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C8A66" w14:textId="091AE565" w:rsidR="00143D52" w:rsidRPr="005B063E" w:rsidRDefault="00854F37" w:rsidP="007237F9">
      <w:pPr>
        <w:ind w:left="108"/>
      </w:pPr>
      <w:bookmarkStart w:id="0" w:name="_Hlk136846571"/>
      <w:r w:rsidRPr="005B063E">
        <w:rPr>
          <w:noProof/>
        </w:rPr>
        <w:drawing>
          <wp:inline distT="0" distB="0" distL="0" distR="0" wp14:anchorId="67DF0D9C" wp14:editId="14491F64">
            <wp:extent cx="5650027" cy="3346846"/>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t="4086" b="7059"/>
                    <a:stretch/>
                  </pic:blipFill>
                  <pic:spPr bwMode="auto">
                    <a:xfrm>
                      <a:off x="0" y="0"/>
                      <a:ext cx="5650992" cy="3347418"/>
                    </a:xfrm>
                    <a:prstGeom prst="rect">
                      <a:avLst/>
                    </a:prstGeom>
                    <a:ln>
                      <a:noFill/>
                    </a:ln>
                    <a:extLst>
                      <a:ext uri="{53640926-AAD7-44D8-BBD7-CCE9431645EC}">
                        <a14:shadowObscured xmlns:a14="http://schemas.microsoft.com/office/drawing/2010/main"/>
                      </a:ext>
                    </a:extLst>
                  </pic:spPr>
                </pic:pic>
              </a:graphicData>
            </a:graphic>
          </wp:inline>
        </w:drawing>
      </w:r>
    </w:p>
    <w:tbl>
      <w:tblPr>
        <w:tblW w:w="9018" w:type="dxa"/>
        <w:tblLayout w:type="fixed"/>
        <w:tblLook w:val="04A0" w:firstRow="1" w:lastRow="0" w:firstColumn="1" w:lastColumn="0" w:noHBand="0" w:noVBand="1"/>
      </w:tblPr>
      <w:tblGrid>
        <w:gridCol w:w="114"/>
        <w:gridCol w:w="8904"/>
      </w:tblGrid>
      <w:tr w:rsidR="0046621B" w:rsidRPr="007237F9" w14:paraId="7A8E7EC0" w14:textId="77777777" w:rsidTr="0029453C">
        <w:trPr>
          <w:gridBefore w:val="1"/>
          <w:wBefore w:w="114" w:type="dxa"/>
        </w:trPr>
        <w:tc>
          <w:tcPr>
            <w:tcW w:w="8904" w:type="dxa"/>
            <w:shd w:val="clear" w:color="auto" w:fill="24618E"/>
          </w:tcPr>
          <w:p w14:paraId="53764052" w14:textId="07A46832" w:rsidR="00932203" w:rsidRPr="007237F9" w:rsidRDefault="00464327" w:rsidP="0046621B">
            <w:pPr>
              <w:pStyle w:val="CoverTitle"/>
            </w:pPr>
            <w:r w:rsidRPr="007237F9">
              <w:t xml:space="preserve">Zoning Code </w:t>
            </w:r>
            <w:r w:rsidR="00143945" w:rsidRPr="007237F9">
              <w:t xml:space="preserve">Classifications and </w:t>
            </w:r>
            <w:r w:rsidR="005B0E85" w:rsidRPr="007237F9">
              <w:t>Text</w:t>
            </w:r>
            <w:r w:rsidR="007237F9">
              <w:t> </w:t>
            </w:r>
            <w:r w:rsidRPr="007237F9">
              <w:t>Changes</w:t>
            </w:r>
            <w:r w:rsidR="00BC2081" w:rsidRPr="007237F9">
              <w:t xml:space="preserve"> Project</w:t>
            </w:r>
          </w:p>
        </w:tc>
      </w:tr>
      <w:tr w:rsidR="00FA02DB" w:rsidRPr="005B063E" w14:paraId="5E0FFB0B" w14:textId="77777777" w:rsidTr="0029453C">
        <w:tc>
          <w:tcPr>
            <w:tcW w:w="9018" w:type="dxa"/>
            <w:gridSpan w:val="2"/>
          </w:tcPr>
          <w:p w14:paraId="1410A829" w14:textId="4EF00D56" w:rsidR="00FA02DB" w:rsidRPr="005B063E" w:rsidRDefault="00FA02DB" w:rsidP="007237F9">
            <w:pPr>
              <w:pStyle w:val="CoverSubhead"/>
              <w:spacing w:before="240" w:after="120"/>
            </w:pPr>
            <w:r w:rsidRPr="005B063E">
              <w:t>Initial Study</w:t>
            </w:r>
            <w:r w:rsidR="00486FA6">
              <w:t xml:space="preserve"> – Common Sense Exemption</w:t>
            </w:r>
          </w:p>
        </w:tc>
      </w:tr>
      <w:tr w:rsidR="00FA02DB" w:rsidRPr="00E561D3" w14:paraId="04BE1B8B" w14:textId="77777777" w:rsidTr="0029453C">
        <w:tc>
          <w:tcPr>
            <w:tcW w:w="9018" w:type="dxa"/>
            <w:gridSpan w:val="2"/>
          </w:tcPr>
          <w:p w14:paraId="261EC025" w14:textId="77777777" w:rsidR="00FA02DB" w:rsidRPr="005B063E" w:rsidRDefault="00FA02DB" w:rsidP="007237F9">
            <w:pPr>
              <w:pStyle w:val="BodyText"/>
              <w:spacing w:before="320"/>
              <w:jc w:val="right"/>
              <w:rPr>
                <w:i/>
                <w:sz w:val="24"/>
                <w:szCs w:val="24"/>
              </w:rPr>
            </w:pPr>
            <w:r w:rsidRPr="005B063E">
              <w:rPr>
                <w:i/>
                <w:sz w:val="24"/>
                <w:szCs w:val="24"/>
              </w:rPr>
              <w:t>prepared by</w:t>
            </w:r>
          </w:p>
        </w:tc>
      </w:tr>
      <w:tr w:rsidR="00FA02DB" w:rsidRPr="00E561D3" w14:paraId="299C349F" w14:textId="77777777" w:rsidTr="0029453C">
        <w:tc>
          <w:tcPr>
            <w:tcW w:w="9018" w:type="dxa"/>
            <w:gridSpan w:val="2"/>
          </w:tcPr>
          <w:p w14:paraId="0C335DA5" w14:textId="692CF247" w:rsidR="00FA02DB" w:rsidRPr="00E561D3" w:rsidRDefault="00FA02DB" w:rsidP="007237F9">
            <w:pPr>
              <w:pStyle w:val="BodyText"/>
              <w:spacing w:before="0" w:after="0"/>
              <w:jc w:val="right"/>
              <w:rPr>
                <w:sz w:val="24"/>
                <w:szCs w:val="24"/>
                <w:highlight w:val="yellow"/>
              </w:rPr>
            </w:pPr>
            <w:r w:rsidRPr="00151090">
              <w:rPr>
                <w:b/>
                <w:bCs/>
                <w:sz w:val="24"/>
                <w:szCs w:val="24"/>
              </w:rPr>
              <w:t xml:space="preserve">City of </w:t>
            </w:r>
            <w:r w:rsidR="00151090" w:rsidRPr="00151090">
              <w:rPr>
                <w:b/>
                <w:bCs/>
                <w:sz w:val="24"/>
                <w:szCs w:val="24"/>
              </w:rPr>
              <w:t>Bakersfield</w:t>
            </w:r>
            <w:r w:rsidRPr="00E561D3">
              <w:rPr>
                <w:sz w:val="24"/>
                <w:szCs w:val="24"/>
                <w:highlight w:val="yellow"/>
              </w:rPr>
              <w:br/>
            </w:r>
            <w:r w:rsidR="005B063E" w:rsidRPr="005B063E">
              <w:rPr>
                <w:sz w:val="24"/>
                <w:szCs w:val="24"/>
              </w:rPr>
              <w:t>1715 Chester Avenue</w:t>
            </w:r>
            <w:r w:rsidR="005B063E" w:rsidRPr="005B063E">
              <w:rPr>
                <w:sz w:val="24"/>
                <w:szCs w:val="24"/>
              </w:rPr>
              <w:br/>
              <w:t>Bakersfield</w:t>
            </w:r>
            <w:r w:rsidR="006C7906">
              <w:rPr>
                <w:sz w:val="24"/>
                <w:szCs w:val="24"/>
              </w:rPr>
              <w:t>,</w:t>
            </w:r>
            <w:r w:rsidR="005B063E" w:rsidRPr="005B063E">
              <w:rPr>
                <w:sz w:val="24"/>
                <w:szCs w:val="24"/>
              </w:rPr>
              <w:t xml:space="preserve"> California 93301</w:t>
            </w:r>
            <w:r w:rsidRPr="00E561D3">
              <w:rPr>
                <w:sz w:val="24"/>
                <w:szCs w:val="24"/>
                <w:highlight w:val="yellow"/>
              </w:rPr>
              <w:br/>
            </w:r>
            <w:r w:rsidRPr="0029453C">
              <w:rPr>
                <w:sz w:val="24"/>
                <w:szCs w:val="24"/>
              </w:rPr>
              <w:t xml:space="preserve">Contact: </w:t>
            </w:r>
            <w:r w:rsidR="00FA6F96" w:rsidRPr="0029453C">
              <w:rPr>
                <w:sz w:val="24"/>
                <w:szCs w:val="24"/>
              </w:rPr>
              <w:t>Jose Fernandez, Associate Planne</w:t>
            </w:r>
            <w:r w:rsidR="00FA6F96" w:rsidRPr="00FA6F96">
              <w:rPr>
                <w:b/>
                <w:bCs/>
                <w:sz w:val="24"/>
                <w:szCs w:val="24"/>
              </w:rPr>
              <w:t>r</w:t>
            </w:r>
          </w:p>
        </w:tc>
      </w:tr>
      <w:tr w:rsidR="00FA02DB" w:rsidRPr="00E561D3" w14:paraId="2FE35883" w14:textId="77777777" w:rsidTr="0029453C">
        <w:tc>
          <w:tcPr>
            <w:tcW w:w="9018" w:type="dxa"/>
            <w:gridSpan w:val="2"/>
          </w:tcPr>
          <w:p w14:paraId="689B7BA5" w14:textId="77777777" w:rsidR="00FA02DB" w:rsidRPr="00E561D3" w:rsidRDefault="00FA02DB" w:rsidP="007237F9">
            <w:pPr>
              <w:pStyle w:val="BodyText"/>
              <w:spacing w:before="320"/>
              <w:jc w:val="right"/>
              <w:rPr>
                <w:i/>
                <w:sz w:val="24"/>
                <w:szCs w:val="24"/>
                <w:highlight w:val="yellow"/>
              </w:rPr>
            </w:pPr>
            <w:r w:rsidRPr="006C7906">
              <w:rPr>
                <w:i/>
                <w:sz w:val="24"/>
                <w:szCs w:val="24"/>
              </w:rPr>
              <w:t>prepared with the assistance of</w:t>
            </w:r>
          </w:p>
        </w:tc>
      </w:tr>
      <w:tr w:rsidR="00FA02DB" w:rsidRPr="00961809" w14:paraId="5E8D9832" w14:textId="77777777" w:rsidTr="0029453C">
        <w:tc>
          <w:tcPr>
            <w:tcW w:w="9018" w:type="dxa"/>
            <w:gridSpan w:val="2"/>
          </w:tcPr>
          <w:p w14:paraId="3FC75ED3" w14:textId="7FCA0352" w:rsidR="00FA02DB" w:rsidRPr="00961809" w:rsidRDefault="00FA02DB" w:rsidP="007237F9">
            <w:pPr>
              <w:pStyle w:val="BodyText"/>
              <w:spacing w:before="0" w:after="0"/>
              <w:jc w:val="right"/>
              <w:rPr>
                <w:b/>
                <w:sz w:val="24"/>
                <w:szCs w:val="24"/>
              </w:rPr>
            </w:pPr>
            <w:r w:rsidRPr="00961809">
              <w:rPr>
                <w:b/>
                <w:sz w:val="24"/>
                <w:szCs w:val="24"/>
              </w:rPr>
              <w:t>Rincon Consultants, Inc.</w:t>
            </w:r>
            <w:r w:rsidRPr="00961809">
              <w:rPr>
                <w:b/>
                <w:sz w:val="24"/>
                <w:szCs w:val="24"/>
              </w:rPr>
              <w:br/>
            </w:r>
            <w:r w:rsidR="00961809" w:rsidRPr="00961809">
              <w:rPr>
                <w:sz w:val="24"/>
                <w:szCs w:val="24"/>
              </w:rPr>
              <w:t>7080 North Whitney Avenue, Suite 101</w:t>
            </w:r>
            <w:r w:rsidRPr="00961809">
              <w:rPr>
                <w:b/>
                <w:sz w:val="24"/>
                <w:szCs w:val="24"/>
              </w:rPr>
              <w:br/>
            </w:r>
            <w:r w:rsidR="00961809" w:rsidRPr="00961809">
              <w:rPr>
                <w:sz w:val="24"/>
                <w:szCs w:val="24"/>
              </w:rPr>
              <w:t>Fresno,</w:t>
            </w:r>
            <w:r w:rsidRPr="00961809">
              <w:rPr>
                <w:sz w:val="24"/>
                <w:szCs w:val="24"/>
              </w:rPr>
              <w:t xml:space="preserve"> California 9</w:t>
            </w:r>
            <w:r w:rsidR="00961809" w:rsidRPr="00961809">
              <w:rPr>
                <w:sz w:val="24"/>
                <w:szCs w:val="24"/>
              </w:rPr>
              <w:t>3720</w:t>
            </w:r>
          </w:p>
        </w:tc>
      </w:tr>
      <w:tr w:rsidR="00FA02DB" w:rsidRPr="00151090" w14:paraId="27F044FD" w14:textId="77777777" w:rsidTr="0029453C">
        <w:tc>
          <w:tcPr>
            <w:tcW w:w="9018" w:type="dxa"/>
            <w:gridSpan w:val="2"/>
          </w:tcPr>
          <w:p w14:paraId="7914A44E" w14:textId="5559F366" w:rsidR="00FA02DB" w:rsidRPr="00151090" w:rsidRDefault="00597DEB" w:rsidP="007237F9">
            <w:pPr>
              <w:pStyle w:val="BodyText"/>
              <w:spacing w:before="320" w:after="0"/>
              <w:jc w:val="right"/>
              <w:rPr>
                <w:b/>
                <w:noProof/>
                <w:sz w:val="24"/>
                <w:szCs w:val="24"/>
              </w:rPr>
            </w:pPr>
            <w:r>
              <w:rPr>
                <w:b/>
                <w:noProof/>
                <w:sz w:val="24"/>
                <w:szCs w:val="24"/>
              </w:rPr>
              <w:t xml:space="preserve">February </w:t>
            </w:r>
            <w:r w:rsidR="00677CFE">
              <w:rPr>
                <w:b/>
                <w:noProof/>
                <w:sz w:val="24"/>
                <w:szCs w:val="24"/>
              </w:rPr>
              <w:t>2024</w:t>
            </w:r>
          </w:p>
        </w:tc>
      </w:tr>
    </w:tbl>
    <w:p w14:paraId="4D27E217" w14:textId="77777777" w:rsidR="00FA02DB" w:rsidRPr="00E561D3" w:rsidRDefault="00FA02DB" w:rsidP="007237F9">
      <w:pPr>
        <w:spacing w:after="0"/>
        <w:rPr>
          <w:highlight w:val="yellow"/>
        </w:rPr>
      </w:pPr>
    </w:p>
    <w:p w14:paraId="73928F94" w14:textId="77777777" w:rsidR="00294746" w:rsidRPr="00E561D3" w:rsidRDefault="00294746" w:rsidP="007237F9">
      <w:pPr>
        <w:spacing w:after="0"/>
        <w:ind w:right="117"/>
        <w:rPr>
          <w:rFonts w:ascii="Calibri Light" w:hAnsi="Calibri Light"/>
          <w:noProof/>
          <w:sz w:val="24"/>
          <w:szCs w:val="24"/>
          <w:highlight w:val="yellow"/>
        </w:rPr>
        <w:sectPr w:rsidR="00294746" w:rsidRPr="00E561D3" w:rsidSect="00E34F74">
          <w:footerReference w:type="even" r:id="rId12"/>
          <w:footerReference w:type="default" r:id="rId13"/>
          <w:pgSz w:w="12240" w:h="15840"/>
          <w:pgMar w:top="1440" w:right="1627" w:bottom="1440" w:left="1627" w:header="720" w:footer="720" w:gutter="0"/>
          <w:pgNumType w:fmt="lowerRoman" w:start="1"/>
          <w:cols w:space="720"/>
          <w:docGrid w:linePitch="360"/>
        </w:sectPr>
      </w:pPr>
    </w:p>
    <w:p w14:paraId="33966CC1" w14:textId="77777777" w:rsidR="00932203" w:rsidRPr="00763AEE" w:rsidRDefault="005763F2" w:rsidP="007237F9">
      <w:pPr>
        <w:pStyle w:val="TOCpagetitle"/>
        <w:spacing w:before="0" w:after="460"/>
      </w:pPr>
      <w:bookmarkStart w:id="1" w:name="_Toc454524056"/>
      <w:bookmarkStart w:id="2" w:name="_Toc464749880"/>
      <w:bookmarkStart w:id="3" w:name="_Toc468112985"/>
      <w:bookmarkStart w:id="4" w:name="_Toc471220608"/>
      <w:bookmarkStart w:id="5" w:name="_Toc475602916"/>
      <w:r w:rsidRPr="00763AEE">
        <w:lastRenderedPageBreak/>
        <w:t>Table of Contents</w:t>
      </w:r>
      <w:bookmarkEnd w:id="1"/>
      <w:bookmarkEnd w:id="2"/>
      <w:bookmarkEnd w:id="3"/>
      <w:bookmarkEnd w:id="4"/>
      <w:bookmarkEnd w:id="5"/>
    </w:p>
    <w:p w14:paraId="38CA1FAB" w14:textId="6EA10C39" w:rsidR="007237F9" w:rsidRDefault="002666BD">
      <w:pPr>
        <w:pStyle w:val="TOC1"/>
        <w:rPr>
          <w:rFonts w:asciiTheme="minorHAnsi" w:eastAsiaTheme="minorEastAsia" w:hAnsiTheme="minorHAnsi" w:cstheme="minorBidi"/>
          <w:bCs w:val="0"/>
          <w:kern w:val="2"/>
          <w:sz w:val="24"/>
          <w:szCs w:val="24"/>
          <w14:ligatures w14:val="standardContextual"/>
        </w:rPr>
      </w:pPr>
      <w:r w:rsidRPr="00E561D3">
        <w:rPr>
          <w:highlight w:val="yellow"/>
        </w:rPr>
        <w:fldChar w:fldCharType="begin"/>
      </w:r>
      <w:r w:rsidRPr="00E561D3">
        <w:rPr>
          <w:highlight w:val="yellow"/>
        </w:rPr>
        <w:instrText xml:space="preserve"> TOC \h \z \t "Heading 1,1,Heading 2,2,Heading 2 - no number,2,Heading 3 CEQA,2" </w:instrText>
      </w:r>
      <w:r w:rsidRPr="00E561D3">
        <w:rPr>
          <w:highlight w:val="yellow"/>
        </w:rPr>
        <w:fldChar w:fldCharType="separate"/>
      </w:r>
      <w:hyperlink w:anchor="_Toc158898262" w:history="1">
        <w:r w:rsidR="007237F9" w:rsidRPr="001201A2">
          <w:rPr>
            <w:rStyle w:val="Hyperlink"/>
          </w:rPr>
          <w:t>Acronyms and Abbreviations</w:t>
        </w:r>
        <w:r w:rsidR="007237F9">
          <w:rPr>
            <w:webHidden/>
          </w:rPr>
          <w:tab/>
        </w:r>
        <w:r w:rsidR="007237F9">
          <w:rPr>
            <w:webHidden/>
          </w:rPr>
          <w:fldChar w:fldCharType="begin"/>
        </w:r>
        <w:r w:rsidR="007237F9">
          <w:rPr>
            <w:webHidden/>
          </w:rPr>
          <w:instrText xml:space="preserve"> PAGEREF _Toc158898262 \h </w:instrText>
        </w:r>
        <w:r w:rsidR="007237F9">
          <w:rPr>
            <w:webHidden/>
          </w:rPr>
        </w:r>
        <w:r w:rsidR="007237F9">
          <w:rPr>
            <w:webHidden/>
          </w:rPr>
          <w:fldChar w:fldCharType="separate"/>
        </w:r>
        <w:r w:rsidR="007237F9">
          <w:rPr>
            <w:webHidden/>
          </w:rPr>
          <w:t>iii</w:t>
        </w:r>
        <w:r w:rsidR="007237F9">
          <w:rPr>
            <w:webHidden/>
          </w:rPr>
          <w:fldChar w:fldCharType="end"/>
        </w:r>
      </w:hyperlink>
    </w:p>
    <w:p w14:paraId="3D2DAAAE" w14:textId="28267F6D" w:rsidR="007237F9" w:rsidRDefault="00B115F7">
      <w:pPr>
        <w:pStyle w:val="TOC1"/>
        <w:rPr>
          <w:rFonts w:asciiTheme="minorHAnsi" w:eastAsiaTheme="minorEastAsia" w:hAnsiTheme="minorHAnsi" w:cstheme="minorBidi"/>
          <w:bCs w:val="0"/>
          <w:kern w:val="2"/>
          <w:sz w:val="24"/>
          <w:szCs w:val="24"/>
          <w14:ligatures w14:val="standardContextual"/>
        </w:rPr>
      </w:pPr>
      <w:hyperlink w:anchor="_Toc158898263" w:history="1">
        <w:r w:rsidR="007237F9" w:rsidRPr="001201A2">
          <w:rPr>
            <w:rStyle w:val="Hyperlink"/>
          </w:rPr>
          <w:t>Initial Study</w:t>
        </w:r>
        <w:r w:rsidR="007237F9">
          <w:rPr>
            <w:webHidden/>
          </w:rPr>
          <w:tab/>
        </w:r>
        <w:r w:rsidR="007237F9">
          <w:rPr>
            <w:webHidden/>
          </w:rPr>
          <w:fldChar w:fldCharType="begin"/>
        </w:r>
        <w:r w:rsidR="007237F9">
          <w:rPr>
            <w:webHidden/>
          </w:rPr>
          <w:instrText xml:space="preserve"> PAGEREF _Toc158898263 \h </w:instrText>
        </w:r>
        <w:r w:rsidR="007237F9">
          <w:rPr>
            <w:webHidden/>
          </w:rPr>
        </w:r>
        <w:r w:rsidR="007237F9">
          <w:rPr>
            <w:webHidden/>
          </w:rPr>
          <w:fldChar w:fldCharType="separate"/>
        </w:r>
        <w:r w:rsidR="007237F9">
          <w:rPr>
            <w:webHidden/>
          </w:rPr>
          <w:t>1</w:t>
        </w:r>
        <w:r w:rsidR="007237F9">
          <w:rPr>
            <w:webHidden/>
          </w:rPr>
          <w:fldChar w:fldCharType="end"/>
        </w:r>
      </w:hyperlink>
    </w:p>
    <w:p w14:paraId="1BF99A99" w14:textId="7AD6F991"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64" w:history="1">
        <w:r w:rsidR="007237F9" w:rsidRPr="001201A2">
          <w:rPr>
            <w:rStyle w:val="Hyperlink"/>
          </w:rPr>
          <w:t>1.</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Project Title</w:t>
        </w:r>
        <w:r w:rsidR="007237F9">
          <w:rPr>
            <w:webHidden/>
          </w:rPr>
          <w:tab/>
        </w:r>
        <w:r w:rsidR="007237F9">
          <w:rPr>
            <w:webHidden/>
          </w:rPr>
          <w:fldChar w:fldCharType="begin"/>
        </w:r>
        <w:r w:rsidR="007237F9">
          <w:rPr>
            <w:webHidden/>
          </w:rPr>
          <w:instrText xml:space="preserve"> PAGEREF _Toc158898264 \h </w:instrText>
        </w:r>
        <w:r w:rsidR="007237F9">
          <w:rPr>
            <w:webHidden/>
          </w:rPr>
        </w:r>
        <w:r w:rsidR="007237F9">
          <w:rPr>
            <w:webHidden/>
          </w:rPr>
          <w:fldChar w:fldCharType="separate"/>
        </w:r>
        <w:r w:rsidR="007237F9">
          <w:rPr>
            <w:webHidden/>
          </w:rPr>
          <w:t>1</w:t>
        </w:r>
        <w:r w:rsidR="007237F9">
          <w:rPr>
            <w:webHidden/>
          </w:rPr>
          <w:fldChar w:fldCharType="end"/>
        </w:r>
      </w:hyperlink>
    </w:p>
    <w:p w14:paraId="51AC9AB3" w14:textId="0BC1F69D"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65" w:history="1">
        <w:r w:rsidR="007237F9" w:rsidRPr="001201A2">
          <w:rPr>
            <w:rStyle w:val="Hyperlink"/>
          </w:rPr>
          <w:t>2.</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Lead Agency/Project Sponsor Name and Address</w:t>
        </w:r>
        <w:r w:rsidR="007237F9">
          <w:rPr>
            <w:webHidden/>
          </w:rPr>
          <w:tab/>
        </w:r>
        <w:r w:rsidR="007237F9">
          <w:rPr>
            <w:webHidden/>
          </w:rPr>
          <w:fldChar w:fldCharType="begin"/>
        </w:r>
        <w:r w:rsidR="007237F9">
          <w:rPr>
            <w:webHidden/>
          </w:rPr>
          <w:instrText xml:space="preserve"> PAGEREF _Toc158898265 \h </w:instrText>
        </w:r>
        <w:r w:rsidR="007237F9">
          <w:rPr>
            <w:webHidden/>
          </w:rPr>
        </w:r>
        <w:r w:rsidR="007237F9">
          <w:rPr>
            <w:webHidden/>
          </w:rPr>
          <w:fldChar w:fldCharType="separate"/>
        </w:r>
        <w:r w:rsidR="007237F9">
          <w:rPr>
            <w:webHidden/>
          </w:rPr>
          <w:t>1</w:t>
        </w:r>
        <w:r w:rsidR="007237F9">
          <w:rPr>
            <w:webHidden/>
          </w:rPr>
          <w:fldChar w:fldCharType="end"/>
        </w:r>
      </w:hyperlink>
    </w:p>
    <w:p w14:paraId="65B7AAEE" w14:textId="4F0D13ED"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66" w:history="1">
        <w:r w:rsidR="007237F9" w:rsidRPr="001201A2">
          <w:rPr>
            <w:rStyle w:val="Hyperlink"/>
          </w:rPr>
          <w:t>3.</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Contact Person and Phone Number</w:t>
        </w:r>
        <w:r w:rsidR="007237F9">
          <w:rPr>
            <w:webHidden/>
          </w:rPr>
          <w:tab/>
        </w:r>
        <w:r w:rsidR="007237F9">
          <w:rPr>
            <w:webHidden/>
          </w:rPr>
          <w:fldChar w:fldCharType="begin"/>
        </w:r>
        <w:r w:rsidR="007237F9">
          <w:rPr>
            <w:webHidden/>
          </w:rPr>
          <w:instrText xml:space="preserve"> PAGEREF _Toc158898266 \h </w:instrText>
        </w:r>
        <w:r w:rsidR="007237F9">
          <w:rPr>
            <w:webHidden/>
          </w:rPr>
        </w:r>
        <w:r w:rsidR="007237F9">
          <w:rPr>
            <w:webHidden/>
          </w:rPr>
          <w:fldChar w:fldCharType="separate"/>
        </w:r>
        <w:r w:rsidR="007237F9">
          <w:rPr>
            <w:webHidden/>
          </w:rPr>
          <w:t>1</w:t>
        </w:r>
        <w:r w:rsidR="007237F9">
          <w:rPr>
            <w:webHidden/>
          </w:rPr>
          <w:fldChar w:fldCharType="end"/>
        </w:r>
      </w:hyperlink>
    </w:p>
    <w:p w14:paraId="5225477F" w14:textId="0FEC9094"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67" w:history="1">
        <w:r w:rsidR="007237F9" w:rsidRPr="001201A2">
          <w:rPr>
            <w:rStyle w:val="Hyperlink"/>
          </w:rPr>
          <w:t>4.</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Project Location and Existing Setting</w:t>
        </w:r>
        <w:r w:rsidR="007237F9">
          <w:rPr>
            <w:webHidden/>
          </w:rPr>
          <w:tab/>
        </w:r>
        <w:r w:rsidR="007237F9">
          <w:rPr>
            <w:webHidden/>
          </w:rPr>
          <w:fldChar w:fldCharType="begin"/>
        </w:r>
        <w:r w:rsidR="007237F9">
          <w:rPr>
            <w:webHidden/>
          </w:rPr>
          <w:instrText xml:space="preserve"> PAGEREF _Toc158898267 \h </w:instrText>
        </w:r>
        <w:r w:rsidR="007237F9">
          <w:rPr>
            <w:webHidden/>
          </w:rPr>
        </w:r>
        <w:r w:rsidR="007237F9">
          <w:rPr>
            <w:webHidden/>
          </w:rPr>
          <w:fldChar w:fldCharType="separate"/>
        </w:r>
        <w:r w:rsidR="007237F9">
          <w:rPr>
            <w:webHidden/>
          </w:rPr>
          <w:t>1</w:t>
        </w:r>
        <w:r w:rsidR="007237F9">
          <w:rPr>
            <w:webHidden/>
          </w:rPr>
          <w:fldChar w:fldCharType="end"/>
        </w:r>
      </w:hyperlink>
    </w:p>
    <w:p w14:paraId="7B34C792" w14:textId="39F5D78D"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68" w:history="1">
        <w:r w:rsidR="007237F9" w:rsidRPr="001201A2">
          <w:rPr>
            <w:rStyle w:val="Hyperlink"/>
          </w:rPr>
          <w:t>5.</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Required Approvals</w:t>
        </w:r>
        <w:r w:rsidR="007237F9">
          <w:rPr>
            <w:webHidden/>
          </w:rPr>
          <w:tab/>
        </w:r>
        <w:r w:rsidR="007237F9">
          <w:rPr>
            <w:webHidden/>
          </w:rPr>
          <w:fldChar w:fldCharType="begin"/>
        </w:r>
        <w:r w:rsidR="007237F9">
          <w:rPr>
            <w:webHidden/>
          </w:rPr>
          <w:instrText xml:space="preserve"> PAGEREF _Toc158898268 \h </w:instrText>
        </w:r>
        <w:r w:rsidR="007237F9">
          <w:rPr>
            <w:webHidden/>
          </w:rPr>
        </w:r>
        <w:r w:rsidR="007237F9">
          <w:rPr>
            <w:webHidden/>
          </w:rPr>
          <w:fldChar w:fldCharType="separate"/>
        </w:r>
        <w:r w:rsidR="007237F9">
          <w:rPr>
            <w:webHidden/>
          </w:rPr>
          <w:t>5</w:t>
        </w:r>
        <w:r w:rsidR="007237F9">
          <w:rPr>
            <w:webHidden/>
          </w:rPr>
          <w:fldChar w:fldCharType="end"/>
        </w:r>
      </w:hyperlink>
    </w:p>
    <w:p w14:paraId="32D93695" w14:textId="6BE8E6C4"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69" w:history="1">
        <w:r w:rsidR="007237F9" w:rsidRPr="001201A2">
          <w:rPr>
            <w:rStyle w:val="Hyperlink"/>
          </w:rPr>
          <w:t>6.</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Have California Native American Tribes Traditionally and Culturally Affiliated with the Project Area Requested Consultation Pursuant to Public Resources Code Section 21080.3.1?</w:t>
        </w:r>
        <w:r w:rsidR="007237F9">
          <w:rPr>
            <w:webHidden/>
          </w:rPr>
          <w:tab/>
        </w:r>
        <w:r w:rsidR="007237F9">
          <w:rPr>
            <w:webHidden/>
          </w:rPr>
          <w:fldChar w:fldCharType="begin"/>
        </w:r>
        <w:r w:rsidR="007237F9">
          <w:rPr>
            <w:webHidden/>
          </w:rPr>
          <w:instrText xml:space="preserve"> PAGEREF _Toc158898269 \h </w:instrText>
        </w:r>
        <w:r w:rsidR="007237F9">
          <w:rPr>
            <w:webHidden/>
          </w:rPr>
        </w:r>
        <w:r w:rsidR="007237F9">
          <w:rPr>
            <w:webHidden/>
          </w:rPr>
          <w:fldChar w:fldCharType="separate"/>
        </w:r>
        <w:r w:rsidR="007237F9">
          <w:rPr>
            <w:webHidden/>
          </w:rPr>
          <w:t>5</w:t>
        </w:r>
        <w:r w:rsidR="007237F9">
          <w:rPr>
            <w:webHidden/>
          </w:rPr>
          <w:fldChar w:fldCharType="end"/>
        </w:r>
      </w:hyperlink>
    </w:p>
    <w:p w14:paraId="520FC66C" w14:textId="070C5A23" w:rsidR="007237F9" w:rsidRDefault="00B115F7">
      <w:pPr>
        <w:pStyle w:val="TOC1"/>
        <w:rPr>
          <w:rFonts w:asciiTheme="minorHAnsi" w:eastAsiaTheme="minorEastAsia" w:hAnsiTheme="minorHAnsi" w:cstheme="minorBidi"/>
          <w:bCs w:val="0"/>
          <w:kern w:val="2"/>
          <w:sz w:val="24"/>
          <w:szCs w:val="24"/>
          <w14:ligatures w14:val="standardContextual"/>
        </w:rPr>
      </w:pPr>
      <w:hyperlink w:anchor="_Toc158898270" w:history="1">
        <w:r w:rsidR="007237F9" w:rsidRPr="001201A2">
          <w:rPr>
            <w:rStyle w:val="Hyperlink"/>
          </w:rPr>
          <w:t>Environmental Factors Potentially Affected</w:t>
        </w:r>
        <w:r w:rsidR="007237F9">
          <w:rPr>
            <w:webHidden/>
          </w:rPr>
          <w:tab/>
        </w:r>
        <w:r w:rsidR="007237F9">
          <w:rPr>
            <w:webHidden/>
          </w:rPr>
          <w:fldChar w:fldCharType="begin"/>
        </w:r>
        <w:r w:rsidR="007237F9">
          <w:rPr>
            <w:webHidden/>
          </w:rPr>
          <w:instrText xml:space="preserve"> PAGEREF _Toc158898270 \h </w:instrText>
        </w:r>
        <w:r w:rsidR="007237F9">
          <w:rPr>
            <w:webHidden/>
          </w:rPr>
        </w:r>
        <w:r w:rsidR="007237F9">
          <w:rPr>
            <w:webHidden/>
          </w:rPr>
          <w:fldChar w:fldCharType="separate"/>
        </w:r>
        <w:r w:rsidR="007237F9">
          <w:rPr>
            <w:webHidden/>
          </w:rPr>
          <w:t>7</w:t>
        </w:r>
        <w:r w:rsidR="007237F9">
          <w:rPr>
            <w:webHidden/>
          </w:rPr>
          <w:fldChar w:fldCharType="end"/>
        </w:r>
      </w:hyperlink>
    </w:p>
    <w:p w14:paraId="423C0456" w14:textId="6A30805F" w:rsidR="007237F9" w:rsidRDefault="00B115F7">
      <w:pPr>
        <w:pStyle w:val="TOC1"/>
        <w:rPr>
          <w:rFonts w:asciiTheme="minorHAnsi" w:eastAsiaTheme="minorEastAsia" w:hAnsiTheme="minorHAnsi" w:cstheme="minorBidi"/>
          <w:bCs w:val="0"/>
          <w:kern w:val="2"/>
          <w:sz w:val="24"/>
          <w:szCs w:val="24"/>
          <w14:ligatures w14:val="standardContextual"/>
        </w:rPr>
      </w:pPr>
      <w:hyperlink w:anchor="_Toc158898271" w:history="1">
        <w:r w:rsidR="007237F9" w:rsidRPr="001201A2">
          <w:rPr>
            <w:rStyle w:val="Hyperlink"/>
          </w:rPr>
          <w:t>Determination</w:t>
        </w:r>
        <w:r w:rsidR="007237F9">
          <w:rPr>
            <w:webHidden/>
          </w:rPr>
          <w:tab/>
        </w:r>
        <w:r w:rsidR="007237F9">
          <w:rPr>
            <w:webHidden/>
          </w:rPr>
          <w:fldChar w:fldCharType="begin"/>
        </w:r>
        <w:r w:rsidR="007237F9">
          <w:rPr>
            <w:webHidden/>
          </w:rPr>
          <w:instrText xml:space="preserve"> PAGEREF _Toc158898271 \h </w:instrText>
        </w:r>
        <w:r w:rsidR="007237F9">
          <w:rPr>
            <w:webHidden/>
          </w:rPr>
        </w:r>
        <w:r w:rsidR="007237F9">
          <w:rPr>
            <w:webHidden/>
          </w:rPr>
          <w:fldChar w:fldCharType="separate"/>
        </w:r>
        <w:r w:rsidR="007237F9">
          <w:rPr>
            <w:webHidden/>
          </w:rPr>
          <w:t>7</w:t>
        </w:r>
        <w:r w:rsidR="007237F9">
          <w:rPr>
            <w:webHidden/>
          </w:rPr>
          <w:fldChar w:fldCharType="end"/>
        </w:r>
      </w:hyperlink>
    </w:p>
    <w:p w14:paraId="137F2EB0" w14:textId="2C81160D" w:rsidR="007237F9" w:rsidRDefault="00B115F7">
      <w:pPr>
        <w:pStyle w:val="TOC1"/>
        <w:rPr>
          <w:rFonts w:asciiTheme="minorHAnsi" w:eastAsiaTheme="minorEastAsia" w:hAnsiTheme="minorHAnsi" w:cstheme="minorBidi"/>
          <w:bCs w:val="0"/>
          <w:kern w:val="2"/>
          <w:sz w:val="24"/>
          <w:szCs w:val="24"/>
          <w14:ligatures w14:val="standardContextual"/>
        </w:rPr>
      </w:pPr>
      <w:hyperlink w:anchor="_Toc158898272" w:history="1">
        <w:r w:rsidR="007237F9" w:rsidRPr="001201A2">
          <w:rPr>
            <w:rStyle w:val="Hyperlink"/>
          </w:rPr>
          <w:t>Environmental Checklist</w:t>
        </w:r>
        <w:r w:rsidR="007237F9">
          <w:rPr>
            <w:webHidden/>
          </w:rPr>
          <w:tab/>
        </w:r>
        <w:r w:rsidR="007237F9">
          <w:rPr>
            <w:webHidden/>
          </w:rPr>
          <w:fldChar w:fldCharType="begin"/>
        </w:r>
        <w:r w:rsidR="007237F9">
          <w:rPr>
            <w:webHidden/>
          </w:rPr>
          <w:instrText xml:space="preserve"> PAGEREF _Toc158898272 \h </w:instrText>
        </w:r>
        <w:r w:rsidR="007237F9">
          <w:rPr>
            <w:webHidden/>
          </w:rPr>
        </w:r>
        <w:r w:rsidR="007237F9">
          <w:rPr>
            <w:webHidden/>
          </w:rPr>
          <w:fldChar w:fldCharType="separate"/>
        </w:r>
        <w:r w:rsidR="007237F9">
          <w:rPr>
            <w:webHidden/>
          </w:rPr>
          <w:t>9</w:t>
        </w:r>
        <w:r w:rsidR="007237F9">
          <w:rPr>
            <w:webHidden/>
          </w:rPr>
          <w:fldChar w:fldCharType="end"/>
        </w:r>
      </w:hyperlink>
    </w:p>
    <w:p w14:paraId="112EC871" w14:textId="49A51085"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73" w:history="1">
        <w:r w:rsidR="007237F9" w:rsidRPr="001201A2">
          <w:rPr>
            <w:rStyle w:val="Hyperlink"/>
          </w:rPr>
          <w:t>1</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Aesthetics</w:t>
        </w:r>
        <w:r w:rsidR="007237F9">
          <w:rPr>
            <w:webHidden/>
          </w:rPr>
          <w:tab/>
        </w:r>
        <w:r w:rsidR="007237F9">
          <w:rPr>
            <w:webHidden/>
          </w:rPr>
          <w:fldChar w:fldCharType="begin"/>
        </w:r>
        <w:r w:rsidR="007237F9">
          <w:rPr>
            <w:webHidden/>
          </w:rPr>
          <w:instrText xml:space="preserve"> PAGEREF _Toc158898273 \h </w:instrText>
        </w:r>
        <w:r w:rsidR="007237F9">
          <w:rPr>
            <w:webHidden/>
          </w:rPr>
        </w:r>
        <w:r w:rsidR="007237F9">
          <w:rPr>
            <w:webHidden/>
          </w:rPr>
          <w:fldChar w:fldCharType="separate"/>
        </w:r>
        <w:r w:rsidR="007237F9">
          <w:rPr>
            <w:webHidden/>
          </w:rPr>
          <w:t>9</w:t>
        </w:r>
        <w:r w:rsidR="007237F9">
          <w:rPr>
            <w:webHidden/>
          </w:rPr>
          <w:fldChar w:fldCharType="end"/>
        </w:r>
      </w:hyperlink>
    </w:p>
    <w:p w14:paraId="4ACC5ADC" w14:textId="73880307"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74" w:history="1">
        <w:r w:rsidR="007237F9" w:rsidRPr="001201A2">
          <w:rPr>
            <w:rStyle w:val="Hyperlink"/>
          </w:rPr>
          <w:t>2</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Agriculture and Forestry Resources</w:t>
        </w:r>
        <w:r w:rsidR="007237F9">
          <w:rPr>
            <w:webHidden/>
          </w:rPr>
          <w:tab/>
        </w:r>
        <w:r w:rsidR="007237F9">
          <w:rPr>
            <w:webHidden/>
          </w:rPr>
          <w:fldChar w:fldCharType="begin"/>
        </w:r>
        <w:r w:rsidR="007237F9">
          <w:rPr>
            <w:webHidden/>
          </w:rPr>
          <w:instrText xml:space="preserve"> PAGEREF _Toc158898274 \h </w:instrText>
        </w:r>
        <w:r w:rsidR="007237F9">
          <w:rPr>
            <w:webHidden/>
          </w:rPr>
        </w:r>
        <w:r w:rsidR="007237F9">
          <w:rPr>
            <w:webHidden/>
          </w:rPr>
          <w:fldChar w:fldCharType="separate"/>
        </w:r>
        <w:r w:rsidR="007237F9">
          <w:rPr>
            <w:webHidden/>
          </w:rPr>
          <w:t>13</w:t>
        </w:r>
        <w:r w:rsidR="007237F9">
          <w:rPr>
            <w:webHidden/>
          </w:rPr>
          <w:fldChar w:fldCharType="end"/>
        </w:r>
      </w:hyperlink>
    </w:p>
    <w:p w14:paraId="1CC69286" w14:textId="6046FC91"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75" w:history="1">
        <w:r w:rsidR="007237F9" w:rsidRPr="001201A2">
          <w:rPr>
            <w:rStyle w:val="Hyperlink"/>
          </w:rPr>
          <w:t>3</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Air Quality</w:t>
        </w:r>
        <w:r w:rsidR="007237F9">
          <w:rPr>
            <w:webHidden/>
          </w:rPr>
          <w:tab/>
        </w:r>
        <w:r w:rsidR="007237F9">
          <w:rPr>
            <w:webHidden/>
          </w:rPr>
          <w:fldChar w:fldCharType="begin"/>
        </w:r>
        <w:r w:rsidR="007237F9">
          <w:rPr>
            <w:webHidden/>
          </w:rPr>
          <w:instrText xml:space="preserve"> PAGEREF _Toc158898275 \h </w:instrText>
        </w:r>
        <w:r w:rsidR="007237F9">
          <w:rPr>
            <w:webHidden/>
          </w:rPr>
        </w:r>
        <w:r w:rsidR="007237F9">
          <w:rPr>
            <w:webHidden/>
          </w:rPr>
          <w:fldChar w:fldCharType="separate"/>
        </w:r>
        <w:r w:rsidR="007237F9">
          <w:rPr>
            <w:webHidden/>
          </w:rPr>
          <w:t>17</w:t>
        </w:r>
        <w:r w:rsidR="007237F9">
          <w:rPr>
            <w:webHidden/>
          </w:rPr>
          <w:fldChar w:fldCharType="end"/>
        </w:r>
      </w:hyperlink>
    </w:p>
    <w:p w14:paraId="08EFE80A" w14:textId="1D421030"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76" w:history="1">
        <w:r w:rsidR="007237F9" w:rsidRPr="001201A2">
          <w:rPr>
            <w:rStyle w:val="Hyperlink"/>
          </w:rPr>
          <w:t>4</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Biological Resources</w:t>
        </w:r>
        <w:r w:rsidR="007237F9">
          <w:rPr>
            <w:webHidden/>
          </w:rPr>
          <w:tab/>
        </w:r>
        <w:r w:rsidR="007237F9">
          <w:rPr>
            <w:webHidden/>
          </w:rPr>
          <w:fldChar w:fldCharType="begin"/>
        </w:r>
        <w:r w:rsidR="007237F9">
          <w:rPr>
            <w:webHidden/>
          </w:rPr>
          <w:instrText xml:space="preserve"> PAGEREF _Toc158898276 \h </w:instrText>
        </w:r>
        <w:r w:rsidR="007237F9">
          <w:rPr>
            <w:webHidden/>
          </w:rPr>
        </w:r>
        <w:r w:rsidR="007237F9">
          <w:rPr>
            <w:webHidden/>
          </w:rPr>
          <w:fldChar w:fldCharType="separate"/>
        </w:r>
        <w:r w:rsidR="007237F9">
          <w:rPr>
            <w:webHidden/>
          </w:rPr>
          <w:t>21</w:t>
        </w:r>
        <w:r w:rsidR="007237F9">
          <w:rPr>
            <w:webHidden/>
          </w:rPr>
          <w:fldChar w:fldCharType="end"/>
        </w:r>
      </w:hyperlink>
    </w:p>
    <w:p w14:paraId="76A57470" w14:textId="14C7DCFC"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77" w:history="1">
        <w:r w:rsidR="007237F9" w:rsidRPr="001201A2">
          <w:rPr>
            <w:rStyle w:val="Hyperlink"/>
          </w:rPr>
          <w:t>5</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Cultural Resources</w:t>
        </w:r>
        <w:r w:rsidR="007237F9">
          <w:rPr>
            <w:webHidden/>
          </w:rPr>
          <w:tab/>
        </w:r>
        <w:r w:rsidR="007237F9">
          <w:rPr>
            <w:webHidden/>
          </w:rPr>
          <w:fldChar w:fldCharType="begin"/>
        </w:r>
        <w:r w:rsidR="007237F9">
          <w:rPr>
            <w:webHidden/>
          </w:rPr>
          <w:instrText xml:space="preserve"> PAGEREF _Toc158898277 \h </w:instrText>
        </w:r>
        <w:r w:rsidR="007237F9">
          <w:rPr>
            <w:webHidden/>
          </w:rPr>
        </w:r>
        <w:r w:rsidR="007237F9">
          <w:rPr>
            <w:webHidden/>
          </w:rPr>
          <w:fldChar w:fldCharType="separate"/>
        </w:r>
        <w:r w:rsidR="007237F9">
          <w:rPr>
            <w:webHidden/>
          </w:rPr>
          <w:t>25</w:t>
        </w:r>
        <w:r w:rsidR="007237F9">
          <w:rPr>
            <w:webHidden/>
          </w:rPr>
          <w:fldChar w:fldCharType="end"/>
        </w:r>
      </w:hyperlink>
    </w:p>
    <w:p w14:paraId="4470DE5B" w14:textId="7C001360"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78" w:history="1">
        <w:r w:rsidR="007237F9" w:rsidRPr="001201A2">
          <w:rPr>
            <w:rStyle w:val="Hyperlink"/>
          </w:rPr>
          <w:t>6</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Energy</w:t>
        </w:r>
        <w:r w:rsidR="007237F9">
          <w:rPr>
            <w:webHidden/>
          </w:rPr>
          <w:tab/>
        </w:r>
        <w:r w:rsidR="007237F9">
          <w:rPr>
            <w:webHidden/>
          </w:rPr>
          <w:fldChar w:fldCharType="begin"/>
        </w:r>
        <w:r w:rsidR="007237F9">
          <w:rPr>
            <w:webHidden/>
          </w:rPr>
          <w:instrText xml:space="preserve"> PAGEREF _Toc158898278 \h </w:instrText>
        </w:r>
        <w:r w:rsidR="007237F9">
          <w:rPr>
            <w:webHidden/>
          </w:rPr>
        </w:r>
        <w:r w:rsidR="007237F9">
          <w:rPr>
            <w:webHidden/>
          </w:rPr>
          <w:fldChar w:fldCharType="separate"/>
        </w:r>
        <w:r w:rsidR="007237F9">
          <w:rPr>
            <w:webHidden/>
          </w:rPr>
          <w:t>27</w:t>
        </w:r>
        <w:r w:rsidR="007237F9">
          <w:rPr>
            <w:webHidden/>
          </w:rPr>
          <w:fldChar w:fldCharType="end"/>
        </w:r>
      </w:hyperlink>
    </w:p>
    <w:p w14:paraId="390F11AA" w14:textId="1A57E3C6"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79" w:history="1">
        <w:r w:rsidR="007237F9" w:rsidRPr="001201A2">
          <w:rPr>
            <w:rStyle w:val="Hyperlink"/>
          </w:rPr>
          <w:t>7</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Geology and Soils</w:t>
        </w:r>
        <w:r w:rsidR="007237F9">
          <w:rPr>
            <w:webHidden/>
          </w:rPr>
          <w:tab/>
        </w:r>
        <w:r w:rsidR="007237F9">
          <w:rPr>
            <w:webHidden/>
          </w:rPr>
          <w:fldChar w:fldCharType="begin"/>
        </w:r>
        <w:r w:rsidR="007237F9">
          <w:rPr>
            <w:webHidden/>
          </w:rPr>
          <w:instrText xml:space="preserve"> PAGEREF _Toc158898279 \h </w:instrText>
        </w:r>
        <w:r w:rsidR="007237F9">
          <w:rPr>
            <w:webHidden/>
          </w:rPr>
        </w:r>
        <w:r w:rsidR="007237F9">
          <w:rPr>
            <w:webHidden/>
          </w:rPr>
          <w:fldChar w:fldCharType="separate"/>
        </w:r>
        <w:r w:rsidR="007237F9">
          <w:rPr>
            <w:webHidden/>
          </w:rPr>
          <w:t>29</w:t>
        </w:r>
        <w:r w:rsidR="007237F9">
          <w:rPr>
            <w:webHidden/>
          </w:rPr>
          <w:fldChar w:fldCharType="end"/>
        </w:r>
      </w:hyperlink>
    </w:p>
    <w:p w14:paraId="122580F9" w14:textId="3366B79E"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80" w:history="1">
        <w:r w:rsidR="007237F9" w:rsidRPr="001201A2">
          <w:rPr>
            <w:rStyle w:val="Hyperlink"/>
          </w:rPr>
          <w:t>8</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Greenhouse Gas Emissions</w:t>
        </w:r>
        <w:r w:rsidR="007237F9">
          <w:rPr>
            <w:webHidden/>
          </w:rPr>
          <w:tab/>
        </w:r>
        <w:r w:rsidR="007237F9">
          <w:rPr>
            <w:webHidden/>
          </w:rPr>
          <w:fldChar w:fldCharType="begin"/>
        </w:r>
        <w:r w:rsidR="007237F9">
          <w:rPr>
            <w:webHidden/>
          </w:rPr>
          <w:instrText xml:space="preserve"> PAGEREF _Toc158898280 \h </w:instrText>
        </w:r>
        <w:r w:rsidR="007237F9">
          <w:rPr>
            <w:webHidden/>
          </w:rPr>
        </w:r>
        <w:r w:rsidR="007237F9">
          <w:rPr>
            <w:webHidden/>
          </w:rPr>
          <w:fldChar w:fldCharType="separate"/>
        </w:r>
        <w:r w:rsidR="007237F9">
          <w:rPr>
            <w:webHidden/>
          </w:rPr>
          <w:t>35</w:t>
        </w:r>
        <w:r w:rsidR="007237F9">
          <w:rPr>
            <w:webHidden/>
          </w:rPr>
          <w:fldChar w:fldCharType="end"/>
        </w:r>
      </w:hyperlink>
    </w:p>
    <w:p w14:paraId="43D19E9B" w14:textId="1A3D3154"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81" w:history="1">
        <w:r w:rsidR="007237F9" w:rsidRPr="001201A2">
          <w:rPr>
            <w:rStyle w:val="Hyperlink"/>
          </w:rPr>
          <w:t>9</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Hazards and Hazardous Materials</w:t>
        </w:r>
        <w:r w:rsidR="007237F9">
          <w:rPr>
            <w:webHidden/>
          </w:rPr>
          <w:tab/>
        </w:r>
        <w:r w:rsidR="007237F9">
          <w:rPr>
            <w:webHidden/>
          </w:rPr>
          <w:fldChar w:fldCharType="begin"/>
        </w:r>
        <w:r w:rsidR="007237F9">
          <w:rPr>
            <w:webHidden/>
          </w:rPr>
          <w:instrText xml:space="preserve"> PAGEREF _Toc158898281 \h </w:instrText>
        </w:r>
        <w:r w:rsidR="007237F9">
          <w:rPr>
            <w:webHidden/>
          </w:rPr>
        </w:r>
        <w:r w:rsidR="007237F9">
          <w:rPr>
            <w:webHidden/>
          </w:rPr>
          <w:fldChar w:fldCharType="separate"/>
        </w:r>
        <w:r w:rsidR="007237F9">
          <w:rPr>
            <w:webHidden/>
          </w:rPr>
          <w:t>37</w:t>
        </w:r>
        <w:r w:rsidR="007237F9">
          <w:rPr>
            <w:webHidden/>
          </w:rPr>
          <w:fldChar w:fldCharType="end"/>
        </w:r>
      </w:hyperlink>
    </w:p>
    <w:p w14:paraId="5BBE8B74" w14:textId="0F19CA47"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82" w:history="1">
        <w:r w:rsidR="007237F9" w:rsidRPr="001201A2">
          <w:rPr>
            <w:rStyle w:val="Hyperlink"/>
          </w:rPr>
          <w:t>10</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Hydrology and Water Quality</w:t>
        </w:r>
        <w:r w:rsidR="007237F9">
          <w:rPr>
            <w:webHidden/>
          </w:rPr>
          <w:tab/>
        </w:r>
        <w:r w:rsidR="007237F9">
          <w:rPr>
            <w:webHidden/>
          </w:rPr>
          <w:fldChar w:fldCharType="begin"/>
        </w:r>
        <w:r w:rsidR="007237F9">
          <w:rPr>
            <w:webHidden/>
          </w:rPr>
          <w:instrText xml:space="preserve"> PAGEREF _Toc158898282 \h </w:instrText>
        </w:r>
        <w:r w:rsidR="007237F9">
          <w:rPr>
            <w:webHidden/>
          </w:rPr>
        </w:r>
        <w:r w:rsidR="007237F9">
          <w:rPr>
            <w:webHidden/>
          </w:rPr>
          <w:fldChar w:fldCharType="separate"/>
        </w:r>
        <w:r w:rsidR="007237F9">
          <w:rPr>
            <w:webHidden/>
          </w:rPr>
          <w:t>41</w:t>
        </w:r>
        <w:r w:rsidR="007237F9">
          <w:rPr>
            <w:webHidden/>
          </w:rPr>
          <w:fldChar w:fldCharType="end"/>
        </w:r>
      </w:hyperlink>
    </w:p>
    <w:p w14:paraId="37F8D79A" w14:textId="073622B7"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83" w:history="1">
        <w:r w:rsidR="007237F9" w:rsidRPr="001201A2">
          <w:rPr>
            <w:rStyle w:val="Hyperlink"/>
          </w:rPr>
          <w:t>11</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Land Use and Planning</w:t>
        </w:r>
        <w:r w:rsidR="007237F9">
          <w:rPr>
            <w:webHidden/>
          </w:rPr>
          <w:tab/>
        </w:r>
        <w:r w:rsidR="007237F9">
          <w:rPr>
            <w:webHidden/>
          </w:rPr>
          <w:fldChar w:fldCharType="begin"/>
        </w:r>
        <w:r w:rsidR="007237F9">
          <w:rPr>
            <w:webHidden/>
          </w:rPr>
          <w:instrText xml:space="preserve"> PAGEREF _Toc158898283 \h </w:instrText>
        </w:r>
        <w:r w:rsidR="007237F9">
          <w:rPr>
            <w:webHidden/>
          </w:rPr>
        </w:r>
        <w:r w:rsidR="007237F9">
          <w:rPr>
            <w:webHidden/>
          </w:rPr>
          <w:fldChar w:fldCharType="separate"/>
        </w:r>
        <w:r w:rsidR="007237F9">
          <w:rPr>
            <w:webHidden/>
          </w:rPr>
          <w:t>47</w:t>
        </w:r>
        <w:r w:rsidR="007237F9">
          <w:rPr>
            <w:webHidden/>
          </w:rPr>
          <w:fldChar w:fldCharType="end"/>
        </w:r>
      </w:hyperlink>
    </w:p>
    <w:p w14:paraId="60740F74" w14:textId="69531C32"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84" w:history="1">
        <w:r w:rsidR="007237F9" w:rsidRPr="001201A2">
          <w:rPr>
            <w:rStyle w:val="Hyperlink"/>
          </w:rPr>
          <w:t>12</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Mineral Resources</w:t>
        </w:r>
        <w:r w:rsidR="007237F9">
          <w:rPr>
            <w:webHidden/>
          </w:rPr>
          <w:tab/>
        </w:r>
        <w:r w:rsidR="007237F9">
          <w:rPr>
            <w:webHidden/>
          </w:rPr>
          <w:fldChar w:fldCharType="begin"/>
        </w:r>
        <w:r w:rsidR="007237F9">
          <w:rPr>
            <w:webHidden/>
          </w:rPr>
          <w:instrText xml:space="preserve"> PAGEREF _Toc158898284 \h </w:instrText>
        </w:r>
        <w:r w:rsidR="007237F9">
          <w:rPr>
            <w:webHidden/>
          </w:rPr>
        </w:r>
        <w:r w:rsidR="007237F9">
          <w:rPr>
            <w:webHidden/>
          </w:rPr>
          <w:fldChar w:fldCharType="separate"/>
        </w:r>
        <w:r w:rsidR="007237F9">
          <w:rPr>
            <w:webHidden/>
          </w:rPr>
          <w:t>49</w:t>
        </w:r>
        <w:r w:rsidR="007237F9">
          <w:rPr>
            <w:webHidden/>
          </w:rPr>
          <w:fldChar w:fldCharType="end"/>
        </w:r>
      </w:hyperlink>
    </w:p>
    <w:p w14:paraId="5F81AD2E" w14:textId="6A621588"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85" w:history="1">
        <w:r w:rsidR="007237F9" w:rsidRPr="001201A2">
          <w:rPr>
            <w:rStyle w:val="Hyperlink"/>
          </w:rPr>
          <w:t>13</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Noise</w:t>
        </w:r>
        <w:r w:rsidR="007237F9">
          <w:rPr>
            <w:webHidden/>
          </w:rPr>
          <w:tab/>
        </w:r>
        <w:r w:rsidR="007237F9">
          <w:rPr>
            <w:webHidden/>
          </w:rPr>
          <w:fldChar w:fldCharType="begin"/>
        </w:r>
        <w:r w:rsidR="007237F9">
          <w:rPr>
            <w:webHidden/>
          </w:rPr>
          <w:instrText xml:space="preserve"> PAGEREF _Toc158898285 \h </w:instrText>
        </w:r>
        <w:r w:rsidR="007237F9">
          <w:rPr>
            <w:webHidden/>
          </w:rPr>
        </w:r>
        <w:r w:rsidR="007237F9">
          <w:rPr>
            <w:webHidden/>
          </w:rPr>
          <w:fldChar w:fldCharType="separate"/>
        </w:r>
        <w:r w:rsidR="007237F9">
          <w:rPr>
            <w:webHidden/>
          </w:rPr>
          <w:t>51</w:t>
        </w:r>
        <w:r w:rsidR="007237F9">
          <w:rPr>
            <w:webHidden/>
          </w:rPr>
          <w:fldChar w:fldCharType="end"/>
        </w:r>
      </w:hyperlink>
    </w:p>
    <w:p w14:paraId="0CDDA7F6" w14:textId="02231AE8"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86" w:history="1">
        <w:r w:rsidR="007237F9" w:rsidRPr="001201A2">
          <w:rPr>
            <w:rStyle w:val="Hyperlink"/>
          </w:rPr>
          <w:t>14</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Population and Housing</w:t>
        </w:r>
        <w:r w:rsidR="007237F9">
          <w:rPr>
            <w:webHidden/>
          </w:rPr>
          <w:tab/>
        </w:r>
        <w:r w:rsidR="007237F9">
          <w:rPr>
            <w:webHidden/>
          </w:rPr>
          <w:fldChar w:fldCharType="begin"/>
        </w:r>
        <w:r w:rsidR="007237F9">
          <w:rPr>
            <w:webHidden/>
          </w:rPr>
          <w:instrText xml:space="preserve"> PAGEREF _Toc158898286 \h </w:instrText>
        </w:r>
        <w:r w:rsidR="007237F9">
          <w:rPr>
            <w:webHidden/>
          </w:rPr>
        </w:r>
        <w:r w:rsidR="007237F9">
          <w:rPr>
            <w:webHidden/>
          </w:rPr>
          <w:fldChar w:fldCharType="separate"/>
        </w:r>
        <w:r w:rsidR="007237F9">
          <w:rPr>
            <w:webHidden/>
          </w:rPr>
          <w:t>55</w:t>
        </w:r>
        <w:r w:rsidR="007237F9">
          <w:rPr>
            <w:webHidden/>
          </w:rPr>
          <w:fldChar w:fldCharType="end"/>
        </w:r>
      </w:hyperlink>
    </w:p>
    <w:p w14:paraId="2E815193" w14:textId="02DF5FA8"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87" w:history="1">
        <w:r w:rsidR="007237F9" w:rsidRPr="001201A2">
          <w:rPr>
            <w:rStyle w:val="Hyperlink"/>
          </w:rPr>
          <w:t>15</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Public Services</w:t>
        </w:r>
        <w:r w:rsidR="007237F9">
          <w:rPr>
            <w:webHidden/>
          </w:rPr>
          <w:tab/>
        </w:r>
        <w:r w:rsidR="007237F9">
          <w:rPr>
            <w:webHidden/>
          </w:rPr>
          <w:fldChar w:fldCharType="begin"/>
        </w:r>
        <w:r w:rsidR="007237F9">
          <w:rPr>
            <w:webHidden/>
          </w:rPr>
          <w:instrText xml:space="preserve"> PAGEREF _Toc158898287 \h </w:instrText>
        </w:r>
        <w:r w:rsidR="007237F9">
          <w:rPr>
            <w:webHidden/>
          </w:rPr>
        </w:r>
        <w:r w:rsidR="007237F9">
          <w:rPr>
            <w:webHidden/>
          </w:rPr>
          <w:fldChar w:fldCharType="separate"/>
        </w:r>
        <w:r w:rsidR="007237F9">
          <w:rPr>
            <w:webHidden/>
          </w:rPr>
          <w:t>57</w:t>
        </w:r>
        <w:r w:rsidR="007237F9">
          <w:rPr>
            <w:webHidden/>
          </w:rPr>
          <w:fldChar w:fldCharType="end"/>
        </w:r>
      </w:hyperlink>
    </w:p>
    <w:p w14:paraId="322339A3" w14:textId="24425169"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88" w:history="1">
        <w:r w:rsidR="007237F9" w:rsidRPr="001201A2">
          <w:rPr>
            <w:rStyle w:val="Hyperlink"/>
          </w:rPr>
          <w:t>16</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Recreation</w:t>
        </w:r>
        <w:r w:rsidR="007237F9">
          <w:rPr>
            <w:webHidden/>
          </w:rPr>
          <w:tab/>
        </w:r>
        <w:r w:rsidR="007237F9">
          <w:rPr>
            <w:webHidden/>
          </w:rPr>
          <w:fldChar w:fldCharType="begin"/>
        </w:r>
        <w:r w:rsidR="007237F9">
          <w:rPr>
            <w:webHidden/>
          </w:rPr>
          <w:instrText xml:space="preserve"> PAGEREF _Toc158898288 \h </w:instrText>
        </w:r>
        <w:r w:rsidR="007237F9">
          <w:rPr>
            <w:webHidden/>
          </w:rPr>
        </w:r>
        <w:r w:rsidR="007237F9">
          <w:rPr>
            <w:webHidden/>
          </w:rPr>
          <w:fldChar w:fldCharType="separate"/>
        </w:r>
        <w:r w:rsidR="007237F9">
          <w:rPr>
            <w:webHidden/>
          </w:rPr>
          <w:t>59</w:t>
        </w:r>
        <w:r w:rsidR="007237F9">
          <w:rPr>
            <w:webHidden/>
          </w:rPr>
          <w:fldChar w:fldCharType="end"/>
        </w:r>
      </w:hyperlink>
    </w:p>
    <w:p w14:paraId="0C66F5C3" w14:textId="0B1F026F"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89" w:history="1">
        <w:r w:rsidR="007237F9" w:rsidRPr="001201A2">
          <w:rPr>
            <w:rStyle w:val="Hyperlink"/>
          </w:rPr>
          <w:t>17</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Transportation</w:t>
        </w:r>
        <w:r w:rsidR="007237F9">
          <w:rPr>
            <w:webHidden/>
          </w:rPr>
          <w:tab/>
        </w:r>
        <w:r w:rsidR="007237F9">
          <w:rPr>
            <w:webHidden/>
          </w:rPr>
          <w:fldChar w:fldCharType="begin"/>
        </w:r>
        <w:r w:rsidR="007237F9">
          <w:rPr>
            <w:webHidden/>
          </w:rPr>
          <w:instrText xml:space="preserve"> PAGEREF _Toc158898289 \h </w:instrText>
        </w:r>
        <w:r w:rsidR="007237F9">
          <w:rPr>
            <w:webHidden/>
          </w:rPr>
        </w:r>
        <w:r w:rsidR="007237F9">
          <w:rPr>
            <w:webHidden/>
          </w:rPr>
          <w:fldChar w:fldCharType="separate"/>
        </w:r>
        <w:r w:rsidR="007237F9">
          <w:rPr>
            <w:webHidden/>
          </w:rPr>
          <w:t>61</w:t>
        </w:r>
        <w:r w:rsidR="007237F9">
          <w:rPr>
            <w:webHidden/>
          </w:rPr>
          <w:fldChar w:fldCharType="end"/>
        </w:r>
      </w:hyperlink>
    </w:p>
    <w:p w14:paraId="64EF019F" w14:textId="704C1A39"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90" w:history="1">
        <w:r w:rsidR="007237F9" w:rsidRPr="001201A2">
          <w:rPr>
            <w:rStyle w:val="Hyperlink"/>
          </w:rPr>
          <w:t>18</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Tribal Cultural Resources</w:t>
        </w:r>
        <w:r w:rsidR="007237F9">
          <w:rPr>
            <w:webHidden/>
          </w:rPr>
          <w:tab/>
        </w:r>
        <w:r w:rsidR="007237F9">
          <w:rPr>
            <w:webHidden/>
          </w:rPr>
          <w:fldChar w:fldCharType="begin"/>
        </w:r>
        <w:r w:rsidR="007237F9">
          <w:rPr>
            <w:webHidden/>
          </w:rPr>
          <w:instrText xml:space="preserve"> PAGEREF _Toc158898290 \h </w:instrText>
        </w:r>
        <w:r w:rsidR="007237F9">
          <w:rPr>
            <w:webHidden/>
          </w:rPr>
        </w:r>
        <w:r w:rsidR="007237F9">
          <w:rPr>
            <w:webHidden/>
          </w:rPr>
          <w:fldChar w:fldCharType="separate"/>
        </w:r>
        <w:r w:rsidR="007237F9">
          <w:rPr>
            <w:webHidden/>
          </w:rPr>
          <w:t>65</w:t>
        </w:r>
        <w:r w:rsidR="007237F9">
          <w:rPr>
            <w:webHidden/>
          </w:rPr>
          <w:fldChar w:fldCharType="end"/>
        </w:r>
      </w:hyperlink>
    </w:p>
    <w:p w14:paraId="401E0B0D" w14:textId="655A496D"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91" w:history="1">
        <w:r w:rsidR="007237F9" w:rsidRPr="001201A2">
          <w:rPr>
            <w:rStyle w:val="Hyperlink"/>
          </w:rPr>
          <w:t>19</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Utilities and Service Systems</w:t>
        </w:r>
        <w:r w:rsidR="007237F9">
          <w:rPr>
            <w:webHidden/>
          </w:rPr>
          <w:tab/>
        </w:r>
        <w:r w:rsidR="007237F9">
          <w:rPr>
            <w:webHidden/>
          </w:rPr>
          <w:fldChar w:fldCharType="begin"/>
        </w:r>
        <w:r w:rsidR="007237F9">
          <w:rPr>
            <w:webHidden/>
          </w:rPr>
          <w:instrText xml:space="preserve"> PAGEREF _Toc158898291 \h </w:instrText>
        </w:r>
        <w:r w:rsidR="007237F9">
          <w:rPr>
            <w:webHidden/>
          </w:rPr>
        </w:r>
        <w:r w:rsidR="007237F9">
          <w:rPr>
            <w:webHidden/>
          </w:rPr>
          <w:fldChar w:fldCharType="separate"/>
        </w:r>
        <w:r w:rsidR="007237F9">
          <w:rPr>
            <w:webHidden/>
          </w:rPr>
          <w:t>67</w:t>
        </w:r>
        <w:r w:rsidR="007237F9">
          <w:rPr>
            <w:webHidden/>
          </w:rPr>
          <w:fldChar w:fldCharType="end"/>
        </w:r>
      </w:hyperlink>
    </w:p>
    <w:p w14:paraId="5B9AC6D7" w14:textId="7CA51C6B"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92" w:history="1">
        <w:r w:rsidR="007237F9" w:rsidRPr="001201A2">
          <w:rPr>
            <w:rStyle w:val="Hyperlink"/>
          </w:rPr>
          <w:t>20</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Wildfire</w:t>
        </w:r>
        <w:r w:rsidR="007237F9">
          <w:rPr>
            <w:webHidden/>
          </w:rPr>
          <w:tab/>
        </w:r>
        <w:r w:rsidR="007237F9">
          <w:rPr>
            <w:webHidden/>
          </w:rPr>
          <w:fldChar w:fldCharType="begin"/>
        </w:r>
        <w:r w:rsidR="007237F9">
          <w:rPr>
            <w:webHidden/>
          </w:rPr>
          <w:instrText xml:space="preserve"> PAGEREF _Toc158898292 \h </w:instrText>
        </w:r>
        <w:r w:rsidR="007237F9">
          <w:rPr>
            <w:webHidden/>
          </w:rPr>
        </w:r>
        <w:r w:rsidR="007237F9">
          <w:rPr>
            <w:webHidden/>
          </w:rPr>
          <w:fldChar w:fldCharType="separate"/>
        </w:r>
        <w:r w:rsidR="007237F9">
          <w:rPr>
            <w:webHidden/>
          </w:rPr>
          <w:t>71</w:t>
        </w:r>
        <w:r w:rsidR="007237F9">
          <w:rPr>
            <w:webHidden/>
          </w:rPr>
          <w:fldChar w:fldCharType="end"/>
        </w:r>
      </w:hyperlink>
    </w:p>
    <w:p w14:paraId="5BCB0D21" w14:textId="67ABF4D4" w:rsidR="007237F9" w:rsidRDefault="00B115F7">
      <w:pPr>
        <w:pStyle w:val="TOC2"/>
        <w:tabs>
          <w:tab w:val="left" w:pos="1080"/>
        </w:tabs>
        <w:rPr>
          <w:rFonts w:asciiTheme="minorHAnsi" w:eastAsiaTheme="minorEastAsia" w:hAnsiTheme="minorHAnsi" w:cstheme="minorBidi"/>
          <w:bCs w:val="0"/>
          <w:kern w:val="2"/>
          <w:sz w:val="24"/>
          <w:szCs w:val="24"/>
          <w14:ligatures w14:val="standardContextual"/>
        </w:rPr>
      </w:pPr>
      <w:hyperlink w:anchor="_Toc158898293" w:history="1">
        <w:r w:rsidR="007237F9" w:rsidRPr="001201A2">
          <w:rPr>
            <w:rStyle w:val="Hyperlink"/>
          </w:rPr>
          <w:t>21</w:t>
        </w:r>
        <w:r w:rsidR="007237F9">
          <w:rPr>
            <w:rFonts w:asciiTheme="minorHAnsi" w:eastAsiaTheme="minorEastAsia" w:hAnsiTheme="minorHAnsi" w:cstheme="minorBidi"/>
            <w:bCs w:val="0"/>
            <w:kern w:val="2"/>
            <w:sz w:val="24"/>
            <w:szCs w:val="24"/>
            <w14:ligatures w14:val="standardContextual"/>
          </w:rPr>
          <w:tab/>
        </w:r>
        <w:r w:rsidR="007237F9" w:rsidRPr="001201A2">
          <w:rPr>
            <w:rStyle w:val="Hyperlink"/>
          </w:rPr>
          <w:t>Mandatory Findings of Significance</w:t>
        </w:r>
        <w:r w:rsidR="007237F9">
          <w:rPr>
            <w:webHidden/>
          </w:rPr>
          <w:tab/>
        </w:r>
        <w:r w:rsidR="007237F9">
          <w:rPr>
            <w:webHidden/>
          </w:rPr>
          <w:fldChar w:fldCharType="begin"/>
        </w:r>
        <w:r w:rsidR="007237F9">
          <w:rPr>
            <w:webHidden/>
          </w:rPr>
          <w:instrText xml:space="preserve"> PAGEREF _Toc158898293 \h </w:instrText>
        </w:r>
        <w:r w:rsidR="007237F9">
          <w:rPr>
            <w:webHidden/>
          </w:rPr>
        </w:r>
        <w:r w:rsidR="007237F9">
          <w:rPr>
            <w:webHidden/>
          </w:rPr>
          <w:fldChar w:fldCharType="separate"/>
        </w:r>
        <w:r w:rsidR="007237F9">
          <w:rPr>
            <w:webHidden/>
          </w:rPr>
          <w:t>73</w:t>
        </w:r>
        <w:r w:rsidR="007237F9">
          <w:rPr>
            <w:webHidden/>
          </w:rPr>
          <w:fldChar w:fldCharType="end"/>
        </w:r>
      </w:hyperlink>
    </w:p>
    <w:p w14:paraId="17C3A1D4" w14:textId="00762C4B" w:rsidR="007237F9" w:rsidRDefault="00B115F7">
      <w:pPr>
        <w:pStyle w:val="TOC1"/>
        <w:rPr>
          <w:rFonts w:asciiTheme="minorHAnsi" w:eastAsiaTheme="minorEastAsia" w:hAnsiTheme="minorHAnsi" w:cstheme="minorBidi"/>
          <w:bCs w:val="0"/>
          <w:kern w:val="2"/>
          <w:sz w:val="24"/>
          <w:szCs w:val="24"/>
          <w14:ligatures w14:val="standardContextual"/>
        </w:rPr>
      </w:pPr>
      <w:hyperlink w:anchor="_Toc158898294" w:history="1">
        <w:r w:rsidR="007237F9" w:rsidRPr="001201A2">
          <w:rPr>
            <w:rStyle w:val="Hyperlink"/>
          </w:rPr>
          <w:t>References</w:t>
        </w:r>
        <w:r w:rsidR="007237F9">
          <w:rPr>
            <w:webHidden/>
          </w:rPr>
          <w:tab/>
        </w:r>
        <w:r w:rsidR="007237F9">
          <w:rPr>
            <w:webHidden/>
          </w:rPr>
          <w:fldChar w:fldCharType="begin"/>
        </w:r>
        <w:r w:rsidR="007237F9">
          <w:rPr>
            <w:webHidden/>
          </w:rPr>
          <w:instrText xml:space="preserve"> PAGEREF _Toc158898294 \h </w:instrText>
        </w:r>
        <w:r w:rsidR="007237F9">
          <w:rPr>
            <w:webHidden/>
          </w:rPr>
        </w:r>
        <w:r w:rsidR="007237F9">
          <w:rPr>
            <w:webHidden/>
          </w:rPr>
          <w:fldChar w:fldCharType="separate"/>
        </w:r>
        <w:r w:rsidR="007237F9">
          <w:rPr>
            <w:webHidden/>
          </w:rPr>
          <w:t>75</w:t>
        </w:r>
        <w:r w:rsidR="007237F9">
          <w:rPr>
            <w:webHidden/>
          </w:rPr>
          <w:fldChar w:fldCharType="end"/>
        </w:r>
      </w:hyperlink>
    </w:p>
    <w:p w14:paraId="4723F8A3" w14:textId="6F43AC70"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95" w:history="1">
        <w:r w:rsidR="007237F9" w:rsidRPr="001201A2">
          <w:rPr>
            <w:rStyle w:val="Hyperlink"/>
          </w:rPr>
          <w:t>Bibliography</w:t>
        </w:r>
        <w:r w:rsidR="007237F9">
          <w:rPr>
            <w:webHidden/>
          </w:rPr>
          <w:tab/>
        </w:r>
        <w:r w:rsidR="007237F9">
          <w:rPr>
            <w:webHidden/>
          </w:rPr>
          <w:fldChar w:fldCharType="begin"/>
        </w:r>
        <w:r w:rsidR="007237F9">
          <w:rPr>
            <w:webHidden/>
          </w:rPr>
          <w:instrText xml:space="preserve"> PAGEREF _Toc158898295 \h </w:instrText>
        </w:r>
        <w:r w:rsidR="007237F9">
          <w:rPr>
            <w:webHidden/>
          </w:rPr>
        </w:r>
        <w:r w:rsidR="007237F9">
          <w:rPr>
            <w:webHidden/>
          </w:rPr>
          <w:fldChar w:fldCharType="separate"/>
        </w:r>
        <w:r w:rsidR="007237F9">
          <w:rPr>
            <w:webHidden/>
          </w:rPr>
          <w:t>75</w:t>
        </w:r>
        <w:r w:rsidR="007237F9">
          <w:rPr>
            <w:webHidden/>
          </w:rPr>
          <w:fldChar w:fldCharType="end"/>
        </w:r>
      </w:hyperlink>
    </w:p>
    <w:p w14:paraId="4A066F03" w14:textId="0644B6C9" w:rsidR="007237F9" w:rsidRDefault="00B115F7">
      <w:pPr>
        <w:pStyle w:val="TOC2"/>
        <w:rPr>
          <w:rFonts w:asciiTheme="minorHAnsi" w:eastAsiaTheme="minorEastAsia" w:hAnsiTheme="minorHAnsi" w:cstheme="minorBidi"/>
          <w:bCs w:val="0"/>
          <w:kern w:val="2"/>
          <w:sz w:val="24"/>
          <w:szCs w:val="24"/>
          <w14:ligatures w14:val="standardContextual"/>
        </w:rPr>
      </w:pPr>
      <w:hyperlink w:anchor="_Toc158898296" w:history="1">
        <w:r w:rsidR="007237F9" w:rsidRPr="001201A2">
          <w:rPr>
            <w:rStyle w:val="Hyperlink"/>
          </w:rPr>
          <w:t>List of Preparers</w:t>
        </w:r>
        <w:r w:rsidR="007237F9">
          <w:rPr>
            <w:webHidden/>
          </w:rPr>
          <w:tab/>
        </w:r>
        <w:r w:rsidR="007237F9">
          <w:rPr>
            <w:webHidden/>
          </w:rPr>
          <w:fldChar w:fldCharType="begin"/>
        </w:r>
        <w:r w:rsidR="007237F9">
          <w:rPr>
            <w:webHidden/>
          </w:rPr>
          <w:instrText xml:space="preserve"> PAGEREF _Toc158898296 \h </w:instrText>
        </w:r>
        <w:r w:rsidR="007237F9">
          <w:rPr>
            <w:webHidden/>
          </w:rPr>
        </w:r>
        <w:r w:rsidR="007237F9">
          <w:rPr>
            <w:webHidden/>
          </w:rPr>
          <w:fldChar w:fldCharType="separate"/>
        </w:r>
        <w:r w:rsidR="007237F9">
          <w:rPr>
            <w:webHidden/>
          </w:rPr>
          <w:t>77</w:t>
        </w:r>
        <w:r w:rsidR="007237F9">
          <w:rPr>
            <w:webHidden/>
          </w:rPr>
          <w:fldChar w:fldCharType="end"/>
        </w:r>
      </w:hyperlink>
    </w:p>
    <w:p w14:paraId="7FECA0E8" w14:textId="73DDB235" w:rsidR="00CC150D" w:rsidRPr="004C604D" w:rsidRDefault="002666BD" w:rsidP="009A31E2">
      <w:pPr>
        <w:pStyle w:val="TOCHeading"/>
        <w:spacing w:before="280" w:after="60"/>
        <w:rPr>
          <w:rFonts w:ascii="Century Gothic" w:hAnsi="Century Gothic"/>
          <w:sz w:val="24"/>
          <w:szCs w:val="24"/>
        </w:rPr>
      </w:pPr>
      <w:r w:rsidRPr="00E561D3">
        <w:rPr>
          <w:sz w:val="22"/>
          <w:szCs w:val="22"/>
          <w:highlight w:val="yellow"/>
        </w:rPr>
        <w:lastRenderedPageBreak/>
        <w:fldChar w:fldCharType="end"/>
      </w:r>
      <w:r w:rsidR="00CC150D" w:rsidRPr="004C604D">
        <w:rPr>
          <w:rFonts w:ascii="Century Gothic" w:hAnsi="Century Gothic"/>
          <w:sz w:val="24"/>
          <w:szCs w:val="24"/>
        </w:rPr>
        <w:t>Tables</w:t>
      </w:r>
    </w:p>
    <w:p w14:paraId="00A1CEE0" w14:textId="4A8C3E01" w:rsidR="007237F9" w:rsidRDefault="00ED38A9">
      <w:pPr>
        <w:pStyle w:val="TOC1"/>
        <w:tabs>
          <w:tab w:val="left" w:pos="1080"/>
        </w:tabs>
        <w:rPr>
          <w:rFonts w:asciiTheme="minorHAnsi" w:eastAsiaTheme="minorEastAsia" w:hAnsiTheme="minorHAnsi" w:cstheme="minorBidi"/>
          <w:bCs w:val="0"/>
          <w:kern w:val="2"/>
          <w:sz w:val="24"/>
          <w:szCs w:val="24"/>
          <w14:ligatures w14:val="standardContextual"/>
        </w:rPr>
      </w:pPr>
      <w:r w:rsidRPr="004C604D">
        <w:fldChar w:fldCharType="begin"/>
      </w:r>
      <w:r w:rsidRPr="004C604D">
        <w:instrText xml:space="preserve"> TOC \h \z \t "Table Caption,1" </w:instrText>
      </w:r>
      <w:r w:rsidRPr="004C604D">
        <w:fldChar w:fldCharType="separate"/>
      </w:r>
      <w:hyperlink w:anchor="_Toc158898297" w:history="1">
        <w:r w:rsidR="007237F9" w:rsidRPr="00E3243A">
          <w:rPr>
            <w:rStyle w:val="Hyperlink"/>
          </w:rPr>
          <w:t>Table 1</w:t>
        </w:r>
        <w:r w:rsidR="007237F9">
          <w:rPr>
            <w:rFonts w:asciiTheme="minorHAnsi" w:eastAsiaTheme="minorEastAsia" w:hAnsiTheme="minorHAnsi" w:cstheme="minorBidi"/>
            <w:bCs w:val="0"/>
            <w:kern w:val="2"/>
            <w:sz w:val="24"/>
            <w:szCs w:val="24"/>
            <w14:ligatures w14:val="standardContextual"/>
          </w:rPr>
          <w:tab/>
        </w:r>
        <w:r w:rsidR="007237F9" w:rsidRPr="00E3243A">
          <w:rPr>
            <w:rStyle w:val="Hyperlink"/>
          </w:rPr>
          <w:t>Current Population and Housing Stock for Bakersfield</w:t>
        </w:r>
        <w:r w:rsidR="007237F9">
          <w:rPr>
            <w:webHidden/>
          </w:rPr>
          <w:tab/>
        </w:r>
        <w:r w:rsidR="007237F9">
          <w:rPr>
            <w:webHidden/>
          </w:rPr>
          <w:fldChar w:fldCharType="begin"/>
        </w:r>
        <w:r w:rsidR="007237F9">
          <w:rPr>
            <w:webHidden/>
          </w:rPr>
          <w:instrText xml:space="preserve"> PAGEREF _Toc158898297 \h </w:instrText>
        </w:r>
        <w:r w:rsidR="007237F9">
          <w:rPr>
            <w:webHidden/>
          </w:rPr>
        </w:r>
        <w:r w:rsidR="007237F9">
          <w:rPr>
            <w:webHidden/>
          </w:rPr>
          <w:fldChar w:fldCharType="separate"/>
        </w:r>
        <w:r w:rsidR="007237F9">
          <w:rPr>
            <w:webHidden/>
          </w:rPr>
          <w:t>55</w:t>
        </w:r>
        <w:r w:rsidR="007237F9">
          <w:rPr>
            <w:webHidden/>
          </w:rPr>
          <w:fldChar w:fldCharType="end"/>
        </w:r>
      </w:hyperlink>
    </w:p>
    <w:p w14:paraId="5A8A0618" w14:textId="305FCE2F" w:rsidR="007237F9" w:rsidRDefault="00B115F7">
      <w:pPr>
        <w:pStyle w:val="TOC1"/>
        <w:tabs>
          <w:tab w:val="left" w:pos="1080"/>
        </w:tabs>
        <w:rPr>
          <w:rFonts w:asciiTheme="minorHAnsi" w:eastAsiaTheme="minorEastAsia" w:hAnsiTheme="minorHAnsi" w:cstheme="minorBidi"/>
          <w:bCs w:val="0"/>
          <w:kern w:val="2"/>
          <w:sz w:val="24"/>
          <w:szCs w:val="24"/>
          <w14:ligatures w14:val="standardContextual"/>
        </w:rPr>
      </w:pPr>
      <w:hyperlink w:anchor="_Toc158898298" w:history="1">
        <w:r w:rsidR="007237F9" w:rsidRPr="00E3243A">
          <w:rPr>
            <w:rStyle w:val="Hyperlink"/>
          </w:rPr>
          <w:t>Table 2</w:t>
        </w:r>
        <w:r w:rsidR="007237F9">
          <w:rPr>
            <w:rFonts w:asciiTheme="minorHAnsi" w:eastAsiaTheme="minorEastAsia" w:hAnsiTheme="minorHAnsi" w:cstheme="minorBidi"/>
            <w:bCs w:val="0"/>
            <w:kern w:val="2"/>
            <w:sz w:val="24"/>
            <w:szCs w:val="24"/>
            <w14:ligatures w14:val="standardContextual"/>
          </w:rPr>
          <w:tab/>
        </w:r>
        <w:r w:rsidR="007237F9" w:rsidRPr="00E3243A">
          <w:rPr>
            <w:rStyle w:val="Hyperlink"/>
          </w:rPr>
          <w:t>Kern COG’s Regional Growth Forecasts for Kern County</w:t>
        </w:r>
        <w:r w:rsidR="007237F9">
          <w:rPr>
            <w:webHidden/>
          </w:rPr>
          <w:tab/>
        </w:r>
        <w:r w:rsidR="007237F9">
          <w:rPr>
            <w:webHidden/>
          </w:rPr>
          <w:fldChar w:fldCharType="begin"/>
        </w:r>
        <w:r w:rsidR="007237F9">
          <w:rPr>
            <w:webHidden/>
          </w:rPr>
          <w:instrText xml:space="preserve"> PAGEREF _Toc158898298 \h </w:instrText>
        </w:r>
        <w:r w:rsidR="007237F9">
          <w:rPr>
            <w:webHidden/>
          </w:rPr>
        </w:r>
        <w:r w:rsidR="007237F9">
          <w:rPr>
            <w:webHidden/>
          </w:rPr>
          <w:fldChar w:fldCharType="separate"/>
        </w:r>
        <w:r w:rsidR="007237F9">
          <w:rPr>
            <w:webHidden/>
          </w:rPr>
          <w:t>55</w:t>
        </w:r>
        <w:r w:rsidR="007237F9">
          <w:rPr>
            <w:webHidden/>
          </w:rPr>
          <w:fldChar w:fldCharType="end"/>
        </w:r>
      </w:hyperlink>
    </w:p>
    <w:p w14:paraId="44355884" w14:textId="7C18B2B0" w:rsidR="00CC150D" w:rsidRPr="004C604D" w:rsidRDefault="00ED38A9" w:rsidP="009A31E2">
      <w:pPr>
        <w:pStyle w:val="TOCHeading"/>
        <w:spacing w:before="280" w:after="60"/>
        <w:rPr>
          <w:rFonts w:ascii="Century Gothic" w:hAnsi="Century Gothic"/>
          <w:sz w:val="24"/>
          <w:szCs w:val="24"/>
        </w:rPr>
      </w:pPr>
      <w:r w:rsidRPr="004C604D">
        <w:rPr>
          <w:sz w:val="22"/>
          <w:szCs w:val="22"/>
        </w:rPr>
        <w:fldChar w:fldCharType="end"/>
      </w:r>
      <w:r w:rsidR="00CC150D" w:rsidRPr="004C604D">
        <w:rPr>
          <w:rFonts w:ascii="Century Gothic" w:hAnsi="Century Gothic"/>
          <w:sz w:val="24"/>
          <w:szCs w:val="24"/>
        </w:rPr>
        <w:t>Figure</w:t>
      </w:r>
      <w:r w:rsidR="00E0361B" w:rsidRPr="004C604D">
        <w:rPr>
          <w:rFonts w:ascii="Century Gothic" w:hAnsi="Century Gothic"/>
          <w:sz w:val="24"/>
          <w:szCs w:val="24"/>
        </w:rPr>
        <w:t>s</w:t>
      </w:r>
    </w:p>
    <w:p w14:paraId="71FD76CD" w14:textId="4D8AC070" w:rsidR="007237F9" w:rsidRDefault="00A63B58">
      <w:pPr>
        <w:pStyle w:val="TOC1"/>
        <w:tabs>
          <w:tab w:val="left" w:pos="1080"/>
        </w:tabs>
        <w:rPr>
          <w:rFonts w:asciiTheme="minorHAnsi" w:eastAsiaTheme="minorEastAsia" w:hAnsiTheme="minorHAnsi" w:cstheme="minorBidi"/>
          <w:bCs w:val="0"/>
          <w:kern w:val="2"/>
          <w:sz w:val="24"/>
          <w:szCs w:val="24"/>
          <w14:ligatures w14:val="standardContextual"/>
        </w:rPr>
      </w:pPr>
      <w:r w:rsidRPr="004C604D">
        <w:fldChar w:fldCharType="begin"/>
      </w:r>
      <w:r w:rsidRPr="004C604D">
        <w:instrText xml:space="preserve"> TOC \h \z \t "Figure Caption,1" </w:instrText>
      </w:r>
      <w:r w:rsidRPr="004C604D">
        <w:fldChar w:fldCharType="separate"/>
      </w:r>
      <w:hyperlink w:anchor="_Toc158898299" w:history="1">
        <w:r w:rsidR="007237F9" w:rsidRPr="001B12B0">
          <w:rPr>
            <w:rStyle w:val="Hyperlink"/>
          </w:rPr>
          <w:t>Figure 1</w:t>
        </w:r>
        <w:r w:rsidR="007237F9">
          <w:rPr>
            <w:rFonts w:asciiTheme="minorHAnsi" w:eastAsiaTheme="minorEastAsia" w:hAnsiTheme="minorHAnsi" w:cstheme="minorBidi"/>
            <w:bCs w:val="0"/>
            <w:kern w:val="2"/>
            <w:sz w:val="24"/>
            <w:szCs w:val="24"/>
            <w14:ligatures w14:val="standardContextual"/>
          </w:rPr>
          <w:tab/>
        </w:r>
        <w:r w:rsidR="007237F9" w:rsidRPr="001B12B0">
          <w:rPr>
            <w:rStyle w:val="Hyperlink"/>
          </w:rPr>
          <w:t>Regional Location</w:t>
        </w:r>
        <w:r w:rsidR="007237F9">
          <w:rPr>
            <w:webHidden/>
          </w:rPr>
          <w:tab/>
        </w:r>
        <w:r w:rsidR="007237F9">
          <w:rPr>
            <w:webHidden/>
          </w:rPr>
          <w:fldChar w:fldCharType="begin"/>
        </w:r>
        <w:r w:rsidR="007237F9">
          <w:rPr>
            <w:webHidden/>
          </w:rPr>
          <w:instrText xml:space="preserve"> PAGEREF _Toc158898299 \h </w:instrText>
        </w:r>
        <w:r w:rsidR="007237F9">
          <w:rPr>
            <w:webHidden/>
          </w:rPr>
        </w:r>
        <w:r w:rsidR="007237F9">
          <w:rPr>
            <w:webHidden/>
          </w:rPr>
          <w:fldChar w:fldCharType="separate"/>
        </w:r>
        <w:r w:rsidR="007237F9">
          <w:rPr>
            <w:webHidden/>
          </w:rPr>
          <w:t>2</w:t>
        </w:r>
        <w:r w:rsidR="007237F9">
          <w:rPr>
            <w:webHidden/>
          </w:rPr>
          <w:fldChar w:fldCharType="end"/>
        </w:r>
      </w:hyperlink>
    </w:p>
    <w:p w14:paraId="23C37C27" w14:textId="6FFD200B" w:rsidR="007237F9" w:rsidRDefault="00B115F7">
      <w:pPr>
        <w:pStyle w:val="TOC1"/>
        <w:tabs>
          <w:tab w:val="left" w:pos="1080"/>
        </w:tabs>
        <w:rPr>
          <w:rFonts w:asciiTheme="minorHAnsi" w:eastAsiaTheme="minorEastAsia" w:hAnsiTheme="minorHAnsi" w:cstheme="minorBidi"/>
          <w:bCs w:val="0"/>
          <w:kern w:val="2"/>
          <w:sz w:val="24"/>
          <w:szCs w:val="24"/>
          <w14:ligatures w14:val="standardContextual"/>
        </w:rPr>
      </w:pPr>
      <w:hyperlink w:anchor="_Toc158898300" w:history="1">
        <w:r w:rsidR="007237F9" w:rsidRPr="001B12B0">
          <w:rPr>
            <w:rStyle w:val="Hyperlink"/>
          </w:rPr>
          <w:t>Figure 2</w:t>
        </w:r>
        <w:r w:rsidR="007237F9">
          <w:rPr>
            <w:rFonts w:asciiTheme="minorHAnsi" w:eastAsiaTheme="minorEastAsia" w:hAnsiTheme="minorHAnsi" w:cstheme="minorBidi"/>
            <w:bCs w:val="0"/>
            <w:kern w:val="2"/>
            <w:sz w:val="24"/>
            <w:szCs w:val="24"/>
            <w14:ligatures w14:val="standardContextual"/>
          </w:rPr>
          <w:tab/>
        </w:r>
        <w:r w:rsidR="007237F9" w:rsidRPr="001B12B0">
          <w:rPr>
            <w:rStyle w:val="Hyperlink"/>
          </w:rPr>
          <w:t>City of Bakersfield Location</w:t>
        </w:r>
        <w:r w:rsidR="007237F9">
          <w:rPr>
            <w:webHidden/>
          </w:rPr>
          <w:tab/>
        </w:r>
        <w:r w:rsidR="007237F9">
          <w:rPr>
            <w:webHidden/>
          </w:rPr>
          <w:fldChar w:fldCharType="begin"/>
        </w:r>
        <w:r w:rsidR="007237F9">
          <w:rPr>
            <w:webHidden/>
          </w:rPr>
          <w:instrText xml:space="preserve"> PAGEREF _Toc158898300 \h </w:instrText>
        </w:r>
        <w:r w:rsidR="007237F9">
          <w:rPr>
            <w:webHidden/>
          </w:rPr>
        </w:r>
        <w:r w:rsidR="007237F9">
          <w:rPr>
            <w:webHidden/>
          </w:rPr>
          <w:fldChar w:fldCharType="separate"/>
        </w:r>
        <w:r w:rsidR="007237F9">
          <w:rPr>
            <w:webHidden/>
          </w:rPr>
          <w:t>3</w:t>
        </w:r>
        <w:r w:rsidR="007237F9">
          <w:rPr>
            <w:webHidden/>
          </w:rPr>
          <w:fldChar w:fldCharType="end"/>
        </w:r>
      </w:hyperlink>
    </w:p>
    <w:p w14:paraId="1D7EAA61" w14:textId="49A84CDD" w:rsidR="007237F9" w:rsidRDefault="00B115F7">
      <w:pPr>
        <w:pStyle w:val="TOC1"/>
        <w:tabs>
          <w:tab w:val="left" w:pos="1080"/>
        </w:tabs>
        <w:rPr>
          <w:rFonts w:asciiTheme="minorHAnsi" w:eastAsiaTheme="minorEastAsia" w:hAnsiTheme="minorHAnsi" w:cstheme="minorBidi"/>
          <w:bCs w:val="0"/>
          <w:kern w:val="2"/>
          <w:sz w:val="24"/>
          <w:szCs w:val="24"/>
          <w14:ligatures w14:val="standardContextual"/>
        </w:rPr>
      </w:pPr>
      <w:hyperlink w:anchor="_Toc158898301" w:history="1">
        <w:r w:rsidR="007237F9" w:rsidRPr="001B12B0">
          <w:rPr>
            <w:rStyle w:val="Hyperlink"/>
          </w:rPr>
          <w:t>Figure 3</w:t>
        </w:r>
        <w:r w:rsidR="007237F9">
          <w:rPr>
            <w:rFonts w:asciiTheme="minorHAnsi" w:eastAsiaTheme="minorEastAsia" w:hAnsiTheme="minorHAnsi" w:cstheme="minorBidi"/>
            <w:bCs w:val="0"/>
            <w:kern w:val="2"/>
            <w:sz w:val="24"/>
            <w:szCs w:val="24"/>
            <w14:ligatures w14:val="standardContextual"/>
          </w:rPr>
          <w:tab/>
        </w:r>
        <w:r w:rsidR="007237F9" w:rsidRPr="001B12B0">
          <w:rPr>
            <w:rStyle w:val="Hyperlink"/>
          </w:rPr>
          <w:t>Agricultural Land in Bakersfield</w:t>
        </w:r>
        <w:r w:rsidR="007237F9">
          <w:rPr>
            <w:webHidden/>
          </w:rPr>
          <w:tab/>
        </w:r>
        <w:r w:rsidR="007237F9">
          <w:rPr>
            <w:webHidden/>
          </w:rPr>
          <w:fldChar w:fldCharType="begin"/>
        </w:r>
        <w:r w:rsidR="007237F9">
          <w:rPr>
            <w:webHidden/>
          </w:rPr>
          <w:instrText xml:space="preserve"> PAGEREF _Toc158898301 \h </w:instrText>
        </w:r>
        <w:r w:rsidR="007237F9">
          <w:rPr>
            <w:webHidden/>
          </w:rPr>
        </w:r>
        <w:r w:rsidR="007237F9">
          <w:rPr>
            <w:webHidden/>
          </w:rPr>
          <w:fldChar w:fldCharType="separate"/>
        </w:r>
        <w:r w:rsidR="007237F9">
          <w:rPr>
            <w:webHidden/>
          </w:rPr>
          <w:t>14</w:t>
        </w:r>
        <w:r w:rsidR="007237F9">
          <w:rPr>
            <w:webHidden/>
          </w:rPr>
          <w:fldChar w:fldCharType="end"/>
        </w:r>
      </w:hyperlink>
    </w:p>
    <w:p w14:paraId="5CB765C9" w14:textId="1F5B0649" w:rsidR="006C7906" w:rsidRDefault="00A63B58" w:rsidP="009A31E2">
      <w:pPr>
        <w:pStyle w:val="TOCHeading"/>
        <w:spacing w:before="280" w:after="60"/>
        <w:rPr>
          <w:rFonts w:ascii="Century Gothic" w:hAnsi="Century Gothic"/>
          <w:sz w:val="24"/>
          <w:szCs w:val="24"/>
        </w:rPr>
      </w:pPr>
      <w:r w:rsidRPr="004C604D">
        <w:rPr>
          <w:b w:val="0"/>
          <w:sz w:val="22"/>
          <w:szCs w:val="22"/>
        </w:rPr>
        <w:fldChar w:fldCharType="end"/>
      </w:r>
      <w:bookmarkStart w:id="6" w:name="_Hlk119064325"/>
      <w:r w:rsidR="006C7906">
        <w:rPr>
          <w:rFonts w:ascii="Century Gothic" w:hAnsi="Century Gothic"/>
          <w:sz w:val="24"/>
          <w:szCs w:val="24"/>
        </w:rPr>
        <w:t>Appendices</w:t>
      </w:r>
    </w:p>
    <w:p w14:paraId="598D7DB8" w14:textId="47CEBFE3" w:rsidR="006C7906" w:rsidRDefault="006C7906" w:rsidP="009A31E2">
      <w:pPr>
        <w:pStyle w:val="BodyText"/>
        <w:tabs>
          <w:tab w:val="left" w:pos="1260"/>
        </w:tabs>
        <w:spacing w:before="60" w:after="60"/>
      </w:pPr>
      <w:r>
        <w:t>Appendix A</w:t>
      </w:r>
      <w:r>
        <w:tab/>
        <w:t xml:space="preserve">Native American Tribal Consultation Correspondence </w:t>
      </w:r>
    </w:p>
    <w:p w14:paraId="04606055" w14:textId="77777777" w:rsidR="0029453C" w:rsidRPr="006C7906" w:rsidRDefault="0029453C" w:rsidP="006C7906">
      <w:pPr>
        <w:pStyle w:val="BodyText"/>
      </w:pPr>
    </w:p>
    <w:p w14:paraId="00DD5D04" w14:textId="5205F26E" w:rsidR="00FA02DB" w:rsidRPr="00E561D3" w:rsidRDefault="00FA02DB" w:rsidP="00FA02DB">
      <w:pPr>
        <w:rPr>
          <w:highlight w:val="yellow"/>
        </w:rPr>
        <w:sectPr w:rsidR="00FA02DB" w:rsidRPr="00E561D3" w:rsidSect="006A05D0">
          <w:headerReference w:type="even" r:id="rId14"/>
          <w:headerReference w:type="default" r:id="rId15"/>
          <w:footerReference w:type="even" r:id="rId16"/>
          <w:footerReference w:type="default" r:id="rId17"/>
          <w:pgSz w:w="12240" w:h="15840" w:code="1"/>
          <w:pgMar w:top="1440" w:right="1627" w:bottom="1440" w:left="1627" w:header="720" w:footer="720" w:gutter="0"/>
          <w:pgNumType w:fmt="lowerRoman" w:start="1"/>
          <w:cols w:space="720"/>
          <w:docGrid w:linePitch="360"/>
        </w:sectPr>
      </w:pPr>
    </w:p>
    <w:p w14:paraId="12762395" w14:textId="56F09F76" w:rsidR="006235A6" w:rsidRPr="004C604D" w:rsidRDefault="00045E02" w:rsidP="0061311D">
      <w:pPr>
        <w:pStyle w:val="Heading1"/>
        <w:numPr>
          <w:ilvl w:val="0"/>
          <w:numId w:val="0"/>
        </w:numPr>
        <w:spacing w:before="0"/>
        <w:ind w:left="576" w:hanging="576"/>
      </w:pPr>
      <w:bookmarkStart w:id="7" w:name="_Toc158898262"/>
      <w:r w:rsidRPr="004C604D">
        <w:lastRenderedPageBreak/>
        <w:t>Acronyms and Abbreviations</w:t>
      </w:r>
      <w:bookmarkEnd w:id="7"/>
    </w:p>
    <w:p w14:paraId="5B82FF24"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AB</w:t>
      </w:r>
      <w:r w:rsidRPr="00F55CAA">
        <w:rPr>
          <w:rFonts w:ascii="Calibri" w:hAnsi="Calibri" w:cs="Calibri"/>
          <w:sz w:val="22"/>
          <w:szCs w:val="22"/>
        </w:rPr>
        <w:tab/>
        <w:t>Assembly Bill</w:t>
      </w:r>
    </w:p>
    <w:p w14:paraId="6740FA20"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AQMP</w:t>
      </w:r>
      <w:r w:rsidRPr="00F55CAA">
        <w:rPr>
          <w:rFonts w:ascii="Calibri" w:hAnsi="Calibri" w:cs="Calibri"/>
          <w:sz w:val="22"/>
          <w:szCs w:val="22"/>
        </w:rPr>
        <w:tab/>
      </w:r>
      <w:r w:rsidRPr="00F55CAA">
        <w:rPr>
          <w:rFonts w:ascii="Calibri" w:eastAsia="Calibri" w:hAnsi="Calibri"/>
          <w:kern w:val="2"/>
          <w:sz w:val="22"/>
          <w:szCs w:val="22"/>
        </w:rPr>
        <w:t>Air Quality Management Plan</w:t>
      </w:r>
    </w:p>
    <w:p w14:paraId="42C89C07"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BFD</w:t>
      </w:r>
      <w:r w:rsidRPr="00F55CAA">
        <w:rPr>
          <w:rFonts w:ascii="Calibri" w:hAnsi="Calibri" w:cs="Calibri"/>
          <w:sz w:val="22"/>
          <w:szCs w:val="22"/>
        </w:rPr>
        <w:tab/>
        <w:t xml:space="preserve">Bakersfield Fire Department </w:t>
      </w:r>
    </w:p>
    <w:p w14:paraId="2516A2CB"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BFE</w:t>
      </w:r>
      <w:r w:rsidRPr="00F55CAA">
        <w:rPr>
          <w:rFonts w:ascii="Calibri" w:hAnsi="Calibri" w:cs="Calibri"/>
          <w:sz w:val="22"/>
          <w:szCs w:val="22"/>
        </w:rPr>
        <w:tab/>
        <w:t>Base Flood Elevations</w:t>
      </w:r>
    </w:p>
    <w:p w14:paraId="70700EF3"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BMC</w:t>
      </w:r>
      <w:r w:rsidRPr="00F55CAA">
        <w:rPr>
          <w:rFonts w:ascii="Calibri" w:hAnsi="Calibri" w:cs="Calibri"/>
          <w:sz w:val="22"/>
          <w:szCs w:val="22"/>
        </w:rPr>
        <w:tab/>
        <w:t>Bakersfield Municipal Code</w:t>
      </w:r>
    </w:p>
    <w:p w14:paraId="15FA6BE1"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BMPs</w:t>
      </w:r>
      <w:r w:rsidRPr="00F55CAA">
        <w:rPr>
          <w:rFonts w:ascii="Calibri" w:hAnsi="Calibri" w:cs="Calibri"/>
          <w:sz w:val="22"/>
          <w:szCs w:val="22"/>
        </w:rPr>
        <w:tab/>
        <w:t>Best Management Practices</w:t>
      </w:r>
    </w:p>
    <w:p w14:paraId="430943EC" w14:textId="77777777" w:rsidR="00F55CAA" w:rsidRPr="00F55CAA" w:rsidRDefault="00F55CAA" w:rsidP="009A31E2">
      <w:pPr>
        <w:tabs>
          <w:tab w:val="left" w:pos="1170"/>
        </w:tabs>
        <w:spacing w:before="120"/>
        <w:rPr>
          <w:rFonts w:ascii="Calibri" w:eastAsia="Calibri" w:hAnsi="Calibri"/>
          <w:kern w:val="2"/>
          <w:sz w:val="22"/>
          <w:szCs w:val="22"/>
        </w:rPr>
      </w:pPr>
      <w:r w:rsidRPr="00F55CAA">
        <w:rPr>
          <w:rFonts w:ascii="Calibri" w:hAnsi="Calibri" w:cs="Calibri"/>
          <w:sz w:val="22"/>
          <w:szCs w:val="22"/>
        </w:rPr>
        <w:t>CAAQS</w:t>
      </w:r>
      <w:r w:rsidRPr="00F55CAA">
        <w:rPr>
          <w:rFonts w:ascii="Calibri" w:hAnsi="Calibri" w:cs="Calibri"/>
          <w:sz w:val="22"/>
          <w:szCs w:val="22"/>
        </w:rPr>
        <w:tab/>
      </w:r>
      <w:r w:rsidRPr="00F55CAA">
        <w:rPr>
          <w:rFonts w:ascii="Calibri" w:eastAsia="Calibri" w:hAnsi="Calibri"/>
          <w:kern w:val="2"/>
          <w:sz w:val="22"/>
          <w:szCs w:val="22"/>
        </w:rPr>
        <w:t>California Ambient Air Quality Standards</w:t>
      </w:r>
    </w:p>
    <w:p w14:paraId="557F7C84" w14:textId="57A6F3C6" w:rsidR="00F55CAA" w:rsidRPr="00F55CAA" w:rsidRDefault="00C44569" w:rsidP="009A31E2">
      <w:pPr>
        <w:tabs>
          <w:tab w:val="left" w:pos="1170"/>
        </w:tabs>
        <w:spacing w:before="120"/>
        <w:rPr>
          <w:rFonts w:ascii="Calibri" w:hAnsi="Calibri" w:cs="Calibri"/>
          <w:sz w:val="22"/>
          <w:szCs w:val="22"/>
        </w:rPr>
      </w:pPr>
      <w:r>
        <w:rPr>
          <w:rFonts w:ascii="Calibri" w:hAnsi="Calibri" w:cs="Calibri"/>
          <w:sz w:val="22"/>
          <w:szCs w:val="22"/>
        </w:rPr>
        <w:t>CAL FIRE</w:t>
      </w:r>
      <w:r w:rsidR="00F55CAA" w:rsidRPr="00F55CAA">
        <w:rPr>
          <w:rFonts w:ascii="Calibri" w:hAnsi="Calibri" w:cs="Calibri"/>
          <w:sz w:val="22"/>
          <w:szCs w:val="22"/>
        </w:rPr>
        <w:tab/>
        <w:t>California Department of Forestry and Fire Protection</w:t>
      </w:r>
    </w:p>
    <w:p w14:paraId="16D8AE3F"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CalRecycle</w:t>
      </w:r>
      <w:r w:rsidRPr="00F55CAA">
        <w:rPr>
          <w:rFonts w:ascii="Calibri" w:hAnsi="Calibri" w:cs="Calibri"/>
          <w:sz w:val="22"/>
          <w:szCs w:val="22"/>
        </w:rPr>
        <w:tab/>
        <w:t>California Department of Resources Recycling and Recovery</w:t>
      </w:r>
    </w:p>
    <w:p w14:paraId="11A155A5"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Caltrans</w:t>
      </w:r>
      <w:r w:rsidRPr="00F55CAA">
        <w:rPr>
          <w:rFonts w:ascii="Calibri" w:hAnsi="Calibri" w:cs="Calibri"/>
          <w:sz w:val="22"/>
          <w:szCs w:val="22"/>
        </w:rPr>
        <w:tab/>
        <w:t>California Department of Transportation</w:t>
      </w:r>
    </w:p>
    <w:p w14:paraId="755F5B9A"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eastAsia="Calibri" w:hAnsi="Calibri"/>
          <w:kern w:val="2"/>
          <w:sz w:val="22"/>
          <w:szCs w:val="22"/>
        </w:rPr>
        <w:t>CARB</w:t>
      </w:r>
      <w:r w:rsidRPr="00F55CAA">
        <w:rPr>
          <w:rFonts w:ascii="Calibri" w:eastAsia="Calibri" w:hAnsi="Calibri"/>
          <w:kern w:val="2"/>
          <w:sz w:val="22"/>
          <w:szCs w:val="22"/>
        </w:rPr>
        <w:tab/>
        <w:t>California Air Resources Board</w:t>
      </w:r>
    </w:p>
    <w:p w14:paraId="664A19C8"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CBC</w:t>
      </w:r>
      <w:r w:rsidRPr="00F55CAA">
        <w:rPr>
          <w:rFonts w:ascii="Calibri" w:hAnsi="Calibri" w:cs="Calibri"/>
          <w:sz w:val="22"/>
          <w:szCs w:val="22"/>
        </w:rPr>
        <w:tab/>
        <w:t>California Building Code</w:t>
      </w:r>
    </w:p>
    <w:p w14:paraId="43CBEACB"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CCAP</w:t>
      </w:r>
      <w:r w:rsidRPr="00F55CAA">
        <w:rPr>
          <w:rFonts w:ascii="Calibri" w:hAnsi="Calibri" w:cs="Calibri"/>
          <w:sz w:val="22"/>
          <w:szCs w:val="22"/>
        </w:rPr>
        <w:tab/>
        <w:t>Climate Change Action Plan</w:t>
      </w:r>
    </w:p>
    <w:p w14:paraId="00FB3F1F"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CEC</w:t>
      </w:r>
      <w:r w:rsidRPr="00F55CAA">
        <w:rPr>
          <w:rFonts w:ascii="Calibri" w:hAnsi="Calibri" w:cs="Calibri"/>
          <w:sz w:val="22"/>
          <w:szCs w:val="22"/>
        </w:rPr>
        <w:tab/>
        <w:t>California Energy Commission</w:t>
      </w:r>
    </w:p>
    <w:p w14:paraId="41B145C7"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CEQA</w:t>
      </w:r>
      <w:r w:rsidRPr="00F55CAA">
        <w:rPr>
          <w:rFonts w:ascii="Calibri" w:hAnsi="Calibri" w:cs="Calibri"/>
          <w:sz w:val="22"/>
          <w:szCs w:val="22"/>
        </w:rPr>
        <w:tab/>
        <w:t>California Environmental Quality Act</w:t>
      </w:r>
    </w:p>
    <w:p w14:paraId="48CEC201"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CFGC</w:t>
      </w:r>
      <w:r w:rsidRPr="00F55CAA">
        <w:rPr>
          <w:rFonts w:ascii="Calibri" w:hAnsi="Calibri" w:cs="Calibri"/>
          <w:sz w:val="22"/>
          <w:szCs w:val="22"/>
        </w:rPr>
        <w:tab/>
        <w:t>California Fish and Game Code</w:t>
      </w:r>
    </w:p>
    <w:p w14:paraId="3EF57615" w14:textId="77777777" w:rsidR="00F55CAA" w:rsidRPr="00F55CAA" w:rsidRDefault="00F55CAA" w:rsidP="009A31E2">
      <w:pPr>
        <w:tabs>
          <w:tab w:val="left" w:pos="1170"/>
        </w:tabs>
        <w:spacing w:before="120"/>
        <w:rPr>
          <w:rFonts w:ascii="Calibri" w:hAnsi="Calibri" w:cs="Calibri"/>
          <w:sz w:val="22"/>
          <w:szCs w:val="22"/>
          <w:vertAlign w:val="subscript"/>
        </w:rPr>
      </w:pPr>
      <w:r w:rsidRPr="00F55CAA">
        <w:rPr>
          <w:rFonts w:ascii="Calibri" w:hAnsi="Calibri" w:cs="Calibri"/>
          <w:sz w:val="22"/>
          <w:szCs w:val="22"/>
        </w:rPr>
        <w:t>CH</w:t>
      </w:r>
      <w:r w:rsidRPr="00F55CAA">
        <w:rPr>
          <w:rFonts w:ascii="Calibri" w:hAnsi="Calibri" w:cs="Calibri"/>
          <w:sz w:val="22"/>
          <w:szCs w:val="22"/>
          <w:vertAlign w:val="subscript"/>
        </w:rPr>
        <w:t>4</w:t>
      </w:r>
      <w:r w:rsidRPr="00F55CAA">
        <w:rPr>
          <w:rFonts w:ascii="Calibri" w:hAnsi="Calibri" w:cs="Calibri"/>
          <w:sz w:val="22"/>
          <w:szCs w:val="22"/>
          <w:vertAlign w:val="subscript"/>
        </w:rPr>
        <w:tab/>
      </w:r>
      <w:r w:rsidRPr="00F55CAA">
        <w:rPr>
          <w:rFonts w:ascii="Calibri" w:hAnsi="Calibri" w:cs="Calibri"/>
          <w:sz w:val="22"/>
          <w:szCs w:val="22"/>
        </w:rPr>
        <w:t>Methane</w:t>
      </w:r>
    </w:p>
    <w:p w14:paraId="69BFD5AC"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CNEL</w:t>
      </w:r>
      <w:r w:rsidRPr="00F55CAA">
        <w:rPr>
          <w:rFonts w:ascii="Calibri" w:hAnsi="Calibri" w:cs="Calibri"/>
          <w:sz w:val="22"/>
          <w:szCs w:val="22"/>
        </w:rPr>
        <w:tab/>
        <w:t>Community Noise Equivalent Level</w:t>
      </w:r>
    </w:p>
    <w:p w14:paraId="7F7523B6"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CO</w:t>
      </w:r>
      <w:r w:rsidRPr="00F55CAA">
        <w:rPr>
          <w:rFonts w:ascii="Calibri" w:hAnsi="Calibri" w:cs="Calibri"/>
          <w:sz w:val="22"/>
          <w:szCs w:val="22"/>
          <w:vertAlign w:val="subscript"/>
        </w:rPr>
        <w:t>2</w:t>
      </w:r>
      <w:r w:rsidRPr="00F55CAA">
        <w:rPr>
          <w:rFonts w:ascii="Calibri" w:hAnsi="Calibri" w:cs="Calibri"/>
          <w:sz w:val="22"/>
          <w:szCs w:val="22"/>
          <w:vertAlign w:val="subscript"/>
        </w:rPr>
        <w:tab/>
      </w:r>
      <w:r w:rsidRPr="00F55CAA">
        <w:rPr>
          <w:rFonts w:ascii="Calibri" w:hAnsi="Calibri" w:cs="Calibri"/>
          <w:sz w:val="22"/>
          <w:szCs w:val="22"/>
        </w:rPr>
        <w:t>Carbon</w:t>
      </w:r>
      <w:r w:rsidRPr="00F55CAA">
        <w:rPr>
          <w:rFonts w:ascii="Calibri" w:hAnsi="Calibri" w:cs="Calibri"/>
          <w:sz w:val="22"/>
          <w:szCs w:val="22"/>
          <w:vertAlign w:val="subscript"/>
        </w:rPr>
        <w:t xml:space="preserve"> </w:t>
      </w:r>
      <w:r w:rsidRPr="00F55CAA">
        <w:rPr>
          <w:rFonts w:ascii="Calibri" w:hAnsi="Calibri" w:cs="Calibri"/>
          <w:sz w:val="22"/>
          <w:szCs w:val="22"/>
        </w:rPr>
        <w:t>Dioxide</w:t>
      </w:r>
    </w:p>
    <w:p w14:paraId="4BE80377"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CO</w:t>
      </w:r>
      <w:r w:rsidRPr="00F55CAA">
        <w:rPr>
          <w:rFonts w:ascii="Calibri" w:hAnsi="Calibri" w:cs="Calibri"/>
          <w:sz w:val="22"/>
          <w:szCs w:val="22"/>
          <w:vertAlign w:val="subscript"/>
        </w:rPr>
        <w:t>2</w:t>
      </w:r>
      <w:r w:rsidRPr="00F55CAA">
        <w:rPr>
          <w:rFonts w:ascii="Calibri" w:hAnsi="Calibri" w:cs="Calibri"/>
          <w:sz w:val="22"/>
          <w:szCs w:val="22"/>
        </w:rPr>
        <w:t xml:space="preserve">e </w:t>
      </w:r>
      <w:r w:rsidRPr="00F55CAA">
        <w:rPr>
          <w:rFonts w:ascii="Calibri" w:hAnsi="Calibri" w:cs="Calibri"/>
          <w:sz w:val="22"/>
          <w:szCs w:val="22"/>
        </w:rPr>
        <w:tab/>
        <w:t>Carbon Dioxide Equivalent</w:t>
      </w:r>
    </w:p>
    <w:p w14:paraId="1ED9B9EF"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CRHR</w:t>
      </w:r>
      <w:r w:rsidRPr="00F55CAA">
        <w:rPr>
          <w:rFonts w:ascii="Calibri" w:hAnsi="Calibri" w:cs="Calibri"/>
          <w:sz w:val="22"/>
          <w:szCs w:val="22"/>
        </w:rPr>
        <w:tab/>
        <w:t xml:space="preserve">California Register of Historical Resources </w:t>
      </w:r>
    </w:p>
    <w:p w14:paraId="21BEC72A" w14:textId="77777777" w:rsidR="00F55CAA" w:rsidRPr="00F55CAA" w:rsidRDefault="00F55CAA" w:rsidP="009A31E2">
      <w:pPr>
        <w:tabs>
          <w:tab w:val="left" w:pos="1170"/>
        </w:tabs>
        <w:spacing w:before="120"/>
        <w:rPr>
          <w:rFonts w:ascii="Calibri" w:eastAsia="Calibri" w:hAnsi="Calibri"/>
          <w:kern w:val="2"/>
          <w:sz w:val="22"/>
          <w:szCs w:val="22"/>
        </w:rPr>
      </w:pPr>
      <w:r w:rsidRPr="00F55CAA">
        <w:rPr>
          <w:rFonts w:ascii="Calibri" w:hAnsi="Calibri" w:cs="Calibri"/>
          <w:sz w:val="22"/>
          <w:szCs w:val="22"/>
        </w:rPr>
        <w:t>CVRWQCB</w:t>
      </w:r>
      <w:r w:rsidRPr="00F55CAA">
        <w:rPr>
          <w:rFonts w:ascii="Calibri" w:hAnsi="Calibri" w:cs="Calibri"/>
          <w:sz w:val="22"/>
          <w:szCs w:val="22"/>
        </w:rPr>
        <w:tab/>
      </w:r>
      <w:r w:rsidRPr="00F55CAA">
        <w:rPr>
          <w:rFonts w:ascii="Calibri" w:eastAsia="Calibri" w:hAnsi="Calibri"/>
          <w:kern w:val="2"/>
          <w:sz w:val="22"/>
          <w:szCs w:val="22"/>
        </w:rPr>
        <w:t>Central Valley Regional Water Quality Control Board</w:t>
      </w:r>
    </w:p>
    <w:p w14:paraId="2EEB58B8"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CWA</w:t>
      </w:r>
      <w:r w:rsidRPr="00F55CAA">
        <w:rPr>
          <w:rFonts w:ascii="Calibri" w:hAnsi="Calibri" w:cs="Calibri"/>
          <w:sz w:val="22"/>
          <w:szCs w:val="22"/>
        </w:rPr>
        <w:tab/>
        <w:t>Clean Water Act</w:t>
      </w:r>
    </w:p>
    <w:p w14:paraId="15B7691B"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CWS</w:t>
      </w:r>
      <w:r w:rsidRPr="00F55CAA">
        <w:rPr>
          <w:rFonts w:ascii="Calibri" w:hAnsi="Calibri" w:cs="Calibri"/>
          <w:sz w:val="22"/>
          <w:szCs w:val="22"/>
        </w:rPr>
        <w:tab/>
        <w:t>California Water Service</w:t>
      </w:r>
    </w:p>
    <w:p w14:paraId="3847F79E"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DOC</w:t>
      </w:r>
      <w:r w:rsidRPr="00F55CAA">
        <w:rPr>
          <w:rFonts w:ascii="Calibri" w:hAnsi="Calibri" w:cs="Calibri"/>
          <w:sz w:val="22"/>
          <w:szCs w:val="22"/>
        </w:rPr>
        <w:tab/>
        <w:t>California Department of Conservation</w:t>
      </w:r>
    </w:p>
    <w:p w14:paraId="3BF334D3"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DOF</w:t>
      </w:r>
      <w:r w:rsidRPr="00F55CAA">
        <w:rPr>
          <w:rFonts w:ascii="Calibri" w:hAnsi="Calibri" w:cs="Calibri"/>
          <w:sz w:val="22"/>
          <w:szCs w:val="22"/>
        </w:rPr>
        <w:tab/>
        <w:t>Department of Finance</w:t>
      </w:r>
    </w:p>
    <w:p w14:paraId="7C3E66FA"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DTSC</w:t>
      </w:r>
      <w:r w:rsidRPr="00F55CAA">
        <w:rPr>
          <w:rFonts w:ascii="Calibri" w:hAnsi="Calibri" w:cs="Calibri"/>
          <w:sz w:val="22"/>
          <w:szCs w:val="22"/>
        </w:rPr>
        <w:tab/>
        <w:t>Department of Toxic Substances Control</w:t>
      </w:r>
    </w:p>
    <w:p w14:paraId="01018D58"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DWR</w:t>
      </w:r>
      <w:r w:rsidRPr="00F55CAA">
        <w:rPr>
          <w:rFonts w:ascii="Calibri" w:hAnsi="Calibri" w:cs="Calibri"/>
          <w:sz w:val="22"/>
          <w:szCs w:val="22"/>
        </w:rPr>
        <w:tab/>
        <w:t>Department of Water Resources</w:t>
      </w:r>
    </w:p>
    <w:p w14:paraId="33981AA6"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EPA</w:t>
      </w:r>
      <w:r w:rsidRPr="00F55CAA">
        <w:rPr>
          <w:rFonts w:ascii="Calibri" w:hAnsi="Calibri" w:cs="Calibri"/>
          <w:sz w:val="22"/>
          <w:szCs w:val="22"/>
        </w:rPr>
        <w:tab/>
        <w:t>US Environmental Protection Agency</w:t>
      </w:r>
    </w:p>
    <w:p w14:paraId="6D431630"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EOP</w:t>
      </w:r>
      <w:r w:rsidRPr="00F55CAA">
        <w:rPr>
          <w:rFonts w:ascii="Calibri" w:hAnsi="Calibri" w:cs="Calibri"/>
          <w:sz w:val="22"/>
          <w:szCs w:val="22"/>
        </w:rPr>
        <w:tab/>
        <w:t xml:space="preserve">Emergency Operations Plan </w:t>
      </w:r>
    </w:p>
    <w:p w14:paraId="41B72A82"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FEMA</w:t>
      </w:r>
      <w:r w:rsidRPr="00F55CAA">
        <w:rPr>
          <w:rFonts w:ascii="Calibri" w:hAnsi="Calibri" w:cs="Calibri"/>
          <w:sz w:val="22"/>
          <w:szCs w:val="22"/>
        </w:rPr>
        <w:tab/>
        <w:t>Federal Emergency Management Agency</w:t>
      </w:r>
    </w:p>
    <w:p w14:paraId="2AE69139"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lastRenderedPageBreak/>
        <w:t>FTA</w:t>
      </w:r>
      <w:r w:rsidRPr="00F55CAA">
        <w:rPr>
          <w:rFonts w:ascii="Calibri" w:hAnsi="Calibri" w:cs="Calibri"/>
          <w:sz w:val="22"/>
          <w:szCs w:val="22"/>
        </w:rPr>
        <w:tab/>
        <w:t>Federal Transit Authority</w:t>
      </w:r>
    </w:p>
    <w:p w14:paraId="6A5E02EF"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GET</w:t>
      </w:r>
      <w:r w:rsidRPr="00F55CAA">
        <w:rPr>
          <w:rFonts w:ascii="Calibri" w:hAnsi="Calibri" w:cs="Calibri"/>
          <w:sz w:val="22"/>
          <w:szCs w:val="22"/>
        </w:rPr>
        <w:tab/>
      </w:r>
      <w:r w:rsidRPr="00F55CAA">
        <w:rPr>
          <w:rFonts w:ascii="Calibri" w:eastAsia="Calibri" w:hAnsi="Calibri"/>
          <w:kern w:val="2"/>
          <w:sz w:val="22"/>
          <w:szCs w:val="22"/>
        </w:rPr>
        <w:t>Golden Empire Transit</w:t>
      </w:r>
    </w:p>
    <w:p w14:paraId="33A372C0"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GHG</w:t>
      </w:r>
      <w:r w:rsidRPr="00F55CAA">
        <w:rPr>
          <w:rFonts w:ascii="Calibri" w:hAnsi="Calibri" w:cs="Calibri"/>
          <w:sz w:val="22"/>
          <w:szCs w:val="22"/>
        </w:rPr>
        <w:tab/>
        <w:t xml:space="preserve">Greenhouse Gas </w:t>
      </w:r>
    </w:p>
    <w:p w14:paraId="2076071E"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GWh</w:t>
      </w:r>
      <w:r w:rsidRPr="00F55CAA">
        <w:rPr>
          <w:rFonts w:ascii="Calibri" w:hAnsi="Calibri" w:cs="Calibri"/>
          <w:sz w:val="22"/>
          <w:szCs w:val="22"/>
        </w:rPr>
        <w:tab/>
        <w:t>Gigawatt Hours</w:t>
      </w:r>
    </w:p>
    <w:p w14:paraId="6AFBDBCB"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GSP</w:t>
      </w:r>
      <w:r w:rsidRPr="00F55CAA">
        <w:rPr>
          <w:rFonts w:ascii="Calibri" w:hAnsi="Calibri" w:cs="Calibri"/>
          <w:sz w:val="22"/>
          <w:szCs w:val="22"/>
        </w:rPr>
        <w:tab/>
        <w:t>Groundwater Sustainability Plan</w:t>
      </w:r>
    </w:p>
    <w:p w14:paraId="5B2BE90A"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 xml:space="preserve">GWP </w:t>
      </w:r>
      <w:r w:rsidRPr="00F55CAA">
        <w:rPr>
          <w:rFonts w:ascii="Calibri" w:hAnsi="Calibri" w:cs="Calibri"/>
          <w:sz w:val="22"/>
          <w:szCs w:val="22"/>
        </w:rPr>
        <w:tab/>
        <w:t>Global Warming Potential</w:t>
      </w:r>
    </w:p>
    <w:p w14:paraId="6A3220CC"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 xml:space="preserve">HFCs </w:t>
      </w:r>
      <w:r w:rsidRPr="00F55CAA">
        <w:rPr>
          <w:rFonts w:ascii="Calibri" w:hAnsi="Calibri" w:cs="Calibri"/>
          <w:sz w:val="22"/>
          <w:szCs w:val="22"/>
        </w:rPr>
        <w:tab/>
        <w:t>Hydrofluorocarbons</w:t>
      </w:r>
    </w:p>
    <w:p w14:paraId="202119E3"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HMP</w:t>
      </w:r>
      <w:r w:rsidRPr="00F55CAA">
        <w:rPr>
          <w:rFonts w:ascii="Calibri" w:hAnsi="Calibri" w:cs="Calibri"/>
          <w:sz w:val="22"/>
          <w:szCs w:val="22"/>
        </w:rPr>
        <w:tab/>
        <w:t>Hazard Mitigation Plan</w:t>
      </w:r>
    </w:p>
    <w:p w14:paraId="30EAE2E5"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IPCC</w:t>
      </w:r>
      <w:r w:rsidRPr="00F55CAA">
        <w:rPr>
          <w:rFonts w:ascii="Calibri" w:hAnsi="Calibri" w:cs="Calibri"/>
          <w:sz w:val="22"/>
          <w:szCs w:val="22"/>
        </w:rPr>
        <w:tab/>
        <w:t>Intergovernmental Panel on Climate Change</w:t>
      </w:r>
    </w:p>
    <w:p w14:paraId="3E0F4555"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KernCOG</w:t>
      </w:r>
      <w:r w:rsidRPr="00F55CAA">
        <w:rPr>
          <w:rFonts w:ascii="Calibri" w:hAnsi="Calibri" w:cs="Calibri"/>
          <w:sz w:val="22"/>
          <w:szCs w:val="22"/>
        </w:rPr>
        <w:tab/>
        <w:t>Kern Council of Governments</w:t>
      </w:r>
    </w:p>
    <w:p w14:paraId="6AE3950F" w14:textId="77777777" w:rsidR="00F55CAA" w:rsidRPr="00F55CAA" w:rsidRDefault="00F55CAA" w:rsidP="009A31E2">
      <w:pPr>
        <w:tabs>
          <w:tab w:val="left" w:pos="1170"/>
        </w:tabs>
        <w:spacing w:before="120"/>
        <w:rPr>
          <w:rFonts w:ascii="Calibri" w:hAnsi="Calibri" w:cs="Calibri"/>
          <w:sz w:val="22"/>
          <w:szCs w:val="22"/>
        </w:rPr>
      </w:pPr>
      <w:r w:rsidRPr="00F55CAA">
        <w:rPr>
          <w:rFonts w:ascii="Calibri" w:hAnsi="Calibri" w:cs="Calibri"/>
          <w:sz w:val="22"/>
          <w:szCs w:val="22"/>
        </w:rPr>
        <w:t>KRGSA</w:t>
      </w:r>
      <w:r w:rsidRPr="00F55CAA">
        <w:rPr>
          <w:rFonts w:ascii="Calibri" w:hAnsi="Calibri" w:cs="Calibri"/>
          <w:sz w:val="22"/>
          <w:szCs w:val="22"/>
        </w:rPr>
        <w:tab/>
      </w:r>
      <w:r w:rsidRPr="00F55CAA">
        <w:rPr>
          <w:rFonts w:ascii="Calibri" w:eastAsia="Calibri" w:hAnsi="Calibri"/>
          <w:kern w:val="2"/>
          <w:sz w:val="22"/>
          <w:szCs w:val="22"/>
        </w:rPr>
        <w:t>Kern River Groundwater Sustainability Agency</w:t>
      </w:r>
    </w:p>
    <w:p w14:paraId="37DA4FB8"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 xml:space="preserve">LRA </w:t>
      </w:r>
      <w:r w:rsidRPr="00F55CAA">
        <w:rPr>
          <w:rFonts w:ascii="Calibri" w:eastAsia="Calibri" w:hAnsi="Calibri" w:cs="Calibri"/>
          <w:kern w:val="2"/>
          <w:sz w:val="22"/>
          <w:szCs w:val="22"/>
        </w:rPr>
        <w:tab/>
        <w:t>Local Responsibility Area</w:t>
      </w:r>
    </w:p>
    <w:p w14:paraId="4D3115A4"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MRP</w:t>
      </w:r>
      <w:r w:rsidRPr="00F55CAA">
        <w:rPr>
          <w:rFonts w:ascii="Calibri" w:eastAsia="Calibri" w:hAnsi="Calibri" w:cs="Calibri"/>
          <w:kern w:val="2"/>
          <w:sz w:val="22"/>
          <w:szCs w:val="22"/>
        </w:rPr>
        <w:tab/>
        <w:t>Municipal Regional Stormwater Permit</w:t>
      </w:r>
    </w:p>
    <w:p w14:paraId="6F181F93"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NAAQS</w:t>
      </w:r>
      <w:r w:rsidRPr="00F55CAA">
        <w:rPr>
          <w:rFonts w:ascii="Calibri" w:eastAsia="Calibri" w:hAnsi="Calibri" w:cs="Calibri"/>
          <w:kern w:val="2"/>
          <w:sz w:val="22"/>
          <w:szCs w:val="22"/>
        </w:rPr>
        <w:tab/>
      </w:r>
      <w:r w:rsidRPr="00F55CAA">
        <w:rPr>
          <w:rFonts w:ascii="Calibri" w:eastAsia="Calibri" w:hAnsi="Calibri"/>
          <w:kern w:val="2"/>
          <w:sz w:val="22"/>
          <w:szCs w:val="22"/>
        </w:rPr>
        <w:t>National Ambient Air Quality Standards</w:t>
      </w:r>
    </w:p>
    <w:p w14:paraId="0B8032EE"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NAHC</w:t>
      </w:r>
      <w:r w:rsidRPr="00F55CAA">
        <w:rPr>
          <w:rFonts w:ascii="Calibri" w:eastAsia="Calibri" w:hAnsi="Calibri" w:cs="Calibri"/>
          <w:kern w:val="2"/>
          <w:sz w:val="22"/>
          <w:szCs w:val="22"/>
        </w:rPr>
        <w:tab/>
        <w:t>Native American Heritage Commission</w:t>
      </w:r>
    </w:p>
    <w:p w14:paraId="502E96EC"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NPDES</w:t>
      </w:r>
      <w:r w:rsidRPr="00F55CAA">
        <w:rPr>
          <w:rFonts w:ascii="Calibri" w:eastAsia="Calibri" w:hAnsi="Calibri" w:cs="Calibri"/>
          <w:kern w:val="2"/>
          <w:sz w:val="22"/>
          <w:szCs w:val="22"/>
        </w:rPr>
        <w:tab/>
        <w:t>National Pollutant Discharge Elimination System</w:t>
      </w:r>
    </w:p>
    <w:p w14:paraId="2660B9FF"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NRHP</w:t>
      </w:r>
      <w:r w:rsidRPr="00F55CAA">
        <w:rPr>
          <w:rFonts w:ascii="Calibri" w:eastAsia="Calibri" w:hAnsi="Calibri" w:cs="Calibri"/>
          <w:kern w:val="2"/>
          <w:sz w:val="22"/>
          <w:szCs w:val="22"/>
        </w:rPr>
        <w:tab/>
        <w:t>National Register of Historic Places</w:t>
      </w:r>
    </w:p>
    <w:p w14:paraId="67CC3271" w14:textId="77777777" w:rsidR="00F55CAA" w:rsidRPr="00F52190" w:rsidRDefault="00F55CAA" w:rsidP="009A31E2">
      <w:pPr>
        <w:tabs>
          <w:tab w:val="left" w:pos="1170"/>
        </w:tabs>
        <w:spacing w:before="120" w:line="259" w:lineRule="auto"/>
        <w:rPr>
          <w:rFonts w:ascii="Calibri" w:eastAsia="Calibri" w:hAnsi="Calibri" w:cs="Calibri"/>
          <w:kern w:val="2"/>
          <w:sz w:val="22"/>
          <w:szCs w:val="22"/>
          <w:lang w:val="fr-FR"/>
        </w:rPr>
      </w:pPr>
      <w:r w:rsidRPr="00F52190">
        <w:rPr>
          <w:rFonts w:ascii="Calibri" w:eastAsia="Calibri" w:hAnsi="Calibri" w:cs="Calibri"/>
          <w:kern w:val="2"/>
          <w:sz w:val="22"/>
          <w:szCs w:val="22"/>
          <w:lang w:val="fr-FR"/>
        </w:rPr>
        <w:t>N</w:t>
      </w:r>
      <w:r w:rsidRPr="00F52190">
        <w:rPr>
          <w:rFonts w:ascii="Calibri" w:eastAsia="Calibri" w:hAnsi="Calibri" w:cs="Calibri"/>
          <w:kern w:val="2"/>
          <w:sz w:val="22"/>
          <w:szCs w:val="22"/>
          <w:vertAlign w:val="subscript"/>
          <w:lang w:val="fr-FR"/>
        </w:rPr>
        <w:t>2</w:t>
      </w:r>
      <w:r w:rsidRPr="00F52190">
        <w:rPr>
          <w:rFonts w:ascii="Calibri" w:eastAsia="Calibri" w:hAnsi="Calibri" w:cs="Calibri"/>
          <w:kern w:val="2"/>
          <w:sz w:val="22"/>
          <w:szCs w:val="22"/>
          <w:lang w:val="fr-FR"/>
        </w:rPr>
        <w:t xml:space="preserve">O </w:t>
      </w:r>
      <w:r w:rsidRPr="00F52190">
        <w:rPr>
          <w:rFonts w:ascii="Calibri" w:eastAsia="Calibri" w:hAnsi="Calibri" w:cs="Calibri"/>
          <w:kern w:val="2"/>
          <w:sz w:val="22"/>
          <w:szCs w:val="22"/>
          <w:lang w:val="fr-FR"/>
        </w:rPr>
        <w:tab/>
        <w:t>Nitrous Oxides</w:t>
      </w:r>
    </w:p>
    <w:p w14:paraId="1FB80BD8" w14:textId="77777777" w:rsidR="00F55CAA" w:rsidRPr="00F52190" w:rsidRDefault="00F55CAA" w:rsidP="009A31E2">
      <w:pPr>
        <w:tabs>
          <w:tab w:val="left" w:pos="1170"/>
        </w:tabs>
        <w:spacing w:before="120" w:line="259" w:lineRule="auto"/>
        <w:rPr>
          <w:rFonts w:ascii="Calibri" w:eastAsia="Calibri" w:hAnsi="Calibri" w:cs="Calibri"/>
          <w:kern w:val="2"/>
          <w:sz w:val="22"/>
          <w:szCs w:val="22"/>
          <w:lang w:val="fr-FR"/>
        </w:rPr>
      </w:pPr>
      <w:r w:rsidRPr="00F52190">
        <w:rPr>
          <w:rFonts w:ascii="Calibri" w:eastAsia="Calibri" w:hAnsi="Calibri" w:cs="Calibri"/>
          <w:kern w:val="2"/>
          <w:sz w:val="22"/>
          <w:szCs w:val="22"/>
          <w:lang w:val="fr-FR"/>
        </w:rPr>
        <w:t>PRC</w:t>
      </w:r>
      <w:r w:rsidRPr="00F52190">
        <w:rPr>
          <w:rFonts w:ascii="Calibri" w:eastAsia="Calibri" w:hAnsi="Calibri" w:cs="Calibri"/>
          <w:kern w:val="2"/>
          <w:sz w:val="22"/>
          <w:szCs w:val="22"/>
          <w:lang w:val="fr-FR"/>
        </w:rPr>
        <w:tab/>
        <w:t>Public Resources Code</w:t>
      </w:r>
    </w:p>
    <w:p w14:paraId="72AB1B6F"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PFCs</w:t>
      </w:r>
      <w:r w:rsidRPr="00F55CAA">
        <w:rPr>
          <w:rFonts w:ascii="Calibri" w:eastAsia="Calibri" w:hAnsi="Calibri" w:cs="Calibri"/>
          <w:kern w:val="2"/>
          <w:sz w:val="22"/>
          <w:szCs w:val="22"/>
        </w:rPr>
        <w:tab/>
        <w:t>Perfluorocarbons</w:t>
      </w:r>
    </w:p>
    <w:p w14:paraId="2948537B"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PG&amp;E</w:t>
      </w:r>
      <w:r w:rsidRPr="00F55CAA">
        <w:rPr>
          <w:rFonts w:ascii="Calibri" w:eastAsia="Calibri" w:hAnsi="Calibri" w:cs="Calibri"/>
          <w:kern w:val="2"/>
          <w:sz w:val="22"/>
          <w:szCs w:val="22"/>
        </w:rPr>
        <w:tab/>
        <w:t>Pacific Gas and Electric</w:t>
      </w:r>
    </w:p>
    <w:p w14:paraId="56B76DB9"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PPV</w:t>
      </w:r>
      <w:r w:rsidRPr="00F55CAA">
        <w:rPr>
          <w:rFonts w:ascii="Calibri" w:eastAsia="Calibri" w:hAnsi="Calibri" w:cs="Calibri"/>
          <w:kern w:val="2"/>
          <w:sz w:val="22"/>
          <w:szCs w:val="22"/>
        </w:rPr>
        <w:tab/>
        <w:t>Peak Particle Velocity</w:t>
      </w:r>
    </w:p>
    <w:p w14:paraId="55911DB5"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RMS</w:t>
      </w:r>
      <w:r w:rsidRPr="00F55CAA">
        <w:rPr>
          <w:rFonts w:ascii="Calibri" w:eastAsia="Calibri" w:hAnsi="Calibri" w:cs="Calibri"/>
          <w:kern w:val="2"/>
          <w:sz w:val="22"/>
          <w:szCs w:val="22"/>
        </w:rPr>
        <w:tab/>
        <w:t>Root Mean Square</w:t>
      </w:r>
    </w:p>
    <w:p w14:paraId="3B2D945A"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ROG</w:t>
      </w:r>
      <w:r w:rsidRPr="00F55CAA">
        <w:rPr>
          <w:rFonts w:ascii="Calibri" w:eastAsia="Calibri" w:hAnsi="Calibri" w:cs="Calibri"/>
          <w:kern w:val="2"/>
          <w:sz w:val="22"/>
          <w:szCs w:val="22"/>
        </w:rPr>
        <w:tab/>
        <w:t>Reactive Organic Gases</w:t>
      </w:r>
    </w:p>
    <w:p w14:paraId="5EA1143D"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RTP</w:t>
      </w:r>
      <w:r w:rsidRPr="00F55CAA">
        <w:rPr>
          <w:rFonts w:ascii="Calibri" w:eastAsia="Calibri" w:hAnsi="Calibri" w:cs="Calibri"/>
          <w:kern w:val="2"/>
          <w:sz w:val="22"/>
          <w:szCs w:val="22"/>
        </w:rPr>
        <w:tab/>
        <w:t>Regional Transportation Plan</w:t>
      </w:r>
    </w:p>
    <w:p w14:paraId="6492564E"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SB</w:t>
      </w:r>
      <w:r w:rsidRPr="00F55CAA">
        <w:rPr>
          <w:rFonts w:ascii="Calibri" w:eastAsia="Calibri" w:hAnsi="Calibri" w:cs="Calibri"/>
          <w:kern w:val="2"/>
          <w:sz w:val="22"/>
          <w:szCs w:val="22"/>
        </w:rPr>
        <w:tab/>
        <w:t>Senate Bill</w:t>
      </w:r>
    </w:p>
    <w:p w14:paraId="41EE773E"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SF</w:t>
      </w:r>
      <w:r w:rsidRPr="00F55CAA">
        <w:rPr>
          <w:rFonts w:ascii="Calibri" w:eastAsia="Calibri" w:hAnsi="Calibri" w:cs="Calibri"/>
          <w:kern w:val="2"/>
          <w:sz w:val="22"/>
          <w:szCs w:val="22"/>
          <w:vertAlign w:val="subscript"/>
        </w:rPr>
        <w:t>6</w:t>
      </w:r>
      <w:r w:rsidRPr="00F55CAA">
        <w:rPr>
          <w:rFonts w:ascii="Calibri" w:eastAsia="Calibri" w:hAnsi="Calibri" w:cs="Calibri"/>
          <w:kern w:val="2"/>
          <w:sz w:val="22"/>
          <w:szCs w:val="22"/>
          <w:vertAlign w:val="subscript"/>
        </w:rPr>
        <w:tab/>
      </w:r>
      <w:r w:rsidRPr="00F55CAA">
        <w:rPr>
          <w:rFonts w:ascii="Calibri" w:eastAsia="Calibri" w:hAnsi="Calibri" w:cs="Calibri"/>
          <w:kern w:val="2"/>
          <w:sz w:val="22"/>
          <w:szCs w:val="22"/>
        </w:rPr>
        <w:t>Sulfur Hexafluoride</w:t>
      </w:r>
    </w:p>
    <w:p w14:paraId="74616C8C"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SFHA</w:t>
      </w:r>
      <w:r w:rsidRPr="00F55CAA">
        <w:rPr>
          <w:rFonts w:ascii="Calibri" w:eastAsia="Calibri" w:hAnsi="Calibri" w:cs="Calibri"/>
          <w:kern w:val="2"/>
          <w:sz w:val="22"/>
          <w:szCs w:val="22"/>
        </w:rPr>
        <w:tab/>
        <w:t>Special Flood Hazard Areas</w:t>
      </w:r>
    </w:p>
    <w:p w14:paraId="588E2DB2"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SJVAB</w:t>
      </w:r>
      <w:r w:rsidRPr="00F55CAA">
        <w:rPr>
          <w:rFonts w:ascii="Calibri" w:eastAsia="Calibri" w:hAnsi="Calibri" w:cs="Calibri"/>
          <w:kern w:val="2"/>
          <w:sz w:val="22"/>
          <w:szCs w:val="22"/>
        </w:rPr>
        <w:tab/>
        <w:t>San Joaquin Valley Air Basin</w:t>
      </w:r>
    </w:p>
    <w:p w14:paraId="617BE2CC" w14:textId="77777777" w:rsidR="00F55CAA" w:rsidRPr="00F55CAA" w:rsidRDefault="00F55CAA" w:rsidP="009A31E2">
      <w:pPr>
        <w:tabs>
          <w:tab w:val="left" w:pos="1170"/>
        </w:tabs>
        <w:spacing w:before="120" w:line="259" w:lineRule="auto"/>
        <w:rPr>
          <w:rFonts w:ascii="Calibri" w:eastAsia="Calibri" w:hAnsi="Calibri"/>
          <w:kern w:val="2"/>
          <w:sz w:val="22"/>
          <w:szCs w:val="22"/>
        </w:rPr>
      </w:pPr>
      <w:r w:rsidRPr="00F55CAA">
        <w:rPr>
          <w:rFonts w:ascii="Calibri" w:eastAsia="Calibri" w:hAnsi="Calibri"/>
          <w:kern w:val="2"/>
          <w:sz w:val="22"/>
          <w:szCs w:val="22"/>
        </w:rPr>
        <w:t>SJVAPCD</w:t>
      </w:r>
      <w:r w:rsidRPr="00F55CAA">
        <w:rPr>
          <w:rFonts w:ascii="Calibri" w:eastAsia="Calibri" w:hAnsi="Calibri"/>
          <w:kern w:val="2"/>
          <w:sz w:val="22"/>
          <w:szCs w:val="22"/>
        </w:rPr>
        <w:tab/>
        <w:t>San Joaquin Valley Air Pollution Control District</w:t>
      </w:r>
    </w:p>
    <w:p w14:paraId="68B8A3D8"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SMARA</w:t>
      </w:r>
      <w:r w:rsidRPr="00F55CAA">
        <w:rPr>
          <w:rFonts w:ascii="Calibri" w:eastAsia="Calibri" w:hAnsi="Calibri" w:cs="Calibri"/>
          <w:kern w:val="2"/>
          <w:sz w:val="22"/>
          <w:szCs w:val="22"/>
        </w:rPr>
        <w:tab/>
        <w:t>Surface Mining and Reclamation Act</w:t>
      </w:r>
    </w:p>
    <w:p w14:paraId="0E72795A"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SRA</w:t>
      </w:r>
      <w:r w:rsidRPr="00F55CAA">
        <w:rPr>
          <w:rFonts w:ascii="Calibri" w:eastAsia="Calibri" w:hAnsi="Calibri" w:cs="Calibri"/>
          <w:kern w:val="2"/>
          <w:sz w:val="22"/>
          <w:szCs w:val="22"/>
        </w:rPr>
        <w:tab/>
        <w:t>State Responsibility Area</w:t>
      </w:r>
    </w:p>
    <w:p w14:paraId="58A62A0A"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lastRenderedPageBreak/>
        <w:t>SWPPP</w:t>
      </w:r>
      <w:r w:rsidRPr="00F55CAA">
        <w:rPr>
          <w:rFonts w:ascii="Calibri" w:eastAsia="Calibri" w:hAnsi="Calibri" w:cs="Calibri"/>
          <w:kern w:val="2"/>
          <w:sz w:val="22"/>
          <w:szCs w:val="22"/>
        </w:rPr>
        <w:tab/>
        <w:t>Storm Water Pollution Prevention Plan</w:t>
      </w:r>
    </w:p>
    <w:p w14:paraId="79A7B23F"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SWRCB</w:t>
      </w:r>
      <w:r w:rsidRPr="00F55CAA">
        <w:rPr>
          <w:rFonts w:ascii="Calibri" w:eastAsia="Calibri" w:hAnsi="Calibri" w:cs="Calibri"/>
          <w:kern w:val="2"/>
          <w:sz w:val="22"/>
          <w:szCs w:val="22"/>
        </w:rPr>
        <w:tab/>
        <w:t>State Water Resources Control Board</w:t>
      </w:r>
    </w:p>
    <w:p w14:paraId="316E1B51"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USFWS</w:t>
      </w:r>
      <w:r w:rsidRPr="00F55CAA">
        <w:rPr>
          <w:rFonts w:ascii="Calibri" w:eastAsia="Calibri" w:hAnsi="Calibri" w:cs="Calibri"/>
          <w:kern w:val="2"/>
          <w:sz w:val="22"/>
          <w:szCs w:val="22"/>
        </w:rPr>
        <w:tab/>
        <w:t>United States Fish and Wildlife Service</w:t>
      </w:r>
    </w:p>
    <w:p w14:paraId="681AB2C9"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UWMP</w:t>
      </w:r>
      <w:r w:rsidRPr="00F55CAA">
        <w:rPr>
          <w:rFonts w:ascii="Calibri" w:eastAsia="Calibri" w:hAnsi="Calibri" w:cs="Calibri"/>
          <w:kern w:val="2"/>
          <w:sz w:val="22"/>
          <w:szCs w:val="22"/>
        </w:rPr>
        <w:tab/>
      </w:r>
      <w:r w:rsidRPr="00F55CAA">
        <w:rPr>
          <w:rFonts w:ascii="Calibri" w:eastAsia="Calibri" w:hAnsi="Calibri"/>
          <w:kern w:val="2"/>
          <w:sz w:val="22"/>
          <w:szCs w:val="22"/>
        </w:rPr>
        <w:t>Urban Water Management Plan</w:t>
      </w:r>
    </w:p>
    <w:p w14:paraId="6349CA58"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VFHSZ</w:t>
      </w:r>
      <w:r w:rsidRPr="00F55CAA">
        <w:rPr>
          <w:rFonts w:ascii="Calibri" w:eastAsia="Calibri" w:hAnsi="Calibri" w:cs="Calibri"/>
          <w:kern w:val="2"/>
          <w:sz w:val="22"/>
          <w:szCs w:val="22"/>
        </w:rPr>
        <w:tab/>
        <w:t>Very High Fire Hazard Severity Zone</w:t>
      </w:r>
    </w:p>
    <w:p w14:paraId="20E47F71" w14:textId="77777777" w:rsidR="00F55CAA" w:rsidRPr="00F55CAA" w:rsidRDefault="00F55CAA" w:rsidP="009A31E2">
      <w:pPr>
        <w:tabs>
          <w:tab w:val="left" w:pos="1170"/>
        </w:tabs>
        <w:spacing w:before="120" w:line="259" w:lineRule="auto"/>
        <w:rPr>
          <w:rFonts w:ascii="Calibri" w:eastAsia="Calibri" w:hAnsi="Calibri" w:cs="Calibri"/>
          <w:kern w:val="2"/>
          <w:sz w:val="22"/>
          <w:szCs w:val="22"/>
        </w:rPr>
      </w:pPr>
      <w:r w:rsidRPr="00F55CAA">
        <w:rPr>
          <w:rFonts w:ascii="Calibri" w:eastAsia="Calibri" w:hAnsi="Calibri" w:cs="Calibri"/>
          <w:kern w:val="2"/>
          <w:sz w:val="22"/>
          <w:szCs w:val="22"/>
        </w:rPr>
        <w:t>VMT</w:t>
      </w:r>
      <w:r w:rsidRPr="00F55CAA">
        <w:rPr>
          <w:rFonts w:ascii="Calibri" w:eastAsia="Calibri" w:hAnsi="Calibri" w:cs="Calibri"/>
          <w:kern w:val="2"/>
          <w:sz w:val="22"/>
          <w:szCs w:val="22"/>
        </w:rPr>
        <w:tab/>
        <w:t>Vehicle Miles Traveled</w:t>
      </w:r>
    </w:p>
    <w:p w14:paraId="2D0F343C" w14:textId="77777777" w:rsidR="0029453C" w:rsidRPr="00697A01" w:rsidRDefault="0029453C" w:rsidP="00197AAC">
      <w:pPr>
        <w:pStyle w:val="BodyText"/>
        <w:spacing w:before="240"/>
      </w:pPr>
    </w:p>
    <w:p w14:paraId="7525E994" w14:textId="77777777" w:rsidR="0029453C" w:rsidRDefault="0029453C" w:rsidP="00197AAC">
      <w:pPr>
        <w:pStyle w:val="blank0"/>
      </w:pPr>
    </w:p>
    <w:p w14:paraId="47E50E9A" w14:textId="77777777" w:rsidR="0029453C" w:rsidRDefault="0029453C" w:rsidP="00197AAC">
      <w:pPr>
        <w:pStyle w:val="blank0"/>
      </w:pPr>
    </w:p>
    <w:p w14:paraId="3B53B51E" w14:textId="36DC98F7" w:rsidR="0029453C" w:rsidRDefault="0029453C" w:rsidP="00197AAC">
      <w:pPr>
        <w:pStyle w:val="blank0"/>
      </w:pPr>
      <w:r>
        <w:t xml:space="preserve">This page </w:t>
      </w:r>
      <w:proofErr w:type="gramStart"/>
      <w:r>
        <w:t>intentionally</w:t>
      </w:r>
      <w:proofErr w:type="gramEnd"/>
      <w:r>
        <w:t xml:space="preserve"> left blank.</w:t>
      </w:r>
    </w:p>
    <w:p w14:paraId="0298A017" w14:textId="1C34B4F7" w:rsidR="006235A6" w:rsidRPr="00E561D3" w:rsidRDefault="006235A6" w:rsidP="0061311D">
      <w:pPr>
        <w:spacing w:after="0"/>
        <w:rPr>
          <w:rFonts w:asciiTheme="minorHAnsi" w:hAnsiTheme="minorHAnsi" w:cstheme="minorHAnsi"/>
          <w:sz w:val="22"/>
          <w:szCs w:val="22"/>
          <w:highlight w:val="yellow"/>
        </w:rPr>
      </w:pPr>
    </w:p>
    <w:p w14:paraId="67E0E58A" w14:textId="5F5CB500" w:rsidR="0061311D" w:rsidRPr="00E561D3" w:rsidRDefault="0061311D" w:rsidP="0061311D">
      <w:pPr>
        <w:spacing w:after="0"/>
        <w:rPr>
          <w:rFonts w:asciiTheme="minorHAnsi" w:hAnsiTheme="minorHAnsi" w:cstheme="minorHAnsi"/>
          <w:sz w:val="22"/>
          <w:szCs w:val="22"/>
          <w:highlight w:val="yellow"/>
        </w:rPr>
        <w:sectPr w:rsidR="0061311D" w:rsidRPr="00E561D3" w:rsidSect="0061311D">
          <w:headerReference w:type="even" r:id="rId18"/>
          <w:headerReference w:type="default" r:id="rId19"/>
          <w:footerReference w:type="even" r:id="rId20"/>
          <w:footerReference w:type="default" r:id="rId21"/>
          <w:pgSz w:w="12240" w:h="15840" w:code="1"/>
          <w:pgMar w:top="1440" w:right="1627" w:bottom="1440" w:left="1627" w:header="720" w:footer="720" w:gutter="0"/>
          <w:pgNumType w:fmt="lowerRoman"/>
          <w:cols w:space="720"/>
          <w:docGrid w:linePitch="360"/>
        </w:sectPr>
      </w:pPr>
    </w:p>
    <w:p w14:paraId="39D2D2F9" w14:textId="77777777" w:rsidR="003A41DF" w:rsidRPr="00151090" w:rsidRDefault="00303E4A" w:rsidP="00497D04">
      <w:pPr>
        <w:pStyle w:val="Heading1"/>
        <w:numPr>
          <w:ilvl w:val="0"/>
          <w:numId w:val="0"/>
        </w:numPr>
        <w:spacing w:before="0"/>
      </w:pPr>
      <w:bookmarkStart w:id="8" w:name="_Toc475630602"/>
      <w:bookmarkStart w:id="9" w:name="_Toc475630691"/>
      <w:bookmarkStart w:id="10" w:name="_Toc158898263"/>
      <w:bookmarkEnd w:id="6"/>
      <w:r w:rsidRPr="00151090">
        <w:lastRenderedPageBreak/>
        <w:t>Initial Study</w:t>
      </w:r>
      <w:bookmarkEnd w:id="8"/>
      <w:bookmarkEnd w:id="9"/>
      <w:bookmarkEnd w:id="10"/>
    </w:p>
    <w:p w14:paraId="2ABCF6B7" w14:textId="77777777" w:rsidR="00312458" w:rsidRPr="00151090" w:rsidRDefault="00312458" w:rsidP="00312458">
      <w:pPr>
        <w:pStyle w:val="Heading2"/>
      </w:pPr>
      <w:bookmarkStart w:id="11" w:name="_Toc475630603"/>
      <w:bookmarkStart w:id="12" w:name="_Toc475630692"/>
      <w:bookmarkStart w:id="13" w:name="_Toc158898264"/>
      <w:bookmarkStart w:id="14" w:name="_Toc443916499"/>
      <w:bookmarkStart w:id="15" w:name="_Toc414632882"/>
      <w:bookmarkStart w:id="16" w:name="_Toc410106733"/>
      <w:bookmarkStart w:id="17" w:name="_Toc410046569"/>
      <w:bookmarkStart w:id="18" w:name="_Toc453855351"/>
      <w:bookmarkStart w:id="19" w:name="_Toc453855760"/>
      <w:bookmarkStart w:id="20" w:name="_Toc475630618"/>
      <w:bookmarkStart w:id="21" w:name="_Toc475630707"/>
      <w:r w:rsidRPr="00151090">
        <w:t>Project Title</w:t>
      </w:r>
      <w:bookmarkEnd w:id="11"/>
      <w:bookmarkEnd w:id="12"/>
      <w:bookmarkEnd w:id="13"/>
    </w:p>
    <w:p w14:paraId="2E51A4C5" w14:textId="21663B75" w:rsidR="00312458" w:rsidRPr="00151090" w:rsidRDefault="00312458" w:rsidP="00312458">
      <w:pPr>
        <w:pStyle w:val="BodyText"/>
      </w:pPr>
      <w:r w:rsidRPr="00151090">
        <w:t xml:space="preserve">City of </w:t>
      </w:r>
      <w:r w:rsidR="00151090" w:rsidRPr="00151090">
        <w:t xml:space="preserve">Bakersfield </w:t>
      </w:r>
      <w:r w:rsidR="00464327">
        <w:t xml:space="preserve">Zoning Code </w:t>
      </w:r>
      <w:r w:rsidR="00143945">
        <w:t xml:space="preserve">Classifications and </w:t>
      </w:r>
      <w:r w:rsidR="005B0E85">
        <w:t xml:space="preserve">Text </w:t>
      </w:r>
      <w:r w:rsidR="00464327">
        <w:t xml:space="preserve">Changes </w:t>
      </w:r>
      <w:r w:rsidR="00BC2081">
        <w:t>Project</w:t>
      </w:r>
    </w:p>
    <w:p w14:paraId="0D2AEEB0" w14:textId="77777777" w:rsidR="00312458" w:rsidRPr="00151090" w:rsidRDefault="00312458" w:rsidP="00312458">
      <w:pPr>
        <w:pStyle w:val="Heading2"/>
      </w:pPr>
      <w:bookmarkStart w:id="22" w:name="_Toc475630604"/>
      <w:bookmarkStart w:id="23" w:name="_Toc475630693"/>
      <w:bookmarkStart w:id="24" w:name="_Toc158898265"/>
      <w:r w:rsidRPr="00151090">
        <w:t>Lead Agency/Project Sponsor Name and Address</w:t>
      </w:r>
      <w:bookmarkEnd w:id="22"/>
      <w:bookmarkEnd w:id="23"/>
      <w:bookmarkEnd w:id="24"/>
    </w:p>
    <w:p w14:paraId="4313969A" w14:textId="4DA5F7C4" w:rsidR="00312458" w:rsidRPr="00675ED7" w:rsidRDefault="00312458" w:rsidP="00312458">
      <w:pPr>
        <w:pStyle w:val="BodyText"/>
      </w:pPr>
      <w:bookmarkStart w:id="25" w:name="_Toc475630605"/>
      <w:bookmarkStart w:id="26" w:name="_Toc475630694"/>
      <w:r w:rsidRPr="00675ED7">
        <w:t xml:space="preserve">City of </w:t>
      </w:r>
      <w:r w:rsidR="00151090" w:rsidRPr="00675ED7">
        <w:t>Bakersfield</w:t>
      </w:r>
      <w:r w:rsidRPr="00675ED7">
        <w:br/>
        <w:t>1</w:t>
      </w:r>
      <w:r w:rsidR="00813A6E" w:rsidRPr="00675ED7">
        <w:t>715 Chester Avenue</w:t>
      </w:r>
      <w:r w:rsidRPr="00675ED7">
        <w:br/>
      </w:r>
      <w:r w:rsidR="00813A6E" w:rsidRPr="00675ED7">
        <w:t>Bakersfield</w:t>
      </w:r>
      <w:r w:rsidRPr="00675ED7">
        <w:t>, California 9</w:t>
      </w:r>
      <w:r w:rsidR="00813A6E" w:rsidRPr="00675ED7">
        <w:t>3301</w:t>
      </w:r>
      <w:r w:rsidRPr="00675ED7">
        <w:br/>
      </w:r>
      <w:r w:rsidR="00675ED7" w:rsidRPr="00675ED7">
        <w:t>661</w:t>
      </w:r>
      <w:r w:rsidR="0029453C">
        <w:t>-</w:t>
      </w:r>
      <w:r w:rsidR="00675ED7" w:rsidRPr="00675ED7">
        <w:t>326</w:t>
      </w:r>
      <w:r w:rsidRPr="00675ED7">
        <w:t>-3</w:t>
      </w:r>
      <w:r w:rsidR="00675ED7" w:rsidRPr="00675ED7">
        <w:t>733</w:t>
      </w:r>
    </w:p>
    <w:p w14:paraId="6185626B" w14:textId="77777777" w:rsidR="00312458" w:rsidRPr="00FA6F96" w:rsidRDefault="00312458" w:rsidP="00312458">
      <w:pPr>
        <w:pStyle w:val="Heading2"/>
      </w:pPr>
      <w:bookmarkStart w:id="27" w:name="_Toc158898266"/>
      <w:r w:rsidRPr="00FA6F96">
        <w:t>Contact Person and Phone Number</w:t>
      </w:r>
      <w:bookmarkEnd w:id="25"/>
      <w:bookmarkEnd w:id="26"/>
      <w:bookmarkEnd w:id="27"/>
    </w:p>
    <w:p w14:paraId="093BF6A7" w14:textId="6F052775" w:rsidR="00FA6F96" w:rsidRPr="00FA6F96" w:rsidRDefault="00FA6F96" w:rsidP="00FA6F96">
      <w:pPr>
        <w:pStyle w:val="BodyText"/>
      </w:pPr>
      <w:bookmarkStart w:id="28" w:name="_Toc113023452"/>
      <w:bookmarkStart w:id="29" w:name="_Toc475630606"/>
      <w:bookmarkStart w:id="30" w:name="_Toc475630695"/>
      <w:bookmarkEnd w:id="28"/>
      <w:r w:rsidRPr="00FA6F96">
        <w:t>Jose Fernandez, Associate Planner</w:t>
      </w:r>
      <w:r>
        <w:t xml:space="preserve">, </w:t>
      </w:r>
      <w:r w:rsidRPr="00FA6F96">
        <w:t>661</w:t>
      </w:r>
      <w:r w:rsidR="0029453C">
        <w:t>-</w:t>
      </w:r>
      <w:r w:rsidRPr="00FA6F96">
        <w:t>326-3778</w:t>
      </w:r>
    </w:p>
    <w:p w14:paraId="2065352F" w14:textId="77777777" w:rsidR="00312458" w:rsidRPr="00151090" w:rsidRDefault="00312458" w:rsidP="00312458">
      <w:pPr>
        <w:pStyle w:val="Heading2"/>
      </w:pPr>
      <w:bookmarkStart w:id="31" w:name="_Toc158898267"/>
      <w:r w:rsidRPr="00151090">
        <w:t>Project Location</w:t>
      </w:r>
      <w:bookmarkEnd w:id="29"/>
      <w:bookmarkEnd w:id="30"/>
      <w:r w:rsidRPr="00151090">
        <w:t xml:space="preserve"> and Existing Setting</w:t>
      </w:r>
      <w:bookmarkEnd w:id="31"/>
    </w:p>
    <w:p w14:paraId="14CA59B7" w14:textId="77777777" w:rsidR="00915BD5" w:rsidRPr="00F1717D" w:rsidRDefault="00915BD5" w:rsidP="00915BD5">
      <w:pPr>
        <w:pStyle w:val="BodyText"/>
      </w:pPr>
      <w:bookmarkStart w:id="32" w:name="_Toc113023454"/>
      <w:bookmarkStart w:id="33" w:name="_Toc113023455"/>
      <w:bookmarkStart w:id="34" w:name="_Toc449600105"/>
      <w:bookmarkStart w:id="35" w:name="_Toc453855754"/>
      <w:bookmarkStart w:id="36" w:name="_Toc475630609"/>
      <w:bookmarkStart w:id="37" w:name="_Toc475630698"/>
      <w:bookmarkStart w:id="38" w:name="_Toc449600106"/>
      <w:bookmarkStart w:id="39" w:name="_Toc453855755"/>
      <w:bookmarkStart w:id="40" w:name="_Toc475630610"/>
      <w:bookmarkStart w:id="41" w:name="_Toc475630699"/>
      <w:bookmarkEnd w:id="32"/>
      <w:bookmarkEnd w:id="33"/>
      <w:r w:rsidRPr="00F1717D">
        <w:t xml:space="preserve">The study area includes the entire City of Bakersfield (hereinafter referred to as “City” or “Bakersfield”). Bakersfield </w:t>
      </w:r>
      <w:proofErr w:type="gramStart"/>
      <w:r w:rsidRPr="00F1717D">
        <w:t>is located in</w:t>
      </w:r>
      <w:proofErr w:type="gramEnd"/>
      <w:r w:rsidRPr="00F1717D">
        <w:t xml:space="preserve"> the southern region of the Central Valley and encompasses approximately 151 square miles. </w:t>
      </w:r>
    </w:p>
    <w:p w14:paraId="2BB90B92" w14:textId="10C5C916" w:rsidR="00312458" w:rsidRPr="00675ED7" w:rsidRDefault="00312458" w:rsidP="00312458">
      <w:pPr>
        <w:pStyle w:val="BodyText"/>
      </w:pPr>
      <w:r w:rsidRPr="00675ED7">
        <w:t xml:space="preserve">The regional location of </w:t>
      </w:r>
      <w:r w:rsidR="00B035E1" w:rsidRPr="00675ED7">
        <w:t>Bakersfield</w:t>
      </w:r>
      <w:r w:rsidRPr="00675ED7">
        <w:t xml:space="preserve"> is shown in </w:t>
      </w:r>
      <w:r w:rsidRPr="00675ED7">
        <w:fldChar w:fldCharType="begin"/>
      </w:r>
      <w:r w:rsidRPr="00675ED7">
        <w:instrText xml:space="preserve"> REF _Ref509836622 \h  \* MERGEFORMAT </w:instrText>
      </w:r>
      <w:r w:rsidRPr="00675ED7">
        <w:fldChar w:fldCharType="separate"/>
      </w:r>
      <w:r w:rsidR="007237F9" w:rsidRPr="00C662DA">
        <w:t xml:space="preserve">Figure </w:t>
      </w:r>
      <w:r w:rsidR="007237F9">
        <w:t>1</w:t>
      </w:r>
      <w:r w:rsidRPr="00675ED7">
        <w:fldChar w:fldCharType="end"/>
      </w:r>
      <w:r w:rsidRPr="00675ED7">
        <w:t xml:space="preserve"> and the city limits are show in </w:t>
      </w:r>
      <w:r w:rsidRPr="00675ED7">
        <w:fldChar w:fldCharType="begin"/>
      </w:r>
      <w:r w:rsidRPr="00675ED7">
        <w:instrText xml:space="preserve"> REF _Ref509836630 \h  \* MERGEFORMAT </w:instrText>
      </w:r>
      <w:r w:rsidRPr="00675ED7">
        <w:fldChar w:fldCharType="separate"/>
      </w:r>
      <w:r w:rsidR="007237F9" w:rsidRPr="00C662DA">
        <w:t xml:space="preserve">Figure </w:t>
      </w:r>
      <w:r w:rsidR="007237F9">
        <w:t>2</w:t>
      </w:r>
      <w:r w:rsidRPr="00675ED7">
        <w:fldChar w:fldCharType="end"/>
      </w:r>
      <w:r w:rsidRPr="00675ED7">
        <w:t>.</w:t>
      </w:r>
    </w:p>
    <w:p w14:paraId="4DAFDCFD" w14:textId="77777777" w:rsidR="00FA02DB" w:rsidRPr="00D15ACA" w:rsidRDefault="00FA02DB" w:rsidP="00FA02DB">
      <w:pPr>
        <w:pStyle w:val="Heading5"/>
      </w:pPr>
      <w:bookmarkStart w:id="42" w:name="_Toc78447590"/>
      <w:bookmarkStart w:id="43" w:name="_Toc102119000"/>
      <w:r w:rsidRPr="00D15ACA">
        <w:t xml:space="preserve">Existing </w:t>
      </w:r>
      <w:bookmarkEnd w:id="42"/>
      <w:r w:rsidRPr="00D15ACA">
        <w:t>Setting</w:t>
      </w:r>
      <w:bookmarkEnd w:id="43"/>
    </w:p>
    <w:p w14:paraId="6EBDB0F2" w14:textId="5B5887ED" w:rsidR="00FA02DB" w:rsidRPr="00C662DA" w:rsidRDefault="00A97296" w:rsidP="00FA02DB">
      <w:pPr>
        <w:pStyle w:val="BodyText"/>
      </w:pPr>
      <w:r>
        <w:t>Bakersfield</w:t>
      </w:r>
      <w:r w:rsidR="00FA02DB" w:rsidRPr="00342F52">
        <w:t xml:space="preserve"> includes primarily single-family residential uses (approximately </w:t>
      </w:r>
      <w:r w:rsidR="00B035E1" w:rsidRPr="00342F52">
        <w:t>72</w:t>
      </w:r>
      <w:r w:rsidR="00FA02DB" w:rsidRPr="00342F52">
        <w:t xml:space="preserve"> percent of </w:t>
      </w:r>
      <w:r w:rsidR="00B035E1" w:rsidRPr="00342F52">
        <w:t>Bakersfield</w:t>
      </w:r>
      <w:r w:rsidR="00FA02DB" w:rsidRPr="00342F52">
        <w:t xml:space="preserve">) with the remainder occupied by schools, civic buildings, religious institutions, parks and open space, </w:t>
      </w:r>
      <w:r w:rsidR="00B035E1" w:rsidRPr="00342F52">
        <w:t xml:space="preserve">industrial, and </w:t>
      </w:r>
      <w:r w:rsidR="00FA02DB" w:rsidRPr="00342F52">
        <w:t xml:space="preserve">commercial uses. </w:t>
      </w:r>
      <w:r>
        <w:t xml:space="preserve">Bakersfield </w:t>
      </w:r>
      <w:r w:rsidR="00FA02DB" w:rsidRPr="00342F52">
        <w:t xml:space="preserve">contains </w:t>
      </w:r>
      <w:r w:rsidR="00D15ACA" w:rsidRPr="00342F52">
        <w:t xml:space="preserve">61 public parks </w:t>
      </w:r>
      <w:r w:rsidR="00FA02DB" w:rsidRPr="00342F52">
        <w:t>and other landscaped areas with wooded paths, tennis courts,</w:t>
      </w:r>
      <w:r w:rsidR="00D15ACA" w:rsidRPr="00342F52">
        <w:t xml:space="preserve"> pickleball courts, sports facilities,</w:t>
      </w:r>
      <w:r w:rsidR="00FA02DB" w:rsidRPr="00342F52">
        <w:t xml:space="preserve"> children’s playgrounds, and picnic </w:t>
      </w:r>
      <w:r w:rsidR="00FA02DB" w:rsidRPr="00914325">
        <w:t xml:space="preserve">facilities. </w:t>
      </w:r>
      <w:r w:rsidR="005B063E" w:rsidRPr="00914325">
        <w:t xml:space="preserve">Bakersfield is largely developed </w:t>
      </w:r>
      <w:r w:rsidR="00342F52" w:rsidRPr="00914325">
        <w:t xml:space="preserve">and is within a </w:t>
      </w:r>
      <w:r w:rsidR="00FA02DB" w:rsidRPr="00914325">
        <w:t xml:space="preserve">landlocked setting </w:t>
      </w:r>
      <w:r w:rsidR="00342F52" w:rsidRPr="00914325">
        <w:t xml:space="preserve">which </w:t>
      </w:r>
      <w:r w:rsidR="00FA02DB" w:rsidRPr="00914325">
        <w:t xml:space="preserve">has influenced its </w:t>
      </w:r>
      <w:r w:rsidR="00FA02DB" w:rsidRPr="00C662DA">
        <w:t xml:space="preserve">historic development patterns and affects its potential for new housing and employment. </w:t>
      </w:r>
    </w:p>
    <w:p w14:paraId="7E3A2859" w14:textId="2E3B6236" w:rsidR="00FA02DB" w:rsidRPr="00C662DA" w:rsidRDefault="00FA02DB" w:rsidP="00FA02DB">
      <w:pPr>
        <w:pStyle w:val="BodyText"/>
      </w:pPr>
      <w:r w:rsidRPr="00C662DA">
        <w:t xml:space="preserve">The housing stock of </w:t>
      </w:r>
      <w:r w:rsidR="00342F52" w:rsidRPr="00C662DA">
        <w:t>Bakersfield</w:t>
      </w:r>
      <w:r w:rsidRPr="00C662DA">
        <w:t xml:space="preserve"> in 202</w:t>
      </w:r>
      <w:r w:rsidR="00914325" w:rsidRPr="00C662DA">
        <w:t>3</w:t>
      </w:r>
      <w:r w:rsidRPr="00C662DA">
        <w:t xml:space="preserve"> was made up of </w:t>
      </w:r>
      <w:r w:rsidR="00914325" w:rsidRPr="00C662DA">
        <w:t>99,444</w:t>
      </w:r>
      <w:r w:rsidRPr="00C662DA">
        <w:t xml:space="preserve"> (</w:t>
      </w:r>
      <w:r w:rsidR="00914325" w:rsidRPr="00C662DA">
        <w:t>72.4</w:t>
      </w:r>
      <w:r w:rsidRPr="00C662DA">
        <w:t xml:space="preserve"> percent) single-family detached homes, </w:t>
      </w:r>
      <w:r w:rsidR="00914325" w:rsidRPr="00C662DA">
        <w:t>3,541</w:t>
      </w:r>
      <w:r w:rsidRPr="00C662DA">
        <w:t xml:space="preserve"> (</w:t>
      </w:r>
      <w:r w:rsidR="00914325" w:rsidRPr="00C662DA">
        <w:t xml:space="preserve">2.6 </w:t>
      </w:r>
      <w:r w:rsidRPr="00C662DA">
        <w:t xml:space="preserve">percent) single-family attached homes, </w:t>
      </w:r>
      <w:r w:rsidR="00914325" w:rsidRPr="00C662DA">
        <w:t>14,709</w:t>
      </w:r>
      <w:r w:rsidRPr="00C662DA">
        <w:t xml:space="preserve"> (</w:t>
      </w:r>
      <w:r w:rsidR="00914325" w:rsidRPr="00C662DA">
        <w:t>10.7</w:t>
      </w:r>
      <w:r w:rsidRPr="00C662DA">
        <w:t xml:space="preserve"> percent) multifamily homes with 2 to 4 units, </w:t>
      </w:r>
      <w:r w:rsidR="00914325" w:rsidRPr="00C662DA">
        <w:t>16,895</w:t>
      </w:r>
      <w:r w:rsidRPr="00C662DA">
        <w:t xml:space="preserve"> (</w:t>
      </w:r>
      <w:r w:rsidR="00914325" w:rsidRPr="00C662DA">
        <w:t>12.3</w:t>
      </w:r>
      <w:r w:rsidRPr="00C662DA">
        <w:t xml:space="preserve"> percent) multifamily homes with 5 or more units, and </w:t>
      </w:r>
      <w:r w:rsidR="00914325" w:rsidRPr="00C662DA">
        <w:t xml:space="preserve">2,738 </w:t>
      </w:r>
      <w:r w:rsidRPr="00C662DA">
        <w:t>mobile homes</w:t>
      </w:r>
      <w:r w:rsidR="00914325" w:rsidRPr="00C662DA">
        <w:t xml:space="preserve"> (1.9 percent) (DOF 2023)</w:t>
      </w:r>
      <w:r w:rsidRPr="00C662DA">
        <w:t>.</w:t>
      </w:r>
    </w:p>
    <w:p w14:paraId="24977FEB" w14:textId="2415008E" w:rsidR="00FA02DB" w:rsidRPr="00C662DA" w:rsidRDefault="00C662DA" w:rsidP="00312458">
      <w:pPr>
        <w:pStyle w:val="BodyText"/>
      </w:pPr>
      <w:r w:rsidRPr="00C662DA">
        <w:t xml:space="preserve">The Center of the City is mostly urbanized while the peripheral areas surrounding the center include agricultural and open space areas. </w:t>
      </w:r>
    </w:p>
    <w:p w14:paraId="74FD9C81" w14:textId="0E105FBB" w:rsidR="00312458" w:rsidRPr="00C662DA" w:rsidRDefault="00312458" w:rsidP="00312458">
      <w:pPr>
        <w:pStyle w:val="FigureCaption"/>
      </w:pPr>
      <w:bookmarkStart w:id="44" w:name="_Ref509836622"/>
      <w:bookmarkStart w:id="45" w:name="_Toc465793114"/>
      <w:bookmarkStart w:id="46" w:name="_Toc468096725"/>
      <w:bookmarkStart w:id="47" w:name="_Toc499809292"/>
      <w:bookmarkStart w:id="48" w:name="_Toc102119014"/>
      <w:bookmarkStart w:id="49" w:name="_Toc158898299"/>
      <w:r w:rsidRPr="00C662DA">
        <w:lastRenderedPageBreak/>
        <w:t xml:space="preserve">Figure </w:t>
      </w:r>
      <w:r w:rsidR="00A33D15" w:rsidRPr="00C662DA">
        <w:rPr>
          <w:noProof/>
        </w:rPr>
        <w:fldChar w:fldCharType="begin"/>
      </w:r>
      <w:r w:rsidR="00A33D15" w:rsidRPr="00C662DA">
        <w:rPr>
          <w:noProof/>
        </w:rPr>
        <w:instrText xml:space="preserve"> SEQ Figure \* ARABIC </w:instrText>
      </w:r>
      <w:r w:rsidR="00A33D15" w:rsidRPr="00C662DA">
        <w:rPr>
          <w:noProof/>
        </w:rPr>
        <w:fldChar w:fldCharType="separate"/>
      </w:r>
      <w:r w:rsidR="007237F9">
        <w:rPr>
          <w:noProof/>
        </w:rPr>
        <w:t>1</w:t>
      </w:r>
      <w:r w:rsidR="00A33D15" w:rsidRPr="00C662DA">
        <w:rPr>
          <w:noProof/>
        </w:rPr>
        <w:fldChar w:fldCharType="end"/>
      </w:r>
      <w:bookmarkEnd w:id="44"/>
      <w:r w:rsidRPr="00C662DA">
        <w:tab/>
        <w:t xml:space="preserve">Regional </w:t>
      </w:r>
      <w:bookmarkEnd w:id="45"/>
      <w:bookmarkEnd w:id="46"/>
      <w:bookmarkEnd w:id="47"/>
      <w:bookmarkEnd w:id="48"/>
      <w:r w:rsidR="00915BD5" w:rsidRPr="00F1717D">
        <w:t>Location</w:t>
      </w:r>
      <w:bookmarkEnd w:id="49"/>
    </w:p>
    <w:p w14:paraId="4069F11B" w14:textId="77777777" w:rsidR="00312458" w:rsidRPr="00E561D3" w:rsidRDefault="00312458" w:rsidP="00312458">
      <w:pPr>
        <w:pStyle w:val="Figureparagraph"/>
        <w:rPr>
          <w:highlight w:val="yellow"/>
        </w:rPr>
        <w:sectPr w:rsidR="00312458" w:rsidRPr="00E561D3" w:rsidSect="0061311D">
          <w:headerReference w:type="even" r:id="rId22"/>
          <w:headerReference w:type="default" r:id="rId23"/>
          <w:footerReference w:type="even" r:id="rId24"/>
          <w:footerReference w:type="default" r:id="rId25"/>
          <w:pgSz w:w="12240" w:h="15840"/>
          <w:pgMar w:top="1440" w:right="1627" w:bottom="1440" w:left="1627" w:header="720" w:footer="720" w:gutter="0"/>
          <w:pgNumType w:start="1" w:chapStyle="1"/>
          <w:cols w:space="720"/>
          <w:docGrid w:linePitch="360"/>
        </w:sectPr>
      </w:pPr>
      <w:r w:rsidRPr="00915BD5">
        <w:drawing>
          <wp:inline distT="0" distB="0" distL="0" distR="0" wp14:anchorId="7CB6A528" wp14:editId="596DE9E9">
            <wp:extent cx="5703317" cy="79247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03317" cy="7924799"/>
                    </a:xfrm>
                    <a:prstGeom prst="rect">
                      <a:avLst/>
                    </a:prstGeom>
                    <a:noFill/>
                    <a:ln>
                      <a:noFill/>
                    </a:ln>
                  </pic:spPr>
                </pic:pic>
              </a:graphicData>
            </a:graphic>
          </wp:inline>
        </w:drawing>
      </w:r>
    </w:p>
    <w:p w14:paraId="3B53768B" w14:textId="7316BCFF" w:rsidR="00312458" w:rsidRPr="00C662DA" w:rsidRDefault="00312458" w:rsidP="00312458">
      <w:pPr>
        <w:pStyle w:val="FigureCaption"/>
      </w:pPr>
      <w:bookmarkStart w:id="50" w:name="_Ref509836630"/>
      <w:bookmarkStart w:id="51" w:name="_Toc499809293"/>
      <w:bookmarkStart w:id="52" w:name="_Toc102119015"/>
      <w:bookmarkStart w:id="53" w:name="_Toc158898300"/>
      <w:r w:rsidRPr="00C662DA">
        <w:lastRenderedPageBreak/>
        <w:t xml:space="preserve">Figure </w:t>
      </w:r>
      <w:r w:rsidR="00A33D15" w:rsidRPr="00C662DA">
        <w:rPr>
          <w:noProof/>
        </w:rPr>
        <w:fldChar w:fldCharType="begin"/>
      </w:r>
      <w:r w:rsidR="00A33D15" w:rsidRPr="00C662DA">
        <w:rPr>
          <w:noProof/>
        </w:rPr>
        <w:instrText xml:space="preserve"> SEQ Figure \* ARABIC </w:instrText>
      </w:r>
      <w:r w:rsidR="00A33D15" w:rsidRPr="00C662DA">
        <w:rPr>
          <w:noProof/>
        </w:rPr>
        <w:fldChar w:fldCharType="separate"/>
      </w:r>
      <w:r w:rsidR="007237F9">
        <w:rPr>
          <w:noProof/>
        </w:rPr>
        <w:t>2</w:t>
      </w:r>
      <w:r w:rsidR="00A33D15" w:rsidRPr="00C662DA">
        <w:rPr>
          <w:noProof/>
        </w:rPr>
        <w:fldChar w:fldCharType="end"/>
      </w:r>
      <w:bookmarkEnd w:id="50"/>
      <w:r w:rsidRPr="00C662DA">
        <w:tab/>
      </w:r>
      <w:bookmarkEnd w:id="51"/>
      <w:r w:rsidRPr="00C662DA">
        <w:t xml:space="preserve">City of </w:t>
      </w:r>
      <w:r w:rsidR="00C662DA" w:rsidRPr="00C662DA">
        <w:t xml:space="preserve">Bakersfield </w:t>
      </w:r>
      <w:bookmarkEnd w:id="52"/>
      <w:r w:rsidR="00915BD5" w:rsidRPr="00F1717D">
        <w:t>Location</w:t>
      </w:r>
      <w:bookmarkEnd w:id="53"/>
    </w:p>
    <w:p w14:paraId="315AA867" w14:textId="77777777" w:rsidR="00312458" w:rsidRDefault="00312458" w:rsidP="00312458">
      <w:pPr>
        <w:pStyle w:val="Figureparagraph"/>
        <w:rPr>
          <w:highlight w:val="yellow"/>
        </w:rPr>
      </w:pPr>
      <w:r w:rsidRPr="00606E1D">
        <w:drawing>
          <wp:inline distT="0" distB="0" distL="0" distR="0" wp14:anchorId="1F2A25FF" wp14:editId="4013635F">
            <wp:extent cx="7635240" cy="5494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35240" cy="5494927"/>
                    </a:xfrm>
                    <a:prstGeom prst="rect">
                      <a:avLst/>
                    </a:prstGeom>
                  </pic:spPr>
                </pic:pic>
              </a:graphicData>
            </a:graphic>
          </wp:inline>
        </w:drawing>
      </w:r>
    </w:p>
    <w:p w14:paraId="0BF79541" w14:textId="77777777" w:rsidR="0029453C" w:rsidRPr="00E561D3" w:rsidRDefault="0029453C" w:rsidP="00312458">
      <w:pPr>
        <w:pStyle w:val="Figureparagraph"/>
        <w:rPr>
          <w:highlight w:val="yellow"/>
        </w:rPr>
        <w:sectPr w:rsidR="0029453C" w:rsidRPr="00E561D3" w:rsidSect="006C647B">
          <w:headerReference w:type="default" r:id="rId28"/>
          <w:footerReference w:type="default" r:id="rId29"/>
          <w:pgSz w:w="15840" w:h="12240" w:orient="landscape"/>
          <w:pgMar w:top="1627" w:right="1440" w:bottom="1627" w:left="1440" w:header="720" w:footer="720" w:gutter="0"/>
          <w:pgNumType w:chapStyle="1"/>
          <w:cols w:space="720"/>
          <w:docGrid w:linePitch="360"/>
        </w:sectPr>
      </w:pPr>
    </w:p>
    <w:p w14:paraId="1327DB97" w14:textId="18C971DA" w:rsidR="003D7DD3" w:rsidRDefault="00464327" w:rsidP="009A31E2">
      <w:pPr>
        <w:pStyle w:val="Heading5"/>
        <w:spacing w:before="0"/>
      </w:pPr>
      <w:bookmarkStart w:id="54" w:name="_Toc449600110"/>
      <w:bookmarkStart w:id="55" w:name="_Toc453855759"/>
      <w:bookmarkStart w:id="56" w:name="_Toc475630617"/>
      <w:bookmarkStart w:id="57" w:name="_Toc475630706"/>
      <w:bookmarkEnd w:id="34"/>
      <w:bookmarkEnd w:id="35"/>
      <w:bookmarkEnd w:id="36"/>
      <w:bookmarkEnd w:id="37"/>
      <w:bookmarkEnd w:id="38"/>
      <w:bookmarkEnd w:id="39"/>
      <w:bookmarkEnd w:id="40"/>
      <w:bookmarkEnd w:id="41"/>
      <w:r>
        <w:lastRenderedPageBreak/>
        <w:t>Description</w:t>
      </w:r>
      <w:r w:rsidR="00143945">
        <w:t xml:space="preserve"> of Zoning Code Text Changes</w:t>
      </w:r>
    </w:p>
    <w:p w14:paraId="7B1FEECB" w14:textId="42A14498" w:rsidR="003D7DD3" w:rsidRDefault="003D7DD3" w:rsidP="003D7DD3">
      <w:pPr>
        <w:pStyle w:val="BodyText"/>
      </w:pPr>
      <w:r>
        <w:t>The proposed project</w:t>
      </w:r>
      <w:r w:rsidR="009A31E2">
        <w:t xml:space="preserve"> </w:t>
      </w:r>
      <w:r>
        <w:t xml:space="preserve">includes text-only changes of the Bakersfield </w:t>
      </w:r>
      <w:r w:rsidR="006D3E4C">
        <w:t>Z</w:t>
      </w:r>
      <w:r>
        <w:t xml:space="preserve">oning </w:t>
      </w:r>
      <w:r w:rsidR="006D3E4C">
        <w:t>C</w:t>
      </w:r>
      <w:r>
        <w:t xml:space="preserve">ode to </w:t>
      </w:r>
      <w:r w:rsidR="00464327">
        <w:t xml:space="preserve">promote the development of housing in the city and to </w:t>
      </w:r>
      <w:r>
        <w:t xml:space="preserve">ensure consistency with State law. These </w:t>
      </w:r>
      <w:r w:rsidR="00BC129B">
        <w:t xml:space="preserve">text </w:t>
      </w:r>
      <w:r>
        <w:t>changes</w:t>
      </w:r>
      <w:r w:rsidR="00BC129B">
        <w:t xml:space="preserve"> in and of themselves would not result in growth or increased development in Bakersfield.</w:t>
      </w:r>
      <w:r>
        <w:t xml:space="preserve"> </w:t>
      </w:r>
      <w:r w:rsidR="00BC129B">
        <w:t xml:space="preserve">Text changes </w:t>
      </w:r>
      <w:r>
        <w:t>include:</w:t>
      </w:r>
    </w:p>
    <w:p w14:paraId="1318D1C4" w14:textId="77777777" w:rsidR="003D7DD3" w:rsidRPr="007237F9" w:rsidRDefault="003D7DD3" w:rsidP="007237F9">
      <w:pPr>
        <w:pStyle w:val="BulletListLevel1"/>
        <w:spacing w:before="50" w:after="50"/>
      </w:pPr>
      <w:r>
        <w:t xml:space="preserve">New </w:t>
      </w:r>
      <w:r w:rsidRPr="007237F9">
        <w:t>Zoning purpose statements</w:t>
      </w:r>
    </w:p>
    <w:p w14:paraId="3A3414F6" w14:textId="0ED7BAA3" w:rsidR="003D7DD3" w:rsidRPr="007237F9" w:rsidRDefault="003D7DD3" w:rsidP="007237F9">
      <w:pPr>
        <w:pStyle w:val="BulletListLevel1"/>
        <w:spacing w:before="50" w:after="50"/>
      </w:pPr>
      <w:r w:rsidRPr="007237F9">
        <w:t xml:space="preserve">Reduced minimum parcel size for the </w:t>
      </w:r>
      <w:r w:rsidR="006D3E4C" w:rsidRPr="007237F9">
        <w:t>Residential Suburban (</w:t>
      </w:r>
      <w:r w:rsidRPr="007237F9">
        <w:t>R-S</w:t>
      </w:r>
      <w:r w:rsidR="006D3E4C" w:rsidRPr="007237F9">
        <w:t>)</w:t>
      </w:r>
      <w:r w:rsidRPr="007237F9">
        <w:t xml:space="preserve"> Zone from 24,000</w:t>
      </w:r>
      <w:r w:rsidR="006D3E4C" w:rsidRPr="007237F9">
        <w:t xml:space="preserve"> square feet </w:t>
      </w:r>
      <w:r w:rsidRPr="007237F9">
        <w:t>to 22,000</w:t>
      </w:r>
      <w:r w:rsidR="006D3E4C" w:rsidRPr="007237F9">
        <w:t xml:space="preserve"> square feet</w:t>
      </w:r>
      <w:r w:rsidRPr="007237F9">
        <w:t xml:space="preserve">. This </w:t>
      </w:r>
      <w:r w:rsidR="006D3E4C" w:rsidRPr="007237F9">
        <w:t xml:space="preserve">zone would still allow </w:t>
      </w:r>
      <w:r w:rsidRPr="007237F9">
        <w:t>for the accommodation of non-domesticated animals.</w:t>
      </w:r>
    </w:p>
    <w:p w14:paraId="7B14E327" w14:textId="0A377C6A" w:rsidR="003D7DD3" w:rsidRPr="007237F9" w:rsidRDefault="003D7DD3" w:rsidP="007237F9">
      <w:pPr>
        <w:pStyle w:val="BulletListLevel1"/>
        <w:spacing w:before="50" w:after="50"/>
      </w:pPr>
      <w:r w:rsidRPr="007237F9">
        <w:t>Removal of</w:t>
      </w:r>
      <w:r w:rsidR="006D3E4C" w:rsidRPr="007237F9">
        <w:t xml:space="preserve"> the Estate, One-Family Dwelling</w:t>
      </w:r>
      <w:r w:rsidRPr="007237F9">
        <w:t xml:space="preserve"> </w:t>
      </w:r>
      <w:r w:rsidR="006D3E4C" w:rsidRPr="007237F9">
        <w:t>(</w:t>
      </w:r>
      <w:r w:rsidRPr="007237F9">
        <w:t>E</w:t>
      </w:r>
      <w:r w:rsidR="006D3E4C" w:rsidRPr="007237F9">
        <w:t>)</w:t>
      </w:r>
      <w:r w:rsidRPr="007237F9">
        <w:t xml:space="preserve"> Zone.</w:t>
      </w:r>
    </w:p>
    <w:p w14:paraId="6B5B3B70" w14:textId="23DC9BB2" w:rsidR="003D7DD3" w:rsidRPr="007237F9" w:rsidRDefault="006D3E4C" w:rsidP="007237F9">
      <w:pPr>
        <w:pStyle w:val="BulletListLevel1"/>
        <w:spacing w:before="50" w:after="50"/>
      </w:pPr>
      <w:r w:rsidRPr="007237F9">
        <w:t xml:space="preserve">Reducing overall </w:t>
      </w:r>
      <w:r w:rsidR="003D7DD3" w:rsidRPr="007237F9">
        <w:t xml:space="preserve">setbacks to expand development flexibility for all residential zones. </w:t>
      </w:r>
    </w:p>
    <w:p w14:paraId="260423A9" w14:textId="4D480DA3" w:rsidR="003D7DD3" w:rsidRPr="007237F9" w:rsidRDefault="003D7DD3" w:rsidP="007237F9">
      <w:pPr>
        <w:pStyle w:val="BulletListLevel1"/>
        <w:spacing w:before="50" w:after="50"/>
      </w:pPr>
      <w:r w:rsidRPr="007237F9">
        <w:t xml:space="preserve">New </w:t>
      </w:r>
      <w:r w:rsidR="006D3E4C" w:rsidRPr="007237F9">
        <w:t>Very-High Density Multi-Unit Dwelling Zone (</w:t>
      </w:r>
      <w:r w:rsidRPr="007237F9">
        <w:t>R-5</w:t>
      </w:r>
      <w:r w:rsidR="006D3E4C" w:rsidRPr="007237F9">
        <w:t>)</w:t>
      </w:r>
      <w:r w:rsidRPr="007237F9">
        <w:t xml:space="preserve"> and </w:t>
      </w:r>
      <w:r w:rsidR="006D3E4C" w:rsidRPr="007237F9">
        <w:t>Urban Core (</w:t>
      </w:r>
      <w:r w:rsidRPr="007237F9">
        <w:t>R-6</w:t>
      </w:r>
      <w:r w:rsidR="006D3E4C" w:rsidRPr="007237F9">
        <w:t>) Zone</w:t>
      </w:r>
      <w:r w:rsidRPr="007237F9">
        <w:t xml:space="preserve"> development standards.</w:t>
      </w:r>
    </w:p>
    <w:p w14:paraId="07D8DA7F" w14:textId="77777777" w:rsidR="003D7DD3" w:rsidRPr="007237F9" w:rsidRDefault="003D7DD3" w:rsidP="007237F9">
      <w:pPr>
        <w:pStyle w:val="BulletListLevel1"/>
        <w:spacing w:before="50" w:after="50"/>
      </w:pPr>
      <w:r w:rsidRPr="007237F9">
        <w:t>New tabular format for the land use and permit and development standards tables.</w:t>
      </w:r>
    </w:p>
    <w:p w14:paraId="2542F448" w14:textId="77777777" w:rsidR="003D7DD3" w:rsidRPr="007237F9" w:rsidRDefault="003D7DD3" w:rsidP="007237F9">
      <w:pPr>
        <w:pStyle w:val="BulletListLevel1"/>
        <w:spacing w:before="50" w:after="50"/>
      </w:pPr>
      <w:r w:rsidRPr="007237F9">
        <w:t>Examination of permit requirements for the new Mixed-Use Zones</w:t>
      </w:r>
    </w:p>
    <w:p w14:paraId="14A24633" w14:textId="3A58404B" w:rsidR="003D7DD3" w:rsidRDefault="003D7DD3" w:rsidP="007237F9">
      <w:pPr>
        <w:pStyle w:val="BulletListLevel1"/>
        <w:spacing w:before="50" w:after="50"/>
      </w:pPr>
      <w:r w:rsidRPr="007237F9">
        <w:t>Use of ne</w:t>
      </w:r>
      <w:r>
        <w:t>w terminology</w:t>
      </w:r>
      <w:r w:rsidR="006D3E4C">
        <w:t xml:space="preserve"> includ</w:t>
      </w:r>
      <w:r w:rsidR="0050217A">
        <w:t>ing</w:t>
      </w:r>
      <w:r w:rsidR="006D3E4C">
        <w:t>:</w:t>
      </w:r>
    </w:p>
    <w:p w14:paraId="306BD66A" w14:textId="08EE6F43" w:rsidR="003D7DD3" w:rsidRPr="007237F9" w:rsidRDefault="006D3E4C" w:rsidP="007237F9">
      <w:pPr>
        <w:pStyle w:val="BulletListLevel2"/>
        <w:spacing w:before="50" w:after="50"/>
      </w:pPr>
      <w:r>
        <w:t>“</w:t>
      </w:r>
      <w:proofErr w:type="gramStart"/>
      <w:r>
        <w:t>Single-u</w:t>
      </w:r>
      <w:r w:rsidRPr="007237F9">
        <w:t>nit</w:t>
      </w:r>
      <w:proofErr w:type="gramEnd"/>
      <w:r w:rsidRPr="007237F9">
        <w:t>/multi-unit” instead of “si</w:t>
      </w:r>
      <w:r w:rsidR="003D7DD3" w:rsidRPr="007237F9">
        <w:t>ngle-family/multi-family</w:t>
      </w:r>
      <w:r w:rsidRPr="007237F9">
        <w:t>”</w:t>
      </w:r>
      <w:r w:rsidR="003D7DD3" w:rsidRPr="007237F9">
        <w:t xml:space="preserve"> </w:t>
      </w:r>
    </w:p>
    <w:p w14:paraId="340D69B7" w14:textId="47DE875A" w:rsidR="003D7DD3" w:rsidRPr="007237F9" w:rsidRDefault="006D3E4C" w:rsidP="007237F9">
      <w:pPr>
        <w:pStyle w:val="BulletListLevel2"/>
        <w:spacing w:before="50" w:after="50"/>
      </w:pPr>
      <w:r w:rsidRPr="007237F9">
        <w:t>“Community Care Facility” instead of “</w:t>
      </w:r>
      <w:r w:rsidR="003D7DD3" w:rsidRPr="007237F9">
        <w:t>Residential Care Facility</w:t>
      </w:r>
      <w:r w:rsidRPr="007237F9">
        <w:t>”</w:t>
      </w:r>
      <w:r w:rsidR="003D7DD3" w:rsidRPr="007237F9">
        <w:t xml:space="preserve"> </w:t>
      </w:r>
    </w:p>
    <w:p w14:paraId="0C147E07" w14:textId="07118836" w:rsidR="003D7DD3" w:rsidRDefault="006D3E4C" w:rsidP="007237F9">
      <w:pPr>
        <w:pStyle w:val="BulletListLevel2"/>
        <w:spacing w:before="50" w:after="50"/>
      </w:pPr>
      <w:r w:rsidRPr="007237F9">
        <w:t>“</w:t>
      </w:r>
      <w:r w:rsidR="003D7DD3" w:rsidRPr="007237F9">
        <w:t xml:space="preserve">Places of </w:t>
      </w:r>
      <w:r w:rsidR="003D7DD3">
        <w:t>Assembly</w:t>
      </w:r>
      <w:r>
        <w:t>” instead of “Churches”</w:t>
      </w:r>
    </w:p>
    <w:p w14:paraId="1BB447F2" w14:textId="641D230B" w:rsidR="003D7DD3" w:rsidRPr="007237F9" w:rsidRDefault="0050217A" w:rsidP="007237F9">
      <w:pPr>
        <w:pStyle w:val="BulletListLevel1"/>
        <w:spacing w:before="180" w:after="50"/>
      </w:pPr>
      <w:r>
        <w:t>Added definitions</w:t>
      </w:r>
      <w:r w:rsidRPr="007237F9">
        <w:t xml:space="preserve"> for “Public and Quasi-Public Uses,” “Low-Barrier Navigation Center,” “</w:t>
      </w:r>
      <w:r w:rsidR="003D7DD3" w:rsidRPr="007237F9">
        <w:t>New Mixed-Use,</w:t>
      </w:r>
      <w:r w:rsidRPr="007237F9">
        <w:t>”</w:t>
      </w:r>
      <w:r w:rsidR="003D7DD3" w:rsidRPr="007237F9">
        <w:t xml:space="preserve"> </w:t>
      </w:r>
      <w:r w:rsidRPr="007237F9">
        <w:t>“</w:t>
      </w:r>
      <w:r w:rsidR="003D7DD3" w:rsidRPr="007237F9">
        <w:t>Mixed-Use, Horizontal,</w:t>
      </w:r>
      <w:r w:rsidRPr="007237F9">
        <w:t>” and</w:t>
      </w:r>
      <w:r w:rsidR="003D7DD3" w:rsidRPr="007237F9">
        <w:t xml:space="preserve"> </w:t>
      </w:r>
      <w:r w:rsidRPr="007237F9">
        <w:t>“</w:t>
      </w:r>
      <w:r w:rsidR="003D7DD3" w:rsidRPr="007237F9">
        <w:t>Mixed-Use, Vertical</w:t>
      </w:r>
      <w:r w:rsidRPr="007237F9">
        <w:t>.”</w:t>
      </w:r>
    </w:p>
    <w:p w14:paraId="27B92A27" w14:textId="15DDC76A" w:rsidR="00BC2081" w:rsidRDefault="003D7DD3" w:rsidP="007237F9">
      <w:pPr>
        <w:pStyle w:val="BulletListLevel1"/>
        <w:spacing w:before="50" w:after="50"/>
      </w:pPr>
      <w:r w:rsidRPr="007237F9">
        <w:t>Inclusion of Multi-Unit Objective Design Standards</w:t>
      </w:r>
      <w:r w:rsidR="0050217A" w:rsidRPr="007237F9">
        <w:t xml:space="preserve"> which are</w:t>
      </w:r>
      <w:r w:rsidRPr="007237F9">
        <w:t xml:space="preserve"> focused on-site development and orientation with s</w:t>
      </w:r>
      <w:r>
        <w:t xml:space="preserve">ome structure requirements. </w:t>
      </w:r>
    </w:p>
    <w:p w14:paraId="2BEC19BA" w14:textId="4A4919D0" w:rsidR="00BC2081" w:rsidRDefault="00BC2081" w:rsidP="007237F9">
      <w:pPr>
        <w:pStyle w:val="Heading5"/>
      </w:pPr>
      <w:r>
        <w:t>Description</w:t>
      </w:r>
      <w:r w:rsidR="00143945">
        <w:t xml:space="preserve"> of Zoning Classification Changes</w:t>
      </w:r>
    </w:p>
    <w:p w14:paraId="3C808ADB" w14:textId="135D6FBD" w:rsidR="00BC2081" w:rsidRDefault="008A12C7" w:rsidP="00BC2081">
      <w:pPr>
        <w:pStyle w:val="BodyText"/>
      </w:pPr>
      <w:r w:rsidRPr="008A12C7">
        <w:t xml:space="preserve">The City of Bakersfield is </w:t>
      </w:r>
      <w:r w:rsidR="00F82CE0">
        <w:t xml:space="preserve">also </w:t>
      </w:r>
      <w:r w:rsidRPr="008A12C7">
        <w:t xml:space="preserve">proposing a change in zone classification </w:t>
      </w:r>
      <w:r w:rsidR="00143945">
        <w:t xml:space="preserve">(“rezones”) </w:t>
      </w:r>
      <w:r w:rsidRPr="008A12C7">
        <w:t>f</w:t>
      </w:r>
      <w:r w:rsidR="00463BDC">
        <w:t>or the following existing zones:</w:t>
      </w:r>
      <w:r w:rsidRPr="008A12C7">
        <w:t xml:space="preserve"> A (Agriculture), E (Estate), E-1A (Estate One Family Dwelling – 1 acre minimum), R-S (Residential Suburban), R-S-10A (Residential Suburban – 10 acre minimum), R-S-5A (Residential Suburban – 5 acre minimum), R-1 (One Family Dwelling), R-1-4.5</w:t>
      </w:r>
      <w:r w:rsidR="002162D0">
        <w:t xml:space="preserve"> </w:t>
      </w:r>
      <w:r w:rsidRPr="008A12C7">
        <w:t xml:space="preserve">(One Family Dwelling 4,500 sf minimum lot size), R-1 CH (One Family Dwelling-Church Overlay), R-1-CH-HD (One Family Dwelling-Church and Hillside Development Overlay), R-1-HD (One Family Dwelling - Hillside Development Overlay), R-2 (Limited Multiple Family Dwelling), R-2/PUD (Limited Multiple Family Dwelling/Planned Unit Development), R-3 (Multiple Family Dwelling), PCD (Planned Commercial Development), C-O (Professional and Administrative Office), C-O/PCD (Professional and Administrative Office/Planned Commercial Development), C-1 (Neighborhood Commercial), C-2 (Regional Commercial), C-2/PCD (Regional Commercial/Planned Commercial Development), M-1 (Light Manufacturing), M-2 (General Manufacturing), and P (Automobile Parking) to </w:t>
      </w:r>
      <w:r w:rsidR="00463BDC">
        <w:t xml:space="preserve">the following proposed zones: </w:t>
      </w:r>
      <w:r w:rsidRPr="008A12C7">
        <w:t xml:space="preserve">MX-1 (Mixed-Use Neighborhood), MX-2 (Mixed-Use Transit), R-2 (Small Lot Single-Unit Dwelling), R-3 (Medium Density Multi-unit Dwelling), R-4 (High-Density Multi-Unit Dwelling), R-4-HD (High-Density Multi-Unit Dwelling – Hillside Development Overlay), and R-5 (Very-High Density Multi-Unit Dwelling) on </w:t>
      </w:r>
      <w:bookmarkStart w:id="58" w:name="_Hlk158803087"/>
      <w:r w:rsidRPr="008A12C7">
        <w:t>approximately 1,826 acres in various properties throughout the City</w:t>
      </w:r>
      <w:bookmarkEnd w:id="58"/>
      <w:r w:rsidRPr="008A12C7">
        <w:t xml:space="preserve">. This proposal is </w:t>
      </w:r>
      <w:bookmarkStart w:id="59" w:name="_Hlk158803104"/>
      <w:r w:rsidRPr="008A12C7">
        <w:t>to address evolving community needs, enhancing housing options, and providing compatibility with the City's long-term development goals in support of the Bakersfield General Plan comprehensive update</w:t>
      </w:r>
      <w:r w:rsidR="00143945">
        <w:t>,</w:t>
      </w:r>
      <w:r w:rsidRPr="008A12C7">
        <w:t xml:space="preserve"> specifically the Housing Element. </w:t>
      </w:r>
      <w:bookmarkEnd w:id="59"/>
    </w:p>
    <w:p w14:paraId="510F4B02" w14:textId="4CD93C51" w:rsidR="00463BDC" w:rsidRPr="00806C07" w:rsidRDefault="00324E25" w:rsidP="00BC2081">
      <w:pPr>
        <w:pStyle w:val="BodyText"/>
      </w:pPr>
      <w:r w:rsidRPr="00324E25">
        <w:lastRenderedPageBreak/>
        <w:t xml:space="preserve">The </w:t>
      </w:r>
      <w:r>
        <w:t xml:space="preserve">Metropolitan Bakersfield </w:t>
      </w:r>
      <w:r w:rsidRPr="00324E25">
        <w:t>General Plan EIR</w:t>
      </w:r>
      <w:r>
        <w:t xml:space="preserve"> (2002, State Clearinghouse </w:t>
      </w:r>
      <w:r w:rsidR="006A1562">
        <w:t xml:space="preserve">Number </w:t>
      </w:r>
      <w:r w:rsidRPr="00324E25">
        <w:t>1989070302</w:t>
      </w:r>
      <w:r>
        <w:t>)</w:t>
      </w:r>
      <w:r w:rsidRPr="00324E25">
        <w:t xml:space="preserve"> anticipated a buildout of approximately </w:t>
      </w:r>
      <w:r>
        <w:t>520,500</w:t>
      </w:r>
      <w:r w:rsidRPr="00324E25">
        <w:t xml:space="preserve"> people in </w:t>
      </w:r>
      <w:r>
        <w:t>Bakersfield</w:t>
      </w:r>
      <w:r w:rsidRPr="00324E25">
        <w:t xml:space="preserve">. </w:t>
      </w:r>
      <w:r>
        <w:t xml:space="preserve">According to the California Department of Finance (DOF 2023), Bakersfield has an average of 3.06 persons per household and an existing population of 408,373. </w:t>
      </w:r>
      <w:r w:rsidR="00463BDC">
        <w:t xml:space="preserve">The proposed rezones would result in an addition of up to 15,625 dwelling units in Bakersfield. </w:t>
      </w:r>
      <w:r w:rsidR="00597DEB">
        <w:t>T</w:t>
      </w:r>
      <w:r w:rsidR="00463BDC">
        <w:t>herefore</w:t>
      </w:r>
      <w:r w:rsidR="00B153FC">
        <w:t>,</w:t>
      </w:r>
      <w:r w:rsidR="00463BDC">
        <w:t xml:space="preserve"> the proposed rezones could result in an increase of up to 47,813 residents in Bakersfield</w:t>
      </w:r>
      <w:r>
        <w:t xml:space="preserve"> which c</w:t>
      </w:r>
      <w:r w:rsidR="00463BDC">
        <w:t xml:space="preserve">ould increase Bakersfield’s total population to 456,186 individuals. </w:t>
      </w:r>
      <w:r>
        <w:t>Since the growth under the current Metropolitan Bakersfield General Plan and Zoning Code is not producing the increase of housing units and associated population that was anticipated in the General Plan EIR and therefore would not reach the projected growth, it is reasonable to assume that the proposed rezoning program</w:t>
      </w:r>
      <w:r w:rsidR="00C3340C">
        <w:t>,</w:t>
      </w:r>
      <w:r>
        <w:t xml:space="preserve"> which may result in an increase of approximately 15,625 residential units (or approximately 47,813 people</w:t>
      </w:r>
      <w:r w:rsidR="00C3340C">
        <w:t>),</w:t>
      </w:r>
      <w:r>
        <w:t xml:space="preserve"> would not exceed the buildout projections considered as part of the EIR. Rather, the rezone program is intended assist the </w:t>
      </w:r>
      <w:proofErr w:type="gramStart"/>
      <w:r>
        <w:t>City</w:t>
      </w:r>
      <w:proofErr w:type="gramEnd"/>
      <w:r>
        <w:t xml:space="preserve"> in achieving the vision of the existing General Plan and provide the necessary housing units to accommodate the </w:t>
      </w:r>
      <w:r w:rsidR="00C3340C">
        <w:t xml:space="preserve">anticipated </w:t>
      </w:r>
      <w:r>
        <w:t xml:space="preserve">growth. It is not anticipated that the rezone program would result in a substantial increase in environmental impacts or create new impacts not previously identified as part of the General Plan EIR. </w:t>
      </w:r>
      <w:r w:rsidR="00463BDC">
        <w:t xml:space="preserve">This increase is well within growth projections included in the </w:t>
      </w:r>
      <w:r w:rsidR="002162D0">
        <w:t xml:space="preserve">Metropolitan </w:t>
      </w:r>
      <w:r w:rsidR="00463BDC">
        <w:t xml:space="preserve">Bakersfield General Plan EIR which assumed a population of approximately 520,500 individuals </w:t>
      </w:r>
      <w:r>
        <w:t>at buildout of the General Plan</w:t>
      </w:r>
      <w:r w:rsidR="00463BDC">
        <w:t xml:space="preserve"> (City of Bakersfield 2002</w:t>
      </w:r>
      <w:r w:rsidR="0051785E">
        <w:t>a</w:t>
      </w:r>
      <w:r w:rsidR="00463BDC">
        <w:t>)</w:t>
      </w:r>
      <w:r w:rsidR="0004064F">
        <w:t xml:space="preserve"> and is </w:t>
      </w:r>
      <w:r w:rsidR="0004064F" w:rsidRPr="0004064F">
        <w:t>intended to help</w:t>
      </w:r>
      <w:r w:rsidR="0004064F">
        <w:t xml:space="preserve"> accommodate </w:t>
      </w:r>
      <w:r w:rsidR="0004064F" w:rsidRPr="0004064F">
        <w:t xml:space="preserve">the growth in </w:t>
      </w:r>
      <w:r w:rsidR="0004064F">
        <w:t>Bakersfield</w:t>
      </w:r>
      <w:r w:rsidR="0004064F" w:rsidRPr="0004064F">
        <w:t xml:space="preserve"> that was envisioned by the General Plan when adopted.</w:t>
      </w:r>
    </w:p>
    <w:p w14:paraId="3EEBBFDE" w14:textId="2AFCC219" w:rsidR="00312458" w:rsidRPr="00813A6E" w:rsidRDefault="00312458" w:rsidP="007237F9">
      <w:pPr>
        <w:pStyle w:val="Heading2"/>
      </w:pPr>
      <w:bookmarkStart w:id="60" w:name="_Toc158898268"/>
      <w:r w:rsidRPr="00813A6E">
        <w:t>Required Approvals</w:t>
      </w:r>
      <w:bookmarkEnd w:id="60"/>
    </w:p>
    <w:p w14:paraId="752C7C9D" w14:textId="5117DC19" w:rsidR="00312458" w:rsidRPr="00813A6E" w:rsidRDefault="00312458" w:rsidP="00312458">
      <w:pPr>
        <w:pStyle w:val="BodyText"/>
      </w:pPr>
      <w:bookmarkStart w:id="61" w:name="_Hlk95389619"/>
      <w:bookmarkEnd w:id="54"/>
      <w:bookmarkEnd w:id="55"/>
      <w:bookmarkEnd w:id="56"/>
      <w:bookmarkEnd w:id="57"/>
      <w:r w:rsidRPr="00813A6E">
        <w:t xml:space="preserve">With recommendations from the Planning Commission, the City Council would need to take the following </w:t>
      </w:r>
      <w:r w:rsidR="002C3D1C" w:rsidRPr="00813A6E">
        <w:t xml:space="preserve">future </w:t>
      </w:r>
      <w:r w:rsidRPr="00813A6E">
        <w:t>discretionary actions:</w:t>
      </w:r>
    </w:p>
    <w:p w14:paraId="6F4AB3E2" w14:textId="3CAEC8D2" w:rsidR="003D7DD3" w:rsidRPr="007237F9" w:rsidRDefault="003D7DD3" w:rsidP="007237F9">
      <w:pPr>
        <w:pStyle w:val="BulletListLevel1"/>
      </w:pPr>
      <w:r>
        <w:t>Approval</w:t>
      </w:r>
      <w:r w:rsidRPr="007237F9">
        <w:t xml:space="preserve"> of </w:t>
      </w:r>
      <w:r w:rsidR="0050217A" w:rsidRPr="007237F9">
        <w:t>Z</w:t>
      </w:r>
      <w:r w:rsidRPr="007237F9">
        <w:t xml:space="preserve">oning </w:t>
      </w:r>
      <w:r w:rsidR="0050217A" w:rsidRPr="007237F9">
        <w:t>C</w:t>
      </w:r>
      <w:r w:rsidRPr="007237F9">
        <w:t xml:space="preserve">ode text changes </w:t>
      </w:r>
    </w:p>
    <w:p w14:paraId="6FFAF7D9" w14:textId="6CC3BA5D" w:rsidR="00C9577B" w:rsidRDefault="00C9577B" w:rsidP="007237F9">
      <w:pPr>
        <w:pStyle w:val="BulletListLevel1"/>
      </w:pPr>
      <w:r w:rsidRPr="007237F9">
        <w:t xml:space="preserve">Approval </w:t>
      </w:r>
      <w:r>
        <w:t>of the Zoning Code classification changes</w:t>
      </w:r>
    </w:p>
    <w:p w14:paraId="2E4EB886" w14:textId="750F6C3E" w:rsidR="00C9577B" w:rsidRDefault="00F458B6" w:rsidP="007237F9">
      <w:pPr>
        <w:pStyle w:val="bodyafter"/>
      </w:pPr>
      <w:r>
        <w:t>D</w:t>
      </w:r>
      <w:r w:rsidR="00C9577B">
        <w:t xml:space="preserve">iscretionary approval from other agencies </w:t>
      </w:r>
      <w:r>
        <w:t>is not</w:t>
      </w:r>
      <w:r w:rsidR="00C9577B">
        <w:t xml:space="preserve"> required. </w:t>
      </w:r>
    </w:p>
    <w:p w14:paraId="17530BA8" w14:textId="77777777" w:rsidR="00312458" w:rsidRPr="006C7906" w:rsidRDefault="00312458" w:rsidP="007237F9">
      <w:pPr>
        <w:pStyle w:val="Heading2"/>
      </w:pPr>
      <w:bookmarkStart w:id="62" w:name="_Toc158898269"/>
      <w:bookmarkEnd w:id="61"/>
      <w:r w:rsidRPr="006C7906">
        <w:t>Have California Native American Tribes Traditionally and Culturally Affiliated with the Project Area Requested Consultation Pursuant to Public Resources Code Section 21080.3.1?</w:t>
      </w:r>
      <w:bookmarkEnd w:id="62"/>
    </w:p>
    <w:p w14:paraId="6D11445A" w14:textId="6439EFB5" w:rsidR="00FA02DB" w:rsidRDefault="00312458" w:rsidP="0029453C">
      <w:pPr>
        <w:pStyle w:val="BodyText"/>
      </w:pPr>
      <w:bookmarkStart w:id="63" w:name="_Hlk7526157"/>
      <w:bookmarkStart w:id="64" w:name="_Toc49182708"/>
      <w:bookmarkStart w:id="65" w:name="_Toc85793106"/>
      <w:bookmarkStart w:id="66" w:name="_Toc110529700"/>
      <w:r w:rsidRPr="006C7906">
        <w:t xml:space="preserve">On </w:t>
      </w:r>
      <w:r w:rsidR="006C7906" w:rsidRPr="006C7906">
        <w:t>June 22, 2023</w:t>
      </w:r>
      <w:r w:rsidRPr="006C7906">
        <w:t xml:space="preserve">, the City of </w:t>
      </w:r>
      <w:r w:rsidR="00A97296" w:rsidRPr="006C7906">
        <w:t>Bakersfield</w:t>
      </w:r>
      <w:r w:rsidRPr="006C7906">
        <w:t xml:space="preserve"> contacted California Native American Tribal governments by sending an Assembly Bill (AB) 52 and Senate Bill (SB) 18 notification letter via email to tribes with an affiliation with the project area based on a list provided by the Native American Heritage Commission (NAHC). Under AB 52, Native American tribes have 30 days to respond and request further project information and request formal consultation. Under SB 18, Native American tribes have 90 days to respond to request consultation. </w:t>
      </w:r>
      <w:r w:rsidRPr="00F52190">
        <w:t xml:space="preserve">The City did not receive a request for formal consultation under AB 52 or SB 18. Therefore, no California Native American Tribes traditionally or culturally affiliated with the project area have requested consultation pursuant to Public Resources Code Section 21080.3.1. </w:t>
      </w:r>
      <w:bookmarkEnd w:id="63"/>
      <w:bookmarkEnd w:id="64"/>
      <w:bookmarkEnd w:id="65"/>
      <w:bookmarkEnd w:id="66"/>
    </w:p>
    <w:p w14:paraId="306E8570" w14:textId="77777777" w:rsidR="007237F9" w:rsidRDefault="007237F9" w:rsidP="007237F9">
      <w:pPr>
        <w:pStyle w:val="BlankPage"/>
      </w:pPr>
    </w:p>
    <w:p w14:paraId="70A5CB08" w14:textId="46867CCC" w:rsidR="007237F9" w:rsidRPr="007237F9" w:rsidRDefault="007237F9" w:rsidP="007237F9">
      <w:pPr>
        <w:pStyle w:val="BlankPage"/>
      </w:pPr>
      <w:r>
        <w:t xml:space="preserve">This page </w:t>
      </w:r>
      <w:proofErr w:type="gramStart"/>
      <w:r>
        <w:t>intentionally</w:t>
      </w:r>
      <w:proofErr w:type="gramEnd"/>
      <w:r>
        <w:t xml:space="preserve"> left blank.</w:t>
      </w:r>
    </w:p>
    <w:p w14:paraId="52923D7D" w14:textId="77777777" w:rsidR="00542725" w:rsidRPr="00FA6F96" w:rsidRDefault="00542725" w:rsidP="002666BD">
      <w:pPr>
        <w:pStyle w:val="Heading1"/>
        <w:numPr>
          <w:ilvl w:val="0"/>
          <w:numId w:val="0"/>
        </w:numPr>
        <w:pBdr>
          <w:bottom w:val="none" w:sz="0" w:space="0" w:color="auto"/>
        </w:pBdr>
        <w:spacing w:before="0" w:after="240"/>
        <w:ind w:left="576" w:hanging="576"/>
        <w:rPr>
          <w:b w:val="0"/>
          <w:sz w:val="32"/>
          <w:szCs w:val="32"/>
        </w:rPr>
      </w:pPr>
      <w:bookmarkStart w:id="67" w:name="_Toc158898270"/>
      <w:bookmarkEnd w:id="0"/>
      <w:r w:rsidRPr="00FA6F96">
        <w:rPr>
          <w:b w:val="0"/>
          <w:sz w:val="32"/>
          <w:szCs w:val="32"/>
        </w:rPr>
        <w:lastRenderedPageBreak/>
        <w:t>Environmental Factors Potentially Affected</w:t>
      </w:r>
      <w:bookmarkEnd w:id="14"/>
      <w:bookmarkEnd w:id="15"/>
      <w:bookmarkEnd w:id="16"/>
      <w:bookmarkEnd w:id="17"/>
      <w:bookmarkEnd w:id="18"/>
      <w:bookmarkEnd w:id="19"/>
      <w:bookmarkEnd w:id="20"/>
      <w:bookmarkEnd w:id="21"/>
      <w:bookmarkEnd w:id="67"/>
    </w:p>
    <w:p w14:paraId="4F4DC24B" w14:textId="77777777" w:rsidR="00542725" w:rsidRPr="00FA6F96" w:rsidRDefault="00542725" w:rsidP="000D75C9">
      <w:pPr>
        <w:pStyle w:val="BodyText"/>
      </w:pPr>
      <w:r w:rsidRPr="00FA6F96">
        <w:t>This project would potentially affect the environmental factors checked below, involving at least one impact that is “Potentially Significant” or “</w:t>
      </w:r>
      <w:r w:rsidR="00F245B7" w:rsidRPr="00FA6F96">
        <w:t>Less than Significant with Mitigation Incorporated</w:t>
      </w:r>
      <w:r w:rsidRPr="00FA6F96">
        <w:t>” as indicated by the checklist on the following pages.</w:t>
      </w:r>
    </w:p>
    <w:tbl>
      <w:tblPr>
        <w:tblW w:w="9028" w:type="dxa"/>
        <w:tblInd w:w="-86" w:type="dxa"/>
        <w:shd w:val="clear" w:color="auto" w:fill="FFFFFF"/>
        <w:tblLook w:val="04A0" w:firstRow="1" w:lastRow="0" w:firstColumn="1" w:lastColumn="0" w:noHBand="0" w:noVBand="1"/>
      </w:tblPr>
      <w:tblGrid>
        <w:gridCol w:w="556"/>
        <w:gridCol w:w="2598"/>
        <w:gridCol w:w="494"/>
        <w:gridCol w:w="2290"/>
        <w:gridCol w:w="494"/>
        <w:gridCol w:w="2596"/>
      </w:tblGrid>
      <w:tr w:rsidR="00D274C2" w:rsidRPr="00FA6F96" w14:paraId="1847E9D2" w14:textId="77777777" w:rsidTr="007237F9">
        <w:tc>
          <w:tcPr>
            <w:tcW w:w="540" w:type="dxa"/>
            <w:shd w:val="clear" w:color="auto" w:fill="FFFFFF"/>
          </w:tcPr>
          <w:p w14:paraId="7523A7EF" w14:textId="2603DBDA" w:rsidR="00D274C2" w:rsidRPr="00FA6F96" w:rsidRDefault="00D274C2" w:rsidP="00E209B0">
            <w:pPr>
              <w:pStyle w:val="BodyText"/>
              <w:spacing w:before="0" w:after="80"/>
              <w:rPr>
                <w:sz w:val="28"/>
                <w:szCs w:val="28"/>
              </w:rPr>
            </w:pPr>
            <w:r w:rsidRPr="00FA6F96">
              <w:rPr>
                <w:rFonts w:ascii="Times New Roman" w:hAnsi="Times New Roman"/>
                <w:sz w:val="28"/>
                <w:szCs w:val="28"/>
              </w:rPr>
              <w:t>□</w:t>
            </w:r>
          </w:p>
        </w:tc>
        <w:tc>
          <w:tcPr>
            <w:tcW w:w="2520" w:type="dxa"/>
            <w:shd w:val="clear" w:color="auto" w:fill="FFFFFF"/>
            <w:hideMark/>
          </w:tcPr>
          <w:p w14:paraId="73EE8338" w14:textId="77777777" w:rsidR="00D274C2" w:rsidRPr="00FA6F96" w:rsidRDefault="00D274C2" w:rsidP="00E209B0">
            <w:pPr>
              <w:pStyle w:val="BodyText"/>
              <w:spacing w:before="60" w:after="80"/>
            </w:pPr>
            <w:r w:rsidRPr="00FA6F96">
              <w:t>Aesthetics</w:t>
            </w:r>
          </w:p>
        </w:tc>
        <w:tc>
          <w:tcPr>
            <w:tcW w:w="479" w:type="dxa"/>
            <w:shd w:val="clear" w:color="auto" w:fill="FFFFFF"/>
          </w:tcPr>
          <w:p w14:paraId="202CDDE0" w14:textId="59802FAA" w:rsidR="00D274C2" w:rsidRPr="00FA6F96" w:rsidRDefault="00D274C2" w:rsidP="00E209B0">
            <w:pPr>
              <w:pStyle w:val="BodyText"/>
              <w:spacing w:before="0" w:after="80"/>
              <w:rPr>
                <w:sz w:val="28"/>
                <w:szCs w:val="28"/>
              </w:rPr>
            </w:pPr>
            <w:r w:rsidRPr="00FA6F96">
              <w:rPr>
                <w:sz w:val="28"/>
                <w:szCs w:val="28"/>
              </w:rPr>
              <w:t>□</w:t>
            </w:r>
          </w:p>
        </w:tc>
        <w:tc>
          <w:tcPr>
            <w:tcW w:w="2221" w:type="dxa"/>
            <w:shd w:val="clear" w:color="auto" w:fill="FFFFFF"/>
            <w:hideMark/>
          </w:tcPr>
          <w:p w14:paraId="7448AED1" w14:textId="77777777" w:rsidR="00D274C2" w:rsidRPr="00FA6F96" w:rsidRDefault="00D274C2" w:rsidP="00E209B0">
            <w:pPr>
              <w:pStyle w:val="BodyText"/>
              <w:spacing w:before="60" w:after="80"/>
            </w:pPr>
            <w:r w:rsidRPr="00FA6F96">
              <w:t>Agriculture and Forestry Resources</w:t>
            </w:r>
          </w:p>
        </w:tc>
        <w:tc>
          <w:tcPr>
            <w:tcW w:w="479" w:type="dxa"/>
            <w:shd w:val="clear" w:color="auto" w:fill="FFFFFF"/>
          </w:tcPr>
          <w:p w14:paraId="23677CF7" w14:textId="15265909" w:rsidR="00D274C2" w:rsidRPr="00FA6F96" w:rsidRDefault="00B45140" w:rsidP="00E209B0">
            <w:pPr>
              <w:pStyle w:val="BodyText"/>
              <w:spacing w:before="0" w:after="80"/>
              <w:rPr>
                <w:sz w:val="28"/>
                <w:szCs w:val="28"/>
              </w:rPr>
            </w:pPr>
            <w:r w:rsidRPr="00FA6F96">
              <w:rPr>
                <w:rFonts w:ascii="Times New Roman" w:hAnsi="Times New Roman"/>
                <w:sz w:val="28"/>
                <w:szCs w:val="28"/>
              </w:rPr>
              <w:t>□</w:t>
            </w:r>
          </w:p>
        </w:tc>
        <w:tc>
          <w:tcPr>
            <w:tcW w:w="2518" w:type="dxa"/>
            <w:shd w:val="clear" w:color="auto" w:fill="FFFFFF"/>
            <w:hideMark/>
          </w:tcPr>
          <w:p w14:paraId="5431DF14" w14:textId="77777777" w:rsidR="00D274C2" w:rsidRPr="00FA6F96" w:rsidRDefault="00D274C2" w:rsidP="00E209B0">
            <w:pPr>
              <w:pStyle w:val="BodyText"/>
              <w:spacing w:before="60" w:after="80"/>
            </w:pPr>
            <w:r w:rsidRPr="00FA6F96">
              <w:t>Air Quality</w:t>
            </w:r>
          </w:p>
        </w:tc>
      </w:tr>
      <w:tr w:rsidR="00D274C2" w:rsidRPr="00FA6F96" w14:paraId="6A030154" w14:textId="77777777" w:rsidTr="007237F9">
        <w:tc>
          <w:tcPr>
            <w:tcW w:w="540" w:type="dxa"/>
            <w:shd w:val="clear" w:color="auto" w:fill="FFFFFF"/>
          </w:tcPr>
          <w:p w14:paraId="19E1D1D1" w14:textId="5197E108" w:rsidR="00D274C2" w:rsidRPr="00FA6F96" w:rsidRDefault="00B45140" w:rsidP="00E209B0">
            <w:pPr>
              <w:pStyle w:val="BodyText"/>
              <w:spacing w:before="0" w:after="80"/>
              <w:rPr>
                <w:sz w:val="28"/>
                <w:szCs w:val="28"/>
              </w:rPr>
            </w:pPr>
            <w:r w:rsidRPr="00FA6F96">
              <w:rPr>
                <w:rFonts w:ascii="Times New Roman" w:hAnsi="Times New Roman"/>
                <w:sz w:val="28"/>
                <w:szCs w:val="28"/>
              </w:rPr>
              <w:t>□</w:t>
            </w:r>
          </w:p>
        </w:tc>
        <w:tc>
          <w:tcPr>
            <w:tcW w:w="2520" w:type="dxa"/>
            <w:shd w:val="clear" w:color="auto" w:fill="FFFFFF"/>
            <w:hideMark/>
          </w:tcPr>
          <w:p w14:paraId="073AFF11" w14:textId="77777777" w:rsidR="00D274C2" w:rsidRPr="00FA6F96" w:rsidRDefault="00D274C2" w:rsidP="00E209B0">
            <w:pPr>
              <w:pStyle w:val="BodyText"/>
              <w:spacing w:before="60" w:after="80"/>
            </w:pPr>
            <w:r w:rsidRPr="00FA6F96">
              <w:t>Biological Resources</w:t>
            </w:r>
          </w:p>
        </w:tc>
        <w:tc>
          <w:tcPr>
            <w:tcW w:w="479" w:type="dxa"/>
            <w:shd w:val="clear" w:color="auto" w:fill="FFFFFF"/>
          </w:tcPr>
          <w:p w14:paraId="7D57F53B" w14:textId="484C97DF" w:rsidR="00D274C2" w:rsidRPr="00FA6F96" w:rsidRDefault="00D274C2" w:rsidP="00E209B0">
            <w:pPr>
              <w:pStyle w:val="BodyText"/>
              <w:spacing w:before="0" w:after="80"/>
              <w:rPr>
                <w:sz w:val="28"/>
                <w:szCs w:val="28"/>
              </w:rPr>
            </w:pPr>
            <w:r w:rsidRPr="00FA6F96">
              <w:rPr>
                <w:sz w:val="28"/>
                <w:szCs w:val="28"/>
              </w:rPr>
              <w:t>□</w:t>
            </w:r>
          </w:p>
        </w:tc>
        <w:tc>
          <w:tcPr>
            <w:tcW w:w="2221" w:type="dxa"/>
            <w:shd w:val="clear" w:color="auto" w:fill="FFFFFF"/>
            <w:hideMark/>
          </w:tcPr>
          <w:p w14:paraId="3267D245" w14:textId="77777777" w:rsidR="00D274C2" w:rsidRPr="00FA6F96" w:rsidRDefault="00D274C2" w:rsidP="00E209B0">
            <w:pPr>
              <w:pStyle w:val="BodyText"/>
              <w:spacing w:before="60" w:after="80"/>
            </w:pPr>
            <w:r w:rsidRPr="00FA6F96">
              <w:t>Cultural Resources</w:t>
            </w:r>
          </w:p>
        </w:tc>
        <w:tc>
          <w:tcPr>
            <w:tcW w:w="479" w:type="dxa"/>
            <w:shd w:val="clear" w:color="auto" w:fill="FFFFFF"/>
          </w:tcPr>
          <w:p w14:paraId="53FA6207" w14:textId="048CF3F6" w:rsidR="00D274C2" w:rsidRPr="00FA6F96" w:rsidRDefault="00D274C2" w:rsidP="00E209B0">
            <w:pPr>
              <w:pStyle w:val="BodyText"/>
              <w:spacing w:before="0" w:after="80"/>
              <w:rPr>
                <w:sz w:val="28"/>
                <w:szCs w:val="28"/>
              </w:rPr>
            </w:pPr>
            <w:r w:rsidRPr="00FA6F96">
              <w:rPr>
                <w:sz w:val="28"/>
                <w:szCs w:val="28"/>
              </w:rPr>
              <w:t>□</w:t>
            </w:r>
          </w:p>
        </w:tc>
        <w:tc>
          <w:tcPr>
            <w:tcW w:w="2518" w:type="dxa"/>
            <w:shd w:val="clear" w:color="auto" w:fill="FFFFFF"/>
          </w:tcPr>
          <w:p w14:paraId="478F92E4" w14:textId="77777777" w:rsidR="00D274C2" w:rsidRPr="00FA6F96" w:rsidRDefault="00D274C2" w:rsidP="00E209B0">
            <w:pPr>
              <w:pStyle w:val="BodyText"/>
              <w:spacing w:before="60" w:after="80"/>
            </w:pPr>
            <w:r w:rsidRPr="00FA6F96">
              <w:t>Energy</w:t>
            </w:r>
          </w:p>
        </w:tc>
      </w:tr>
      <w:tr w:rsidR="00D274C2" w:rsidRPr="00FA6F96" w14:paraId="0BEF4A45" w14:textId="77777777" w:rsidTr="007237F9">
        <w:tc>
          <w:tcPr>
            <w:tcW w:w="540" w:type="dxa"/>
            <w:shd w:val="clear" w:color="auto" w:fill="FFFFFF"/>
          </w:tcPr>
          <w:p w14:paraId="1056DED1" w14:textId="558A1154" w:rsidR="00D274C2" w:rsidRPr="00FA6F96" w:rsidRDefault="00D274C2" w:rsidP="00E209B0">
            <w:pPr>
              <w:pStyle w:val="BodyText"/>
              <w:spacing w:before="0" w:after="80"/>
              <w:rPr>
                <w:sz w:val="28"/>
                <w:szCs w:val="28"/>
              </w:rPr>
            </w:pPr>
            <w:r w:rsidRPr="00FA6F96">
              <w:rPr>
                <w:sz w:val="28"/>
                <w:szCs w:val="28"/>
              </w:rPr>
              <w:t>□</w:t>
            </w:r>
          </w:p>
        </w:tc>
        <w:tc>
          <w:tcPr>
            <w:tcW w:w="2520" w:type="dxa"/>
            <w:shd w:val="clear" w:color="auto" w:fill="FFFFFF"/>
          </w:tcPr>
          <w:p w14:paraId="6FAEAF98" w14:textId="77777777" w:rsidR="00D274C2" w:rsidRPr="00FA6F96" w:rsidRDefault="00D274C2" w:rsidP="00E209B0">
            <w:pPr>
              <w:pStyle w:val="BodyText"/>
              <w:spacing w:before="60" w:after="80"/>
            </w:pPr>
            <w:r w:rsidRPr="00FA6F96">
              <w:t>Geology/Soils</w:t>
            </w:r>
          </w:p>
        </w:tc>
        <w:tc>
          <w:tcPr>
            <w:tcW w:w="479" w:type="dxa"/>
            <w:shd w:val="clear" w:color="auto" w:fill="FFFFFF"/>
          </w:tcPr>
          <w:p w14:paraId="1B9358DA" w14:textId="5C90AD98" w:rsidR="00D274C2" w:rsidRPr="00FA6F96" w:rsidRDefault="00D274C2" w:rsidP="00E209B0">
            <w:pPr>
              <w:pStyle w:val="BodyText"/>
              <w:spacing w:before="0" w:after="80"/>
              <w:rPr>
                <w:sz w:val="28"/>
                <w:szCs w:val="28"/>
              </w:rPr>
            </w:pPr>
            <w:r w:rsidRPr="00FA6F96">
              <w:rPr>
                <w:sz w:val="28"/>
                <w:szCs w:val="28"/>
              </w:rPr>
              <w:t>□</w:t>
            </w:r>
          </w:p>
        </w:tc>
        <w:tc>
          <w:tcPr>
            <w:tcW w:w="2221" w:type="dxa"/>
            <w:shd w:val="clear" w:color="auto" w:fill="FFFFFF"/>
          </w:tcPr>
          <w:p w14:paraId="7EC455C5" w14:textId="77777777" w:rsidR="00D274C2" w:rsidRPr="00FA6F96" w:rsidRDefault="00D274C2" w:rsidP="00E209B0">
            <w:pPr>
              <w:pStyle w:val="BodyText"/>
              <w:spacing w:before="60" w:after="80"/>
            </w:pPr>
            <w:r w:rsidRPr="00FA6F96">
              <w:t>Greenhouse Gas Emissions</w:t>
            </w:r>
          </w:p>
        </w:tc>
        <w:tc>
          <w:tcPr>
            <w:tcW w:w="479" w:type="dxa"/>
            <w:shd w:val="clear" w:color="auto" w:fill="FFFFFF"/>
          </w:tcPr>
          <w:p w14:paraId="4D1B57B5" w14:textId="69C37C5F" w:rsidR="00D274C2" w:rsidRPr="00FA6F96" w:rsidRDefault="00D274C2" w:rsidP="00E209B0">
            <w:pPr>
              <w:pStyle w:val="BodyText"/>
              <w:spacing w:before="0" w:after="80"/>
              <w:rPr>
                <w:sz w:val="28"/>
                <w:szCs w:val="28"/>
              </w:rPr>
            </w:pPr>
            <w:r w:rsidRPr="00FA6F96">
              <w:rPr>
                <w:sz w:val="28"/>
                <w:szCs w:val="28"/>
              </w:rPr>
              <w:t>□</w:t>
            </w:r>
          </w:p>
        </w:tc>
        <w:tc>
          <w:tcPr>
            <w:tcW w:w="2518" w:type="dxa"/>
            <w:shd w:val="clear" w:color="auto" w:fill="FFFFFF"/>
          </w:tcPr>
          <w:p w14:paraId="2D009F62" w14:textId="77777777" w:rsidR="00D274C2" w:rsidRPr="00FA6F96" w:rsidRDefault="00D274C2" w:rsidP="00E209B0">
            <w:pPr>
              <w:pStyle w:val="BodyText"/>
              <w:spacing w:before="60" w:after="80"/>
            </w:pPr>
            <w:r w:rsidRPr="00FA6F96">
              <w:t>Hazards &amp; Hazardous Materials</w:t>
            </w:r>
          </w:p>
        </w:tc>
      </w:tr>
      <w:tr w:rsidR="00D274C2" w:rsidRPr="00FA6F96" w14:paraId="5A6E8EAF" w14:textId="77777777" w:rsidTr="007237F9">
        <w:tc>
          <w:tcPr>
            <w:tcW w:w="540" w:type="dxa"/>
            <w:shd w:val="clear" w:color="auto" w:fill="FFFFFF"/>
          </w:tcPr>
          <w:p w14:paraId="76010078" w14:textId="6EFF6F86" w:rsidR="00D274C2" w:rsidRPr="00FA6F96" w:rsidRDefault="00D274C2" w:rsidP="00E209B0">
            <w:pPr>
              <w:pStyle w:val="BodyText"/>
              <w:spacing w:before="0" w:after="80"/>
              <w:rPr>
                <w:sz w:val="28"/>
                <w:szCs w:val="28"/>
              </w:rPr>
            </w:pPr>
            <w:r w:rsidRPr="00FA6F96">
              <w:rPr>
                <w:sz w:val="28"/>
                <w:szCs w:val="28"/>
              </w:rPr>
              <w:t>□</w:t>
            </w:r>
          </w:p>
        </w:tc>
        <w:tc>
          <w:tcPr>
            <w:tcW w:w="2520" w:type="dxa"/>
            <w:shd w:val="clear" w:color="auto" w:fill="FFFFFF"/>
          </w:tcPr>
          <w:p w14:paraId="1F7BFFC5" w14:textId="77777777" w:rsidR="00D274C2" w:rsidRPr="00FA6F96" w:rsidRDefault="00D274C2" w:rsidP="00E209B0">
            <w:pPr>
              <w:pStyle w:val="BodyText"/>
              <w:spacing w:before="60" w:after="80"/>
            </w:pPr>
            <w:r w:rsidRPr="00FA6F96">
              <w:t>Hydrology/Water Quality</w:t>
            </w:r>
          </w:p>
        </w:tc>
        <w:tc>
          <w:tcPr>
            <w:tcW w:w="479" w:type="dxa"/>
            <w:shd w:val="clear" w:color="auto" w:fill="FFFFFF"/>
          </w:tcPr>
          <w:p w14:paraId="730FEBED" w14:textId="5657CB01" w:rsidR="00D274C2" w:rsidRPr="00FA6F96" w:rsidRDefault="00D274C2" w:rsidP="00E209B0">
            <w:pPr>
              <w:pStyle w:val="BodyText"/>
              <w:spacing w:before="0" w:after="80"/>
              <w:rPr>
                <w:sz w:val="28"/>
                <w:szCs w:val="28"/>
              </w:rPr>
            </w:pPr>
            <w:r w:rsidRPr="00FA6F96">
              <w:rPr>
                <w:sz w:val="28"/>
                <w:szCs w:val="28"/>
              </w:rPr>
              <w:t>□</w:t>
            </w:r>
          </w:p>
        </w:tc>
        <w:tc>
          <w:tcPr>
            <w:tcW w:w="2221" w:type="dxa"/>
            <w:shd w:val="clear" w:color="auto" w:fill="FFFFFF"/>
          </w:tcPr>
          <w:p w14:paraId="44DAC840" w14:textId="77777777" w:rsidR="00D274C2" w:rsidRPr="00FA6F96" w:rsidRDefault="00D274C2" w:rsidP="00E209B0">
            <w:pPr>
              <w:pStyle w:val="BodyText"/>
              <w:spacing w:before="60" w:after="80"/>
            </w:pPr>
            <w:r w:rsidRPr="00FA6F96">
              <w:t>Land Use/Planning</w:t>
            </w:r>
          </w:p>
        </w:tc>
        <w:tc>
          <w:tcPr>
            <w:tcW w:w="479" w:type="dxa"/>
            <w:shd w:val="clear" w:color="auto" w:fill="FFFFFF"/>
          </w:tcPr>
          <w:p w14:paraId="1841217C" w14:textId="4627F575" w:rsidR="00D274C2" w:rsidRPr="00FA6F96" w:rsidRDefault="00D274C2" w:rsidP="00E209B0">
            <w:pPr>
              <w:pStyle w:val="BodyText"/>
              <w:spacing w:before="0" w:after="80"/>
              <w:rPr>
                <w:sz w:val="28"/>
                <w:szCs w:val="28"/>
              </w:rPr>
            </w:pPr>
            <w:r w:rsidRPr="00FA6F96">
              <w:rPr>
                <w:sz w:val="28"/>
                <w:szCs w:val="28"/>
              </w:rPr>
              <w:t>□</w:t>
            </w:r>
          </w:p>
        </w:tc>
        <w:tc>
          <w:tcPr>
            <w:tcW w:w="2518" w:type="dxa"/>
            <w:shd w:val="clear" w:color="auto" w:fill="FFFFFF"/>
          </w:tcPr>
          <w:p w14:paraId="15AE4A8C" w14:textId="77777777" w:rsidR="00D274C2" w:rsidRPr="00FA6F96" w:rsidRDefault="00D274C2" w:rsidP="00E209B0">
            <w:pPr>
              <w:pStyle w:val="BodyText"/>
              <w:spacing w:before="60" w:after="80"/>
            </w:pPr>
            <w:r w:rsidRPr="00FA6F96">
              <w:t>Mineral Resources</w:t>
            </w:r>
          </w:p>
        </w:tc>
      </w:tr>
      <w:tr w:rsidR="00D274C2" w:rsidRPr="00FA6F96" w14:paraId="6133B23A" w14:textId="77777777" w:rsidTr="007237F9">
        <w:tc>
          <w:tcPr>
            <w:tcW w:w="540" w:type="dxa"/>
            <w:shd w:val="clear" w:color="auto" w:fill="FFFFFF"/>
          </w:tcPr>
          <w:p w14:paraId="5E64C7C2" w14:textId="6F787B08" w:rsidR="00D274C2" w:rsidRPr="00FA6F96" w:rsidRDefault="00D274C2" w:rsidP="00E209B0">
            <w:pPr>
              <w:pStyle w:val="BodyText"/>
              <w:spacing w:before="0" w:after="80"/>
              <w:rPr>
                <w:sz w:val="28"/>
                <w:szCs w:val="28"/>
              </w:rPr>
            </w:pPr>
            <w:r w:rsidRPr="00FA6F96">
              <w:rPr>
                <w:sz w:val="28"/>
                <w:szCs w:val="28"/>
              </w:rPr>
              <w:t>□</w:t>
            </w:r>
          </w:p>
        </w:tc>
        <w:tc>
          <w:tcPr>
            <w:tcW w:w="2520" w:type="dxa"/>
            <w:shd w:val="clear" w:color="auto" w:fill="FFFFFF"/>
          </w:tcPr>
          <w:p w14:paraId="5B5044CD" w14:textId="77777777" w:rsidR="00D274C2" w:rsidRPr="00FA6F96" w:rsidRDefault="00D274C2" w:rsidP="00E209B0">
            <w:pPr>
              <w:pStyle w:val="BodyText"/>
              <w:spacing w:before="60" w:after="80"/>
            </w:pPr>
            <w:r w:rsidRPr="00FA6F96">
              <w:t>Noise</w:t>
            </w:r>
          </w:p>
        </w:tc>
        <w:tc>
          <w:tcPr>
            <w:tcW w:w="479" w:type="dxa"/>
            <w:shd w:val="clear" w:color="auto" w:fill="FFFFFF"/>
          </w:tcPr>
          <w:p w14:paraId="316C58D2" w14:textId="224FE473" w:rsidR="00D274C2" w:rsidRPr="00FA6F96" w:rsidRDefault="00D274C2" w:rsidP="00E209B0">
            <w:pPr>
              <w:pStyle w:val="BodyText"/>
              <w:spacing w:before="0" w:after="80"/>
              <w:rPr>
                <w:sz w:val="28"/>
                <w:szCs w:val="28"/>
              </w:rPr>
            </w:pPr>
            <w:r w:rsidRPr="00FA6F96">
              <w:rPr>
                <w:sz w:val="28"/>
                <w:szCs w:val="28"/>
              </w:rPr>
              <w:t>□</w:t>
            </w:r>
          </w:p>
        </w:tc>
        <w:tc>
          <w:tcPr>
            <w:tcW w:w="2221" w:type="dxa"/>
            <w:shd w:val="clear" w:color="auto" w:fill="FFFFFF"/>
          </w:tcPr>
          <w:p w14:paraId="24983CCB" w14:textId="77777777" w:rsidR="00D274C2" w:rsidRPr="00FA6F96" w:rsidRDefault="00D274C2" w:rsidP="00E209B0">
            <w:pPr>
              <w:pStyle w:val="BodyText"/>
              <w:spacing w:before="60" w:after="80"/>
            </w:pPr>
            <w:r w:rsidRPr="00FA6F96">
              <w:t>Population/Housing</w:t>
            </w:r>
          </w:p>
        </w:tc>
        <w:tc>
          <w:tcPr>
            <w:tcW w:w="479" w:type="dxa"/>
            <w:shd w:val="clear" w:color="auto" w:fill="FFFFFF"/>
          </w:tcPr>
          <w:p w14:paraId="7F60FCAD" w14:textId="4BF6B5C7" w:rsidR="00D274C2" w:rsidRPr="00FA6F96" w:rsidRDefault="00D274C2" w:rsidP="00E209B0">
            <w:pPr>
              <w:pStyle w:val="BodyText"/>
              <w:spacing w:before="0" w:after="80"/>
              <w:rPr>
                <w:sz w:val="28"/>
                <w:szCs w:val="28"/>
              </w:rPr>
            </w:pPr>
            <w:r w:rsidRPr="00FA6F96">
              <w:rPr>
                <w:sz w:val="28"/>
                <w:szCs w:val="28"/>
              </w:rPr>
              <w:t>□</w:t>
            </w:r>
          </w:p>
        </w:tc>
        <w:tc>
          <w:tcPr>
            <w:tcW w:w="2518" w:type="dxa"/>
            <w:shd w:val="clear" w:color="auto" w:fill="FFFFFF"/>
          </w:tcPr>
          <w:p w14:paraId="46CA7D3F" w14:textId="77777777" w:rsidR="00D274C2" w:rsidRPr="00FA6F96" w:rsidRDefault="00D274C2" w:rsidP="00E209B0">
            <w:pPr>
              <w:pStyle w:val="BodyText"/>
              <w:spacing w:before="60" w:after="80"/>
            </w:pPr>
            <w:r w:rsidRPr="00FA6F96">
              <w:t>Public Services</w:t>
            </w:r>
          </w:p>
        </w:tc>
      </w:tr>
      <w:tr w:rsidR="00D274C2" w:rsidRPr="00FA6F96" w14:paraId="116ACF34" w14:textId="77777777" w:rsidTr="007237F9">
        <w:tc>
          <w:tcPr>
            <w:tcW w:w="540" w:type="dxa"/>
            <w:shd w:val="clear" w:color="auto" w:fill="FFFFFF"/>
          </w:tcPr>
          <w:p w14:paraId="17493AD5" w14:textId="444FDBB1" w:rsidR="00D274C2" w:rsidRPr="00FA6F96" w:rsidRDefault="00D274C2" w:rsidP="00E209B0">
            <w:pPr>
              <w:pStyle w:val="BodyText"/>
              <w:spacing w:before="0" w:after="80"/>
              <w:rPr>
                <w:sz w:val="28"/>
                <w:szCs w:val="28"/>
              </w:rPr>
            </w:pPr>
            <w:r w:rsidRPr="00FA6F96">
              <w:rPr>
                <w:sz w:val="28"/>
                <w:szCs w:val="28"/>
              </w:rPr>
              <w:t>□</w:t>
            </w:r>
          </w:p>
        </w:tc>
        <w:tc>
          <w:tcPr>
            <w:tcW w:w="2520" w:type="dxa"/>
            <w:shd w:val="clear" w:color="auto" w:fill="FFFFFF"/>
          </w:tcPr>
          <w:p w14:paraId="6F62B619" w14:textId="77777777" w:rsidR="00D274C2" w:rsidRPr="00FA6F96" w:rsidRDefault="00D274C2" w:rsidP="00E209B0">
            <w:pPr>
              <w:pStyle w:val="BodyText"/>
              <w:spacing w:before="60" w:after="80"/>
            </w:pPr>
            <w:r w:rsidRPr="00FA6F96">
              <w:t>Recreation</w:t>
            </w:r>
          </w:p>
        </w:tc>
        <w:tc>
          <w:tcPr>
            <w:tcW w:w="479" w:type="dxa"/>
            <w:shd w:val="clear" w:color="auto" w:fill="FFFFFF"/>
          </w:tcPr>
          <w:p w14:paraId="38F0CA2E" w14:textId="7EF34D8D" w:rsidR="00D274C2" w:rsidRPr="00FA6F96" w:rsidRDefault="00D274C2" w:rsidP="00E209B0">
            <w:pPr>
              <w:pStyle w:val="BodyText"/>
              <w:spacing w:before="0" w:after="80"/>
              <w:rPr>
                <w:sz w:val="28"/>
                <w:szCs w:val="28"/>
              </w:rPr>
            </w:pPr>
            <w:r w:rsidRPr="00FA6F96">
              <w:rPr>
                <w:sz w:val="28"/>
                <w:szCs w:val="28"/>
              </w:rPr>
              <w:t>□</w:t>
            </w:r>
          </w:p>
        </w:tc>
        <w:tc>
          <w:tcPr>
            <w:tcW w:w="2221" w:type="dxa"/>
            <w:shd w:val="clear" w:color="auto" w:fill="FFFFFF"/>
          </w:tcPr>
          <w:p w14:paraId="08890C2C" w14:textId="77777777" w:rsidR="00D274C2" w:rsidRPr="00FA6F96" w:rsidRDefault="00D274C2" w:rsidP="00E209B0">
            <w:pPr>
              <w:pStyle w:val="BodyText"/>
              <w:spacing w:before="60" w:after="80"/>
            </w:pPr>
            <w:r w:rsidRPr="00FA6F96">
              <w:t>Transportation</w:t>
            </w:r>
          </w:p>
        </w:tc>
        <w:tc>
          <w:tcPr>
            <w:tcW w:w="479" w:type="dxa"/>
            <w:shd w:val="clear" w:color="auto" w:fill="FFFFFF"/>
          </w:tcPr>
          <w:p w14:paraId="0CA4B613" w14:textId="7EE4C080" w:rsidR="00D274C2" w:rsidRPr="00FA6F96" w:rsidRDefault="00D274C2" w:rsidP="00E209B0">
            <w:pPr>
              <w:pStyle w:val="BodyText"/>
              <w:spacing w:before="0" w:after="80"/>
              <w:rPr>
                <w:sz w:val="28"/>
                <w:szCs w:val="28"/>
              </w:rPr>
            </w:pPr>
            <w:r w:rsidRPr="00FA6F96">
              <w:rPr>
                <w:sz w:val="28"/>
                <w:szCs w:val="28"/>
              </w:rPr>
              <w:t>□</w:t>
            </w:r>
          </w:p>
        </w:tc>
        <w:tc>
          <w:tcPr>
            <w:tcW w:w="2518" w:type="dxa"/>
            <w:shd w:val="clear" w:color="auto" w:fill="FFFFFF"/>
          </w:tcPr>
          <w:p w14:paraId="25E9B253" w14:textId="77777777" w:rsidR="00D274C2" w:rsidRPr="00FA6F96" w:rsidRDefault="00D274C2" w:rsidP="00E209B0">
            <w:pPr>
              <w:pStyle w:val="BodyText"/>
              <w:spacing w:before="60" w:after="80"/>
            </w:pPr>
            <w:r w:rsidRPr="00FA6F96">
              <w:t>Tribal Cultural Resources</w:t>
            </w:r>
          </w:p>
        </w:tc>
      </w:tr>
      <w:tr w:rsidR="00D274C2" w:rsidRPr="00FA6F96" w14:paraId="708683F6" w14:textId="77777777" w:rsidTr="007237F9">
        <w:tc>
          <w:tcPr>
            <w:tcW w:w="540" w:type="dxa"/>
            <w:shd w:val="clear" w:color="auto" w:fill="FFFFFF"/>
          </w:tcPr>
          <w:p w14:paraId="499BC872" w14:textId="4428DFE3" w:rsidR="00D274C2" w:rsidRPr="00FA6F96" w:rsidRDefault="00D274C2" w:rsidP="00E209B0">
            <w:pPr>
              <w:pStyle w:val="BodyText"/>
              <w:spacing w:before="0" w:after="80"/>
              <w:rPr>
                <w:sz w:val="28"/>
                <w:szCs w:val="28"/>
              </w:rPr>
            </w:pPr>
            <w:r w:rsidRPr="00FA6F96">
              <w:rPr>
                <w:sz w:val="28"/>
                <w:szCs w:val="28"/>
              </w:rPr>
              <w:t>□</w:t>
            </w:r>
          </w:p>
        </w:tc>
        <w:tc>
          <w:tcPr>
            <w:tcW w:w="2520" w:type="dxa"/>
            <w:shd w:val="clear" w:color="auto" w:fill="FFFFFF"/>
          </w:tcPr>
          <w:p w14:paraId="78658CFC" w14:textId="77777777" w:rsidR="00D274C2" w:rsidRPr="00FA6F96" w:rsidRDefault="00D274C2" w:rsidP="00E209B0">
            <w:pPr>
              <w:pStyle w:val="BodyText"/>
              <w:spacing w:before="60" w:after="80"/>
            </w:pPr>
            <w:r w:rsidRPr="00FA6F96">
              <w:t>Utilities/Service Systems</w:t>
            </w:r>
          </w:p>
        </w:tc>
        <w:tc>
          <w:tcPr>
            <w:tcW w:w="479" w:type="dxa"/>
            <w:shd w:val="clear" w:color="auto" w:fill="FFFFFF"/>
          </w:tcPr>
          <w:p w14:paraId="6ADE9C00" w14:textId="3D3E8862" w:rsidR="00D274C2" w:rsidRPr="00FA6F96" w:rsidRDefault="00D274C2" w:rsidP="00E209B0">
            <w:pPr>
              <w:pStyle w:val="BodyText"/>
              <w:spacing w:before="0" w:after="80"/>
              <w:rPr>
                <w:sz w:val="28"/>
                <w:szCs w:val="28"/>
              </w:rPr>
            </w:pPr>
            <w:r w:rsidRPr="00FA6F96">
              <w:rPr>
                <w:sz w:val="28"/>
                <w:szCs w:val="28"/>
              </w:rPr>
              <w:t>□</w:t>
            </w:r>
          </w:p>
        </w:tc>
        <w:tc>
          <w:tcPr>
            <w:tcW w:w="2221" w:type="dxa"/>
            <w:shd w:val="clear" w:color="auto" w:fill="FFFFFF"/>
          </w:tcPr>
          <w:p w14:paraId="7913A0F6" w14:textId="77777777" w:rsidR="00D274C2" w:rsidRPr="00FA6F96" w:rsidRDefault="00D274C2" w:rsidP="00E209B0">
            <w:pPr>
              <w:pStyle w:val="BodyText"/>
              <w:spacing w:before="60" w:after="80"/>
            </w:pPr>
            <w:r w:rsidRPr="00FA6F96">
              <w:t>Wildfire</w:t>
            </w:r>
          </w:p>
        </w:tc>
        <w:tc>
          <w:tcPr>
            <w:tcW w:w="479" w:type="dxa"/>
            <w:shd w:val="clear" w:color="auto" w:fill="FFFFFF"/>
          </w:tcPr>
          <w:p w14:paraId="0112EC0A" w14:textId="240A7F74" w:rsidR="00D274C2" w:rsidRPr="00FA6F96" w:rsidRDefault="00D274C2" w:rsidP="00E209B0">
            <w:pPr>
              <w:pStyle w:val="BodyText"/>
              <w:spacing w:before="0" w:after="80"/>
              <w:rPr>
                <w:sz w:val="28"/>
                <w:szCs w:val="28"/>
              </w:rPr>
            </w:pPr>
            <w:r w:rsidRPr="00FA6F96">
              <w:rPr>
                <w:sz w:val="28"/>
                <w:szCs w:val="28"/>
              </w:rPr>
              <w:t>□</w:t>
            </w:r>
          </w:p>
        </w:tc>
        <w:tc>
          <w:tcPr>
            <w:tcW w:w="2518" w:type="dxa"/>
            <w:shd w:val="clear" w:color="auto" w:fill="FFFFFF"/>
          </w:tcPr>
          <w:p w14:paraId="4DF5FA0C" w14:textId="77777777" w:rsidR="00D274C2" w:rsidRPr="00FA6F96" w:rsidRDefault="00D274C2" w:rsidP="00E209B0">
            <w:pPr>
              <w:pStyle w:val="BodyText"/>
              <w:spacing w:before="60" w:after="80"/>
            </w:pPr>
            <w:r w:rsidRPr="00FA6F96">
              <w:t xml:space="preserve">Mandatory Findings </w:t>
            </w:r>
            <w:r w:rsidRPr="00FA6F96">
              <w:br/>
              <w:t>of Significance</w:t>
            </w:r>
          </w:p>
        </w:tc>
      </w:tr>
    </w:tbl>
    <w:p w14:paraId="7381655B" w14:textId="77777777" w:rsidR="00542725" w:rsidRPr="00FA6F96" w:rsidRDefault="00542725" w:rsidP="001543B3">
      <w:pPr>
        <w:pStyle w:val="Heading1"/>
        <w:pageBreakBefore w:val="0"/>
        <w:numPr>
          <w:ilvl w:val="0"/>
          <w:numId w:val="0"/>
        </w:numPr>
        <w:pBdr>
          <w:bottom w:val="none" w:sz="0" w:space="0" w:color="auto"/>
        </w:pBdr>
        <w:spacing w:before="400" w:after="80"/>
        <w:ind w:left="576" w:hanging="576"/>
        <w:rPr>
          <w:b w:val="0"/>
          <w:sz w:val="32"/>
          <w:szCs w:val="32"/>
        </w:rPr>
      </w:pPr>
      <w:bookmarkStart w:id="68" w:name="_Toc443916500"/>
      <w:bookmarkStart w:id="69" w:name="_Toc414632883"/>
      <w:bookmarkStart w:id="70" w:name="_Toc410106734"/>
      <w:bookmarkStart w:id="71" w:name="_Toc410046570"/>
      <w:bookmarkStart w:id="72" w:name="_Toc453855352"/>
      <w:bookmarkStart w:id="73" w:name="_Toc453855761"/>
      <w:bookmarkStart w:id="74" w:name="_Toc475630619"/>
      <w:bookmarkStart w:id="75" w:name="_Toc475630708"/>
      <w:bookmarkStart w:id="76" w:name="_Toc158898271"/>
      <w:r w:rsidRPr="00FA6F96">
        <w:rPr>
          <w:b w:val="0"/>
          <w:sz w:val="32"/>
          <w:szCs w:val="32"/>
        </w:rPr>
        <w:t>Determination</w:t>
      </w:r>
      <w:bookmarkEnd w:id="68"/>
      <w:bookmarkEnd w:id="69"/>
      <w:bookmarkEnd w:id="70"/>
      <w:bookmarkEnd w:id="71"/>
      <w:bookmarkEnd w:id="72"/>
      <w:bookmarkEnd w:id="73"/>
      <w:bookmarkEnd w:id="74"/>
      <w:bookmarkEnd w:id="75"/>
      <w:bookmarkEnd w:id="76"/>
    </w:p>
    <w:p w14:paraId="77401C95" w14:textId="3645F3D0" w:rsidR="00D23DE3" w:rsidRPr="00FA6F96" w:rsidRDefault="00542725" w:rsidP="00FC25F2">
      <w:pPr>
        <w:pStyle w:val="BodyText"/>
      </w:pPr>
      <w:r w:rsidRPr="00FA6F96">
        <w:t>Based on this initial evaluation</w:t>
      </w:r>
      <w:r w:rsidR="00F17D54">
        <w:t xml:space="preserve">, I find that the proposed project will not result in a physical change to the environment that would have a significant effect on the environment and is therefore subject to the </w:t>
      </w:r>
      <w:proofErr w:type="gramStart"/>
      <w:r w:rsidR="00F17D54">
        <w:t>common sense</w:t>
      </w:r>
      <w:proofErr w:type="gramEnd"/>
      <w:r w:rsidR="00F17D54">
        <w:t xml:space="preserve"> exemption</w:t>
      </w:r>
      <w:r w:rsidR="00FC25F2">
        <w:t xml:space="preserve"> pursuant to CEQA Guidelines Section </w:t>
      </w:r>
      <w:r w:rsidR="00FC25F2">
        <w:rPr>
          <w:rFonts w:ascii="Source Sans Pro" w:hAnsi="Source Sans Pro"/>
          <w:color w:val="333333"/>
          <w:shd w:val="clear" w:color="auto" w:fill="FFFFFF"/>
        </w:rPr>
        <w:t>15061(b)(3))</w:t>
      </w:r>
      <w:r w:rsidR="00F17D54">
        <w:t>.</w:t>
      </w:r>
      <w:bookmarkStart w:id="77" w:name="_Toc453855762"/>
    </w:p>
    <w:tbl>
      <w:tblPr>
        <w:tblW w:w="9029" w:type="dxa"/>
        <w:tblLook w:val="01E0" w:firstRow="1" w:lastRow="1" w:firstColumn="1" w:lastColumn="1" w:noHBand="0" w:noVBand="0"/>
      </w:tblPr>
      <w:tblGrid>
        <w:gridCol w:w="4919"/>
        <w:gridCol w:w="1023"/>
        <w:gridCol w:w="3087"/>
      </w:tblGrid>
      <w:tr w:rsidR="00FA6F96" w:rsidRPr="007A781C" w14:paraId="323FFEEE" w14:textId="77777777" w:rsidTr="0029453C">
        <w:trPr>
          <w:trHeight w:val="504"/>
        </w:trPr>
        <w:tc>
          <w:tcPr>
            <w:tcW w:w="4830" w:type="dxa"/>
            <w:tcBorders>
              <w:top w:val="nil"/>
              <w:left w:val="nil"/>
              <w:bottom w:val="single" w:sz="4" w:space="0" w:color="auto"/>
              <w:right w:val="nil"/>
            </w:tcBorders>
          </w:tcPr>
          <w:p w14:paraId="2A5456D2" w14:textId="77777777" w:rsidR="00FA6F96" w:rsidRPr="007A781C" w:rsidRDefault="00FA6F96" w:rsidP="00197AAC">
            <w:pPr>
              <w:spacing w:before="480" w:after="40"/>
            </w:pPr>
          </w:p>
        </w:tc>
        <w:tc>
          <w:tcPr>
            <w:tcW w:w="1004" w:type="dxa"/>
          </w:tcPr>
          <w:p w14:paraId="0093754F" w14:textId="77777777" w:rsidR="00FA6F96" w:rsidRPr="007A781C" w:rsidRDefault="00FA6F96" w:rsidP="00197AAC">
            <w:pPr>
              <w:spacing w:before="480" w:after="40"/>
            </w:pPr>
          </w:p>
        </w:tc>
        <w:tc>
          <w:tcPr>
            <w:tcW w:w="3031" w:type="dxa"/>
            <w:tcBorders>
              <w:top w:val="nil"/>
              <w:left w:val="nil"/>
              <w:bottom w:val="single" w:sz="4" w:space="0" w:color="auto"/>
              <w:right w:val="nil"/>
            </w:tcBorders>
          </w:tcPr>
          <w:p w14:paraId="340801F6" w14:textId="77777777" w:rsidR="00FA6F96" w:rsidRPr="007A781C" w:rsidRDefault="00FA6F96" w:rsidP="00197AAC">
            <w:pPr>
              <w:spacing w:before="480" w:after="40"/>
            </w:pPr>
          </w:p>
        </w:tc>
      </w:tr>
      <w:tr w:rsidR="00FA6F96" w:rsidRPr="007A781C" w14:paraId="67BABB3B" w14:textId="77777777" w:rsidTr="0029453C">
        <w:trPr>
          <w:trHeight w:val="296"/>
        </w:trPr>
        <w:tc>
          <w:tcPr>
            <w:tcW w:w="4830" w:type="dxa"/>
            <w:tcBorders>
              <w:top w:val="single" w:sz="4" w:space="0" w:color="auto"/>
              <w:left w:val="nil"/>
              <w:bottom w:val="nil"/>
              <w:right w:val="nil"/>
            </w:tcBorders>
            <w:hideMark/>
          </w:tcPr>
          <w:p w14:paraId="5C23B728" w14:textId="77777777" w:rsidR="00FA6F96" w:rsidRPr="007A781C" w:rsidRDefault="00FA6F96" w:rsidP="00197AAC">
            <w:pPr>
              <w:pStyle w:val="BodyText"/>
              <w:spacing w:before="40" w:after="240"/>
            </w:pPr>
            <w:r w:rsidRPr="007A781C">
              <w:t>Signature</w:t>
            </w:r>
          </w:p>
        </w:tc>
        <w:tc>
          <w:tcPr>
            <w:tcW w:w="1004" w:type="dxa"/>
          </w:tcPr>
          <w:p w14:paraId="61364EB0" w14:textId="77777777" w:rsidR="00FA6F96" w:rsidRPr="007A781C" w:rsidRDefault="00FA6F96" w:rsidP="00197AAC">
            <w:pPr>
              <w:pStyle w:val="BodyText"/>
              <w:spacing w:before="40" w:after="240"/>
            </w:pPr>
          </w:p>
        </w:tc>
        <w:tc>
          <w:tcPr>
            <w:tcW w:w="3031" w:type="dxa"/>
            <w:tcBorders>
              <w:top w:val="single" w:sz="4" w:space="0" w:color="auto"/>
              <w:left w:val="nil"/>
              <w:bottom w:val="nil"/>
              <w:right w:val="nil"/>
            </w:tcBorders>
            <w:hideMark/>
          </w:tcPr>
          <w:p w14:paraId="7B758D4D" w14:textId="77777777" w:rsidR="00FA6F96" w:rsidRPr="007A781C" w:rsidRDefault="00FA6F96" w:rsidP="00197AAC">
            <w:pPr>
              <w:pStyle w:val="BodyText"/>
              <w:spacing w:before="40" w:after="240"/>
            </w:pPr>
            <w:r w:rsidRPr="007A781C">
              <w:t>Date</w:t>
            </w:r>
          </w:p>
        </w:tc>
      </w:tr>
      <w:tr w:rsidR="00FA6F96" w:rsidRPr="007A781C" w14:paraId="6D27FB87" w14:textId="77777777" w:rsidTr="0029453C">
        <w:trPr>
          <w:trHeight w:val="20"/>
        </w:trPr>
        <w:tc>
          <w:tcPr>
            <w:tcW w:w="4830" w:type="dxa"/>
            <w:tcBorders>
              <w:top w:val="nil"/>
              <w:left w:val="nil"/>
              <w:bottom w:val="single" w:sz="4" w:space="0" w:color="auto"/>
              <w:right w:val="nil"/>
            </w:tcBorders>
          </w:tcPr>
          <w:p w14:paraId="01ADB4CF" w14:textId="77777777" w:rsidR="00FA6F96" w:rsidRPr="007A781C" w:rsidRDefault="00FA6F96" w:rsidP="00197AAC">
            <w:pPr>
              <w:pStyle w:val="BodyText"/>
              <w:spacing w:before="0" w:after="0"/>
            </w:pPr>
          </w:p>
        </w:tc>
        <w:tc>
          <w:tcPr>
            <w:tcW w:w="1004" w:type="dxa"/>
          </w:tcPr>
          <w:p w14:paraId="7FFE0BAA" w14:textId="77777777" w:rsidR="00FA6F96" w:rsidRPr="007A781C" w:rsidRDefault="00FA6F96" w:rsidP="00197AAC">
            <w:pPr>
              <w:pStyle w:val="BodyText"/>
              <w:spacing w:before="0" w:after="0"/>
            </w:pPr>
          </w:p>
        </w:tc>
        <w:tc>
          <w:tcPr>
            <w:tcW w:w="3031" w:type="dxa"/>
            <w:tcBorders>
              <w:top w:val="nil"/>
              <w:left w:val="nil"/>
              <w:bottom w:val="single" w:sz="4" w:space="0" w:color="auto"/>
              <w:right w:val="nil"/>
            </w:tcBorders>
          </w:tcPr>
          <w:p w14:paraId="501267E1" w14:textId="77777777" w:rsidR="00FA6F96" w:rsidRPr="007A781C" w:rsidRDefault="00FA6F96" w:rsidP="00197AAC">
            <w:pPr>
              <w:pStyle w:val="BodyText"/>
              <w:spacing w:before="0" w:after="0"/>
            </w:pPr>
          </w:p>
        </w:tc>
      </w:tr>
      <w:tr w:rsidR="00FA6F96" w:rsidRPr="007A781C" w14:paraId="344D485C" w14:textId="77777777" w:rsidTr="0029453C">
        <w:trPr>
          <w:trHeight w:val="20"/>
        </w:trPr>
        <w:tc>
          <w:tcPr>
            <w:tcW w:w="4830" w:type="dxa"/>
            <w:tcBorders>
              <w:top w:val="single" w:sz="4" w:space="0" w:color="auto"/>
              <w:left w:val="nil"/>
              <w:bottom w:val="nil"/>
              <w:right w:val="nil"/>
            </w:tcBorders>
            <w:hideMark/>
          </w:tcPr>
          <w:p w14:paraId="31E94D40" w14:textId="77777777" w:rsidR="00FA6F96" w:rsidRPr="007A781C" w:rsidRDefault="00FA6F96" w:rsidP="00197AAC">
            <w:pPr>
              <w:pStyle w:val="BodyText"/>
              <w:spacing w:before="40" w:after="240"/>
            </w:pPr>
            <w:r w:rsidRPr="007A781C">
              <w:t>Printed Name</w:t>
            </w:r>
          </w:p>
        </w:tc>
        <w:tc>
          <w:tcPr>
            <w:tcW w:w="1004" w:type="dxa"/>
          </w:tcPr>
          <w:p w14:paraId="5E45569B" w14:textId="77777777" w:rsidR="00FA6F96" w:rsidRPr="007A781C" w:rsidRDefault="00FA6F96" w:rsidP="00197AAC">
            <w:pPr>
              <w:pStyle w:val="BodyText"/>
              <w:spacing w:before="40" w:after="240"/>
            </w:pPr>
          </w:p>
        </w:tc>
        <w:tc>
          <w:tcPr>
            <w:tcW w:w="3031" w:type="dxa"/>
            <w:tcBorders>
              <w:top w:val="single" w:sz="4" w:space="0" w:color="auto"/>
              <w:left w:val="nil"/>
              <w:bottom w:val="nil"/>
              <w:right w:val="nil"/>
            </w:tcBorders>
            <w:hideMark/>
          </w:tcPr>
          <w:p w14:paraId="251867A7" w14:textId="77777777" w:rsidR="00FA6F96" w:rsidRPr="007A781C" w:rsidRDefault="00FA6F96" w:rsidP="00197AAC">
            <w:pPr>
              <w:pStyle w:val="BodyText"/>
              <w:spacing w:before="40" w:after="240"/>
            </w:pPr>
            <w:r w:rsidRPr="007A781C">
              <w:t>Title</w:t>
            </w:r>
          </w:p>
        </w:tc>
      </w:tr>
    </w:tbl>
    <w:p w14:paraId="06BA20F2" w14:textId="77777777" w:rsidR="0081293C" w:rsidRPr="00697A01" w:rsidRDefault="0081293C" w:rsidP="00197AAC">
      <w:pPr>
        <w:pStyle w:val="BodyText"/>
        <w:spacing w:before="240"/>
      </w:pPr>
    </w:p>
    <w:p w14:paraId="2BC8D0D5" w14:textId="77777777" w:rsidR="0081293C" w:rsidRDefault="0081293C" w:rsidP="00197AAC">
      <w:pPr>
        <w:pStyle w:val="blank0"/>
      </w:pPr>
    </w:p>
    <w:p w14:paraId="2D8EA434" w14:textId="67D9DB8E" w:rsidR="0081293C" w:rsidRDefault="0081293C" w:rsidP="00197AAC">
      <w:pPr>
        <w:pStyle w:val="blank0"/>
      </w:pPr>
      <w:r>
        <w:t>This page intentionally left blank.</w:t>
      </w:r>
    </w:p>
    <w:p w14:paraId="13DDD155" w14:textId="04F00345" w:rsidR="00FA6F96" w:rsidRPr="007A781C" w:rsidRDefault="00FA6F96" w:rsidP="00FA6F96">
      <w:pPr>
        <w:spacing w:after="0"/>
        <w:rPr>
          <w:sz w:val="24"/>
          <w:szCs w:val="24"/>
        </w:rPr>
      </w:pPr>
    </w:p>
    <w:p w14:paraId="71957E9B" w14:textId="1212DDB0" w:rsidR="00542725" w:rsidRPr="00E561D3" w:rsidRDefault="00542725" w:rsidP="00F504F7">
      <w:pPr>
        <w:spacing w:after="0"/>
        <w:rPr>
          <w:sz w:val="24"/>
          <w:szCs w:val="24"/>
          <w:highlight w:val="yellow"/>
        </w:rPr>
        <w:sectPr w:rsidR="00542725" w:rsidRPr="00E561D3" w:rsidSect="0061311D">
          <w:headerReference w:type="even" r:id="rId30"/>
          <w:headerReference w:type="default" r:id="rId31"/>
          <w:footerReference w:type="even" r:id="rId32"/>
          <w:footerReference w:type="default" r:id="rId33"/>
          <w:pgSz w:w="12240" w:h="15840"/>
          <w:pgMar w:top="1440" w:right="1627" w:bottom="1440" w:left="1627" w:header="720" w:footer="720" w:gutter="0"/>
          <w:cols w:space="720"/>
          <w:docGrid w:linePitch="360"/>
        </w:sectPr>
      </w:pPr>
    </w:p>
    <w:p w14:paraId="0F26F187" w14:textId="108043FE" w:rsidR="006F100E" w:rsidRPr="00A76137" w:rsidRDefault="00542725" w:rsidP="007237F9">
      <w:pPr>
        <w:pStyle w:val="Heading1"/>
        <w:numPr>
          <w:ilvl w:val="0"/>
          <w:numId w:val="0"/>
        </w:numPr>
        <w:spacing w:before="0" w:after="120"/>
        <w:ind w:left="576" w:hanging="576"/>
      </w:pPr>
      <w:bookmarkStart w:id="78" w:name="_Toc475630620"/>
      <w:bookmarkStart w:id="79" w:name="_Toc475630709"/>
      <w:bookmarkStart w:id="80" w:name="_Toc158898272"/>
      <w:r w:rsidRPr="00A76137">
        <w:lastRenderedPageBreak/>
        <w:t>Environmental Checklist</w:t>
      </w:r>
      <w:bookmarkEnd w:id="77"/>
      <w:bookmarkEnd w:id="78"/>
      <w:bookmarkEnd w:id="79"/>
      <w:bookmarkEnd w:id="80"/>
    </w:p>
    <w:p w14:paraId="640C8D33" w14:textId="135E4A27" w:rsidR="00542725" w:rsidRPr="00A76137" w:rsidRDefault="00542725" w:rsidP="00542725">
      <w:pPr>
        <w:pStyle w:val="Heading3CEQA"/>
        <w:shd w:val="clear" w:color="auto" w:fill="000000"/>
      </w:pPr>
      <w:bookmarkStart w:id="81" w:name="_Toc453855763"/>
      <w:bookmarkStart w:id="82" w:name="_Toc475630710"/>
      <w:bookmarkStart w:id="83" w:name="_Toc158898273"/>
      <w:r w:rsidRPr="00A76137">
        <w:t>Aesthetics</w:t>
      </w:r>
      <w:bookmarkEnd w:id="81"/>
      <w:bookmarkEnd w:id="82"/>
      <w:bookmarkEnd w:id="83"/>
    </w:p>
    <w:tbl>
      <w:tblPr>
        <w:tblW w:w="9000" w:type="dxa"/>
        <w:tblLayout w:type="fixed"/>
        <w:tblLook w:val="04A0" w:firstRow="1" w:lastRow="0" w:firstColumn="1" w:lastColumn="0" w:noHBand="0" w:noVBand="1"/>
      </w:tblPr>
      <w:tblGrid>
        <w:gridCol w:w="4427"/>
        <w:gridCol w:w="28"/>
        <w:gridCol w:w="1154"/>
        <w:gridCol w:w="10"/>
        <w:gridCol w:w="1165"/>
        <w:gridCol w:w="43"/>
        <w:gridCol w:w="1108"/>
        <w:gridCol w:w="14"/>
        <w:gridCol w:w="1051"/>
      </w:tblGrid>
      <w:tr w:rsidR="00542725" w:rsidRPr="00A76137" w14:paraId="34A14CB0" w14:textId="77777777" w:rsidTr="0093070F">
        <w:trPr>
          <w:tblHeader/>
        </w:trPr>
        <w:tc>
          <w:tcPr>
            <w:tcW w:w="4427" w:type="dxa"/>
            <w:tcBorders>
              <w:bottom w:val="single" w:sz="4" w:space="0" w:color="auto"/>
            </w:tcBorders>
            <w:shd w:val="clear" w:color="auto" w:fill="D9D9D9"/>
            <w:tcMar>
              <w:top w:w="20" w:type="dxa"/>
              <w:left w:w="115" w:type="dxa"/>
              <w:bottom w:w="20" w:type="dxa"/>
              <w:right w:w="115" w:type="dxa"/>
            </w:tcMar>
            <w:vAlign w:val="bottom"/>
          </w:tcPr>
          <w:p w14:paraId="5091D077" w14:textId="77777777" w:rsidR="00542725" w:rsidRPr="00A76137" w:rsidRDefault="00542725" w:rsidP="00C74430">
            <w:pPr>
              <w:pStyle w:val="TableHeadings"/>
            </w:pPr>
          </w:p>
        </w:tc>
        <w:tc>
          <w:tcPr>
            <w:tcW w:w="1182" w:type="dxa"/>
            <w:gridSpan w:val="2"/>
            <w:tcBorders>
              <w:bottom w:val="single" w:sz="4" w:space="0" w:color="auto"/>
            </w:tcBorders>
            <w:shd w:val="clear" w:color="auto" w:fill="D9D9D9"/>
            <w:tcMar>
              <w:top w:w="20" w:type="dxa"/>
              <w:left w:w="115" w:type="dxa"/>
              <w:bottom w:w="20" w:type="dxa"/>
              <w:right w:w="115" w:type="dxa"/>
            </w:tcMar>
            <w:vAlign w:val="bottom"/>
            <w:hideMark/>
          </w:tcPr>
          <w:p w14:paraId="04F75780" w14:textId="77777777" w:rsidR="00542725" w:rsidRPr="00A76137" w:rsidRDefault="00542725" w:rsidP="00C74430">
            <w:pPr>
              <w:pStyle w:val="TableHeadings"/>
              <w:jc w:val="center"/>
            </w:pPr>
            <w:r w:rsidRPr="00A76137">
              <w:t>Potentially Significant Impact</w:t>
            </w:r>
          </w:p>
        </w:tc>
        <w:tc>
          <w:tcPr>
            <w:tcW w:w="1218" w:type="dxa"/>
            <w:gridSpan w:val="3"/>
            <w:tcBorders>
              <w:bottom w:val="single" w:sz="4" w:space="0" w:color="auto"/>
            </w:tcBorders>
            <w:shd w:val="clear" w:color="auto" w:fill="D9D9D9"/>
            <w:tcMar>
              <w:top w:w="20" w:type="dxa"/>
              <w:left w:w="115" w:type="dxa"/>
              <w:bottom w:w="20" w:type="dxa"/>
              <w:right w:w="115" w:type="dxa"/>
            </w:tcMar>
            <w:vAlign w:val="bottom"/>
            <w:hideMark/>
          </w:tcPr>
          <w:p w14:paraId="1FE47D0E" w14:textId="77777777" w:rsidR="00542725" w:rsidRPr="00A76137" w:rsidRDefault="00542725" w:rsidP="00C74430">
            <w:pPr>
              <w:pStyle w:val="TableHeadings"/>
              <w:jc w:val="center"/>
            </w:pPr>
            <w:r w:rsidRPr="00A76137">
              <w:t>Less than Significant with Mitigation Incorporated</w:t>
            </w:r>
          </w:p>
        </w:tc>
        <w:tc>
          <w:tcPr>
            <w:tcW w:w="1108" w:type="dxa"/>
            <w:tcBorders>
              <w:bottom w:val="single" w:sz="4" w:space="0" w:color="auto"/>
            </w:tcBorders>
            <w:shd w:val="clear" w:color="auto" w:fill="D9D9D9"/>
            <w:tcMar>
              <w:top w:w="20" w:type="dxa"/>
              <w:left w:w="115" w:type="dxa"/>
              <w:bottom w:w="20" w:type="dxa"/>
              <w:right w:w="115" w:type="dxa"/>
            </w:tcMar>
            <w:vAlign w:val="bottom"/>
            <w:hideMark/>
          </w:tcPr>
          <w:p w14:paraId="1B9E345E" w14:textId="77777777" w:rsidR="00542725" w:rsidRPr="00A76137" w:rsidRDefault="00542725" w:rsidP="00C74430">
            <w:pPr>
              <w:pStyle w:val="TableHeadings"/>
              <w:jc w:val="center"/>
            </w:pPr>
            <w:r w:rsidRPr="00A76137">
              <w:t>Less than Significant Impact</w:t>
            </w:r>
          </w:p>
        </w:tc>
        <w:tc>
          <w:tcPr>
            <w:tcW w:w="1065" w:type="dxa"/>
            <w:gridSpan w:val="2"/>
            <w:tcBorders>
              <w:bottom w:val="single" w:sz="4" w:space="0" w:color="auto"/>
            </w:tcBorders>
            <w:shd w:val="clear" w:color="auto" w:fill="D9D9D9"/>
            <w:tcMar>
              <w:top w:w="20" w:type="dxa"/>
              <w:left w:w="115" w:type="dxa"/>
              <w:bottom w:w="20" w:type="dxa"/>
              <w:right w:w="115" w:type="dxa"/>
            </w:tcMar>
            <w:vAlign w:val="bottom"/>
            <w:hideMark/>
          </w:tcPr>
          <w:p w14:paraId="1F4BA90E" w14:textId="77777777" w:rsidR="00542725" w:rsidRPr="00A76137" w:rsidRDefault="00542725" w:rsidP="00C74430">
            <w:pPr>
              <w:pStyle w:val="TableHeadings"/>
              <w:jc w:val="center"/>
            </w:pPr>
            <w:r w:rsidRPr="00A76137">
              <w:t>No Impact</w:t>
            </w:r>
          </w:p>
        </w:tc>
      </w:tr>
      <w:tr w:rsidR="00E209B0" w:rsidRPr="00A76137" w14:paraId="52FD9738" w14:textId="77777777" w:rsidTr="0093070F">
        <w:tc>
          <w:tcPr>
            <w:tcW w:w="4455" w:type="dxa"/>
            <w:gridSpan w:val="2"/>
            <w:tcMar>
              <w:top w:w="20" w:type="dxa"/>
              <w:left w:w="115" w:type="dxa"/>
              <w:bottom w:w="20" w:type="dxa"/>
              <w:right w:w="115" w:type="dxa"/>
            </w:tcMar>
            <w:vAlign w:val="bottom"/>
          </w:tcPr>
          <w:p w14:paraId="2B07C42C" w14:textId="77777777" w:rsidR="00E209B0" w:rsidRPr="00A76137" w:rsidRDefault="00E209B0" w:rsidP="00E209B0">
            <w:pPr>
              <w:pStyle w:val="BulletListLettered"/>
              <w:numPr>
                <w:ilvl w:val="0"/>
                <w:numId w:val="0"/>
              </w:numPr>
            </w:pPr>
            <w:r w:rsidRPr="00A76137">
              <w:t>Except as provided in Public Resources Code Section 21099, would the project:</w:t>
            </w:r>
          </w:p>
        </w:tc>
        <w:tc>
          <w:tcPr>
            <w:tcW w:w="1164" w:type="dxa"/>
            <w:gridSpan w:val="2"/>
            <w:tcMar>
              <w:top w:w="14" w:type="dxa"/>
              <w:left w:w="115" w:type="dxa"/>
              <w:bottom w:w="0" w:type="dxa"/>
              <w:right w:w="115" w:type="dxa"/>
            </w:tcMar>
            <w:vAlign w:val="bottom"/>
          </w:tcPr>
          <w:p w14:paraId="63FD835B" w14:textId="77777777" w:rsidR="00E209B0" w:rsidRPr="00A76137" w:rsidRDefault="00E209B0" w:rsidP="00E209B0">
            <w:pPr>
              <w:pStyle w:val="BodyText"/>
              <w:spacing w:before="60" w:after="60"/>
              <w:jc w:val="center"/>
            </w:pPr>
          </w:p>
        </w:tc>
        <w:tc>
          <w:tcPr>
            <w:tcW w:w="1165" w:type="dxa"/>
            <w:tcMar>
              <w:top w:w="14" w:type="dxa"/>
              <w:left w:w="115" w:type="dxa"/>
              <w:bottom w:w="0" w:type="dxa"/>
              <w:right w:w="115" w:type="dxa"/>
            </w:tcMar>
            <w:vAlign w:val="bottom"/>
          </w:tcPr>
          <w:p w14:paraId="0FA51CD1" w14:textId="77777777" w:rsidR="00E209B0" w:rsidRPr="00A76137" w:rsidRDefault="00E209B0" w:rsidP="00E209B0">
            <w:pPr>
              <w:pStyle w:val="BodyText"/>
              <w:spacing w:before="60" w:after="60"/>
              <w:jc w:val="center"/>
            </w:pPr>
          </w:p>
        </w:tc>
        <w:tc>
          <w:tcPr>
            <w:tcW w:w="1165" w:type="dxa"/>
            <w:gridSpan w:val="3"/>
            <w:tcMar>
              <w:top w:w="14" w:type="dxa"/>
              <w:left w:w="115" w:type="dxa"/>
              <w:bottom w:w="0" w:type="dxa"/>
              <w:right w:w="115" w:type="dxa"/>
            </w:tcMar>
            <w:vAlign w:val="bottom"/>
          </w:tcPr>
          <w:p w14:paraId="4C4F40D6" w14:textId="77777777" w:rsidR="00E209B0" w:rsidRPr="00A76137" w:rsidRDefault="00E209B0" w:rsidP="00E209B0">
            <w:pPr>
              <w:pStyle w:val="BodyText"/>
              <w:spacing w:before="60" w:after="60"/>
              <w:jc w:val="center"/>
            </w:pPr>
          </w:p>
        </w:tc>
        <w:tc>
          <w:tcPr>
            <w:tcW w:w="1051" w:type="dxa"/>
            <w:tcMar>
              <w:top w:w="14" w:type="dxa"/>
              <w:left w:w="115" w:type="dxa"/>
              <w:bottom w:w="0" w:type="dxa"/>
              <w:right w:w="115" w:type="dxa"/>
            </w:tcMar>
            <w:vAlign w:val="bottom"/>
          </w:tcPr>
          <w:p w14:paraId="17773374" w14:textId="77777777" w:rsidR="00E209B0" w:rsidRPr="00A76137" w:rsidRDefault="00E209B0" w:rsidP="00E209B0">
            <w:pPr>
              <w:pStyle w:val="BodyText"/>
              <w:spacing w:before="60" w:after="60"/>
              <w:jc w:val="center"/>
            </w:pPr>
          </w:p>
        </w:tc>
      </w:tr>
      <w:tr w:rsidR="00D274C2" w:rsidRPr="00A76137" w14:paraId="7E17A88D" w14:textId="77777777" w:rsidTr="0093070F">
        <w:tc>
          <w:tcPr>
            <w:tcW w:w="4455" w:type="dxa"/>
            <w:gridSpan w:val="2"/>
            <w:tcMar>
              <w:top w:w="20" w:type="dxa"/>
              <w:left w:w="115" w:type="dxa"/>
              <w:bottom w:w="20" w:type="dxa"/>
              <w:right w:w="115" w:type="dxa"/>
            </w:tcMar>
            <w:vAlign w:val="bottom"/>
            <w:hideMark/>
          </w:tcPr>
          <w:p w14:paraId="659F3461" w14:textId="77777777" w:rsidR="00D274C2" w:rsidRPr="00A76137" w:rsidRDefault="00D274C2" w:rsidP="00F6307A">
            <w:pPr>
              <w:pStyle w:val="BulletListLettered"/>
            </w:pPr>
            <w:r w:rsidRPr="00A76137">
              <w:t>Have a substantial adverse effect on a scenic vista?</w:t>
            </w:r>
          </w:p>
        </w:tc>
        <w:tc>
          <w:tcPr>
            <w:tcW w:w="1164" w:type="dxa"/>
            <w:gridSpan w:val="2"/>
            <w:tcMar>
              <w:top w:w="14" w:type="dxa"/>
              <w:left w:w="115" w:type="dxa"/>
              <w:bottom w:w="0" w:type="dxa"/>
              <w:right w:w="115" w:type="dxa"/>
            </w:tcMar>
            <w:vAlign w:val="bottom"/>
          </w:tcPr>
          <w:p w14:paraId="27A962CD" w14:textId="3AB93BB0" w:rsidR="00D274C2" w:rsidRPr="00A76137" w:rsidRDefault="00D274C2" w:rsidP="00E209B0">
            <w:pPr>
              <w:pStyle w:val="BodyText"/>
              <w:spacing w:before="60" w:after="60"/>
              <w:jc w:val="center"/>
              <w:rPr>
                <w:sz w:val="28"/>
                <w:szCs w:val="28"/>
              </w:rPr>
            </w:pPr>
            <w:r w:rsidRPr="00A76137">
              <w:rPr>
                <w:rFonts w:ascii="Times New Roman" w:hAnsi="Times New Roman"/>
                <w:sz w:val="28"/>
                <w:szCs w:val="28"/>
              </w:rPr>
              <w:t>□</w:t>
            </w:r>
          </w:p>
        </w:tc>
        <w:tc>
          <w:tcPr>
            <w:tcW w:w="1165" w:type="dxa"/>
            <w:tcMar>
              <w:top w:w="14" w:type="dxa"/>
              <w:left w:w="115" w:type="dxa"/>
              <w:bottom w:w="0" w:type="dxa"/>
              <w:right w:w="115" w:type="dxa"/>
            </w:tcMar>
            <w:vAlign w:val="bottom"/>
          </w:tcPr>
          <w:p w14:paraId="28402C17" w14:textId="045E7BB0" w:rsidR="00D274C2" w:rsidRPr="00A76137" w:rsidRDefault="00B377AB" w:rsidP="00E209B0">
            <w:pPr>
              <w:pStyle w:val="BodyText"/>
              <w:spacing w:before="60" w:after="60"/>
              <w:jc w:val="center"/>
              <w:rPr>
                <w:sz w:val="28"/>
                <w:szCs w:val="28"/>
              </w:rPr>
            </w:pPr>
            <w:r w:rsidRPr="00A76137">
              <w:rPr>
                <w:rFonts w:ascii="Times New Roman" w:hAnsi="Times New Roman"/>
                <w:sz w:val="28"/>
                <w:szCs w:val="28"/>
              </w:rPr>
              <w:t>□</w:t>
            </w:r>
          </w:p>
        </w:tc>
        <w:tc>
          <w:tcPr>
            <w:tcW w:w="1165" w:type="dxa"/>
            <w:gridSpan w:val="3"/>
            <w:tcMar>
              <w:top w:w="14" w:type="dxa"/>
              <w:left w:w="115" w:type="dxa"/>
              <w:bottom w:w="0" w:type="dxa"/>
              <w:right w:w="115" w:type="dxa"/>
            </w:tcMar>
            <w:vAlign w:val="bottom"/>
          </w:tcPr>
          <w:p w14:paraId="40E82B1F" w14:textId="35415F79" w:rsidR="00D274C2" w:rsidRPr="00A76137" w:rsidRDefault="008E1135" w:rsidP="00E209B0">
            <w:pPr>
              <w:pStyle w:val="BodyText"/>
              <w:spacing w:before="60" w:after="60"/>
              <w:jc w:val="center"/>
              <w:rPr>
                <w:sz w:val="28"/>
                <w:szCs w:val="28"/>
              </w:rPr>
            </w:pPr>
            <w:r w:rsidRPr="00A76137">
              <w:rPr>
                <w:rFonts w:ascii="Times New Roman" w:hAnsi="Times New Roman"/>
                <w:sz w:val="28"/>
                <w:szCs w:val="28"/>
              </w:rPr>
              <w:t>□</w:t>
            </w:r>
          </w:p>
        </w:tc>
        <w:tc>
          <w:tcPr>
            <w:tcW w:w="1051" w:type="dxa"/>
            <w:tcMar>
              <w:top w:w="14" w:type="dxa"/>
              <w:left w:w="115" w:type="dxa"/>
              <w:bottom w:w="0" w:type="dxa"/>
              <w:right w:w="115" w:type="dxa"/>
            </w:tcMar>
            <w:vAlign w:val="bottom"/>
          </w:tcPr>
          <w:p w14:paraId="25CB2A04" w14:textId="65C8783F" w:rsidR="00D274C2" w:rsidRPr="00A76137" w:rsidRDefault="008E1135" w:rsidP="00E209B0">
            <w:pPr>
              <w:pStyle w:val="BodyText"/>
              <w:spacing w:before="60" w:after="60"/>
              <w:jc w:val="center"/>
              <w:rPr>
                <w:sz w:val="28"/>
                <w:szCs w:val="28"/>
              </w:rPr>
            </w:pPr>
            <w:r w:rsidRPr="00A76137">
              <w:rPr>
                <w:rFonts w:ascii="Times New Roman" w:hAnsi="Times New Roman"/>
                <w:sz w:val="28"/>
                <w:szCs w:val="28"/>
              </w:rPr>
              <w:t>■</w:t>
            </w:r>
          </w:p>
        </w:tc>
      </w:tr>
      <w:tr w:rsidR="00D274C2" w:rsidRPr="00A76137" w14:paraId="7AEC6283" w14:textId="77777777" w:rsidTr="0093070F">
        <w:tc>
          <w:tcPr>
            <w:tcW w:w="4455" w:type="dxa"/>
            <w:gridSpan w:val="2"/>
            <w:tcMar>
              <w:top w:w="20" w:type="dxa"/>
              <w:left w:w="115" w:type="dxa"/>
              <w:bottom w:w="20" w:type="dxa"/>
              <w:right w:w="115" w:type="dxa"/>
            </w:tcMar>
            <w:vAlign w:val="bottom"/>
            <w:hideMark/>
          </w:tcPr>
          <w:p w14:paraId="6CAA25E7" w14:textId="77777777" w:rsidR="00D274C2" w:rsidRPr="00A76137" w:rsidRDefault="00D274C2" w:rsidP="00F6307A">
            <w:pPr>
              <w:pStyle w:val="BulletListLettered"/>
            </w:pPr>
            <w:r w:rsidRPr="00A76137">
              <w:t>Substantially damage scenic resources, including but not limited to, trees, rock outcroppings, and historic buildings within a state scenic highway?</w:t>
            </w:r>
          </w:p>
        </w:tc>
        <w:tc>
          <w:tcPr>
            <w:tcW w:w="1164" w:type="dxa"/>
            <w:gridSpan w:val="2"/>
            <w:tcMar>
              <w:top w:w="14" w:type="dxa"/>
              <w:left w:w="115" w:type="dxa"/>
              <w:bottom w:w="0" w:type="dxa"/>
              <w:right w:w="115" w:type="dxa"/>
            </w:tcMar>
            <w:vAlign w:val="bottom"/>
          </w:tcPr>
          <w:p w14:paraId="567CF259" w14:textId="1795C386" w:rsidR="00D274C2" w:rsidRPr="00A76137" w:rsidRDefault="00D274C2" w:rsidP="00E209B0">
            <w:pPr>
              <w:pStyle w:val="BodyText"/>
              <w:spacing w:before="60" w:after="60"/>
              <w:jc w:val="center"/>
              <w:rPr>
                <w:sz w:val="28"/>
                <w:szCs w:val="28"/>
              </w:rPr>
            </w:pPr>
            <w:r w:rsidRPr="00A76137">
              <w:rPr>
                <w:rFonts w:ascii="Times New Roman" w:hAnsi="Times New Roman"/>
                <w:sz w:val="28"/>
                <w:szCs w:val="28"/>
              </w:rPr>
              <w:t>□</w:t>
            </w:r>
          </w:p>
        </w:tc>
        <w:tc>
          <w:tcPr>
            <w:tcW w:w="1165" w:type="dxa"/>
            <w:tcMar>
              <w:top w:w="14" w:type="dxa"/>
              <w:left w:w="115" w:type="dxa"/>
              <w:bottom w:w="0" w:type="dxa"/>
              <w:right w:w="115" w:type="dxa"/>
            </w:tcMar>
            <w:vAlign w:val="bottom"/>
          </w:tcPr>
          <w:p w14:paraId="126A1BAC" w14:textId="6C6718A1" w:rsidR="00D274C2" w:rsidRPr="00A76137" w:rsidRDefault="00D274C2" w:rsidP="00E209B0">
            <w:pPr>
              <w:pStyle w:val="BodyText"/>
              <w:spacing w:before="60" w:after="60"/>
              <w:jc w:val="center"/>
              <w:rPr>
                <w:sz w:val="28"/>
                <w:szCs w:val="28"/>
              </w:rPr>
            </w:pPr>
            <w:r w:rsidRPr="00A76137">
              <w:rPr>
                <w:rFonts w:ascii="Times New Roman" w:hAnsi="Times New Roman"/>
                <w:sz w:val="28"/>
                <w:szCs w:val="28"/>
              </w:rPr>
              <w:t>□</w:t>
            </w:r>
          </w:p>
        </w:tc>
        <w:tc>
          <w:tcPr>
            <w:tcW w:w="1165" w:type="dxa"/>
            <w:gridSpan w:val="3"/>
            <w:tcMar>
              <w:top w:w="14" w:type="dxa"/>
              <w:left w:w="115" w:type="dxa"/>
              <w:bottom w:w="0" w:type="dxa"/>
              <w:right w:w="115" w:type="dxa"/>
            </w:tcMar>
            <w:vAlign w:val="bottom"/>
          </w:tcPr>
          <w:p w14:paraId="0BB45913" w14:textId="1D4F9F77" w:rsidR="00D274C2" w:rsidRPr="00A76137" w:rsidRDefault="008E1135" w:rsidP="00E209B0">
            <w:pPr>
              <w:pStyle w:val="BodyText"/>
              <w:spacing w:before="60" w:after="60"/>
              <w:jc w:val="center"/>
              <w:rPr>
                <w:sz w:val="28"/>
                <w:szCs w:val="28"/>
              </w:rPr>
            </w:pPr>
            <w:r w:rsidRPr="00A76137">
              <w:rPr>
                <w:rFonts w:ascii="Times New Roman" w:hAnsi="Times New Roman"/>
                <w:sz w:val="28"/>
                <w:szCs w:val="28"/>
              </w:rPr>
              <w:t>□</w:t>
            </w:r>
          </w:p>
        </w:tc>
        <w:tc>
          <w:tcPr>
            <w:tcW w:w="1051" w:type="dxa"/>
            <w:tcMar>
              <w:top w:w="14" w:type="dxa"/>
              <w:left w:w="115" w:type="dxa"/>
              <w:bottom w:w="0" w:type="dxa"/>
              <w:right w:w="115" w:type="dxa"/>
            </w:tcMar>
            <w:vAlign w:val="bottom"/>
          </w:tcPr>
          <w:p w14:paraId="20C9DB3C" w14:textId="075E6479" w:rsidR="00D274C2" w:rsidRPr="00A76137" w:rsidRDefault="008E1135" w:rsidP="00E209B0">
            <w:pPr>
              <w:pStyle w:val="BodyText"/>
              <w:spacing w:before="60" w:after="60"/>
              <w:jc w:val="center"/>
              <w:rPr>
                <w:sz w:val="28"/>
                <w:szCs w:val="28"/>
              </w:rPr>
            </w:pPr>
            <w:r w:rsidRPr="00A76137">
              <w:rPr>
                <w:rFonts w:ascii="Times New Roman" w:hAnsi="Times New Roman"/>
                <w:sz w:val="28"/>
                <w:szCs w:val="28"/>
              </w:rPr>
              <w:t>■</w:t>
            </w:r>
          </w:p>
        </w:tc>
      </w:tr>
      <w:tr w:rsidR="00D274C2" w:rsidRPr="00A76137" w14:paraId="68B7C0B0" w14:textId="77777777" w:rsidTr="0093070F">
        <w:tc>
          <w:tcPr>
            <w:tcW w:w="4455" w:type="dxa"/>
            <w:gridSpan w:val="2"/>
            <w:tcMar>
              <w:top w:w="20" w:type="dxa"/>
              <w:left w:w="115" w:type="dxa"/>
              <w:bottom w:w="20" w:type="dxa"/>
              <w:right w:w="115" w:type="dxa"/>
            </w:tcMar>
            <w:vAlign w:val="bottom"/>
            <w:hideMark/>
          </w:tcPr>
          <w:p w14:paraId="598C3400" w14:textId="77777777" w:rsidR="00D274C2" w:rsidRPr="00A76137" w:rsidRDefault="00D274C2" w:rsidP="00F6307A">
            <w:pPr>
              <w:pStyle w:val="BulletListLettered"/>
            </w:pPr>
            <w:r w:rsidRPr="00A76137">
              <w:t xml:space="preserve">In non-urbanized areas, substantially degrade the existing visual character or quality of public views of the site and its </w:t>
            </w:r>
            <w:proofErr w:type="gramStart"/>
            <w:r w:rsidRPr="00A76137">
              <w:t>surroundings?</w:t>
            </w:r>
            <w:proofErr w:type="gramEnd"/>
            <w:r w:rsidRPr="00A76137">
              <w:t xml:space="preserve"> (Public views are those that are experienced from a publicly accessible vantage point). If the project is in an urbanized area, would the project conflict with applicable zoning and other regulations governing scenic quality?</w:t>
            </w:r>
          </w:p>
        </w:tc>
        <w:tc>
          <w:tcPr>
            <w:tcW w:w="1164" w:type="dxa"/>
            <w:gridSpan w:val="2"/>
            <w:tcMar>
              <w:top w:w="14" w:type="dxa"/>
              <w:left w:w="115" w:type="dxa"/>
              <w:bottom w:w="0" w:type="dxa"/>
              <w:right w:w="115" w:type="dxa"/>
            </w:tcMar>
            <w:vAlign w:val="bottom"/>
          </w:tcPr>
          <w:p w14:paraId="72B3B9F1" w14:textId="0B2C0C58" w:rsidR="00D274C2" w:rsidRPr="00A76137" w:rsidRDefault="00D274C2" w:rsidP="00E209B0">
            <w:pPr>
              <w:pStyle w:val="BodyText"/>
              <w:spacing w:before="60" w:after="60"/>
              <w:jc w:val="center"/>
              <w:rPr>
                <w:sz w:val="28"/>
                <w:szCs w:val="28"/>
              </w:rPr>
            </w:pPr>
            <w:r w:rsidRPr="00A76137">
              <w:rPr>
                <w:rFonts w:ascii="Times New Roman" w:hAnsi="Times New Roman"/>
                <w:sz w:val="28"/>
                <w:szCs w:val="28"/>
              </w:rPr>
              <w:t>□</w:t>
            </w:r>
          </w:p>
        </w:tc>
        <w:tc>
          <w:tcPr>
            <w:tcW w:w="1165" w:type="dxa"/>
            <w:tcMar>
              <w:top w:w="14" w:type="dxa"/>
              <w:left w:w="115" w:type="dxa"/>
              <w:bottom w:w="0" w:type="dxa"/>
              <w:right w:w="115" w:type="dxa"/>
            </w:tcMar>
            <w:vAlign w:val="bottom"/>
          </w:tcPr>
          <w:p w14:paraId="73F13980" w14:textId="27E4DF9E" w:rsidR="00D274C2" w:rsidRPr="00A76137" w:rsidRDefault="00B377AB" w:rsidP="00E209B0">
            <w:pPr>
              <w:pStyle w:val="BodyText"/>
              <w:spacing w:before="60" w:after="60"/>
              <w:jc w:val="center"/>
              <w:rPr>
                <w:sz w:val="28"/>
                <w:szCs w:val="28"/>
              </w:rPr>
            </w:pPr>
            <w:r w:rsidRPr="00A76137">
              <w:rPr>
                <w:rFonts w:ascii="Times New Roman" w:hAnsi="Times New Roman"/>
                <w:sz w:val="28"/>
                <w:szCs w:val="28"/>
              </w:rPr>
              <w:t>□</w:t>
            </w:r>
          </w:p>
        </w:tc>
        <w:tc>
          <w:tcPr>
            <w:tcW w:w="1165" w:type="dxa"/>
            <w:gridSpan w:val="3"/>
            <w:tcMar>
              <w:top w:w="14" w:type="dxa"/>
              <w:left w:w="115" w:type="dxa"/>
              <w:bottom w:w="0" w:type="dxa"/>
              <w:right w:w="115" w:type="dxa"/>
            </w:tcMar>
            <w:vAlign w:val="bottom"/>
          </w:tcPr>
          <w:p w14:paraId="0837D386" w14:textId="05AE90E1" w:rsidR="00D274C2" w:rsidRPr="00A76137" w:rsidRDefault="008E1135" w:rsidP="00E209B0">
            <w:pPr>
              <w:pStyle w:val="BodyText"/>
              <w:spacing w:before="60" w:after="60"/>
              <w:jc w:val="center"/>
              <w:rPr>
                <w:sz w:val="28"/>
                <w:szCs w:val="28"/>
              </w:rPr>
            </w:pPr>
            <w:r w:rsidRPr="00A76137">
              <w:rPr>
                <w:rFonts w:ascii="Times New Roman" w:hAnsi="Times New Roman"/>
                <w:sz w:val="28"/>
                <w:szCs w:val="28"/>
              </w:rPr>
              <w:t>□</w:t>
            </w:r>
          </w:p>
        </w:tc>
        <w:tc>
          <w:tcPr>
            <w:tcW w:w="1051" w:type="dxa"/>
            <w:tcMar>
              <w:top w:w="14" w:type="dxa"/>
              <w:left w:w="115" w:type="dxa"/>
              <w:bottom w:w="0" w:type="dxa"/>
              <w:right w:w="115" w:type="dxa"/>
            </w:tcMar>
            <w:vAlign w:val="bottom"/>
          </w:tcPr>
          <w:p w14:paraId="60BA5E12" w14:textId="23572970" w:rsidR="00D274C2" w:rsidRPr="00A76137" w:rsidRDefault="008E1135" w:rsidP="00E209B0">
            <w:pPr>
              <w:pStyle w:val="BodyText"/>
              <w:spacing w:before="60" w:after="60"/>
              <w:jc w:val="center"/>
              <w:rPr>
                <w:sz w:val="28"/>
                <w:szCs w:val="28"/>
              </w:rPr>
            </w:pPr>
            <w:r w:rsidRPr="00A76137">
              <w:rPr>
                <w:rFonts w:ascii="Times New Roman" w:hAnsi="Times New Roman"/>
                <w:sz w:val="28"/>
                <w:szCs w:val="28"/>
              </w:rPr>
              <w:t>■</w:t>
            </w:r>
          </w:p>
        </w:tc>
      </w:tr>
      <w:tr w:rsidR="00D274C2" w:rsidRPr="00A76137" w14:paraId="61DBEAFB" w14:textId="77777777" w:rsidTr="0093070F">
        <w:tc>
          <w:tcPr>
            <w:tcW w:w="4455" w:type="dxa"/>
            <w:gridSpan w:val="2"/>
            <w:tcBorders>
              <w:bottom w:val="single" w:sz="4" w:space="0" w:color="auto"/>
            </w:tcBorders>
            <w:tcMar>
              <w:top w:w="20" w:type="dxa"/>
              <w:left w:w="115" w:type="dxa"/>
              <w:bottom w:w="20" w:type="dxa"/>
              <w:right w:w="115" w:type="dxa"/>
            </w:tcMar>
            <w:vAlign w:val="bottom"/>
            <w:hideMark/>
          </w:tcPr>
          <w:p w14:paraId="6C680C35" w14:textId="77777777" w:rsidR="00D274C2" w:rsidRPr="00A76137" w:rsidRDefault="00D274C2" w:rsidP="00F6307A">
            <w:pPr>
              <w:pStyle w:val="BulletListLettered"/>
            </w:pPr>
            <w:r w:rsidRPr="00A76137">
              <w:t>Create a new source of substantial light or glare that would adversely affect daytime or nighttime views in the area?</w:t>
            </w:r>
          </w:p>
        </w:tc>
        <w:tc>
          <w:tcPr>
            <w:tcW w:w="1164" w:type="dxa"/>
            <w:gridSpan w:val="2"/>
            <w:tcBorders>
              <w:bottom w:val="single" w:sz="4" w:space="0" w:color="auto"/>
            </w:tcBorders>
            <w:tcMar>
              <w:top w:w="14" w:type="dxa"/>
              <w:left w:w="115" w:type="dxa"/>
              <w:bottom w:w="0" w:type="dxa"/>
              <w:right w:w="115" w:type="dxa"/>
            </w:tcMar>
            <w:vAlign w:val="bottom"/>
          </w:tcPr>
          <w:p w14:paraId="6EA93926" w14:textId="0A152883" w:rsidR="00D274C2" w:rsidRPr="00A76137" w:rsidRDefault="00D274C2" w:rsidP="00E209B0">
            <w:pPr>
              <w:pStyle w:val="BodyText"/>
              <w:spacing w:before="60" w:after="60"/>
              <w:jc w:val="center"/>
              <w:rPr>
                <w:sz w:val="28"/>
                <w:szCs w:val="28"/>
              </w:rPr>
            </w:pPr>
            <w:r w:rsidRPr="00A76137">
              <w:rPr>
                <w:rFonts w:ascii="Times New Roman" w:hAnsi="Times New Roman"/>
                <w:sz w:val="28"/>
                <w:szCs w:val="28"/>
              </w:rPr>
              <w:t>□</w:t>
            </w:r>
          </w:p>
        </w:tc>
        <w:tc>
          <w:tcPr>
            <w:tcW w:w="1165" w:type="dxa"/>
            <w:tcBorders>
              <w:bottom w:val="single" w:sz="4" w:space="0" w:color="auto"/>
            </w:tcBorders>
            <w:tcMar>
              <w:top w:w="14" w:type="dxa"/>
              <w:left w:w="115" w:type="dxa"/>
              <w:bottom w:w="0" w:type="dxa"/>
              <w:right w:w="115" w:type="dxa"/>
            </w:tcMar>
            <w:vAlign w:val="bottom"/>
          </w:tcPr>
          <w:p w14:paraId="6D025638" w14:textId="5AF680EB" w:rsidR="00D274C2" w:rsidRPr="00A76137" w:rsidRDefault="00D274C2" w:rsidP="00E209B0">
            <w:pPr>
              <w:pStyle w:val="BodyText"/>
              <w:spacing w:before="60" w:after="60"/>
              <w:jc w:val="center"/>
              <w:rPr>
                <w:sz w:val="28"/>
                <w:szCs w:val="28"/>
              </w:rPr>
            </w:pPr>
            <w:r w:rsidRPr="00A76137">
              <w:rPr>
                <w:rFonts w:ascii="Times New Roman" w:hAnsi="Times New Roman"/>
                <w:sz w:val="28"/>
                <w:szCs w:val="28"/>
              </w:rPr>
              <w:t>□</w:t>
            </w:r>
          </w:p>
        </w:tc>
        <w:tc>
          <w:tcPr>
            <w:tcW w:w="1165" w:type="dxa"/>
            <w:gridSpan w:val="3"/>
            <w:tcBorders>
              <w:bottom w:val="single" w:sz="4" w:space="0" w:color="auto"/>
            </w:tcBorders>
            <w:tcMar>
              <w:top w:w="14" w:type="dxa"/>
              <w:left w:w="115" w:type="dxa"/>
              <w:bottom w:w="0" w:type="dxa"/>
              <w:right w:w="115" w:type="dxa"/>
            </w:tcMar>
            <w:vAlign w:val="bottom"/>
          </w:tcPr>
          <w:p w14:paraId="0DB2A672" w14:textId="0E14C14A" w:rsidR="00D274C2" w:rsidRPr="00A76137" w:rsidRDefault="008E1135" w:rsidP="00E209B0">
            <w:pPr>
              <w:pStyle w:val="BodyText"/>
              <w:spacing w:before="60" w:after="60"/>
              <w:jc w:val="center"/>
              <w:rPr>
                <w:sz w:val="28"/>
                <w:szCs w:val="28"/>
              </w:rPr>
            </w:pPr>
            <w:r w:rsidRPr="00A76137">
              <w:rPr>
                <w:rFonts w:ascii="Times New Roman" w:hAnsi="Times New Roman"/>
                <w:sz w:val="28"/>
                <w:szCs w:val="28"/>
              </w:rPr>
              <w:t>□</w:t>
            </w:r>
          </w:p>
        </w:tc>
        <w:tc>
          <w:tcPr>
            <w:tcW w:w="1051" w:type="dxa"/>
            <w:tcBorders>
              <w:bottom w:val="single" w:sz="4" w:space="0" w:color="auto"/>
            </w:tcBorders>
            <w:tcMar>
              <w:top w:w="14" w:type="dxa"/>
              <w:left w:w="115" w:type="dxa"/>
              <w:bottom w:w="0" w:type="dxa"/>
              <w:right w:w="115" w:type="dxa"/>
            </w:tcMar>
            <w:vAlign w:val="bottom"/>
          </w:tcPr>
          <w:p w14:paraId="19A81FE2" w14:textId="1B6137C5" w:rsidR="00D274C2" w:rsidRPr="00A76137" w:rsidRDefault="008E1135" w:rsidP="00E209B0">
            <w:pPr>
              <w:pStyle w:val="BodyText"/>
              <w:spacing w:before="60" w:after="60"/>
              <w:jc w:val="center"/>
              <w:rPr>
                <w:sz w:val="28"/>
                <w:szCs w:val="28"/>
              </w:rPr>
            </w:pPr>
            <w:r w:rsidRPr="00A76137">
              <w:rPr>
                <w:rFonts w:ascii="Times New Roman" w:hAnsi="Times New Roman"/>
                <w:sz w:val="28"/>
                <w:szCs w:val="28"/>
              </w:rPr>
              <w:t>■</w:t>
            </w:r>
          </w:p>
        </w:tc>
      </w:tr>
    </w:tbl>
    <w:p w14:paraId="4CD27CC5" w14:textId="31A9D279" w:rsidR="00134C0F" w:rsidRPr="004B59B7" w:rsidRDefault="00134C0F" w:rsidP="00E841FB">
      <w:pPr>
        <w:pStyle w:val="Heading5"/>
      </w:pPr>
      <w:r w:rsidRPr="00A76137">
        <w:t>Environmental Setting</w:t>
      </w:r>
    </w:p>
    <w:p w14:paraId="2DFBFECF" w14:textId="77777777" w:rsidR="00B90174" w:rsidRPr="004B59B7" w:rsidRDefault="004F6A74" w:rsidP="0081293C">
      <w:pPr>
        <w:pStyle w:val="BodyText"/>
      </w:pPr>
      <w:r w:rsidRPr="004B59B7">
        <w:t xml:space="preserve">Scenic views generally refer to visual access to, or the visibility of, a particular natural or man-made visual resource from a given vantage point or corridor. Focal views focus on a particular object, scene, setting, or feature of visual interest. Panoramic views, or vistas, provide visual access to a large geographic area, for which the field of view can be wide and extend into the distance. Panoramic views are usually associated with vantage points looking out over urban or natural areas that provide a geographic orientation and view not commonly available. Examples of panoramic views might include an urban skyline, a valley, a mountain range, the ocean, or other water bodies. </w:t>
      </w:r>
    </w:p>
    <w:p w14:paraId="3002D150" w14:textId="2CA691E7" w:rsidR="00EB633B" w:rsidRDefault="00573A4D" w:rsidP="0081293C">
      <w:pPr>
        <w:pStyle w:val="BodyText"/>
      </w:pPr>
      <w:r>
        <w:t xml:space="preserve">According to the </w:t>
      </w:r>
      <w:r w:rsidR="004C604D" w:rsidRPr="00F1717D">
        <w:t>Metropolitan Bakersfield General Plan</w:t>
      </w:r>
      <w:r>
        <w:t xml:space="preserve">, Bakersfield </w:t>
      </w:r>
      <w:r w:rsidR="00584AC8">
        <w:t>has various viewsheds and visual resources concentrated along the northern border of the city (City of Bakersfield 200</w:t>
      </w:r>
      <w:r w:rsidR="00CF3216">
        <w:t>2</w:t>
      </w:r>
      <w:r w:rsidR="0051785E">
        <w:t>b</w:t>
      </w:r>
      <w:r w:rsidR="00584AC8">
        <w:t xml:space="preserve">). </w:t>
      </w:r>
      <w:r w:rsidR="00CF3216">
        <w:t xml:space="preserve">Specifically, Northeast Bakersfield provides scenic hillside views of Bakersfield, the Kern River, and oilfields (City of Bakersfield 2022). </w:t>
      </w:r>
      <w:r w:rsidR="00F645FB">
        <w:t>Additionally,</w:t>
      </w:r>
      <w:r>
        <w:t xml:space="preserve"> according to the Kern River plan,</w:t>
      </w:r>
      <w:r w:rsidR="00F645FB">
        <w:t xml:space="preserve"> the Kern River, which flows through the middle of Bakersfield, is a valuable visual resource in the area (Kern County 1985). </w:t>
      </w:r>
      <w:r w:rsidR="00EB633B" w:rsidRPr="005C752C">
        <w:t xml:space="preserve">There are no designated or eligible State scenic highways </w:t>
      </w:r>
      <w:r w:rsidR="00A7680B" w:rsidRPr="005C752C">
        <w:t>in</w:t>
      </w:r>
      <w:r w:rsidR="00EB633B" w:rsidRPr="005C752C">
        <w:t xml:space="preserve"> the </w:t>
      </w:r>
      <w:r w:rsidR="002C3D1C" w:rsidRPr="005C752C">
        <w:t>City</w:t>
      </w:r>
      <w:r w:rsidR="00584AC8">
        <w:t xml:space="preserve"> (Caltrans 2023).</w:t>
      </w:r>
    </w:p>
    <w:p w14:paraId="794CF46D" w14:textId="1EE4D41C" w:rsidR="003A5CC9" w:rsidRPr="00E561D3" w:rsidRDefault="003A5CC9" w:rsidP="004C604D">
      <w:pPr>
        <w:pStyle w:val="BodyText"/>
        <w:rPr>
          <w:highlight w:val="yellow"/>
        </w:rPr>
      </w:pPr>
      <w:r>
        <w:lastRenderedPageBreak/>
        <w:t xml:space="preserve">The topography of Bakersfield is generally flat and mostly developed with urban structures and infrastructure. Vegetation is mostly composed of urban landscaping, including nonnative, cultivated trees, shrubs, and grasses. Because of the relatively flat topography and low-lying structures, views of the Sierra Nevada foothills north of the city, Wheeler Ridge in the south, and the Tehachapi foothills in the east can be viewed from many parts of the city, particularly from streets and </w:t>
      </w:r>
      <w:proofErr w:type="gramStart"/>
      <w:r>
        <w:t>corridors oriented</w:t>
      </w:r>
      <w:proofErr w:type="gramEnd"/>
      <w:r>
        <w:t xml:space="preserve"> east-west and north-south. However, atmospheric conditions such as smog or haze, agricultural dust, and dense morning winter fog, sometimes limit long-range visibility to the hills and ridges. </w:t>
      </w:r>
    </w:p>
    <w:p w14:paraId="7DA9AF1D" w14:textId="77777777" w:rsidR="00E92611" w:rsidRPr="00771927" w:rsidRDefault="00E92611" w:rsidP="00E841FB">
      <w:pPr>
        <w:pStyle w:val="Heading5"/>
      </w:pPr>
      <w:r w:rsidRPr="00771927">
        <w:t>Impact Analysis</w:t>
      </w:r>
    </w:p>
    <w:p w14:paraId="71AFF2DA" w14:textId="77777777" w:rsidR="00EC72B7" w:rsidRPr="00771927" w:rsidRDefault="00542725" w:rsidP="00E841FB">
      <w:pPr>
        <w:pStyle w:val="BulletLtrManAFTER"/>
        <w:numPr>
          <w:ilvl w:val="1"/>
          <w:numId w:val="8"/>
        </w:numPr>
        <w:ind w:left="360"/>
      </w:pPr>
      <w:r w:rsidRPr="00771927">
        <w:t>Would the project</w:t>
      </w:r>
      <w:r w:rsidR="009C5806" w:rsidRPr="00771927">
        <w:t xml:space="preserve"> have a substantial adverse effect on a scenic vista</w:t>
      </w:r>
      <w:r w:rsidRPr="00771927">
        <w:t>?</w:t>
      </w:r>
    </w:p>
    <w:p w14:paraId="5582C582" w14:textId="11163FFD" w:rsidR="00515E13" w:rsidRPr="00771927" w:rsidRDefault="00D23B7C" w:rsidP="000D1F8F">
      <w:pPr>
        <w:pStyle w:val="BodyText"/>
      </w:pPr>
      <w:r w:rsidRPr="00771927">
        <w:t xml:space="preserve">An adverse effect would occur if a proposed plan would block or otherwise damage </w:t>
      </w:r>
      <w:r w:rsidR="00650205" w:rsidRPr="00771927">
        <w:t>a</w:t>
      </w:r>
      <w:r w:rsidRPr="00771927">
        <w:t xml:space="preserve"> scenic vista upon implementation.</w:t>
      </w:r>
      <w:r w:rsidR="00D26DA7" w:rsidRPr="00771927">
        <w:t xml:space="preserve"> </w:t>
      </w:r>
      <w:r w:rsidR="00771927" w:rsidRPr="00771927">
        <w:t>Generally, the varying topography and development throughout Bakersfield blocks surrounding views.</w:t>
      </w:r>
      <w:r w:rsidR="00515E13" w:rsidRPr="00771927">
        <w:t xml:space="preserve"> </w:t>
      </w:r>
    </w:p>
    <w:p w14:paraId="3D70F535" w14:textId="40A32144" w:rsidR="00D26DA7" w:rsidRPr="00771927" w:rsidRDefault="00D26DA7" w:rsidP="000D1F8F">
      <w:pPr>
        <w:pStyle w:val="BodyText"/>
      </w:pPr>
      <w:bookmarkStart w:id="84" w:name="_Hlk158362087"/>
      <w:r w:rsidRPr="00771927">
        <w:t xml:space="preserve">Because </w:t>
      </w:r>
      <w:r w:rsidR="00A7680B" w:rsidRPr="00771927">
        <w:t xml:space="preserve">the </w:t>
      </w:r>
      <w:r w:rsidR="00AC7DA0">
        <w:t>proposed project</w:t>
      </w:r>
      <w:r w:rsidR="005006A9">
        <w:t xml:space="preserve"> involves Zoning Code text changes</w:t>
      </w:r>
      <w:r w:rsidR="008A12C7">
        <w:t xml:space="preserve"> and rezones</w:t>
      </w:r>
      <w:r w:rsidR="00A7680B" w:rsidRPr="00771927">
        <w:t xml:space="preserve"> </w:t>
      </w:r>
      <w:r w:rsidR="005006A9">
        <w:t xml:space="preserve">that do </w:t>
      </w:r>
      <w:r w:rsidR="003F64B9" w:rsidRPr="00771927">
        <w:t>not</w:t>
      </w:r>
      <w:r w:rsidR="00DB0B18" w:rsidRPr="00771927">
        <w:t xml:space="preserve"> involve or</w:t>
      </w:r>
      <w:r w:rsidR="003F64B9" w:rsidRPr="00771927">
        <w:t xml:space="preserve"> </w:t>
      </w:r>
      <w:r w:rsidR="00DB0B18" w:rsidRPr="00771927">
        <w:t>approve physical development (e.g., construction of housing or infrastructure)</w:t>
      </w:r>
      <w:r w:rsidR="008A12C7">
        <w:t xml:space="preserve"> </w:t>
      </w:r>
      <w:bookmarkStart w:id="85" w:name="_Hlk158803178"/>
      <w:r w:rsidR="008A12C7">
        <w:t xml:space="preserve">and because these changes are designed to be compatible with growth envisioned by the </w:t>
      </w:r>
      <w:r w:rsidR="002162D0">
        <w:t xml:space="preserve">Metropolitan </w:t>
      </w:r>
      <w:r w:rsidR="008A12C7">
        <w:t>Bakersfield General Plan</w:t>
      </w:r>
      <w:bookmarkEnd w:id="85"/>
      <w:r w:rsidRPr="00771927">
        <w:t xml:space="preserve">, </w:t>
      </w:r>
      <w:r w:rsidR="00A7680B" w:rsidRPr="00771927">
        <w:t xml:space="preserve">it </w:t>
      </w:r>
      <w:r w:rsidRPr="00771927">
        <w:t>would not</w:t>
      </w:r>
      <w:r w:rsidR="00F25308" w:rsidRPr="00771927">
        <w:t xml:space="preserve"> </w:t>
      </w:r>
      <w:r w:rsidRPr="00771927">
        <w:t xml:space="preserve">result in impacts to scenic vistas. </w:t>
      </w:r>
      <w:bookmarkEnd w:id="84"/>
      <w:r w:rsidR="00026EDB" w:rsidRPr="00771927">
        <w:t xml:space="preserve">Further, </w:t>
      </w:r>
      <w:r w:rsidRPr="00771927">
        <w:t xml:space="preserve">future development </w:t>
      </w:r>
      <w:r w:rsidR="00F93EDA" w:rsidRPr="00771927">
        <w:t xml:space="preserve">requiring discretionary approval </w:t>
      </w:r>
      <w:r w:rsidRPr="00771927">
        <w:t xml:space="preserve">accommodated under the </w:t>
      </w:r>
      <w:r w:rsidR="00AC7DA0">
        <w:t xml:space="preserve">proposed project </w:t>
      </w:r>
      <w:r w:rsidRPr="00771927">
        <w:t>would undergo project-specific development review, including design review</w:t>
      </w:r>
      <w:r w:rsidR="00CD28ED" w:rsidRPr="00771927">
        <w:t xml:space="preserve"> pursuant to </w:t>
      </w:r>
      <w:r w:rsidR="00771927" w:rsidRPr="00771927">
        <w:t xml:space="preserve">Bakersfield Municipal Code (BMC) Chapter 17.08 which governs site plan review and includes standards such as building height which </w:t>
      </w:r>
      <w:r w:rsidR="00B81EF8">
        <w:t xml:space="preserve">would minimize impacts to </w:t>
      </w:r>
      <w:r w:rsidR="00771927" w:rsidRPr="00771927">
        <w:t xml:space="preserve">scenic </w:t>
      </w:r>
      <w:r w:rsidR="003A5CC9">
        <w:t>vistas</w:t>
      </w:r>
      <w:r w:rsidR="00771927" w:rsidRPr="00771927">
        <w:t>. Therefore, t</w:t>
      </w:r>
      <w:r w:rsidR="00C33193" w:rsidRPr="00771927">
        <w:t>here would be no impact.</w:t>
      </w:r>
    </w:p>
    <w:p w14:paraId="317BC580" w14:textId="77777777" w:rsidR="00E56ABE" w:rsidRPr="00771927" w:rsidRDefault="00B115F7" w:rsidP="00E841FB">
      <w:pPr>
        <w:spacing w:before="120"/>
        <w:rPr>
          <w:rStyle w:val="DropdownList"/>
          <w:i/>
        </w:rPr>
      </w:pPr>
      <w:sdt>
        <w:sdtPr>
          <w:rPr>
            <w:rStyle w:val="DropdownList"/>
          </w:rPr>
          <w:alias w:val="1a"/>
          <w:tag w:val="dropdown"/>
          <w:id w:val="85707687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D26DA7" w:rsidRPr="00771927">
            <w:rPr>
              <w:rStyle w:val="DropdownList"/>
            </w:rPr>
            <w:t>No Impact</w:t>
          </w:r>
        </w:sdtContent>
      </w:sdt>
    </w:p>
    <w:p w14:paraId="2D5E2848" w14:textId="401B4F61" w:rsidR="00BD021B" w:rsidRPr="0010209E" w:rsidRDefault="00542725" w:rsidP="004C604D">
      <w:pPr>
        <w:pStyle w:val="BulletLtrManAFTER"/>
      </w:pPr>
      <w:r w:rsidRPr="0010209E">
        <w:t>b.</w:t>
      </w:r>
      <w:r w:rsidRPr="0010209E">
        <w:tab/>
        <w:t>Would the project</w:t>
      </w:r>
      <w:r w:rsidR="00A00D84" w:rsidRPr="0010209E">
        <w:t xml:space="preserve"> </w:t>
      </w:r>
      <w:r w:rsidR="009C5806" w:rsidRPr="0010209E">
        <w:t>substantially damage scenic resources, including but not limited to, trees, rock outcroppings, and historic buildings within a state scenic highway?</w:t>
      </w:r>
      <w:bookmarkStart w:id="86" w:name="_Hlk77312419"/>
      <w:bookmarkStart w:id="87" w:name="_Hlk77172840"/>
    </w:p>
    <w:p w14:paraId="3A97664D" w14:textId="6732AB7F" w:rsidR="00C33193" w:rsidRPr="0010209E" w:rsidRDefault="003A5CC9" w:rsidP="000D1F8F">
      <w:pPr>
        <w:pStyle w:val="BodyText"/>
        <w:rPr>
          <w:rStyle w:val="DropdownList"/>
        </w:rPr>
      </w:pPr>
      <w:r>
        <w:t>There</w:t>
      </w:r>
      <w:r w:rsidRPr="0010209E">
        <w:t xml:space="preserve"> are no designated scenic highways or scenic corridors in the city. </w:t>
      </w:r>
      <w:r>
        <w:t>In addition, b</w:t>
      </w:r>
      <w:r w:rsidR="00026EDB" w:rsidRPr="0010209E">
        <w:t xml:space="preserve">ecause the </w:t>
      </w:r>
      <w:r w:rsidR="00AC7DA0">
        <w:t>proposed project</w:t>
      </w:r>
      <w:r w:rsidR="00B05D96" w:rsidRPr="0010209E">
        <w:t xml:space="preserve"> </w:t>
      </w:r>
      <w:r w:rsidR="00CD3B19" w:rsidRPr="0010209E">
        <w:t>does not involve or approve physical development</w:t>
      </w:r>
      <w:r w:rsidR="008A12C7" w:rsidRPr="008A12C7">
        <w:rPr>
          <w:rFonts w:ascii="Arial" w:hAnsi="Arial"/>
          <w:sz w:val="20"/>
          <w:szCs w:val="20"/>
        </w:rPr>
        <w:t xml:space="preserve"> </w:t>
      </w:r>
      <w:r w:rsidR="008A12C7" w:rsidRPr="008A12C7">
        <w:t>and because these changes are designed to be compatible with growth envisioned by the</w:t>
      </w:r>
      <w:r w:rsidR="002162D0" w:rsidRPr="002162D0">
        <w:t xml:space="preserve"> </w:t>
      </w:r>
      <w:r w:rsidR="002162D0">
        <w:t>Metropolitan</w:t>
      </w:r>
      <w:r w:rsidR="008A12C7" w:rsidRPr="008A12C7">
        <w:t xml:space="preserve"> Bakersfield General Plan</w:t>
      </w:r>
      <w:r w:rsidR="00026EDB" w:rsidRPr="0010209E">
        <w:t xml:space="preserve">, </w:t>
      </w:r>
      <w:r w:rsidR="00A7680B" w:rsidRPr="0010209E">
        <w:t>it</w:t>
      </w:r>
      <w:r w:rsidR="00026EDB" w:rsidRPr="0010209E">
        <w:t xml:space="preserve"> would not result in impacts to scenic </w:t>
      </w:r>
      <w:r>
        <w:t>highways or corridors</w:t>
      </w:r>
      <w:r w:rsidR="00026EDB" w:rsidRPr="0010209E">
        <w:t xml:space="preserve">. </w:t>
      </w:r>
      <w:r w:rsidR="0010209E" w:rsidRPr="0010209E">
        <w:t>Therefore, there</w:t>
      </w:r>
      <w:r w:rsidR="00C33193" w:rsidRPr="0010209E">
        <w:t xml:space="preserve"> would be no impact.</w:t>
      </w:r>
      <w:bookmarkEnd w:id="86"/>
    </w:p>
    <w:p w14:paraId="5D3C6DC4" w14:textId="77777777" w:rsidR="00085302" w:rsidRPr="0010209E" w:rsidRDefault="00B115F7" w:rsidP="00E841FB">
      <w:pPr>
        <w:spacing w:before="120"/>
        <w:rPr>
          <w:b/>
          <w:caps/>
        </w:rPr>
      </w:pPr>
      <w:sdt>
        <w:sdtPr>
          <w:rPr>
            <w:rStyle w:val="DropdownList"/>
          </w:rPr>
          <w:alias w:val="1a"/>
          <w:tag w:val="dropdown"/>
          <w:id w:val="57054142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C33193" w:rsidRPr="0010209E">
            <w:rPr>
              <w:rStyle w:val="DropdownList"/>
            </w:rPr>
            <w:t>No Impact</w:t>
          </w:r>
        </w:sdtContent>
      </w:sdt>
    </w:p>
    <w:p w14:paraId="724BD137" w14:textId="77777777" w:rsidR="00085302" w:rsidRPr="00584AC8" w:rsidRDefault="00085302" w:rsidP="00085302">
      <w:pPr>
        <w:pStyle w:val="BulletLtrManAFTER"/>
      </w:pPr>
      <w:r w:rsidRPr="00584AC8">
        <w:t>c.</w:t>
      </w:r>
      <w:r w:rsidRPr="00584AC8">
        <w:tab/>
        <w:t>Would the project, in non-urbanized areas, substantially degrade the existing visual character or quality of public views of the site and its surroundings? (Public views are those that are experienced from a publicly accessible vantage point). If the project is in an urbanized area, would the project conflict with applicable zoning and other regulations governing scenic quality?</w:t>
      </w:r>
    </w:p>
    <w:p w14:paraId="61A62317" w14:textId="65AA7F3A" w:rsidR="00184502" w:rsidRPr="00584AC8" w:rsidRDefault="005B56E7" w:rsidP="000D1F8F">
      <w:pPr>
        <w:pStyle w:val="BodyText"/>
      </w:pPr>
      <w:r>
        <w:t>Bakersfield</w:t>
      </w:r>
      <w:r w:rsidRPr="00C14A6D">
        <w:t xml:space="preserve"> </w:t>
      </w:r>
      <w:r>
        <w:t xml:space="preserve">can be categorized as an urban area as it </w:t>
      </w:r>
      <w:r w:rsidRPr="00C14A6D">
        <w:t xml:space="preserve">is largely built out </w:t>
      </w:r>
      <w:proofErr w:type="gramStart"/>
      <w:r w:rsidRPr="00C14A6D">
        <w:t>with</w:t>
      </w:r>
      <w:proofErr w:type="gramEnd"/>
      <w:r w:rsidRPr="00C14A6D">
        <w:t xml:space="preserve"> a mix of </w:t>
      </w:r>
      <w:r>
        <w:t>residential</w:t>
      </w:r>
      <w:r w:rsidRPr="00C14A6D">
        <w:t xml:space="preserve"> neighborhoods, commercial areas and corridors, and industrial areas</w:t>
      </w:r>
      <w:r>
        <w:t xml:space="preserve">, and has a population of more than 100,000 residents (CEQA Statute Section </w:t>
      </w:r>
      <w:r w:rsidRPr="006B6F3B">
        <w:t>21071</w:t>
      </w:r>
      <w:r>
        <w:t>)</w:t>
      </w:r>
      <w:r w:rsidRPr="00C14A6D">
        <w:t xml:space="preserve">. </w:t>
      </w:r>
      <w:r w:rsidR="00C33193" w:rsidRPr="00584AC8">
        <w:t xml:space="preserve">The </w:t>
      </w:r>
      <w:r w:rsidR="00AC7DA0">
        <w:t>proposed project</w:t>
      </w:r>
      <w:r w:rsidR="00F93EDA" w:rsidRPr="00584AC8">
        <w:t xml:space="preserve"> </w:t>
      </w:r>
      <w:r w:rsidR="00C33193" w:rsidRPr="00584AC8">
        <w:t xml:space="preserve">does not </w:t>
      </w:r>
      <w:r w:rsidR="00197EC0">
        <w:t xml:space="preserve">include </w:t>
      </w:r>
      <w:r w:rsidR="00C33193" w:rsidRPr="00584AC8">
        <w:t xml:space="preserve">specific projects but puts forth </w:t>
      </w:r>
      <w:bookmarkStart w:id="88" w:name="_Hlk153979746"/>
      <w:r w:rsidR="00787E00">
        <w:t>Z</w:t>
      </w:r>
      <w:r w:rsidR="00787E00" w:rsidRPr="00787E00">
        <w:t xml:space="preserve">oning </w:t>
      </w:r>
      <w:r w:rsidR="00787E00">
        <w:t>Co</w:t>
      </w:r>
      <w:r w:rsidR="00787E00" w:rsidRPr="00787E00">
        <w:t xml:space="preserve">de changes </w:t>
      </w:r>
      <w:r w:rsidR="008A12C7">
        <w:t xml:space="preserve">and rezones </w:t>
      </w:r>
      <w:r w:rsidR="00787E00" w:rsidRPr="00787E00">
        <w:t xml:space="preserve">which would encourage new housing in Bakersfield and update the </w:t>
      </w:r>
      <w:r w:rsidR="00787E00">
        <w:t>Z</w:t>
      </w:r>
      <w:r w:rsidR="00787E00" w:rsidRPr="00787E00">
        <w:t xml:space="preserve">oning </w:t>
      </w:r>
      <w:r w:rsidR="00787E00">
        <w:t>C</w:t>
      </w:r>
      <w:r w:rsidR="00787E00" w:rsidRPr="00787E00">
        <w:t>ode to be consistent with recently enacted State requirements.</w:t>
      </w:r>
      <w:bookmarkEnd w:id="88"/>
      <w:r w:rsidR="00C33193" w:rsidRPr="00584AC8">
        <w:t xml:space="preserve"> Because </w:t>
      </w:r>
      <w:r w:rsidR="005006A9">
        <w:t>the proposed project</w:t>
      </w:r>
      <w:r w:rsidR="005006A9" w:rsidRPr="00584AC8">
        <w:t xml:space="preserve"> </w:t>
      </w:r>
      <w:r w:rsidR="0011741D" w:rsidRPr="00584AC8">
        <w:t>does not involve or approve physical development</w:t>
      </w:r>
      <w:r w:rsidR="008A12C7" w:rsidRPr="008A12C7">
        <w:rPr>
          <w:rFonts w:ascii="Arial" w:hAnsi="Arial"/>
          <w:sz w:val="20"/>
          <w:szCs w:val="20"/>
        </w:rPr>
        <w:t xml:space="preserve"> </w:t>
      </w:r>
      <w:bookmarkStart w:id="89" w:name="_Hlk158384655"/>
      <w:r w:rsidR="008A12C7" w:rsidRPr="008A12C7">
        <w:t xml:space="preserve">and because these changes are designed to be compatible with growth envisioned by the </w:t>
      </w:r>
      <w:r w:rsidR="002162D0">
        <w:t xml:space="preserve">Metropolitan </w:t>
      </w:r>
      <w:r w:rsidR="008A12C7" w:rsidRPr="008A12C7">
        <w:lastRenderedPageBreak/>
        <w:t>Bakersfield General Plan</w:t>
      </w:r>
      <w:bookmarkEnd w:id="89"/>
      <w:r w:rsidR="00C33193" w:rsidRPr="00584AC8">
        <w:t>, the</w:t>
      </w:r>
      <w:r w:rsidR="00AC7DA0">
        <w:t xml:space="preserve"> proposed project </w:t>
      </w:r>
      <w:r w:rsidR="00C33193" w:rsidRPr="00584AC8">
        <w:t xml:space="preserve">would not, in and of itself, </w:t>
      </w:r>
      <w:r w:rsidR="004A7145" w:rsidRPr="00584AC8">
        <w:t>conflict with applicable zoning and other regulations governing scenic quality</w:t>
      </w:r>
      <w:r w:rsidR="00C33193" w:rsidRPr="00584AC8">
        <w:t xml:space="preserve">. </w:t>
      </w:r>
      <w:r w:rsidR="00026EDB" w:rsidRPr="00584AC8">
        <w:t xml:space="preserve">Further, </w:t>
      </w:r>
      <w:r w:rsidR="00C33193" w:rsidRPr="00584AC8">
        <w:t xml:space="preserve">future development </w:t>
      </w:r>
      <w:r w:rsidR="00773317" w:rsidRPr="00584AC8">
        <w:t xml:space="preserve">requiring discretionary approval </w:t>
      </w:r>
      <w:r w:rsidR="00C33193" w:rsidRPr="00584AC8">
        <w:t xml:space="preserve">accommodated under the </w:t>
      </w:r>
      <w:r w:rsidR="00AC7DA0">
        <w:t xml:space="preserve">proposed project </w:t>
      </w:r>
      <w:r w:rsidR="00C33193" w:rsidRPr="00584AC8">
        <w:t>would undergo project-specific developmental review</w:t>
      </w:r>
      <w:r w:rsidR="00584AC8" w:rsidRPr="00584AC8">
        <w:t xml:space="preserve"> </w:t>
      </w:r>
      <w:r w:rsidR="00C33193" w:rsidRPr="00584AC8">
        <w:t xml:space="preserve">to </w:t>
      </w:r>
      <w:r w:rsidR="004A7145">
        <w:t xml:space="preserve">assess consistency with </w:t>
      </w:r>
      <w:r w:rsidR="004A7145" w:rsidRPr="00584AC8">
        <w:t>applicable zoning and other regulations governing scenic quality</w:t>
      </w:r>
      <w:r w:rsidR="00C33193" w:rsidRPr="00584AC8">
        <w:t xml:space="preserve">. Development proposals would be subject to </w:t>
      </w:r>
      <w:r w:rsidR="00F93EDA" w:rsidRPr="00584AC8">
        <w:t xml:space="preserve">the </w:t>
      </w:r>
      <w:r w:rsidR="00ED19ED" w:rsidRPr="00584AC8">
        <w:t xml:space="preserve">City’s </w:t>
      </w:r>
      <w:r w:rsidR="00F93EDA" w:rsidRPr="00584AC8">
        <w:t xml:space="preserve">Zoning Ordinance and </w:t>
      </w:r>
      <w:r w:rsidR="00C33193" w:rsidRPr="00584AC8">
        <w:t>adopted development guidelines</w:t>
      </w:r>
      <w:r w:rsidR="00584AC8" w:rsidRPr="00584AC8">
        <w:t xml:space="preserve"> in addition to the city’s Hillside Development Ordinance</w:t>
      </w:r>
      <w:r w:rsidR="00573A4D">
        <w:t xml:space="preserve"> (Chapter 17.66 of the BMC)</w:t>
      </w:r>
      <w:r w:rsidR="00584AC8" w:rsidRPr="00584AC8">
        <w:t>. This ordinance protects visual resources concentrated along the city’s northern border. There</w:t>
      </w:r>
      <w:r w:rsidR="00C33193" w:rsidRPr="00584AC8">
        <w:t xml:space="preserve"> would be no impact.</w:t>
      </w:r>
    </w:p>
    <w:p w14:paraId="3D9D09CA" w14:textId="77777777" w:rsidR="00184502" w:rsidRPr="00584AC8" w:rsidRDefault="00B115F7" w:rsidP="00E841FB">
      <w:pPr>
        <w:spacing w:before="120"/>
        <w:rPr>
          <w:b/>
          <w:caps/>
        </w:rPr>
      </w:pPr>
      <w:sdt>
        <w:sdtPr>
          <w:rPr>
            <w:rStyle w:val="DropdownList"/>
          </w:rPr>
          <w:alias w:val="1a"/>
          <w:tag w:val="dropdown"/>
          <w:id w:val="39902638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C33193" w:rsidRPr="00584AC8">
            <w:rPr>
              <w:rStyle w:val="DropdownList"/>
            </w:rPr>
            <w:t>No Impact</w:t>
          </w:r>
        </w:sdtContent>
      </w:sdt>
    </w:p>
    <w:p w14:paraId="4C8D5B74" w14:textId="77777777" w:rsidR="00085302" w:rsidRPr="00CC3E29" w:rsidRDefault="00085302" w:rsidP="004A7145">
      <w:pPr>
        <w:pStyle w:val="BulletLtrManAFTER"/>
        <w:rPr>
          <w:rStyle w:val="Strong"/>
          <w:rFonts w:ascii="Arial" w:hAnsi="Arial"/>
          <w:b w:val="0"/>
          <w:bCs w:val="0"/>
          <w:sz w:val="20"/>
          <w:szCs w:val="20"/>
        </w:rPr>
      </w:pPr>
      <w:r w:rsidRPr="00CC3E29">
        <w:t>d.</w:t>
      </w:r>
      <w:r w:rsidRPr="00CC3E29">
        <w:tab/>
        <w:t>Would the project create a new source of substantial light or glare that would adversely affect daytime or nighttime views in the area?</w:t>
      </w:r>
    </w:p>
    <w:p w14:paraId="672BE06C" w14:textId="484657ED" w:rsidR="004A7145" w:rsidRPr="00BB4F9A" w:rsidRDefault="004A7145" w:rsidP="004A7145">
      <w:pPr>
        <w:pStyle w:val="BodyText"/>
      </w:pPr>
      <w:r>
        <w:t xml:space="preserve">Bakersfield </w:t>
      </w:r>
      <w:r w:rsidRPr="00C23A3E">
        <w:t xml:space="preserve">is an urbanized city with commensurate </w:t>
      </w:r>
      <w:proofErr w:type="gramStart"/>
      <w:r>
        <w:t>level</w:t>
      </w:r>
      <w:proofErr w:type="gramEnd"/>
      <w:r>
        <w:t xml:space="preserve"> of </w:t>
      </w:r>
      <w:r w:rsidRPr="00C23A3E">
        <w:t xml:space="preserve">light and glare. </w:t>
      </w:r>
      <w:r w:rsidR="008F7936">
        <w:t xml:space="preserve">Future development in Bakersfield </w:t>
      </w:r>
      <w:r w:rsidRPr="00C23A3E">
        <w:t xml:space="preserve">would, in large part, occur as infill on already developed parcels or </w:t>
      </w:r>
      <w:r>
        <w:t>o</w:t>
      </w:r>
      <w:r w:rsidRPr="00C23A3E">
        <w:t xml:space="preserve">n vacant or underutilized sites within existing neighborhoods. New lighting could occur on buildings for safety and in pedestrian walkways, and light could be emitted from interior sources through windows on upper stories of tall buildings. The main source of glare would likely be from the sun shining on </w:t>
      </w:r>
      <w:r>
        <w:t>reflective or light-colored building materials and glazing</w:t>
      </w:r>
      <w:r w:rsidRPr="00BB4F9A">
        <w:t xml:space="preserve">. </w:t>
      </w:r>
    </w:p>
    <w:p w14:paraId="512EED6B" w14:textId="4B3D1E6D" w:rsidR="0017335A" w:rsidRPr="00A76137" w:rsidRDefault="00026EDB" w:rsidP="000D1F8F">
      <w:pPr>
        <w:pStyle w:val="BodyText"/>
      </w:pPr>
      <w:r w:rsidRPr="00CC3E29">
        <w:t xml:space="preserve">The </w:t>
      </w:r>
      <w:r w:rsidR="00AC7DA0">
        <w:t>proposed project</w:t>
      </w:r>
      <w:r w:rsidRPr="00CC3E29">
        <w:t xml:space="preserve"> does not</w:t>
      </w:r>
      <w:r w:rsidR="00197EC0">
        <w:t xml:space="preserve"> include </w:t>
      </w:r>
      <w:r w:rsidRPr="00CC3E29">
        <w:t xml:space="preserve">specific projects but sets forth </w:t>
      </w:r>
      <w:r w:rsidR="00787E00" w:rsidRPr="00787E00">
        <w:t>Zoning Code changes</w:t>
      </w:r>
      <w:r w:rsidR="008A12C7">
        <w:t xml:space="preserve"> and rezones</w:t>
      </w:r>
      <w:r w:rsidR="00787E00" w:rsidRPr="00787E00">
        <w:t xml:space="preserve"> which would encourage new housing in Bakersfield and update the Zoning Code to be consistent with recently enacted State requirements.</w:t>
      </w:r>
      <w:r w:rsidRPr="00CC3E29">
        <w:t xml:space="preserve"> Because </w:t>
      </w:r>
      <w:r w:rsidR="0077188F">
        <w:t>the proposed project</w:t>
      </w:r>
      <w:r w:rsidR="009A31E2">
        <w:t xml:space="preserve"> </w:t>
      </w:r>
      <w:r w:rsidR="005A2F9D" w:rsidRPr="00CC3E29">
        <w:t xml:space="preserve">does not </w:t>
      </w:r>
      <w:r w:rsidR="005A2F9D" w:rsidRPr="00A76137">
        <w:t>involve or approve physical development</w:t>
      </w:r>
      <w:r w:rsidR="008A12C7" w:rsidRPr="008A12C7">
        <w:t xml:space="preserve"> and because these changes are designed to be compatible with growth envisioned by the </w:t>
      </w:r>
      <w:r w:rsidR="002162D0">
        <w:t xml:space="preserve">Metropolitan </w:t>
      </w:r>
      <w:r w:rsidR="008A12C7" w:rsidRPr="008A12C7">
        <w:t>Bakersfield General Plan</w:t>
      </w:r>
      <w:r w:rsidRPr="00A76137">
        <w:t xml:space="preserve">, the </w:t>
      </w:r>
      <w:r w:rsidR="00AC7DA0">
        <w:t>proposed project</w:t>
      </w:r>
      <w:r w:rsidRPr="00A76137">
        <w:t xml:space="preserve"> would not result in impacts to light and glare.</w:t>
      </w:r>
      <w:r w:rsidR="00203388" w:rsidRPr="00A76137">
        <w:t xml:space="preserve"> </w:t>
      </w:r>
      <w:r w:rsidRPr="00A76137">
        <w:t xml:space="preserve">In addition, </w:t>
      </w:r>
      <w:r w:rsidR="00306EEA" w:rsidRPr="00A76137">
        <w:t>future development</w:t>
      </w:r>
      <w:r w:rsidR="0017335A" w:rsidRPr="00A76137">
        <w:t xml:space="preserve"> would be reviewed for consistency with regulations related to light</w:t>
      </w:r>
      <w:r w:rsidR="00F93EDA" w:rsidRPr="00A76137">
        <w:t xml:space="preserve"> </w:t>
      </w:r>
      <w:r w:rsidR="0017335A" w:rsidRPr="00A76137">
        <w:t xml:space="preserve">and glare contained in the </w:t>
      </w:r>
      <w:r w:rsidR="00F93EDA" w:rsidRPr="00A76137">
        <w:t>Chapter</w:t>
      </w:r>
      <w:r w:rsidR="0017335A" w:rsidRPr="00A76137">
        <w:t xml:space="preserve"> 17</w:t>
      </w:r>
      <w:r w:rsidR="00CC3E29" w:rsidRPr="00A76137">
        <w:t>.71 of the BMC which regulates outdoor lighting</w:t>
      </w:r>
      <w:r w:rsidR="00A76137" w:rsidRPr="00A76137">
        <w:t xml:space="preserve"> and indoor lighting if it is determined by the planning director that the indoor lighting causes a nuisance to neighboring properties. Therefore</w:t>
      </w:r>
      <w:r w:rsidR="0017335A" w:rsidRPr="00A76137">
        <w:t xml:space="preserve">, </w:t>
      </w:r>
      <w:r w:rsidR="003E3752" w:rsidRPr="00A76137">
        <w:t>there would be no</w:t>
      </w:r>
      <w:r w:rsidR="0017335A" w:rsidRPr="00A76137">
        <w:t xml:space="preserve"> impacts related to light and glare</w:t>
      </w:r>
      <w:r w:rsidR="00165734" w:rsidRPr="00A76137">
        <w:t>.</w:t>
      </w:r>
      <w:bookmarkEnd w:id="87"/>
    </w:p>
    <w:p w14:paraId="7733A20F" w14:textId="44C1CCF8" w:rsidR="00923005" w:rsidRDefault="00B115F7" w:rsidP="001652A6">
      <w:pPr>
        <w:spacing w:before="120"/>
        <w:rPr>
          <w:rStyle w:val="DropdownList"/>
        </w:rPr>
      </w:pPr>
      <w:sdt>
        <w:sdtPr>
          <w:rPr>
            <w:rStyle w:val="DropdownList"/>
          </w:rPr>
          <w:alias w:val="1a"/>
          <w:tag w:val="dropdown"/>
          <w:id w:val="178954592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3E3752" w:rsidRPr="00A76137">
            <w:rPr>
              <w:rStyle w:val="DropdownList"/>
            </w:rPr>
            <w:t>No Impact</w:t>
          </w:r>
        </w:sdtContent>
      </w:sdt>
    </w:p>
    <w:p w14:paraId="7CB62FFF" w14:textId="77777777" w:rsidR="0081293C" w:rsidRPr="00697A01" w:rsidRDefault="0081293C" w:rsidP="00197AAC">
      <w:pPr>
        <w:pStyle w:val="BodyText"/>
        <w:spacing w:before="240"/>
      </w:pPr>
    </w:p>
    <w:p w14:paraId="777CB718" w14:textId="77777777" w:rsidR="0081293C" w:rsidRDefault="0081293C" w:rsidP="00197AAC">
      <w:pPr>
        <w:pStyle w:val="blank0"/>
      </w:pPr>
    </w:p>
    <w:p w14:paraId="33B459D2" w14:textId="6701645D" w:rsidR="0081293C" w:rsidRPr="0081293C" w:rsidRDefault="0081293C" w:rsidP="0081293C">
      <w:pPr>
        <w:pStyle w:val="blank0"/>
      </w:pPr>
      <w:r>
        <w:t xml:space="preserve">This page </w:t>
      </w:r>
      <w:proofErr w:type="gramStart"/>
      <w:r>
        <w:t>intentionally</w:t>
      </w:r>
      <w:proofErr w:type="gramEnd"/>
      <w:r>
        <w:t xml:space="preserve"> left blank.</w:t>
      </w:r>
    </w:p>
    <w:p w14:paraId="44314FD1" w14:textId="03CEC15A" w:rsidR="00542725" w:rsidRPr="00FA6F96" w:rsidRDefault="00542725" w:rsidP="00542725">
      <w:pPr>
        <w:pStyle w:val="Heading3CEQA"/>
        <w:pageBreakBefore/>
        <w:shd w:val="clear" w:color="auto" w:fill="000000"/>
        <w:ind w:right="0"/>
      </w:pPr>
      <w:bookmarkStart w:id="90" w:name="_Toc453855764"/>
      <w:bookmarkStart w:id="91" w:name="_Toc475630711"/>
      <w:bookmarkStart w:id="92" w:name="_Toc158898274"/>
      <w:r w:rsidRPr="00FA6F96">
        <w:lastRenderedPageBreak/>
        <w:t>Agriculture and Forest</w:t>
      </w:r>
      <w:r w:rsidR="00505D43" w:rsidRPr="00FA6F96">
        <w:t>ry</w:t>
      </w:r>
      <w:r w:rsidRPr="00FA6F96">
        <w:t xml:space="preserve"> Resources</w:t>
      </w:r>
      <w:bookmarkEnd w:id="90"/>
      <w:bookmarkEnd w:id="91"/>
      <w:bookmarkEnd w:id="92"/>
    </w:p>
    <w:tbl>
      <w:tblPr>
        <w:tblW w:w="9000" w:type="dxa"/>
        <w:tblLayout w:type="fixed"/>
        <w:tblLook w:val="04A0" w:firstRow="1" w:lastRow="0" w:firstColumn="1" w:lastColumn="0" w:noHBand="0" w:noVBand="1"/>
      </w:tblPr>
      <w:tblGrid>
        <w:gridCol w:w="4425"/>
        <w:gridCol w:w="28"/>
        <w:gridCol w:w="112"/>
        <w:gridCol w:w="1042"/>
        <w:gridCol w:w="10"/>
        <w:gridCol w:w="79"/>
        <w:gridCol w:w="1086"/>
        <w:gridCol w:w="46"/>
        <w:gridCol w:w="1108"/>
        <w:gridCol w:w="11"/>
        <w:gridCol w:w="13"/>
        <w:gridCol w:w="1040"/>
      </w:tblGrid>
      <w:tr w:rsidR="00542725" w:rsidRPr="00E561D3" w14:paraId="3048E3B7" w14:textId="77777777" w:rsidTr="0093070F">
        <w:trPr>
          <w:tblHeader/>
        </w:trPr>
        <w:tc>
          <w:tcPr>
            <w:tcW w:w="4425" w:type="dxa"/>
            <w:tcBorders>
              <w:bottom w:val="single" w:sz="4" w:space="0" w:color="auto"/>
            </w:tcBorders>
            <w:shd w:val="clear" w:color="auto" w:fill="D9D9D9"/>
            <w:tcMar>
              <w:top w:w="20" w:type="dxa"/>
              <w:left w:w="115" w:type="dxa"/>
              <w:bottom w:w="20" w:type="dxa"/>
              <w:right w:w="115" w:type="dxa"/>
            </w:tcMar>
            <w:vAlign w:val="bottom"/>
          </w:tcPr>
          <w:p w14:paraId="32CFD4F3" w14:textId="77777777" w:rsidR="00542725" w:rsidRPr="00FA6F96" w:rsidRDefault="00542725" w:rsidP="00A41150">
            <w:pPr>
              <w:pStyle w:val="TableHeadings"/>
              <w:jc w:val="center"/>
            </w:pPr>
          </w:p>
        </w:tc>
        <w:tc>
          <w:tcPr>
            <w:tcW w:w="1182" w:type="dxa"/>
            <w:gridSpan w:val="3"/>
            <w:tcBorders>
              <w:bottom w:val="single" w:sz="4" w:space="0" w:color="auto"/>
            </w:tcBorders>
            <w:shd w:val="clear" w:color="auto" w:fill="D9D9D9"/>
            <w:tcMar>
              <w:top w:w="20" w:type="dxa"/>
              <w:left w:w="115" w:type="dxa"/>
              <w:bottom w:w="20" w:type="dxa"/>
              <w:right w:w="115" w:type="dxa"/>
            </w:tcMar>
            <w:vAlign w:val="bottom"/>
            <w:hideMark/>
          </w:tcPr>
          <w:p w14:paraId="6A2947D0" w14:textId="77777777" w:rsidR="00542725" w:rsidRPr="00FA6F96" w:rsidRDefault="00542725" w:rsidP="00A41150">
            <w:pPr>
              <w:pStyle w:val="TableHeadings"/>
              <w:jc w:val="center"/>
            </w:pPr>
            <w:r w:rsidRPr="00FA6F96">
              <w:t>Potentially Significant Impact</w:t>
            </w:r>
          </w:p>
        </w:tc>
        <w:tc>
          <w:tcPr>
            <w:tcW w:w="1221" w:type="dxa"/>
            <w:gridSpan w:val="4"/>
            <w:tcBorders>
              <w:bottom w:val="single" w:sz="4" w:space="0" w:color="auto"/>
            </w:tcBorders>
            <w:shd w:val="clear" w:color="auto" w:fill="D9D9D9"/>
            <w:tcMar>
              <w:top w:w="20" w:type="dxa"/>
              <w:left w:w="115" w:type="dxa"/>
              <w:bottom w:w="20" w:type="dxa"/>
              <w:right w:w="115" w:type="dxa"/>
            </w:tcMar>
            <w:vAlign w:val="bottom"/>
            <w:hideMark/>
          </w:tcPr>
          <w:p w14:paraId="4CB4F916" w14:textId="77777777" w:rsidR="00542725" w:rsidRPr="00FA6F96" w:rsidRDefault="00542725" w:rsidP="00A41150">
            <w:pPr>
              <w:pStyle w:val="TableHeadings"/>
              <w:jc w:val="center"/>
            </w:pPr>
            <w:r w:rsidRPr="00FA6F96">
              <w:t>Less than Significant with Mitigation Incorporated</w:t>
            </w:r>
          </w:p>
        </w:tc>
        <w:tc>
          <w:tcPr>
            <w:tcW w:w="1108" w:type="dxa"/>
            <w:tcBorders>
              <w:bottom w:val="single" w:sz="4" w:space="0" w:color="auto"/>
            </w:tcBorders>
            <w:shd w:val="clear" w:color="auto" w:fill="D9D9D9"/>
            <w:tcMar>
              <w:top w:w="20" w:type="dxa"/>
              <w:left w:w="115" w:type="dxa"/>
              <w:bottom w:w="20" w:type="dxa"/>
              <w:right w:w="115" w:type="dxa"/>
            </w:tcMar>
            <w:vAlign w:val="bottom"/>
            <w:hideMark/>
          </w:tcPr>
          <w:p w14:paraId="55C4AADD" w14:textId="77777777" w:rsidR="00542725" w:rsidRPr="00FA6F96" w:rsidRDefault="00542725" w:rsidP="00A41150">
            <w:pPr>
              <w:pStyle w:val="TableHeadings"/>
              <w:jc w:val="center"/>
            </w:pPr>
            <w:r w:rsidRPr="00FA6F96">
              <w:t>Less than Significant Impact</w:t>
            </w:r>
          </w:p>
        </w:tc>
        <w:tc>
          <w:tcPr>
            <w:tcW w:w="1064" w:type="dxa"/>
            <w:gridSpan w:val="3"/>
            <w:tcBorders>
              <w:bottom w:val="single" w:sz="4" w:space="0" w:color="auto"/>
            </w:tcBorders>
            <w:shd w:val="clear" w:color="auto" w:fill="D9D9D9"/>
            <w:tcMar>
              <w:top w:w="20" w:type="dxa"/>
              <w:left w:w="115" w:type="dxa"/>
              <w:bottom w:w="20" w:type="dxa"/>
              <w:right w:w="115" w:type="dxa"/>
            </w:tcMar>
            <w:vAlign w:val="bottom"/>
            <w:hideMark/>
          </w:tcPr>
          <w:p w14:paraId="74DBD35F" w14:textId="77777777" w:rsidR="00542725" w:rsidRPr="00FA6F96" w:rsidRDefault="00542725" w:rsidP="00A41150">
            <w:pPr>
              <w:pStyle w:val="TableHeadings"/>
              <w:jc w:val="center"/>
            </w:pPr>
            <w:r w:rsidRPr="00FA6F96">
              <w:t>No Impact</w:t>
            </w:r>
          </w:p>
        </w:tc>
      </w:tr>
      <w:tr w:rsidR="00E209B0" w:rsidRPr="00E561D3" w14:paraId="0D0D982C" w14:textId="77777777" w:rsidTr="0093070F">
        <w:tc>
          <w:tcPr>
            <w:tcW w:w="4453" w:type="dxa"/>
            <w:gridSpan w:val="2"/>
            <w:tcMar>
              <w:top w:w="20" w:type="dxa"/>
              <w:left w:w="115" w:type="dxa"/>
              <w:bottom w:w="20" w:type="dxa"/>
              <w:right w:w="115" w:type="dxa"/>
            </w:tcMar>
            <w:vAlign w:val="bottom"/>
          </w:tcPr>
          <w:p w14:paraId="7754B539" w14:textId="77777777" w:rsidR="00E209B0" w:rsidRPr="00FC25F2" w:rsidRDefault="00E209B0" w:rsidP="00E209B0">
            <w:pPr>
              <w:pStyle w:val="BulletListLettered"/>
              <w:numPr>
                <w:ilvl w:val="0"/>
                <w:numId w:val="0"/>
              </w:numPr>
            </w:pPr>
            <w:r w:rsidRPr="00FC25F2">
              <w:t>Would the project:</w:t>
            </w:r>
          </w:p>
        </w:tc>
        <w:tc>
          <w:tcPr>
            <w:tcW w:w="1164" w:type="dxa"/>
            <w:gridSpan w:val="3"/>
            <w:tcMar>
              <w:top w:w="14" w:type="dxa"/>
              <w:left w:w="115" w:type="dxa"/>
              <w:bottom w:w="0" w:type="dxa"/>
              <w:right w:w="115" w:type="dxa"/>
            </w:tcMar>
            <w:vAlign w:val="bottom"/>
          </w:tcPr>
          <w:p w14:paraId="07B9526F" w14:textId="77777777" w:rsidR="00E209B0" w:rsidRPr="00FC25F2" w:rsidRDefault="00E209B0" w:rsidP="00E209B0">
            <w:pPr>
              <w:pStyle w:val="BodyText"/>
              <w:spacing w:before="60" w:after="60"/>
              <w:jc w:val="center"/>
            </w:pPr>
          </w:p>
        </w:tc>
        <w:tc>
          <w:tcPr>
            <w:tcW w:w="1165" w:type="dxa"/>
            <w:gridSpan w:val="2"/>
            <w:tcMar>
              <w:top w:w="14" w:type="dxa"/>
              <w:left w:w="115" w:type="dxa"/>
              <w:bottom w:w="0" w:type="dxa"/>
              <w:right w:w="115" w:type="dxa"/>
            </w:tcMar>
            <w:vAlign w:val="bottom"/>
          </w:tcPr>
          <w:p w14:paraId="6B9C1036" w14:textId="77777777" w:rsidR="00E209B0" w:rsidRPr="00FC25F2" w:rsidRDefault="00E209B0" w:rsidP="00E209B0">
            <w:pPr>
              <w:pStyle w:val="BodyText"/>
              <w:spacing w:before="60" w:after="60"/>
              <w:jc w:val="center"/>
            </w:pPr>
          </w:p>
        </w:tc>
        <w:tc>
          <w:tcPr>
            <w:tcW w:w="1165" w:type="dxa"/>
            <w:gridSpan w:val="3"/>
            <w:tcMar>
              <w:top w:w="14" w:type="dxa"/>
              <w:left w:w="115" w:type="dxa"/>
              <w:bottom w:w="0" w:type="dxa"/>
              <w:right w:w="115" w:type="dxa"/>
            </w:tcMar>
            <w:vAlign w:val="bottom"/>
          </w:tcPr>
          <w:p w14:paraId="5D26E80B" w14:textId="77777777" w:rsidR="00E209B0" w:rsidRPr="00FC25F2" w:rsidRDefault="00E209B0" w:rsidP="00E209B0">
            <w:pPr>
              <w:pStyle w:val="BodyText"/>
              <w:spacing w:before="60" w:after="60"/>
              <w:jc w:val="center"/>
            </w:pPr>
          </w:p>
        </w:tc>
        <w:tc>
          <w:tcPr>
            <w:tcW w:w="1053" w:type="dxa"/>
            <w:gridSpan w:val="2"/>
            <w:tcMar>
              <w:top w:w="14" w:type="dxa"/>
              <w:left w:w="115" w:type="dxa"/>
              <w:bottom w:w="0" w:type="dxa"/>
              <w:right w:w="115" w:type="dxa"/>
            </w:tcMar>
            <w:vAlign w:val="bottom"/>
          </w:tcPr>
          <w:p w14:paraId="38A0D4B9" w14:textId="77777777" w:rsidR="00E209B0" w:rsidRPr="00FC25F2" w:rsidRDefault="00E209B0" w:rsidP="00E209B0">
            <w:pPr>
              <w:pStyle w:val="BodyText"/>
              <w:spacing w:before="60" w:after="60"/>
              <w:jc w:val="center"/>
            </w:pPr>
          </w:p>
        </w:tc>
      </w:tr>
      <w:tr w:rsidR="00D274C2" w:rsidRPr="00E561D3" w14:paraId="3FC922E7" w14:textId="77777777" w:rsidTr="0093070F">
        <w:tc>
          <w:tcPr>
            <w:tcW w:w="4565" w:type="dxa"/>
            <w:gridSpan w:val="3"/>
            <w:tcMar>
              <w:top w:w="20" w:type="dxa"/>
              <w:left w:w="115" w:type="dxa"/>
              <w:bottom w:w="20" w:type="dxa"/>
              <w:right w:w="115" w:type="dxa"/>
            </w:tcMar>
            <w:vAlign w:val="bottom"/>
            <w:hideMark/>
          </w:tcPr>
          <w:p w14:paraId="5D939717" w14:textId="77777777" w:rsidR="00D274C2" w:rsidRPr="00FC25F2" w:rsidRDefault="00D274C2" w:rsidP="00F6307A">
            <w:pPr>
              <w:pStyle w:val="BulletListLettered"/>
              <w:numPr>
                <w:ilvl w:val="0"/>
                <w:numId w:val="10"/>
              </w:numPr>
            </w:pPr>
            <w:r w:rsidRPr="00FC25F2">
              <w:t>Convert Prime Farmland, Unique Farmland, or Farmland of Statewide Importance (Farmland), as shown on maps prepared pursuant to the Farmland Mapping and Monitoring Program of the California Resources Agency, to non-agricultural use?</w:t>
            </w:r>
          </w:p>
        </w:tc>
        <w:tc>
          <w:tcPr>
            <w:tcW w:w="1131" w:type="dxa"/>
            <w:gridSpan w:val="3"/>
            <w:tcMar>
              <w:top w:w="14" w:type="dxa"/>
              <w:left w:w="115" w:type="dxa"/>
              <w:bottom w:w="0" w:type="dxa"/>
              <w:right w:w="115" w:type="dxa"/>
            </w:tcMar>
            <w:vAlign w:val="bottom"/>
          </w:tcPr>
          <w:p w14:paraId="021835A9" w14:textId="57CA5692"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2"/>
            <w:tcMar>
              <w:top w:w="20" w:type="dxa"/>
              <w:left w:w="115" w:type="dxa"/>
              <w:bottom w:w="20" w:type="dxa"/>
              <w:right w:w="115" w:type="dxa"/>
            </w:tcMar>
            <w:vAlign w:val="bottom"/>
          </w:tcPr>
          <w:p w14:paraId="75CF41E0" w14:textId="4EAF0270"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3"/>
            <w:tcMar>
              <w:top w:w="20" w:type="dxa"/>
              <w:left w:w="115" w:type="dxa"/>
              <w:bottom w:w="20" w:type="dxa"/>
              <w:right w:w="115" w:type="dxa"/>
            </w:tcMar>
            <w:vAlign w:val="bottom"/>
          </w:tcPr>
          <w:p w14:paraId="2B1F1209" w14:textId="4F32D995"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040" w:type="dxa"/>
            <w:tcMar>
              <w:top w:w="20" w:type="dxa"/>
              <w:left w:w="115" w:type="dxa"/>
              <w:bottom w:w="20" w:type="dxa"/>
              <w:right w:w="115" w:type="dxa"/>
            </w:tcMar>
            <w:vAlign w:val="bottom"/>
          </w:tcPr>
          <w:p w14:paraId="62039DC9" w14:textId="7C481E7A" w:rsidR="00D274C2" w:rsidRPr="00FC25F2" w:rsidRDefault="005946B3" w:rsidP="00E209B0">
            <w:pPr>
              <w:pStyle w:val="BodyText"/>
              <w:spacing w:before="60" w:after="60"/>
              <w:jc w:val="center"/>
              <w:rPr>
                <w:sz w:val="28"/>
                <w:szCs w:val="28"/>
              </w:rPr>
            </w:pPr>
            <w:r w:rsidRPr="00FC25F2">
              <w:rPr>
                <w:rFonts w:ascii="Times New Roman" w:hAnsi="Times New Roman"/>
                <w:sz w:val="28"/>
                <w:szCs w:val="28"/>
              </w:rPr>
              <w:t>■</w:t>
            </w:r>
          </w:p>
        </w:tc>
      </w:tr>
      <w:tr w:rsidR="00D274C2" w:rsidRPr="00E561D3" w14:paraId="744864BC" w14:textId="77777777" w:rsidTr="0093070F">
        <w:tc>
          <w:tcPr>
            <w:tcW w:w="4565" w:type="dxa"/>
            <w:gridSpan w:val="3"/>
            <w:tcMar>
              <w:top w:w="20" w:type="dxa"/>
              <w:left w:w="115" w:type="dxa"/>
              <w:bottom w:w="20" w:type="dxa"/>
              <w:right w:w="115" w:type="dxa"/>
            </w:tcMar>
            <w:vAlign w:val="bottom"/>
            <w:hideMark/>
          </w:tcPr>
          <w:p w14:paraId="224CCD90" w14:textId="77777777" w:rsidR="00D274C2" w:rsidRPr="00FC25F2" w:rsidRDefault="00D274C2" w:rsidP="00F6307A">
            <w:pPr>
              <w:pStyle w:val="BulletListLettered"/>
              <w:numPr>
                <w:ilvl w:val="0"/>
                <w:numId w:val="10"/>
              </w:numPr>
            </w:pPr>
            <w:r w:rsidRPr="00FC25F2">
              <w:t>Conflict with existing zoning for agricultural use or a Williamson Act contract?</w:t>
            </w:r>
          </w:p>
        </w:tc>
        <w:tc>
          <w:tcPr>
            <w:tcW w:w="1131" w:type="dxa"/>
            <w:gridSpan w:val="3"/>
            <w:tcMar>
              <w:top w:w="20" w:type="dxa"/>
              <w:left w:w="115" w:type="dxa"/>
              <w:bottom w:w="20" w:type="dxa"/>
              <w:right w:w="115" w:type="dxa"/>
            </w:tcMar>
            <w:vAlign w:val="bottom"/>
          </w:tcPr>
          <w:p w14:paraId="7776D863" w14:textId="5A6D8502"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2"/>
            <w:tcMar>
              <w:top w:w="20" w:type="dxa"/>
              <w:left w:w="115" w:type="dxa"/>
              <w:bottom w:w="20" w:type="dxa"/>
              <w:right w:w="115" w:type="dxa"/>
            </w:tcMar>
            <w:vAlign w:val="bottom"/>
          </w:tcPr>
          <w:p w14:paraId="25584E52" w14:textId="31A9E49B"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3"/>
            <w:tcMar>
              <w:top w:w="20" w:type="dxa"/>
              <w:left w:w="115" w:type="dxa"/>
              <w:bottom w:w="20" w:type="dxa"/>
              <w:right w:w="115" w:type="dxa"/>
            </w:tcMar>
            <w:vAlign w:val="bottom"/>
          </w:tcPr>
          <w:p w14:paraId="47C1591C" w14:textId="626D2311"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040" w:type="dxa"/>
            <w:tcMar>
              <w:top w:w="20" w:type="dxa"/>
              <w:left w:w="115" w:type="dxa"/>
              <w:bottom w:w="20" w:type="dxa"/>
              <w:right w:w="115" w:type="dxa"/>
            </w:tcMar>
            <w:vAlign w:val="bottom"/>
          </w:tcPr>
          <w:p w14:paraId="5F845F49" w14:textId="297F1F2C" w:rsidR="00D274C2" w:rsidRPr="00FC25F2" w:rsidRDefault="005946B3" w:rsidP="00E209B0">
            <w:pPr>
              <w:pStyle w:val="BodyText"/>
              <w:spacing w:before="60" w:after="60"/>
              <w:jc w:val="center"/>
              <w:rPr>
                <w:sz w:val="28"/>
                <w:szCs w:val="28"/>
              </w:rPr>
            </w:pPr>
            <w:r w:rsidRPr="00FC25F2">
              <w:rPr>
                <w:rFonts w:ascii="Times New Roman" w:hAnsi="Times New Roman"/>
                <w:sz w:val="28"/>
                <w:szCs w:val="28"/>
              </w:rPr>
              <w:t>■</w:t>
            </w:r>
          </w:p>
        </w:tc>
      </w:tr>
      <w:tr w:rsidR="00D274C2" w:rsidRPr="00E561D3" w14:paraId="31A208F1" w14:textId="77777777" w:rsidTr="0093070F">
        <w:tc>
          <w:tcPr>
            <w:tcW w:w="4565" w:type="dxa"/>
            <w:gridSpan w:val="3"/>
            <w:tcMar>
              <w:top w:w="20" w:type="dxa"/>
              <w:left w:w="115" w:type="dxa"/>
              <w:bottom w:w="20" w:type="dxa"/>
              <w:right w:w="115" w:type="dxa"/>
            </w:tcMar>
            <w:vAlign w:val="bottom"/>
            <w:hideMark/>
          </w:tcPr>
          <w:p w14:paraId="184D6BBF" w14:textId="77777777" w:rsidR="00D274C2" w:rsidRPr="00FC25F2" w:rsidRDefault="00D274C2" w:rsidP="00F6307A">
            <w:pPr>
              <w:pStyle w:val="BulletListLettered"/>
              <w:numPr>
                <w:ilvl w:val="0"/>
                <w:numId w:val="10"/>
              </w:numPr>
            </w:pPr>
            <w:r w:rsidRPr="00FC25F2">
              <w:t>Conflict with existing zoning for, or cause rezoning of, forest land (as defined in Public Resources Code Section 12220(g)); timberland (as defined by Public Resources Code Section 4526); or timberland zoned Timberland Production (as defined by Government Code Section 51104(g))?</w:t>
            </w:r>
          </w:p>
        </w:tc>
        <w:tc>
          <w:tcPr>
            <w:tcW w:w="1131" w:type="dxa"/>
            <w:gridSpan w:val="3"/>
            <w:tcMar>
              <w:top w:w="20" w:type="dxa"/>
              <w:left w:w="115" w:type="dxa"/>
              <w:bottom w:w="20" w:type="dxa"/>
              <w:right w:w="115" w:type="dxa"/>
            </w:tcMar>
            <w:vAlign w:val="bottom"/>
          </w:tcPr>
          <w:p w14:paraId="6D2B4424" w14:textId="2226DDDC"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2"/>
            <w:tcMar>
              <w:top w:w="20" w:type="dxa"/>
              <w:left w:w="115" w:type="dxa"/>
              <w:bottom w:w="20" w:type="dxa"/>
              <w:right w:w="115" w:type="dxa"/>
            </w:tcMar>
            <w:vAlign w:val="bottom"/>
          </w:tcPr>
          <w:p w14:paraId="2FE21D67" w14:textId="36D39875"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3"/>
            <w:tcMar>
              <w:top w:w="20" w:type="dxa"/>
              <w:left w:w="115" w:type="dxa"/>
              <w:bottom w:w="20" w:type="dxa"/>
              <w:right w:w="115" w:type="dxa"/>
            </w:tcMar>
            <w:vAlign w:val="bottom"/>
          </w:tcPr>
          <w:p w14:paraId="108EC9DE" w14:textId="34E9D487"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040" w:type="dxa"/>
            <w:tcMar>
              <w:top w:w="20" w:type="dxa"/>
              <w:left w:w="115" w:type="dxa"/>
              <w:bottom w:w="20" w:type="dxa"/>
              <w:right w:w="115" w:type="dxa"/>
            </w:tcMar>
            <w:vAlign w:val="bottom"/>
          </w:tcPr>
          <w:p w14:paraId="50E30E22" w14:textId="7E053F01" w:rsidR="00D274C2" w:rsidRPr="00FC25F2" w:rsidRDefault="003F2215" w:rsidP="00E209B0">
            <w:pPr>
              <w:pStyle w:val="BodyText"/>
              <w:spacing w:before="60" w:after="60"/>
              <w:jc w:val="center"/>
              <w:rPr>
                <w:sz w:val="28"/>
                <w:szCs w:val="28"/>
              </w:rPr>
            </w:pPr>
            <w:r w:rsidRPr="00FC25F2">
              <w:rPr>
                <w:rFonts w:ascii="Times New Roman" w:hAnsi="Times New Roman"/>
                <w:sz w:val="28"/>
                <w:szCs w:val="28"/>
              </w:rPr>
              <w:t>■</w:t>
            </w:r>
          </w:p>
        </w:tc>
      </w:tr>
      <w:tr w:rsidR="00D274C2" w:rsidRPr="00E561D3" w14:paraId="47922693" w14:textId="77777777" w:rsidTr="0093070F">
        <w:tc>
          <w:tcPr>
            <w:tcW w:w="4565" w:type="dxa"/>
            <w:gridSpan w:val="3"/>
            <w:tcMar>
              <w:top w:w="20" w:type="dxa"/>
              <w:left w:w="115" w:type="dxa"/>
              <w:bottom w:w="20" w:type="dxa"/>
              <w:right w:w="115" w:type="dxa"/>
            </w:tcMar>
            <w:vAlign w:val="bottom"/>
            <w:hideMark/>
          </w:tcPr>
          <w:p w14:paraId="303DD02E" w14:textId="77777777" w:rsidR="00D274C2" w:rsidRPr="00FC25F2" w:rsidRDefault="00D274C2" w:rsidP="00F6307A">
            <w:pPr>
              <w:pStyle w:val="BulletListLettered"/>
              <w:numPr>
                <w:ilvl w:val="0"/>
                <w:numId w:val="10"/>
              </w:numPr>
            </w:pPr>
            <w:r w:rsidRPr="00FC25F2">
              <w:t>Result in the loss of forest land or conversion of forest land to non-forest use?</w:t>
            </w:r>
          </w:p>
        </w:tc>
        <w:tc>
          <w:tcPr>
            <w:tcW w:w="1131" w:type="dxa"/>
            <w:gridSpan w:val="3"/>
            <w:tcMar>
              <w:top w:w="20" w:type="dxa"/>
              <w:left w:w="115" w:type="dxa"/>
              <w:bottom w:w="20" w:type="dxa"/>
              <w:right w:w="115" w:type="dxa"/>
            </w:tcMar>
            <w:vAlign w:val="bottom"/>
          </w:tcPr>
          <w:p w14:paraId="4E684B41" w14:textId="63A0ED92"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2"/>
            <w:tcMar>
              <w:top w:w="20" w:type="dxa"/>
              <w:left w:w="115" w:type="dxa"/>
              <w:bottom w:w="20" w:type="dxa"/>
              <w:right w:w="115" w:type="dxa"/>
            </w:tcMar>
            <w:vAlign w:val="bottom"/>
          </w:tcPr>
          <w:p w14:paraId="121BCE97" w14:textId="47A58927"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3"/>
            <w:tcMar>
              <w:top w:w="20" w:type="dxa"/>
              <w:left w:w="115" w:type="dxa"/>
              <w:bottom w:w="20" w:type="dxa"/>
              <w:right w:w="115" w:type="dxa"/>
            </w:tcMar>
            <w:vAlign w:val="bottom"/>
          </w:tcPr>
          <w:p w14:paraId="4FD11F64" w14:textId="2C2B2419"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040" w:type="dxa"/>
            <w:tcMar>
              <w:top w:w="20" w:type="dxa"/>
              <w:left w:w="115" w:type="dxa"/>
              <w:bottom w:w="20" w:type="dxa"/>
              <w:right w:w="115" w:type="dxa"/>
            </w:tcMar>
            <w:vAlign w:val="bottom"/>
          </w:tcPr>
          <w:p w14:paraId="24AE236F" w14:textId="0F9206D8" w:rsidR="00D274C2" w:rsidRPr="00FC25F2" w:rsidRDefault="003F2215" w:rsidP="00E209B0">
            <w:pPr>
              <w:pStyle w:val="BodyText"/>
              <w:spacing w:before="60" w:after="60"/>
              <w:jc w:val="center"/>
              <w:rPr>
                <w:sz w:val="28"/>
                <w:szCs w:val="28"/>
              </w:rPr>
            </w:pPr>
            <w:r w:rsidRPr="00FC25F2">
              <w:rPr>
                <w:rFonts w:ascii="Times New Roman" w:hAnsi="Times New Roman"/>
                <w:sz w:val="28"/>
                <w:szCs w:val="28"/>
              </w:rPr>
              <w:t>■</w:t>
            </w:r>
          </w:p>
        </w:tc>
      </w:tr>
      <w:tr w:rsidR="00D274C2" w:rsidRPr="00E561D3" w14:paraId="39E2ED58" w14:textId="77777777" w:rsidTr="0093070F">
        <w:tc>
          <w:tcPr>
            <w:tcW w:w="4565" w:type="dxa"/>
            <w:gridSpan w:val="3"/>
            <w:tcBorders>
              <w:top w:val="nil"/>
              <w:left w:val="nil"/>
              <w:bottom w:val="single" w:sz="4" w:space="0" w:color="auto"/>
              <w:right w:val="nil"/>
            </w:tcBorders>
            <w:tcMar>
              <w:top w:w="20" w:type="dxa"/>
              <w:left w:w="115" w:type="dxa"/>
              <w:bottom w:w="20" w:type="dxa"/>
              <w:right w:w="115" w:type="dxa"/>
            </w:tcMar>
            <w:vAlign w:val="bottom"/>
            <w:hideMark/>
          </w:tcPr>
          <w:p w14:paraId="4CDEB9A8" w14:textId="77777777" w:rsidR="00D274C2" w:rsidRPr="00FC25F2" w:rsidRDefault="00D274C2" w:rsidP="00F6307A">
            <w:pPr>
              <w:pStyle w:val="BulletListLettered"/>
              <w:numPr>
                <w:ilvl w:val="0"/>
                <w:numId w:val="10"/>
              </w:numPr>
            </w:pPr>
            <w:r w:rsidRPr="00FC25F2">
              <w:t>Involve other changes in the existing environment which, due to their location or nature, could result in conversion of Farmland to non-agricultural use or conversion of forest land to non-forest use?</w:t>
            </w:r>
          </w:p>
        </w:tc>
        <w:tc>
          <w:tcPr>
            <w:tcW w:w="1131" w:type="dxa"/>
            <w:gridSpan w:val="3"/>
            <w:tcBorders>
              <w:top w:val="nil"/>
              <w:left w:val="nil"/>
              <w:bottom w:val="single" w:sz="4" w:space="0" w:color="auto"/>
              <w:right w:val="nil"/>
            </w:tcBorders>
            <w:tcMar>
              <w:top w:w="20" w:type="dxa"/>
              <w:left w:w="115" w:type="dxa"/>
              <w:bottom w:w="20" w:type="dxa"/>
              <w:right w:w="115" w:type="dxa"/>
            </w:tcMar>
            <w:vAlign w:val="bottom"/>
          </w:tcPr>
          <w:p w14:paraId="17853D39" w14:textId="24BED23B"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2"/>
            <w:tcBorders>
              <w:top w:val="nil"/>
              <w:left w:val="nil"/>
              <w:bottom w:val="single" w:sz="4" w:space="0" w:color="auto"/>
              <w:right w:val="nil"/>
            </w:tcBorders>
            <w:tcMar>
              <w:top w:w="20" w:type="dxa"/>
              <w:left w:w="115" w:type="dxa"/>
              <w:bottom w:w="20" w:type="dxa"/>
              <w:right w:w="115" w:type="dxa"/>
            </w:tcMar>
            <w:vAlign w:val="bottom"/>
          </w:tcPr>
          <w:p w14:paraId="6D8A695A" w14:textId="4EB0421D"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132" w:type="dxa"/>
            <w:gridSpan w:val="3"/>
            <w:tcBorders>
              <w:top w:val="nil"/>
              <w:left w:val="nil"/>
              <w:bottom w:val="single" w:sz="4" w:space="0" w:color="auto"/>
              <w:right w:val="nil"/>
            </w:tcBorders>
            <w:tcMar>
              <w:top w:w="20" w:type="dxa"/>
              <w:left w:w="115" w:type="dxa"/>
              <w:bottom w:w="20" w:type="dxa"/>
              <w:right w:w="115" w:type="dxa"/>
            </w:tcMar>
            <w:vAlign w:val="bottom"/>
          </w:tcPr>
          <w:p w14:paraId="71F8A3FE" w14:textId="05575D6B" w:rsidR="00D274C2" w:rsidRPr="00FC25F2" w:rsidRDefault="00D274C2" w:rsidP="00E209B0">
            <w:pPr>
              <w:pStyle w:val="BodyText"/>
              <w:spacing w:before="60" w:after="60"/>
              <w:jc w:val="center"/>
              <w:rPr>
                <w:sz w:val="28"/>
                <w:szCs w:val="28"/>
              </w:rPr>
            </w:pPr>
            <w:r w:rsidRPr="00FC25F2">
              <w:rPr>
                <w:rFonts w:ascii="Times New Roman" w:hAnsi="Times New Roman"/>
                <w:sz w:val="28"/>
                <w:szCs w:val="28"/>
              </w:rPr>
              <w:t>□</w:t>
            </w:r>
          </w:p>
        </w:tc>
        <w:tc>
          <w:tcPr>
            <w:tcW w:w="1040" w:type="dxa"/>
            <w:tcBorders>
              <w:top w:val="nil"/>
              <w:left w:val="nil"/>
              <w:bottom w:val="single" w:sz="4" w:space="0" w:color="auto"/>
              <w:right w:val="nil"/>
            </w:tcBorders>
            <w:tcMar>
              <w:top w:w="20" w:type="dxa"/>
              <w:left w:w="115" w:type="dxa"/>
              <w:bottom w:w="20" w:type="dxa"/>
              <w:right w:w="115" w:type="dxa"/>
            </w:tcMar>
            <w:vAlign w:val="bottom"/>
          </w:tcPr>
          <w:p w14:paraId="6AB842AE" w14:textId="22333E91" w:rsidR="00D274C2" w:rsidRPr="00FC25F2" w:rsidRDefault="009170A3" w:rsidP="00E209B0">
            <w:pPr>
              <w:pStyle w:val="BodyText"/>
              <w:spacing w:before="60" w:after="60"/>
              <w:jc w:val="center"/>
              <w:rPr>
                <w:sz w:val="28"/>
                <w:szCs w:val="28"/>
              </w:rPr>
            </w:pPr>
            <w:r w:rsidRPr="00FC25F2">
              <w:rPr>
                <w:rFonts w:ascii="Times New Roman" w:hAnsi="Times New Roman"/>
                <w:sz w:val="28"/>
                <w:szCs w:val="28"/>
              </w:rPr>
              <w:t>■</w:t>
            </w:r>
          </w:p>
        </w:tc>
      </w:tr>
    </w:tbl>
    <w:p w14:paraId="51B82488" w14:textId="54C2CA71" w:rsidR="00134C0F" w:rsidRPr="004F532E" w:rsidRDefault="00134C0F" w:rsidP="00E841FB">
      <w:pPr>
        <w:pStyle w:val="Heading5"/>
      </w:pPr>
      <w:r w:rsidRPr="004F532E">
        <w:t>Environmental Setting</w:t>
      </w:r>
    </w:p>
    <w:p w14:paraId="5E66ADE6" w14:textId="66122F56" w:rsidR="004A7145" w:rsidRDefault="004F532E" w:rsidP="009170A3">
      <w:pPr>
        <w:pStyle w:val="BodyText"/>
        <w:rPr>
          <w:rFonts w:asciiTheme="minorHAnsi" w:hAnsiTheme="minorHAnsi" w:cstheme="minorHAnsi"/>
        </w:rPr>
      </w:pPr>
      <w:r w:rsidRPr="004F532E">
        <w:rPr>
          <w:rFonts w:asciiTheme="minorHAnsi" w:hAnsiTheme="minorHAnsi" w:cstheme="minorHAnsi"/>
        </w:rPr>
        <w:t xml:space="preserve">Bakersfield contains approximately </w:t>
      </w:r>
      <w:r w:rsidR="00890A05">
        <w:rPr>
          <w:rFonts w:asciiTheme="minorHAnsi" w:hAnsiTheme="minorHAnsi" w:cstheme="minorHAnsi"/>
        </w:rPr>
        <w:t xml:space="preserve">81,694 acres of land </w:t>
      </w:r>
      <w:r w:rsidR="00FC25F2">
        <w:rPr>
          <w:rFonts w:asciiTheme="minorHAnsi" w:hAnsiTheme="minorHAnsi" w:cstheme="minorHAnsi"/>
        </w:rPr>
        <w:t>with</w:t>
      </w:r>
      <w:r w:rsidR="00890A05">
        <w:rPr>
          <w:rFonts w:asciiTheme="minorHAnsi" w:hAnsiTheme="minorHAnsi" w:cstheme="minorHAnsi"/>
        </w:rPr>
        <w:t xml:space="preserve"> a general plan land use designation for agricultural uses (City of Bakersfield 2022). There are 32,334 acres zoned for agricultural uses within Bakersfield. The city also contains an estimated 16,953 acres of land with a general plan designation for open space (City of Bakersfield 2022)</w:t>
      </w:r>
      <w:r w:rsidRPr="004F532E">
        <w:rPr>
          <w:rFonts w:asciiTheme="minorHAnsi" w:hAnsiTheme="minorHAnsi" w:cstheme="minorHAnsi"/>
        </w:rPr>
        <w:t>.</w:t>
      </w:r>
      <w:r w:rsidR="00F64B64">
        <w:rPr>
          <w:rFonts w:asciiTheme="minorHAnsi" w:hAnsiTheme="minorHAnsi" w:cstheme="minorHAnsi"/>
        </w:rPr>
        <w:t xml:space="preserve"> </w:t>
      </w:r>
      <w:r w:rsidR="00A76137">
        <w:rPr>
          <w:rFonts w:asciiTheme="minorHAnsi" w:hAnsiTheme="minorHAnsi" w:cstheme="minorHAnsi"/>
        </w:rPr>
        <w:t xml:space="preserve">As shown in </w:t>
      </w:r>
      <w:r w:rsidR="00A76137">
        <w:rPr>
          <w:rFonts w:asciiTheme="minorHAnsi" w:hAnsiTheme="minorHAnsi" w:cstheme="minorHAnsi"/>
        </w:rPr>
        <w:fldChar w:fldCharType="begin"/>
      </w:r>
      <w:r w:rsidR="00A76137">
        <w:rPr>
          <w:rFonts w:asciiTheme="minorHAnsi" w:hAnsiTheme="minorHAnsi" w:cstheme="minorHAnsi"/>
        </w:rPr>
        <w:instrText xml:space="preserve"> REF _Ref137025230 \h </w:instrText>
      </w:r>
      <w:r w:rsidR="00A76137">
        <w:rPr>
          <w:rFonts w:asciiTheme="minorHAnsi" w:hAnsiTheme="minorHAnsi" w:cstheme="minorHAnsi"/>
        </w:rPr>
      </w:r>
      <w:r w:rsidR="00A76137">
        <w:rPr>
          <w:rFonts w:asciiTheme="minorHAnsi" w:hAnsiTheme="minorHAnsi" w:cstheme="minorHAnsi"/>
        </w:rPr>
        <w:fldChar w:fldCharType="separate"/>
      </w:r>
      <w:r w:rsidR="007237F9">
        <w:t xml:space="preserve">Figure </w:t>
      </w:r>
      <w:r w:rsidR="007237F9">
        <w:rPr>
          <w:noProof/>
        </w:rPr>
        <w:t>3</w:t>
      </w:r>
      <w:r w:rsidR="00A76137">
        <w:rPr>
          <w:rFonts w:asciiTheme="minorHAnsi" w:hAnsiTheme="minorHAnsi" w:cstheme="minorHAnsi"/>
        </w:rPr>
        <w:fldChar w:fldCharType="end"/>
      </w:r>
      <w:r w:rsidR="00A76137">
        <w:rPr>
          <w:rFonts w:asciiTheme="minorHAnsi" w:hAnsiTheme="minorHAnsi" w:cstheme="minorHAnsi"/>
        </w:rPr>
        <w:t xml:space="preserve">, </w:t>
      </w:r>
      <w:proofErr w:type="gramStart"/>
      <w:r w:rsidR="00A76137">
        <w:rPr>
          <w:rFonts w:asciiTheme="minorHAnsi" w:hAnsiTheme="minorHAnsi" w:cstheme="minorHAnsi"/>
        </w:rPr>
        <w:t>a majority of</w:t>
      </w:r>
      <w:proofErr w:type="gramEnd"/>
      <w:r w:rsidR="00A76137">
        <w:rPr>
          <w:rFonts w:asciiTheme="minorHAnsi" w:hAnsiTheme="minorHAnsi" w:cstheme="minorHAnsi"/>
        </w:rPr>
        <w:t xml:space="preserve"> land in Bakersfield is urban and built-up land. This land is concentrated in the center of the city with areas of prime farmland, unique farmland, and grazing land concentrated along the edges of the city limits (DOC 2022).</w:t>
      </w:r>
      <w:r w:rsidR="00940103">
        <w:rPr>
          <w:rFonts w:asciiTheme="minorHAnsi" w:hAnsiTheme="minorHAnsi" w:cstheme="minorHAnsi"/>
        </w:rPr>
        <w:t xml:space="preserve"> There is no land under </w:t>
      </w:r>
      <w:proofErr w:type="gramStart"/>
      <w:r w:rsidR="00940103">
        <w:rPr>
          <w:rFonts w:asciiTheme="minorHAnsi" w:hAnsiTheme="minorHAnsi" w:cstheme="minorHAnsi"/>
        </w:rPr>
        <w:t>a Williamson</w:t>
      </w:r>
      <w:proofErr w:type="gramEnd"/>
      <w:r w:rsidR="00940103">
        <w:rPr>
          <w:rFonts w:asciiTheme="minorHAnsi" w:hAnsiTheme="minorHAnsi" w:cstheme="minorHAnsi"/>
        </w:rPr>
        <w:t xml:space="preserve"> Contract within Bakersfield.</w:t>
      </w:r>
    </w:p>
    <w:p w14:paraId="4DC827B4" w14:textId="104CB87D" w:rsidR="0081293C" w:rsidRDefault="0081293C" w:rsidP="009170A3">
      <w:pPr>
        <w:pStyle w:val="BodyText"/>
        <w:rPr>
          <w:rFonts w:asciiTheme="minorHAnsi" w:hAnsiTheme="minorHAnsi" w:cstheme="minorHAnsi"/>
        </w:rPr>
        <w:sectPr w:rsidR="0081293C" w:rsidSect="0081293C">
          <w:headerReference w:type="default" r:id="rId34"/>
          <w:pgSz w:w="12240" w:h="15840" w:code="1"/>
          <w:pgMar w:top="1440" w:right="1627" w:bottom="1440" w:left="1627" w:header="720" w:footer="720" w:gutter="0"/>
          <w:cols w:space="720"/>
          <w:docGrid w:linePitch="360"/>
        </w:sectPr>
      </w:pPr>
    </w:p>
    <w:p w14:paraId="54607C2F" w14:textId="622334B4" w:rsidR="00A76137" w:rsidRDefault="00A76137">
      <w:pPr>
        <w:pStyle w:val="FigureCaption"/>
      </w:pPr>
      <w:bookmarkStart w:id="93" w:name="_Ref137025230"/>
      <w:bookmarkStart w:id="94" w:name="_Toc158898301"/>
      <w:r>
        <w:lastRenderedPageBreak/>
        <w:t xml:space="preserve">Figure </w:t>
      </w:r>
      <w:r w:rsidR="00BC2081">
        <w:fldChar w:fldCharType="begin"/>
      </w:r>
      <w:r w:rsidR="00BC2081">
        <w:instrText xml:space="preserve"> SEQ Figure \* ARABIC </w:instrText>
      </w:r>
      <w:r w:rsidR="00BC2081">
        <w:fldChar w:fldCharType="separate"/>
      </w:r>
      <w:r w:rsidR="007237F9">
        <w:rPr>
          <w:noProof/>
        </w:rPr>
        <w:t>3</w:t>
      </w:r>
      <w:r w:rsidR="00BC2081">
        <w:rPr>
          <w:noProof/>
        </w:rPr>
        <w:fldChar w:fldCharType="end"/>
      </w:r>
      <w:bookmarkEnd w:id="93"/>
      <w:r>
        <w:tab/>
        <w:t>Agricultural Land in Bakersfield</w:t>
      </w:r>
      <w:bookmarkEnd w:id="94"/>
    </w:p>
    <w:p w14:paraId="212EA0BB" w14:textId="36F615D2" w:rsidR="00A76137" w:rsidRDefault="00A76137" w:rsidP="0081293C">
      <w:pPr>
        <w:pStyle w:val="Figureparagraph"/>
      </w:pPr>
      <w:r w:rsidRPr="0081293C">
        <w:drawing>
          <wp:inline distT="0" distB="0" distL="0" distR="0" wp14:anchorId="19AFF95A" wp14:editId="7D30805D">
            <wp:extent cx="7635240" cy="5494892"/>
            <wp:effectExtent l="0" t="0" r="0" b="0"/>
            <wp:docPr id="1396213460" name="Picture 1"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13460" name="Picture 1" descr="A picture containing text, map, atla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35240" cy="5494892"/>
                    </a:xfrm>
                    <a:prstGeom prst="rect">
                      <a:avLst/>
                    </a:prstGeom>
                  </pic:spPr>
                </pic:pic>
              </a:graphicData>
            </a:graphic>
          </wp:inline>
        </w:drawing>
      </w:r>
    </w:p>
    <w:p w14:paraId="5F351826" w14:textId="77777777" w:rsidR="004A7145" w:rsidRDefault="004A7145" w:rsidP="00A76137">
      <w:pPr>
        <w:pStyle w:val="Figureparagraph"/>
        <w:jc w:val="left"/>
        <w:sectPr w:rsidR="004A7145" w:rsidSect="004A7145">
          <w:pgSz w:w="15840" w:h="12240" w:orient="landscape" w:code="1"/>
          <w:pgMar w:top="1627" w:right="1440" w:bottom="1627" w:left="1440" w:header="720" w:footer="720" w:gutter="0"/>
          <w:cols w:space="720"/>
          <w:docGrid w:linePitch="360"/>
        </w:sectPr>
      </w:pPr>
    </w:p>
    <w:p w14:paraId="5CDF37E3" w14:textId="005B9D06" w:rsidR="00250527" w:rsidRPr="00940103" w:rsidRDefault="00250527" w:rsidP="00FA02DB">
      <w:pPr>
        <w:pStyle w:val="Heading5"/>
        <w:pageBreakBefore/>
      </w:pPr>
      <w:r w:rsidRPr="00940103">
        <w:lastRenderedPageBreak/>
        <w:t>Impact Analysis</w:t>
      </w:r>
    </w:p>
    <w:p w14:paraId="7A6FD64E" w14:textId="77777777" w:rsidR="00542725" w:rsidRPr="00940103" w:rsidRDefault="00542725" w:rsidP="00B806C6">
      <w:pPr>
        <w:pStyle w:val="BulletLtrManAFTER"/>
      </w:pPr>
      <w:r w:rsidRPr="00940103">
        <w:t>a.</w:t>
      </w:r>
      <w:r w:rsidRPr="00940103">
        <w:tab/>
        <w:t>Would the project convert</w:t>
      </w:r>
      <w:r w:rsidR="009C5806" w:rsidRPr="00940103">
        <w:t xml:space="preserve"> Prime Farmland, Unique Farmland, </w:t>
      </w:r>
      <w:r w:rsidR="003B33D5" w:rsidRPr="00940103">
        <w:t xml:space="preserve">or </w:t>
      </w:r>
      <w:r w:rsidR="009C5806" w:rsidRPr="00940103">
        <w:t>Farmland of Statewide Importance (Farmland), as shown on maps prepared pursuant to the Farmland Mapping and Monitoring Program of the California Resources Agency, to non-agricultural use?</w:t>
      </w:r>
    </w:p>
    <w:p w14:paraId="2F7D5C2F" w14:textId="77777777" w:rsidR="00542725" w:rsidRPr="00E32E2D" w:rsidRDefault="00542725" w:rsidP="00923005">
      <w:pPr>
        <w:pStyle w:val="BulletLtrManAFTER"/>
        <w:spacing w:before="120"/>
      </w:pPr>
      <w:r w:rsidRPr="00940103">
        <w:t>b.</w:t>
      </w:r>
      <w:r w:rsidRPr="00940103">
        <w:tab/>
        <w:t xml:space="preserve">Would the project </w:t>
      </w:r>
      <w:r w:rsidR="009C5806" w:rsidRPr="00940103">
        <w:t xml:space="preserve">conflict with existing zoning for agricultural use or a Williamson Act </w:t>
      </w:r>
      <w:r w:rsidR="009C5806" w:rsidRPr="00E32E2D">
        <w:t>contract?</w:t>
      </w:r>
    </w:p>
    <w:p w14:paraId="774635A3" w14:textId="3A79759B" w:rsidR="005946B3" w:rsidRPr="001255D9" w:rsidRDefault="00026EDB" w:rsidP="000D1F8F">
      <w:pPr>
        <w:pStyle w:val="BodyText"/>
      </w:pPr>
      <w:r w:rsidRPr="00E32E2D">
        <w:t xml:space="preserve">The </w:t>
      </w:r>
      <w:r w:rsidR="00AC7DA0">
        <w:t xml:space="preserve">proposed project </w:t>
      </w:r>
      <w:r w:rsidRPr="00E32E2D">
        <w:t xml:space="preserve">does not </w:t>
      </w:r>
      <w:r w:rsidR="00197EC0">
        <w:t xml:space="preserve">include </w:t>
      </w:r>
      <w:r w:rsidRPr="00E32E2D">
        <w:t xml:space="preserve">specific projects but sets forth </w:t>
      </w:r>
      <w:r w:rsidR="00787E00" w:rsidRPr="00787E00">
        <w:t xml:space="preserve">Zoning Code changes </w:t>
      </w:r>
      <w:r w:rsidR="008A12C7">
        <w:t xml:space="preserve">and rezones </w:t>
      </w:r>
      <w:r w:rsidR="00787E00" w:rsidRPr="00787E00">
        <w:t>which would encourage new housing in Bakersfield and update the Zoning Code to be consistent with recently enacted State requirements.</w:t>
      </w:r>
      <w:r w:rsidRPr="00E32E2D">
        <w:t xml:space="preserve"> </w:t>
      </w:r>
      <w:r w:rsidR="00940103" w:rsidRPr="00E32E2D">
        <w:t xml:space="preserve">There is active farmland on the edges of the city limits, however </w:t>
      </w:r>
      <w:r w:rsidR="00340C00" w:rsidRPr="00E32E2D">
        <w:t xml:space="preserve">future development </w:t>
      </w:r>
      <w:r w:rsidR="00940103" w:rsidRPr="00E32E2D">
        <w:t>would be required to comply with policies included in the Conservation/Soils and Agriculture Element of the</w:t>
      </w:r>
      <w:r w:rsidR="00A97296" w:rsidRPr="00E32E2D">
        <w:t xml:space="preserve"> Metropolitan Bakersfield General Plan</w:t>
      </w:r>
      <w:r w:rsidR="00940103" w:rsidRPr="00E32E2D">
        <w:t xml:space="preserve"> including Policy 2,3, and 14 which requires the protection of agricultural land and extensive review of projects proposing to urbanize agricultural land to determine how commercial agriculture will continue on site and the appropriateness of the proposal considering features such as soil type and surrounding uses (City of Bakersfield 2002</w:t>
      </w:r>
      <w:r w:rsidR="0051785E">
        <w:t>b</w:t>
      </w:r>
      <w:r w:rsidR="00940103" w:rsidRPr="00E32E2D">
        <w:t>).</w:t>
      </w:r>
      <w:r w:rsidR="00CF3216" w:rsidRPr="00E32E2D">
        <w:t xml:space="preserve"> </w:t>
      </w:r>
      <w:r w:rsidR="0051785E">
        <w:t xml:space="preserve">While some land currently zoned for agriculture is proposed to be rezoned for residential uses, as described in Section 2, </w:t>
      </w:r>
      <w:r w:rsidR="0051785E" w:rsidRPr="00B153FC">
        <w:rPr>
          <w:i/>
          <w:iCs/>
        </w:rPr>
        <w:t>Project Description</w:t>
      </w:r>
      <w:r w:rsidR="0051785E">
        <w:t xml:space="preserve">, impacts associated with this change would be consistent with impacts previously evaluated and discussed in Section 4.7, </w:t>
      </w:r>
      <w:r w:rsidR="0051785E" w:rsidRPr="00B153FC">
        <w:rPr>
          <w:i/>
          <w:iCs/>
        </w:rPr>
        <w:t>Soils and Agriculture</w:t>
      </w:r>
      <w:r w:rsidR="0051785E">
        <w:t xml:space="preserve">, of the General Plan EIR. As discussed therein, impacts related to land zoned for agriculture would be potentially significant (City of Bakersfield 2002a). Because the proposed rezones are within the buildout projects of the General Plan EIR, there would be no new impacts beyond </w:t>
      </w:r>
      <w:r w:rsidR="00F82CE0">
        <w:rPr>
          <w:rFonts w:asciiTheme="minorHAnsi" w:hAnsiTheme="minorHAnsi" w:cstheme="minorHAnsi"/>
        </w:rPr>
        <w:t xml:space="preserve">what has already been anticipated and accounted for in the </w:t>
      </w:r>
      <w:r w:rsidR="002162D0">
        <w:t xml:space="preserve">Metropolitan </w:t>
      </w:r>
      <w:r w:rsidR="00F82CE0">
        <w:rPr>
          <w:rFonts w:asciiTheme="minorHAnsi" w:hAnsiTheme="minorHAnsi" w:cstheme="minorHAnsi"/>
        </w:rPr>
        <w:t>Bakersfield General Plan and EIR</w:t>
      </w:r>
      <w:r w:rsidR="0051785E">
        <w:t xml:space="preserve">. </w:t>
      </w:r>
      <w:r w:rsidR="00CF3216" w:rsidRPr="00E32E2D">
        <w:t>Additionally, future development that would require discretionary approval would be required to undergo a project specific CEQA process to determine the specific impacts of that project.</w:t>
      </w:r>
      <w:r w:rsidR="00940103" w:rsidRPr="00E32E2D">
        <w:t xml:space="preserve"> </w:t>
      </w:r>
      <w:r w:rsidRPr="001255D9">
        <w:t>Therefore</w:t>
      </w:r>
      <w:r w:rsidR="005946B3" w:rsidRPr="001255D9">
        <w:t xml:space="preserve">, the </w:t>
      </w:r>
      <w:r w:rsidR="00AC7DA0">
        <w:t xml:space="preserve">proposed project </w:t>
      </w:r>
      <w:r w:rsidR="005946B3" w:rsidRPr="001255D9">
        <w:t xml:space="preserve">would not convert Prime Farmland, Unique Farmland, or Farmland of Statewide Importance (Farmland), or conflict with existing zoning and existing Williamson Act contracts, and no impact would occur. </w:t>
      </w:r>
    </w:p>
    <w:p w14:paraId="5B84A1C1" w14:textId="77777777" w:rsidR="00EC72B7" w:rsidRPr="001255D9" w:rsidRDefault="00B115F7" w:rsidP="00EC72B7">
      <w:pPr>
        <w:spacing w:before="120"/>
        <w:rPr>
          <w:rStyle w:val="DropdownList"/>
        </w:rPr>
      </w:pPr>
      <w:sdt>
        <w:sdtPr>
          <w:rPr>
            <w:rStyle w:val="DropdownList"/>
          </w:rPr>
          <w:alias w:val="1a"/>
          <w:tag w:val="dropdown"/>
          <w:id w:val="179886986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EC72B7" w:rsidRPr="001255D9">
            <w:rPr>
              <w:rStyle w:val="DropdownList"/>
            </w:rPr>
            <w:t>No Impact</w:t>
          </w:r>
        </w:sdtContent>
      </w:sdt>
    </w:p>
    <w:p w14:paraId="0A3E468D" w14:textId="77777777" w:rsidR="00542725" w:rsidRPr="00000CFD" w:rsidRDefault="009C5806" w:rsidP="00CC0EE3">
      <w:pPr>
        <w:pStyle w:val="BulletLtrManAFTER"/>
      </w:pPr>
      <w:r w:rsidRPr="00000CFD">
        <w:t>c.</w:t>
      </w:r>
      <w:r w:rsidRPr="00000CFD">
        <w:tab/>
        <w:t>Would the project conflict with existing zoning for, or cause rezoning of, forest land (as defined in Public Resources Code Section 12220(g)); timberland (as defined by Public Resources Code Section 4526); or timberland zoned Timberland Production (as defined by Government Code Section 51104(g))?</w:t>
      </w:r>
    </w:p>
    <w:p w14:paraId="1225561C" w14:textId="77777777" w:rsidR="00542725" w:rsidRPr="00000CFD" w:rsidRDefault="00542725" w:rsidP="00923005">
      <w:pPr>
        <w:pStyle w:val="BulletLtrManAFTER"/>
        <w:spacing w:before="120"/>
      </w:pPr>
      <w:r w:rsidRPr="00000CFD">
        <w:t>d.</w:t>
      </w:r>
      <w:r w:rsidRPr="00000CFD">
        <w:tab/>
      </w:r>
      <w:r w:rsidR="00372030" w:rsidRPr="00000CFD">
        <w:t>Would the project r</w:t>
      </w:r>
      <w:r w:rsidR="009C5806" w:rsidRPr="00000CFD">
        <w:t>esult in the loss of forest land or conversion of forest land to non-forest use?</w:t>
      </w:r>
    </w:p>
    <w:p w14:paraId="3D651D34" w14:textId="50FA52FF" w:rsidR="006B51E6" w:rsidRPr="00000CFD" w:rsidRDefault="006B51E6" w:rsidP="006B51E6">
      <w:pPr>
        <w:pStyle w:val="BodyText"/>
        <w:rPr>
          <w:rFonts w:asciiTheme="minorHAnsi" w:hAnsiTheme="minorHAnsi" w:cstheme="minorHAnsi"/>
        </w:rPr>
      </w:pPr>
      <w:r w:rsidRPr="00000CFD">
        <w:rPr>
          <w:rFonts w:asciiTheme="minorHAnsi" w:hAnsiTheme="minorHAnsi" w:cstheme="minorHAnsi"/>
        </w:rPr>
        <w:t xml:space="preserve">“Forest land” is defined in PRC Section 12220(g) pursuant to the California Forest Legacy Program Act of 2007 as land that can support 10 percent or more native tree cover of any species, including hardwoods, under natural conditions, and that allows for management of one or more forest resources, including timber, aesthetics, fish and wildlife, biodiversity, water quality, recreation, and other public benefits. </w:t>
      </w:r>
    </w:p>
    <w:p w14:paraId="6B1E3419" w14:textId="5323AE23" w:rsidR="006B51E6" w:rsidRPr="00000CFD" w:rsidRDefault="006C647B" w:rsidP="006B51E6">
      <w:pPr>
        <w:pStyle w:val="BodyText"/>
        <w:rPr>
          <w:rFonts w:asciiTheme="minorHAnsi" w:hAnsiTheme="minorHAnsi" w:cstheme="minorHAnsi"/>
        </w:rPr>
      </w:pPr>
      <w:r w:rsidRPr="00000CFD">
        <w:t xml:space="preserve">The </w:t>
      </w:r>
      <w:r w:rsidR="00AC7DA0">
        <w:t xml:space="preserve">proposed project </w:t>
      </w:r>
      <w:r w:rsidRPr="00000CFD">
        <w:t xml:space="preserve">does not </w:t>
      </w:r>
      <w:r w:rsidR="00197EC0">
        <w:t>include</w:t>
      </w:r>
      <w:r w:rsidRPr="00000CFD">
        <w:t xml:space="preserve"> specific projects but sets forth </w:t>
      </w:r>
      <w:r w:rsidR="00787E00" w:rsidRPr="00787E00">
        <w:t xml:space="preserve">Zoning Code changes </w:t>
      </w:r>
      <w:r w:rsidR="005C50CF">
        <w:t xml:space="preserve">and rezones </w:t>
      </w:r>
      <w:r w:rsidR="00787E00" w:rsidRPr="00787E00">
        <w:t>which would encourage new housing in Bakersfield and update the Zoning Code to be consistent with recently enacted State requirements.</w:t>
      </w:r>
      <w:r w:rsidRPr="00000CFD">
        <w:t xml:space="preserve"> </w:t>
      </w:r>
      <w:r w:rsidR="00000CFD" w:rsidRPr="00000CFD">
        <w:rPr>
          <w:rFonts w:asciiTheme="minorHAnsi" w:hAnsiTheme="minorHAnsi" w:cstheme="minorHAnsi"/>
        </w:rPr>
        <w:t xml:space="preserve">The </w:t>
      </w:r>
      <w:r w:rsidR="004B078E" w:rsidRPr="00000CFD">
        <w:rPr>
          <w:rFonts w:asciiTheme="minorHAnsi" w:hAnsiTheme="minorHAnsi" w:cstheme="minorHAnsi"/>
        </w:rPr>
        <w:t>City’s zoning ma</w:t>
      </w:r>
      <w:r w:rsidR="00411F06" w:rsidRPr="00000CFD">
        <w:rPr>
          <w:rFonts w:asciiTheme="minorHAnsi" w:hAnsiTheme="minorHAnsi" w:cstheme="minorHAnsi"/>
        </w:rPr>
        <w:t>p</w:t>
      </w:r>
      <w:r w:rsidR="004B078E" w:rsidRPr="00000CFD">
        <w:rPr>
          <w:rFonts w:asciiTheme="minorHAnsi" w:hAnsiTheme="minorHAnsi" w:cstheme="minorHAnsi"/>
        </w:rPr>
        <w:t xml:space="preserve"> indicates that there are no areas within </w:t>
      </w:r>
      <w:r w:rsidR="00000CFD" w:rsidRPr="00000CFD">
        <w:rPr>
          <w:rFonts w:asciiTheme="minorHAnsi" w:hAnsiTheme="minorHAnsi" w:cstheme="minorHAnsi"/>
        </w:rPr>
        <w:t>Bakersfield</w:t>
      </w:r>
      <w:r w:rsidR="004B078E" w:rsidRPr="00000CFD">
        <w:rPr>
          <w:rFonts w:asciiTheme="minorHAnsi" w:hAnsiTheme="minorHAnsi" w:cstheme="minorHAnsi"/>
        </w:rPr>
        <w:t xml:space="preserve"> zoned for forestry, timberland, or timberland production</w:t>
      </w:r>
      <w:r w:rsidR="00000CFD" w:rsidRPr="00000CFD">
        <w:rPr>
          <w:rFonts w:asciiTheme="minorHAnsi" w:hAnsiTheme="minorHAnsi" w:cstheme="minorHAnsi"/>
        </w:rPr>
        <w:t xml:space="preserve"> (City of Bakersfield 2022)</w:t>
      </w:r>
      <w:r w:rsidR="00CD564D" w:rsidRPr="00000CFD">
        <w:rPr>
          <w:rFonts w:asciiTheme="minorHAnsi" w:hAnsiTheme="minorHAnsi" w:cstheme="minorHAnsi"/>
        </w:rPr>
        <w:t xml:space="preserve">. </w:t>
      </w:r>
      <w:r w:rsidR="006B51E6" w:rsidRPr="00000CFD">
        <w:rPr>
          <w:rFonts w:asciiTheme="minorHAnsi" w:hAnsiTheme="minorHAnsi" w:cstheme="minorHAnsi"/>
        </w:rPr>
        <w:t xml:space="preserve">Therefore, the </w:t>
      </w:r>
      <w:r w:rsidR="00AC7DA0">
        <w:rPr>
          <w:rFonts w:asciiTheme="minorHAnsi" w:hAnsiTheme="minorHAnsi" w:cstheme="minorHAnsi"/>
        </w:rPr>
        <w:t xml:space="preserve">proposed project </w:t>
      </w:r>
      <w:r w:rsidR="006B51E6" w:rsidRPr="00000CFD">
        <w:rPr>
          <w:rFonts w:asciiTheme="minorHAnsi" w:hAnsiTheme="minorHAnsi" w:cstheme="minorHAnsi"/>
        </w:rPr>
        <w:t xml:space="preserve">would not conflict with existing zoning for, or </w:t>
      </w:r>
      <w:r w:rsidR="006B51E6" w:rsidRPr="00000CFD">
        <w:rPr>
          <w:rFonts w:asciiTheme="minorHAnsi" w:hAnsiTheme="minorHAnsi" w:cstheme="minorHAnsi"/>
        </w:rPr>
        <w:lastRenderedPageBreak/>
        <w:t>cause rezoning of, forest land, or timberland zoned Timberland Production, and no impact would occur.</w:t>
      </w:r>
    </w:p>
    <w:p w14:paraId="00C1859E" w14:textId="77777777" w:rsidR="00EC72B7" w:rsidRPr="00000CFD" w:rsidRDefault="00B115F7" w:rsidP="00EC72B7">
      <w:pPr>
        <w:spacing w:before="120"/>
        <w:rPr>
          <w:rStyle w:val="DropdownList"/>
        </w:rPr>
      </w:pPr>
      <w:sdt>
        <w:sdtPr>
          <w:rPr>
            <w:rStyle w:val="DropdownList"/>
          </w:rPr>
          <w:alias w:val="1a"/>
          <w:tag w:val="dropdown"/>
          <w:id w:val="-59339918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EC72B7" w:rsidRPr="00000CFD">
            <w:rPr>
              <w:rStyle w:val="DropdownList"/>
            </w:rPr>
            <w:t>No Impact</w:t>
          </w:r>
        </w:sdtContent>
      </w:sdt>
    </w:p>
    <w:p w14:paraId="1B2FAC7B" w14:textId="77777777" w:rsidR="00542725" w:rsidRPr="00000CFD" w:rsidRDefault="00542725" w:rsidP="007237F9">
      <w:pPr>
        <w:pStyle w:val="BulletLtrManAFTER"/>
      </w:pPr>
      <w:r w:rsidRPr="00000CFD">
        <w:t>e.</w:t>
      </w:r>
      <w:r w:rsidRPr="00000CFD">
        <w:tab/>
        <w:t xml:space="preserve">Would the project </w:t>
      </w:r>
      <w:r w:rsidR="009C5806" w:rsidRPr="00000CFD">
        <w:t>involve other changes in the existing environment which, due to their location or nature, could result in conversion of Farmland to non-agricultural use or conversion of forest land to non-forest use?</w:t>
      </w:r>
    </w:p>
    <w:p w14:paraId="0EF8B95D" w14:textId="061B61CD" w:rsidR="003F2215" w:rsidRPr="00D30A4F" w:rsidRDefault="00026EDB" w:rsidP="003F2215">
      <w:pPr>
        <w:pStyle w:val="BodyText"/>
        <w:rPr>
          <w:rFonts w:asciiTheme="minorHAnsi" w:hAnsiTheme="minorHAnsi" w:cstheme="minorHAnsi"/>
        </w:rPr>
      </w:pPr>
      <w:r w:rsidRPr="00000CFD">
        <w:rPr>
          <w:rFonts w:asciiTheme="minorHAnsi" w:hAnsiTheme="minorHAnsi" w:cstheme="minorHAnsi"/>
        </w:rPr>
        <w:t xml:space="preserve">The </w:t>
      </w:r>
      <w:r w:rsidR="00AC7DA0">
        <w:rPr>
          <w:rFonts w:asciiTheme="minorHAnsi" w:hAnsiTheme="minorHAnsi" w:cstheme="minorHAnsi"/>
        </w:rPr>
        <w:t xml:space="preserve">proposed project </w:t>
      </w:r>
      <w:r w:rsidRPr="00000CFD">
        <w:rPr>
          <w:rFonts w:asciiTheme="minorHAnsi" w:hAnsiTheme="minorHAnsi" w:cstheme="minorHAnsi"/>
        </w:rPr>
        <w:t xml:space="preserve">does not </w:t>
      </w:r>
      <w:r w:rsidR="00197EC0">
        <w:rPr>
          <w:rFonts w:asciiTheme="minorHAnsi" w:hAnsiTheme="minorHAnsi" w:cstheme="minorHAnsi"/>
        </w:rPr>
        <w:t xml:space="preserve">include </w:t>
      </w:r>
      <w:r w:rsidRPr="00000CFD">
        <w:rPr>
          <w:rFonts w:asciiTheme="minorHAnsi" w:hAnsiTheme="minorHAnsi" w:cstheme="minorHAnsi"/>
        </w:rPr>
        <w:t xml:space="preserve">specific projects but sets forth goals and policies </w:t>
      </w:r>
      <w:r w:rsidR="00306EEA" w:rsidRPr="00000CFD">
        <w:rPr>
          <w:rFonts w:asciiTheme="minorHAnsi" w:hAnsiTheme="minorHAnsi" w:cstheme="minorHAnsi"/>
        </w:rPr>
        <w:t>to encourage</w:t>
      </w:r>
      <w:r w:rsidRPr="00000CFD">
        <w:rPr>
          <w:rFonts w:asciiTheme="minorHAnsi" w:hAnsiTheme="minorHAnsi" w:cstheme="minorHAnsi"/>
        </w:rPr>
        <w:t xml:space="preserve"> new housing development in </w:t>
      </w:r>
      <w:r w:rsidR="00000CFD" w:rsidRPr="00000CFD">
        <w:rPr>
          <w:rFonts w:asciiTheme="minorHAnsi" w:hAnsiTheme="minorHAnsi" w:cstheme="minorHAnsi"/>
        </w:rPr>
        <w:t>Bakersfield</w:t>
      </w:r>
      <w:r w:rsidRPr="00000CFD">
        <w:rPr>
          <w:rFonts w:asciiTheme="minorHAnsi" w:hAnsiTheme="minorHAnsi" w:cstheme="minorHAnsi"/>
        </w:rPr>
        <w:t xml:space="preserve">. </w:t>
      </w:r>
      <w:r w:rsidR="001160F2" w:rsidRPr="00000CFD">
        <w:rPr>
          <w:rFonts w:asciiTheme="minorHAnsi" w:hAnsiTheme="minorHAnsi" w:cstheme="minorHAnsi"/>
        </w:rPr>
        <w:t>F</w:t>
      </w:r>
      <w:r w:rsidR="003767C7" w:rsidRPr="00000CFD">
        <w:rPr>
          <w:rFonts w:asciiTheme="minorHAnsi" w:hAnsiTheme="minorHAnsi" w:cstheme="minorHAnsi"/>
        </w:rPr>
        <w:t>urther, t</w:t>
      </w:r>
      <w:r w:rsidR="003F2215" w:rsidRPr="00000CFD">
        <w:rPr>
          <w:rFonts w:asciiTheme="minorHAnsi" w:hAnsiTheme="minorHAnsi" w:cstheme="minorHAnsi"/>
        </w:rPr>
        <w:t xml:space="preserve">here is no land in </w:t>
      </w:r>
      <w:r w:rsidR="00000CFD" w:rsidRPr="00000CFD">
        <w:rPr>
          <w:rFonts w:asciiTheme="minorHAnsi" w:hAnsiTheme="minorHAnsi" w:cstheme="minorHAnsi"/>
        </w:rPr>
        <w:t xml:space="preserve">Bakersfield </w:t>
      </w:r>
      <w:r w:rsidR="003F2215" w:rsidRPr="00CF3216">
        <w:rPr>
          <w:rFonts w:asciiTheme="minorHAnsi" w:hAnsiTheme="minorHAnsi" w:cstheme="minorHAnsi"/>
        </w:rPr>
        <w:t>designated as forest land, or timberland zoned as Timberland Production</w:t>
      </w:r>
      <w:r w:rsidR="00000CFD" w:rsidRPr="00CF3216">
        <w:rPr>
          <w:rFonts w:asciiTheme="minorHAnsi" w:hAnsiTheme="minorHAnsi" w:cstheme="minorHAnsi"/>
        </w:rPr>
        <w:t xml:space="preserve"> (City of Bakersfield 2022)</w:t>
      </w:r>
      <w:r w:rsidR="003F2215" w:rsidRPr="00CF3216">
        <w:rPr>
          <w:rFonts w:asciiTheme="minorHAnsi" w:hAnsiTheme="minorHAnsi" w:cstheme="minorHAnsi"/>
        </w:rPr>
        <w:t xml:space="preserve">. </w:t>
      </w:r>
      <w:r w:rsidR="003F2215" w:rsidRPr="001255D9">
        <w:rPr>
          <w:rFonts w:asciiTheme="minorHAnsi" w:hAnsiTheme="minorHAnsi" w:cstheme="minorHAnsi"/>
        </w:rPr>
        <w:t xml:space="preserve">Additionally, </w:t>
      </w:r>
      <w:r w:rsidR="00CF3216" w:rsidRPr="001255D9">
        <w:rPr>
          <w:rFonts w:asciiTheme="minorHAnsi" w:hAnsiTheme="minorHAnsi" w:cstheme="minorHAnsi"/>
        </w:rPr>
        <w:t xml:space="preserve">as discussed above, because </w:t>
      </w:r>
      <w:r w:rsidR="00EC603D">
        <w:rPr>
          <w:rFonts w:asciiTheme="minorHAnsi" w:hAnsiTheme="minorHAnsi" w:cstheme="minorHAnsi"/>
        </w:rPr>
        <w:t xml:space="preserve">the proposed project </w:t>
      </w:r>
      <w:r w:rsidR="005136D3">
        <w:rPr>
          <w:rFonts w:asciiTheme="minorHAnsi" w:hAnsiTheme="minorHAnsi" w:cstheme="minorHAnsi"/>
        </w:rPr>
        <w:t>does not involve specific development</w:t>
      </w:r>
      <w:r w:rsidR="005C50CF" w:rsidRPr="005C50CF">
        <w:t xml:space="preserve"> </w:t>
      </w:r>
      <w:r w:rsidR="005C50CF" w:rsidRPr="005C50CF">
        <w:rPr>
          <w:rFonts w:asciiTheme="minorHAnsi" w:hAnsiTheme="minorHAnsi" w:cstheme="minorHAnsi"/>
        </w:rPr>
        <w:t xml:space="preserve">and because these changes are designed to be compatible with growth envisioned by the </w:t>
      </w:r>
      <w:r w:rsidR="002162D0">
        <w:t xml:space="preserve">Metropolitan </w:t>
      </w:r>
      <w:r w:rsidR="005C50CF" w:rsidRPr="005C50CF">
        <w:rPr>
          <w:rFonts w:asciiTheme="minorHAnsi" w:hAnsiTheme="minorHAnsi" w:cstheme="minorHAnsi"/>
        </w:rPr>
        <w:t>Bakersfield General Plan</w:t>
      </w:r>
      <w:r w:rsidR="00EC603D">
        <w:rPr>
          <w:rFonts w:asciiTheme="minorHAnsi" w:hAnsiTheme="minorHAnsi" w:cstheme="minorHAnsi"/>
        </w:rPr>
        <w:t>,</w:t>
      </w:r>
      <w:r w:rsidR="00CF3216" w:rsidRPr="001255D9">
        <w:rPr>
          <w:rFonts w:asciiTheme="minorHAnsi" w:hAnsiTheme="minorHAnsi" w:cstheme="minorHAnsi"/>
        </w:rPr>
        <w:t xml:space="preserve"> </w:t>
      </w:r>
      <w:r w:rsidR="00EC603D">
        <w:rPr>
          <w:rFonts w:asciiTheme="minorHAnsi" w:hAnsiTheme="minorHAnsi" w:cstheme="minorHAnsi"/>
        </w:rPr>
        <w:t xml:space="preserve">the </w:t>
      </w:r>
      <w:r w:rsidR="00AC7DA0">
        <w:rPr>
          <w:rFonts w:asciiTheme="minorHAnsi" w:hAnsiTheme="minorHAnsi" w:cstheme="minorHAnsi"/>
        </w:rPr>
        <w:t xml:space="preserve">proposed project </w:t>
      </w:r>
      <w:r w:rsidR="00CF3216" w:rsidRPr="001255D9">
        <w:rPr>
          <w:rFonts w:asciiTheme="minorHAnsi" w:hAnsiTheme="minorHAnsi" w:cstheme="minorHAnsi"/>
        </w:rPr>
        <w:t>would not result in conversion of farmland</w:t>
      </w:r>
      <w:r w:rsidR="00056878">
        <w:rPr>
          <w:rFonts w:asciiTheme="minorHAnsi" w:hAnsiTheme="minorHAnsi" w:cstheme="minorHAnsi"/>
        </w:rPr>
        <w:t xml:space="preserve"> beyond what has already been anticipated and accounted for in the </w:t>
      </w:r>
      <w:r w:rsidR="002162D0">
        <w:t xml:space="preserve">Metropolitan </w:t>
      </w:r>
      <w:r w:rsidR="00056878">
        <w:rPr>
          <w:rFonts w:asciiTheme="minorHAnsi" w:hAnsiTheme="minorHAnsi" w:cstheme="minorHAnsi"/>
        </w:rPr>
        <w:t>Bakersfield General Plan</w:t>
      </w:r>
      <w:r w:rsidR="00CF3216" w:rsidRPr="001255D9">
        <w:rPr>
          <w:rFonts w:asciiTheme="minorHAnsi" w:hAnsiTheme="minorHAnsi" w:cstheme="minorHAnsi"/>
        </w:rPr>
        <w:t xml:space="preserve">. </w:t>
      </w:r>
      <w:r w:rsidRPr="00CF3216">
        <w:rPr>
          <w:rFonts w:asciiTheme="minorHAnsi" w:hAnsiTheme="minorHAnsi" w:cstheme="minorHAnsi"/>
        </w:rPr>
        <w:t>Therefore, the</w:t>
      </w:r>
      <w:r w:rsidR="003F2215" w:rsidRPr="00CF3216">
        <w:rPr>
          <w:rFonts w:asciiTheme="minorHAnsi" w:hAnsiTheme="minorHAnsi" w:cstheme="minorHAnsi"/>
        </w:rPr>
        <w:t xml:space="preserve"> </w:t>
      </w:r>
      <w:r w:rsidR="00AC7DA0">
        <w:rPr>
          <w:rFonts w:asciiTheme="minorHAnsi" w:hAnsiTheme="minorHAnsi" w:cstheme="minorHAnsi"/>
        </w:rPr>
        <w:t xml:space="preserve">proposed project </w:t>
      </w:r>
      <w:r w:rsidR="003F2215" w:rsidRPr="00CF3216">
        <w:rPr>
          <w:rFonts w:asciiTheme="minorHAnsi" w:hAnsiTheme="minorHAnsi" w:cstheme="minorHAnsi"/>
        </w:rPr>
        <w:t>would not result in other changes in the existing environment which, due to their location or nature, could result in conversion of Farmland to non-agricultural use or conversion of forest land to non-forest use, and no impact would occur.</w:t>
      </w:r>
    </w:p>
    <w:p w14:paraId="1796A7DD" w14:textId="241C11FA" w:rsidR="00FA02DB" w:rsidRPr="0081293C" w:rsidRDefault="00B115F7" w:rsidP="0081293C">
      <w:pPr>
        <w:spacing w:before="120"/>
        <w:rPr>
          <w:rFonts w:ascii="Calibri" w:hAnsi="Calibri"/>
          <w:b/>
          <w:caps/>
          <w:sz w:val="22"/>
        </w:rPr>
      </w:pPr>
      <w:sdt>
        <w:sdtPr>
          <w:rPr>
            <w:rFonts w:ascii="Calibri" w:hAnsi="Calibri"/>
            <w:b/>
            <w:caps/>
            <w:sz w:val="22"/>
          </w:rPr>
          <w:alias w:val="1a"/>
          <w:tag w:val="dropdown"/>
          <w:id w:val="-139303093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EC72B7" w:rsidRPr="00D30A4F">
            <w:rPr>
              <w:rFonts w:ascii="Calibri" w:hAnsi="Calibri"/>
              <w:b/>
              <w:caps/>
              <w:sz w:val="22"/>
            </w:rPr>
            <w:t>No Impact</w:t>
          </w:r>
        </w:sdtContent>
      </w:sdt>
    </w:p>
    <w:p w14:paraId="101FB417" w14:textId="6F891D59" w:rsidR="00542725" w:rsidRPr="00440CE8" w:rsidRDefault="00542725" w:rsidP="00542725">
      <w:pPr>
        <w:pStyle w:val="Heading3CEQA"/>
        <w:pageBreakBefore/>
        <w:shd w:val="clear" w:color="auto" w:fill="000000"/>
        <w:ind w:right="0"/>
      </w:pPr>
      <w:bookmarkStart w:id="95" w:name="_Toc453855765"/>
      <w:bookmarkStart w:id="96" w:name="_Toc475630712"/>
      <w:bookmarkStart w:id="97" w:name="_Toc158898275"/>
      <w:r w:rsidRPr="00440CE8">
        <w:lastRenderedPageBreak/>
        <w:t>Air Quality</w:t>
      </w:r>
      <w:bookmarkEnd w:id="95"/>
      <w:bookmarkEnd w:id="96"/>
      <w:bookmarkEnd w:id="97"/>
    </w:p>
    <w:tbl>
      <w:tblPr>
        <w:tblW w:w="9000" w:type="dxa"/>
        <w:tblLayout w:type="fixed"/>
        <w:tblLook w:val="04A0" w:firstRow="1" w:lastRow="0" w:firstColumn="1" w:lastColumn="0" w:noHBand="0" w:noVBand="1"/>
      </w:tblPr>
      <w:tblGrid>
        <w:gridCol w:w="4414"/>
        <w:gridCol w:w="41"/>
        <w:gridCol w:w="1141"/>
        <w:gridCol w:w="23"/>
        <w:gridCol w:w="86"/>
        <w:gridCol w:w="1079"/>
        <w:gridCol w:w="30"/>
        <w:gridCol w:w="24"/>
        <w:gridCol w:w="1084"/>
        <w:gridCol w:w="27"/>
        <w:gridCol w:w="22"/>
        <w:gridCol w:w="1029"/>
      </w:tblGrid>
      <w:tr w:rsidR="00542725" w:rsidRPr="00440CE8" w14:paraId="1D6BA0CB" w14:textId="77777777" w:rsidTr="0093070F">
        <w:trPr>
          <w:tblHeader/>
        </w:trPr>
        <w:tc>
          <w:tcPr>
            <w:tcW w:w="4414" w:type="dxa"/>
            <w:tcBorders>
              <w:bottom w:val="single" w:sz="4" w:space="0" w:color="auto"/>
            </w:tcBorders>
            <w:shd w:val="clear" w:color="auto" w:fill="D9D9D9"/>
            <w:tcMar>
              <w:top w:w="20" w:type="dxa"/>
              <w:left w:w="115" w:type="dxa"/>
              <w:bottom w:w="20" w:type="dxa"/>
              <w:right w:w="115" w:type="dxa"/>
            </w:tcMar>
            <w:vAlign w:val="bottom"/>
          </w:tcPr>
          <w:p w14:paraId="2B4C888F" w14:textId="77777777" w:rsidR="00542725" w:rsidRPr="00440CE8" w:rsidRDefault="00542725" w:rsidP="00B22CD0">
            <w:pPr>
              <w:pStyle w:val="TableHeadings"/>
              <w:jc w:val="center"/>
            </w:pPr>
          </w:p>
        </w:tc>
        <w:tc>
          <w:tcPr>
            <w:tcW w:w="1182" w:type="dxa"/>
            <w:gridSpan w:val="2"/>
            <w:tcBorders>
              <w:bottom w:val="single" w:sz="4" w:space="0" w:color="auto"/>
            </w:tcBorders>
            <w:shd w:val="clear" w:color="auto" w:fill="D9D9D9"/>
            <w:tcMar>
              <w:top w:w="20" w:type="dxa"/>
              <w:left w:w="115" w:type="dxa"/>
              <w:bottom w:w="20" w:type="dxa"/>
              <w:right w:w="115" w:type="dxa"/>
            </w:tcMar>
            <w:vAlign w:val="bottom"/>
            <w:hideMark/>
          </w:tcPr>
          <w:p w14:paraId="321FA440" w14:textId="77777777" w:rsidR="00542725" w:rsidRPr="00440CE8" w:rsidRDefault="00542725" w:rsidP="00B22CD0">
            <w:pPr>
              <w:pStyle w:val="TableHeadings"/>
              <w:jc w:val="center"/>
            </w:pPr>
            <w:r w:rsidRPr="00440CE8">
              <w:t>Potentially Significant Impact</w:t>
            </w:r>
          </w:p>
        </w:tc>
        <w:tc>
          <w:tcPr>
            <w:tcW w:w="1218" w:type="dxa"/>
            <w:gridSpan w:val="4"/>
            <w:tcBorders>
              <w:bottom w:val="single" w:sz="4" w:space="0" w:color="auto"/>
            </w:tcBorders>
            <w:shd w:val="clear" w:color="auto" w:fill="D9D9D9"/>
            <w:tcMar>
              <w:top w:w="20" w:type="dxa"/>
              <w:left w:w="115" w:type="dxa"/>
              <w:bottom w:w="20" w:type="dxa"/>
              <w:right w:w="115" w:type="dxa"/>
            </w:tcMar>
            <w:vAlign w:val="bottom"/>
            <w:hideMark/>
          </w:tcPr>
          <w:p w14:paraId="02ECFDFA" w14:textId="77777777" w:rsidR="00542725" w:rsidRPr="00440CE8" w:rsidRDefault="00542725" w:rsidP="00B22CD0">
            <w:pPr>
              <w:pStyle w:val="TableHeadings"/>
              <w:jc w:val="center"/>
            </w:pPr>
            <w:r w:rsidRPr="00440CE8">
              <w:t>Less than Significant with Mitigation Incorporated</w:t>
            </w:r>
          </w:p>
        </w:tc>
        <w:tc>
          <w:tcPr>
            <w:tcW w:w="1108" w:type="dxa"/>
            <w:gridSpan w:val="2"/>
            <w:tcBorders>
              <w:bottom w:val="single" w:sz="4" w:space="0" w:color="auto"/>
            </w:tcBorders>
            <w:shd w:val="clear" w:color="auto" w:fill="D9D9D9"/>
            <w:tcMar>
              <w:top w:w="20" w:type="dxa"/>
              <w:left w:w="115" w:type="dxa"/>
              <w:bottom w:w="20" w:type="dxa"/>
              <w:right w:w="115" w:type="dxa"/>
            </w:tcMar>
            <w:vAlign w:val="bottom"/>
            <w:hideMark/>
          </w:tcPr>
          <w:p w14:paraId="58D80150" w14:textId="77777777" w:rsidR="00542725" w:rsidRPr="00440CE8" w:rsidRDefault="00542725" w:rsidP="00B22CD0">
            <w:pPr>
              <w:pStyle w:val="TableHeadings"/>
              <w:jc w:val="center"/>
            </w:pPr>
            <w:r w:rsidRPr="00440CE8">
              <w:t>Less than Significant Impact</w:t>
            </w:r>
          </w:p>
        </w:tc>
        <w:tc>
          <w:tcPr>
            <w:tcW w:w="1078" w:type="dxa"/>
            <w:gridSpan w:val="3"/>
            <w:tcBorders>
              <w:bottom w:val="single" w:sz="4" w:space="0" w:color="auto"/>
            </w:tcBorders>
            <w:shd w:val="clear" w:color="auto" w:fill="D9D9D9"/>
            <w:tcMar>
              <w:top w:w="20" w:type="dxa"/>
              <w:left w:w="115" w:type="dxa"/>
              <w:bottom w:w="20" w:type="dxa"/>
              <w:right w:w="115" w:type="dxa"/>
            </w:tcMar>
            <w:vAlign w:val="bottom"/>
            <w:hideMark/>
          </w:tcPr>
          <w:p w14:paraId="71B73B52" w14:textId="77777777" w:rsidR="00542725" w:rsidRPr="00440CE8" w:rsidRDefault="00542725" w:rsidP="00B22CD0">
            <w:pPr>
              <w:pStyle w:val="TableHeadings"/>
              <w:jc w:val="center"/>
            </w:pPr>
            <w:r w:rsidRPr="00440CE8">
              <w:t>No Impact</w:t>
            </w:r>
          </w:p>
        </w:tc>
      </w:tr>
      <w:tr w:rsidR="00E209B0" w:rsidRPr="00440CE8" w14:paraId="4A6E0729" w14:textId="77777777" w:rsidTr="0093070F">
        <w:tc>
          <w:tcPr>
            <w:tcW w:w="4455" w:type="dxa"/>
            <w:gridSpan w:val="2"/>
            <w:tcMar>
              <w:top w:w="20" w:type="dxa"/>
              <w:left w:w="115" w:type="dxa"/>
              <w:bottom w:w="20" w:type="dxa"/>
              <w:right w:w="115" w:type="dxa"/>
            </w:tcMar>
            <w:vAlign w:val="bottom"/>
          </w:tcPr>
          <w:p w14:paraId="450443B8" w14:textId="77777777" w:rsidR="00E209B0" w:rsidRPr="00440CE8" w:rsidRDefault="00E209B0" w:rsidP="00E209B0">
            <w:pPr>
              <w:pStyle w:val="BulletListLettered"/>
              <w:numPr>
                <w:ilvl w:val="0"/>
                <w:numId w:val="0"/>
              </w:numPr>
            </w:pPr>
            <w:r w:rsidRPr="00440CE8">
              <w:t>Would the project:</w:t>
            </w:r>
          </w:p>
        </w:tc>
        <w:tc>
          <w:tcPr>
            <w:tcW w:w="1164" w:type="dxa"/>
            <w:gridSpan w:val="2"/>
            <w:tcMar>
              <w:top w:w="14" w:type="dxa"/>
              <w:left w:w="115" w:type="dxa"/>
              <w:bottom w:w="0" w:type="dxa"/>
              <w:right w:w="115" w:type="dxa"/>
            </w:tcMar>
            <w:vAlign w:val="bottom"/>
          </w:tcPr>
          <w:p w14:paraId="4FA6B79E" w14:textId="77777777" w:rsidR="00E209B0" w:rsidRPr="00440CE8" w:rsidRDefault="00E209B0" w:rsidP="00E209B0">
            <w:pPr>
              <w:pStyle w:val="BodyText"/>
              <w:spacing w:before="60" w:after="60"/>
              <w:jc w:val="center"/>
            </w:pPr>
          </w:p>
        </w:tc>
        <w:tc>
          <w:tcPr>
            <w:tcW w:w="1165" w:type="dxa"/>
            <w:gridSpan w:val="2"/>
            <w:tcMar>
              <w:top w:w="14" w:type="dxa"/>
              <w:left w:w="115" w:type="dxa"/>
              <w:bottom w:w="0" w:type="dxa"/>
              <w:right w:w="115" w:type="dxa"/>
            </w:tcMar>
            <w:vAlign w:val="bottom"/>
          </w:tcPr>
          <w:p w14:paraId="49DF1711" w14:textId="77777777" w:rsidR="00E209B0" w:rsidRPr="00440CE8" w:rsidRDefault="00E209B0" w:rsidP="00E209B0">
            <w:pPr>
              <w:pStyle w:val="BodyText"/>
              <w:spacing w:before="60" w:after="60"/>
              <w:jc w:val="center"/>
            </w:pPr>
          </w:p>
        </w:tc>
        <w:tc>
          <w:tcPr>
            <w:tcW w:w="1165" w:type="dxa"/>
            <w:gridSpan w:val="4"/>
            <w:tcMar>
              <w:top w:w="14" w:type="dxa"/>
              <w:left w:w="115" w:type="dxa"/>
              <w:bottom w:w="0" w:type="dxa"/>
              <w:right w:w="115" w:type="dxa"/>
            </w:tcMar>
            <w:vAlign w:val="bottom"/>
          </w:tcPr>
          <w:p w14:paraId="0E84CBE2" w14:textId="77777777" w:rsidR="00E209B0" w:rsidRPr="00440CE8" w:rsidRDefault="00E209B0" w:rsidP="00E209B0">
            <w:pPr>
              <w:pStyle w:val="BodyText"/>
              <w:spacing w:before="60" w:after="60"/>
              <w:jc w:val="center"/>
            </w:pPr>
          </w:p>
        </w:tc>
        <w:tc>
          <w:tcPr>
            <w:tcW w:w="1051" w:type="dxa"/>
            <w:gridSpan w:val="2"/>
            <w:tcMar>
              <w:top w:w="14" w:type="dxa"/>
              <w:left w:w="115" w:type="dxa"/>
              <w:bottom w:w="0" w:type="dxa"/>
              <w:right w:w="115" w:type="dxa"/>
            </w:tcMar>
            <w:vAlign w:val="bottom"/>
          </w:tcPr>
          <w:p w14:paraId="178E5560" w14:textId="77777777" w:rsidR="00E209B0" w:rsidRPr="00440CE8" w:rsidRDefault="00E209B0" w:rsidP="00E209B0">
            <w:pPr>
              <w:pStyle w:val="BodyText"/>
              <w:spacing w:before="60" w:after="60"/>
              <w:jc w:val="center"/>
            </w:pPr>
          </w:p>
        </w:tc>
      </w:tr>
      <w:tr w:rsidR="00D274C2" w:rsidRPr="00440CE8" w14:paraId="7565C7A0" w14:textId="77777777" w:rsidTr="0093070F">
        <w:tc>
          <w:tcPr>
            <w:tcW w:w="4414" w:type="dxa"/>
            <w:tcMar>
              <w:top w:w="20" w:type="dxa"/>
              <w:left w:w="115" w:type="dxa"/>
              <w:bottom w:w="20" w:type="dxa"/>
              <w:right w:w="115" w:type="dxa"/>
            </w:tcMar>
            <w:vAlign w:val="bottom"/>
            <w:hideMark/>
          </w:tcPr>
          <w:p w14:paraId="7A158E14" w14:textId="77777777" w:rsidR="00D274C2" w:rsidRPr="00440CE8" w:rsidRDefault="00D274C2" w:rsidP="00F6307A">
            <w:pPr>
              <w:pStyle w:val="BulletListLettered"/>
              <w:numPr>
                <w:ilvl w:val="0"/>
                <w:numId w:val="11"/>
              </w:numPr>
            </w:pPr>
            <w:r w:rsidRPr="00440CE8">
              <w:t>Conflict with or obstruct implementation of the applicable air quality plan?</w:t>
            </w:r>
          </w:p>
        </w:tc>
        <w:tc>
          <w:tcPr>
            <w:tcW w:w="1291" w:type="dxa"/>
            <w:gridSpan w:val="4"/>
            <w:tcMar>
              <w:top w:w="20" w:type="dxa"/>
              <w:left w:w="115" w:type="dxa"/>
              <w:bottom w:w="20" w:type="dxa"/>
              <w:right w:w="115" w:type="dxa"/>
            </w:tcMar>
            <w:vAlign w:val="bottom"/>
          </w:tcPr>
          <w:p w14:paraId="27F87B78" w14:textId="1E1A106F" w:rsidR="00D274C2" w:rsidRPr="00440CE8" w:rsidRDefault="00A10928" w:rsidP="00E209B0">
            <w:pPr>
              <w:pStyle w:val="BodyText"/>
              <w:spacing w:before="60" w:after="60"/>
              <w:jc w:val="center"/>
              <w:rPr>
                <w:sz w:val="28"/>
                <w:szCs w:val="28"/>
              </w:rPr>
            </w:pPr>
            <w:r w:rsidRPr="00440CE8">
              <w:rPr>
                <w:rFonts w:ascii="Times New Roman" w:hAnsi="Times New Roman"/>
                <w:sz w:val="28"/>
                <w:szCs w:val="28"/>
              </w:rPr>
              <w:t>□</w:t>
            </w:r>
          </w:p>
        </w:tc>
        <w:tc>
          <w:tcPr>
            <w:tcW w:w="1133" w:type="dxa"/>
            <w:gridSpan w:val="3"/>
            <w:tcMar>
              <w:top w:w="20" w:type="dxa"/>
              <w:left w:w="115" w:type="dxa"/>
              <w:bottom w:w="20" w:type="dxa"/>
              <w:right w:w="115" w:type="dxa"/>
            </w:tcMar>
            <w:vAlign w:val="bottom"/>
          </w:tcPr>
          <w:p w14:paraId="02A57B25" w14:textId="4EC5DBC7" w:rsidR="00D274C2" w:rsidRPr="00440CE8" w:rsidRDefault="00D274C2" w:rsidP="00E209B0">
            <w:pPr>
              <w:pStyle w:val="BodyText"/>
              <w:spacing w:before="60" w:after="60"/>
              <w:jc w:val="center"/>
              <w:rPr>
                <w:sz w:val="28"/>
                <w:szCs w:val="28"/>
              </w:rPr>
            </w:pPr>
            <w:r w:rsidRPr="00440CE8">
              <w:rPr>
                <w:rFonts w:ascii="Times New Roman" w:hAnsi="Times New Roman"/>
                <w:sz w:val="28"/>
                <w:szCs w:val="28"/>
              </w:rPr>
              <w:t>□</w:t>
            </w:r>
          </w:p>
        </w:tc>
        <w:tc>
          <w:tcPr>
            <w:tcW w:w="1133" w:type="dxa"/>
            <w:gridSpan w:val="3"/>
            <w:tcMar>
              <w:top w:w="20" w:type="dxa"/>
              <w:left w:w="115" w:type="dxa"/>
              <w:bottom w:w="20" w:type="dxa"/>
              <w:right w:w="115" w:type="dxa"/>
            </w:tcMar>
            <w:vAlign w:val="bottom"/>
          </w:tcPr>
          <w:p w14:paraId="2171F809" w14:textId="3924E12D" w:rsidR="00D274C2" w:rsidRPr="00440CE8" w:rsidRDefault="00831A3D" w:rsidP="00E209B0">
            <w:pPr>
              <w:pStyle w:val="BodyText"/>
              <w:spacing w:before="60" w:after="60"/>
              <w:jc w:val="center"/>
              <w:rPr>
                <w:sz w:val="28"/>
                <w:szCs w:val="28"/>
              </w:rPr>
            </w:pPr>
            <w:r w:rsidRPr="00440CE8">
              <w:rPr>
                <w:rFonts w:ascii="Times New Roman" w:hAnsi="Times New Roman"/>
                <w:sz w:val="28"/>
                <w:szCs w:val="28"/>
              </w:rPr>
              <w:t>□</w:t>
            </w:r>
          </w:p>
        </w:tc>
        <w:tc>
          <w:tcPr>
            <w:tcW w:w="1029" w:type="dxa"/>
            <w:tcMar>
              <w:top w:w="20" w:type="dxa"/>
              <w:left w:w="115" w:type="dxa"/>
              <w:bottom w:w="20" w:type="dxa"/>
              <w:right w:w="115" w:type="dxa"/>
            </w:tcMar>
            <w:vAlign w:val="bottom"/>
          </w:tcPr>
          <w:p w14:paraId="2C453096" w14:textId="3E9D5B76" w:rsidR="00D274C2" w:rsidRPr="00440CE8" w:rsidRDefault="00831A3D" w:rsidP="00E209B0">
            <w:pPr>
              <w:pStyle w:val="BodyText"/>
              <w:spacing w:before="60" w:after="60"/>
              <w:jc w:val="center"/>
              <w:rPr>
                <w:sz w:val="28"/>
                <w:szCs w:val="28"/>
              </w:rPr>
            </w:pPr>
            <w:r w:rsidRPr="00440CE8">
              <w:rPr>
                <w:rFonts w:ascii="Times New Roman" w:hAnsi="Times New Roman"/>
                <w:sz w:val="28"/>
                <w:szCs w:val="28"/>
              </w:rPr>
              <w:t>■</w:t>
            </w:r>
          </w:p>
        </w:tc>
      </w:tr>
      <w:tr w:rsidR="00D274C2" w:rsidRPr="00440CE8" w14:paraId="43441115" w14:textId="77777777" w:rsidTr="0093070F">
        <w:tc>
          <w:tcPr>
            <w:tcW w:w="4414" w:type="dxa"/>
            <w:tcMar>
              <w:top w:w="20" w:type="dxa"/>
              <w:left w:w="115" w:type="dxa"/>
              <w:bottom w:w="20" w:type="dxa"/>
              <w:right w:w="115" w:type="dxa"/>
            </w:tcMar>
            <w:vAlign w:val="bottom"/>
            <w:hideMark/>
          </w:tcPr>
          <w:p w14:paraId="5CA83CDC" w14:textId="77777777" w:rsidR="00D274C2" w:rsidRPr="00440CE8" w:rsidRDefault="00D274C2" w:rsidP="00F6307A">
            <w:pPr>
              <w:pStyle w:val="BulletListLettered"/>
              <w:numPr>
                <w:ilvl w:val="0"/>
                <w:numId w:val="11"/>
              </w:numPr>
            </w:pPr>
            <w:r w:rsidRPr="00440CE8">
              <w:t>Result in a cumulatively considerable net increase of any criteria pollutant for which the project region is non-attainment under an applicable federal or state ambient air quality standard?</w:t>
            </w:r>
          </w:p>
        </w:tc>
        <w:tc>
          <w:tcPr>
            <w:tcW w:w="1291" w:type="dxa"/>
            <w:gridSpan w:val="4"/>
            <w:tcMar>
              <w:top w:w="20" w:type="dxa"/>
              <w:left w:w="115" w:type="dxa"/>
              <w:bottom w:w="20" w:type="dxa"/>
              <w:right w:w="115" w:type="dxa"/>
            </w:tcMar>
            <w:vAlign w:val="bottom"/>
          </w:tcPr>
          <w:p w14:paraId="3D33A7F4" w14:textId="48B3A6AB" w:rsidR="00D274C2" w:rsidRPr="00440CE8" w:rsidRDefault="00A10928" w:rsidP="00E209B0">
            <w:pPr>
              <w:pStyle w:val="BodyText"/>
              <w:spacing w:before="60" w:after="60"/>
              <w:jc w:val="center"/>
              <w:rPr>
                <w:sz w:val="28"/>
                <w:szCs w:val="28"/>
              </w:rPr>
            </w:pPr>
            <w:r w:rsidRPr="00440CE8">
              <w:rPr>
                <w:rFonts w:ascii="Times New Roman" w:hAnsi="Times New Roman"/>
                <w:sz w:val="28"/>
                <w:szCs w:val="28"/>
              </w:rPr>
              <w:t>□</w:t>
            </w:r>
          </w:p>
        </w:tc>
        <w:tc>
          <w:tcPr>
            <w:tcW w:w="1133" w:type="dxa"/>
            <w:gridSpan w:val="3"/>
            <w:tcMar>
              <w:top w:w="20" w:type="dxa"/>
              <w:left w:w="115" w:type="dxa"/>
              <w:bottom w:w="20" w:type="dxa"/>
              <w:right w:w="115" w:type="dxa"/>
            </w:tcMar>
            <w:vAlign w:val="bottom"/>
          </w:tcPr>
          <w:p w14:paraId="01BF01ED" w14:textId="77ADF685" w:rsidR="00D274C2" w:rsidRPr="00440CE8" w:rsidRDefault="00D274C2" w:rsidP="00E209B0">
            <w:pPr>
              <w:pStyle w:val="BodyText"/>
              <w:spacing w:before="60" w:after="60"/>
              <w:jc w:val="center"/>
              <w:rPr>
                <w:sz w:val="28"/>
                <w:szCs w:val="28"/>
              </w:rPr>
            </w:pPr>
            <w:r w:rsidRPr="00440CE8">
              <w:rPr>
                <w:rFonts w:ascii="Times New Roman" w:hAnsi="Times New Roman"/>
                <w:sz w:val="28"/>
                <w:szCs w:val="28"/>
              </w:rPr>
              <w:t>□</w:t>
            </w:r>
          </w:p>
        </w:tc>
        <w:tc>
          <w:tcPr>
            <w:tcW w:w="1133" w:type="dxa"/>
            <w:gridSpan w:val="3"/>
            <w:tcMar>
              <w:top w:w="20" w:type="dxa"/>
              <w:left w:w="115" w:type="dxa"/>
              <w:bottom w:w="20" w:type="dxa"/>
              <w:right w:w="115" w:type="dxa"/>
            </w:tcMar>
            <w:vAlign w:val="bottom"/>
          </w:tcPr>
          <w:p w14:paraId="17B9A31D" w14:textId="26674E2E" w:rsidR="00D274C2" w:rsidRPr="00440CE8" w:rsidRDefault="00831A3D" w:rsidP="00E209B0">
            <w:pPr>
              <w:pStyle w:val="BodyText"/>
              <w:spacing w:before="60" w:after="60"/>
              <w:jc w:val="center"/>
              <w:rPr>
                <w:sz w:val="28"/>
                <w:szCs w:val="28"/>
              </w:rPr>
            </w:pPr>
            <w:r w:rsidRPr="00440CE8">
              <w:rPr>
                <w:rFonts w:ascii="Times New Roman" w:hAnsi="Times New Roman"/>
                <w:sz w:val="28"/>
                <w:szCs w:val="28"/>
              </w:rPr>
              <w:t>□</w:t>
            </w:r>
          </w:p>
        </w:tc>
        <w:tc>
          <w:tcPr>
            <w:tcW w:w="1029" w:type="dxa"/>
            <w:tcMar>
              <w:top w:w="20" w:type="dxa"/>
              <w:left w:w="115" w:type="dxa"/>
              <w:bottom w:w="20" w:type="dxa"/>
              <w:right w:w="115" w:type="dxa"/>
            </w:tcMar>
            <w:vAlign w:val="bottom"/>
          </w:tcPr>
          <w:p w14:paraId="47B343FD" w14:textId="08700D39" w:rsidR="00D274C2" w:rsidRPr="00440CE8" w:rsidRDefault="00831A3D" w:rsidP="00E209B0">
            <w:pPr>
              <w:pStyle w:val="BodyText"/>
              <w:spacing w:before="60" w:after="60"/>
              <w:jc w:val="center"/>
              <w:rPr>
                <w:sz w:val="28"/>
                <w:szCs w:val="28"/>
              </w:rPr>
            </w:pPr>
            <w:r w:rsidRPr="00440CE8">
              <w:rPr>
                <w:rFonts w:ascii="Times New Roman" w:hAnsi="Times New Roman"/>
                <w:sz w:val="28"/>
                <w:szCs w:val="28"/>
              </w:rPr>
              <w:t>■</w:t>
            </w:r>
          </w:p>
        </w:tc>
      </w:tr>
      <w:tr w:rsidR="00D274C2" w:rsidRPr="00440CE8" w14:paraId="7380D111" w14:textId="77777777" w:rsidTr="0093070F">
        <w:trPr>
          <w:trHeight w:val="196"/>
        </w:trPr>
        <w:tc>
          <w:tcPr>
            <w:tcW w:w="4414" w:type="dxa"/>
            <w:tcMar>
              <w:top w:w="20" w:type="dxa"/>
              <w:left w:w="115" w:type="dxa"/>
              <w:bottom w:w="20" w:type="dxa"/>
              <w:right w:w="115" w:type="dxa"/>
            </w:tcMar>
            <w:vAlign w:val="bottom"/>
            <w:hideMark/>
          </w:tcPr>
          <w:p w14:paraId="25503A1B" w14:textId="77777777" w:rsidR="00D274C2" w:rsidRPr="00440CE8" w:rsidRDefault="00D274C2" w:rsidP="00F6307A">
            <w:pPr>
              <w:pStyle w:val="BulletListLettered"/>
              <w:numPr>
                <w:ilvl w:val="0"/>
                <w:numId w:val="11"/>
              </w:numPr>
            </w:pPr>
            <w:r w:rsidRPr="00440CE8">
              <w:t>Expose sensitive receptors to substantial pollutant concentrations?</w:t>
            </w:r>
          </w:p>
        </w:tc>
        <w:tc>
          <w:tcPr>
            <w:tcW w:w="1291" w:type="dxa"/>
            <w:gridSpan w:val="4"/>
            <w:tcMar>
              <w:top w:w="20" w:type="dxa"/>
              <w:left w:w="115" w:type="dxa"/>
              <w:bottom w:w="20" w:type="dxa"/>
              <w:right w:w="115" w:type="dxa"/>
            </w:tcMar>
            <w:vAlign w:val="bottom"/>
          </w:tcPr>
          <w:p w14:paraId="11D1F1BB" w14:textId="2859A120" w:rsidR="00D274C2" w:rsidRPr="00440CE8" w:rsidRDefault="00A10928" w:rsidP="00E209B0">
            <w:pPr>
              <w:pStyle w:val="BodyText"/>
              <w:spacing w:before="60" w:after="60"/>
              <w:jc w:val="center"/>
              <w:rPr>
                <w:sz w:val="28"/>
                <w:szCs w:val="28"/>
              </w:rPr>
            </w:pPr>
            <w:r w:rsidRPr="00440CE8">
              <w:rPr>
                <w:rFonts w:ascii="Times New Roman" w:hAnsi="Times New Roman"/>
                <w:sz w:val="28"/>
                <w:szCs w:val="28"/>
              </w:rPr>
              <w:t>□</w:t>
            </w:r>
          </w:p>
        </w:tc>
        <w:tc>
          <w:tcPr>
            <w:tcW w:w="1133" w:type="dxa"/>
            <w:gridSpan w:val="3"/>
            <w:tcMar>
              <w:top w:w="20" w:type="dxa"/>
              <w:left w:w="115" w:type="dxa"/>
              <w:bottom w:w="20" w:type="dxa"/>
              <w:right w:w="115" w:type="dxa"/>
            </w:tcMar>
            <w:vAlign w:val="bottom"/>
          </w:tcPr>
          <w:p w14:paraId="3E335732" w14:textId="4891103A" w:rsidR="00D274C2" w:rsidRPr="00440CE8" w:rsidRDefault="00D274C2" w:rsidP="00E209B0">
            <w:pPr>
              <w:pStyle w:val="BodyText"/>
              <w:spacing w:before="60" w:after="60"/>
              <w:jc w:val="center"/>
              <w:rPr>
                <w:sz w:val="28"/>
                <w:szCs w:val="28"/>
              </w:rPr>
            </w:pPr>
            <w:r w:rsidRPr="00440CE8">
              <w:rPr>
                <w:rFonts w:ascii="Times New Roman" w:hAnsi="Times New Roman"/>
                <w:sz w:val="28"/>
                <w:szCs w:val="28"/>
              </w:rPr>
              <w:t>□</w:t>
            </w:r>
          </w:p>
        </w:tc>
        <w:tc>
          <w:tcPr>
            <w:tcW w:w="1133" w:type="dxa"/>
            <w:gridSpan w:val="3"/>
            <w:tcMar>
              <w:top w:w="20" w:type="dxa"/>
              <w:left w:w="115" w:type="dxa"/>
              <w:bottom w:w="20" w:type="dxa"/>
              <w:right w:w="115" w:type="dxa"/>
            </w:tcMar>
            <w:vAlign w:val="bottom"/>
          </w:tcPr>
          <w:p w14:paraId="52A4DED9" w14:textId="34E283C7" w:rsidR="00D274C2" w:rsidRPr="00440CE8" w:rsidRDefault="00831A3D" w:rsidP="00E209B0">
            <w:pPr>
              <w:pStyle w:val="BodyText"/>
              <w:spacing w:before="60" w:after="60"/>
              <w:jc w:val="center"/>
              <w:rPr>
                <w:sz w:val="28"/>
                <w:szCs w:val="28"/>
              </w:rPr>
            </w:pPr>
            <w:r w:rsidRPr="00440CE8">
              <w:rPr>
                <w:rFonts w:ascii="Times New Roman" w:hAnsi="Times New Roman"/>
                <w:sz w:val="28"/>
                <w:szCs w:val="28"/>
              </w:rPr>
              <w:t>□</w:t>
            </w:r>
          </w:p>
        </w:tc>
        <w:tc>
          <w:tcPr>
            <w:tcW w:w="1029" w:type="dxa"/>
            <w:tcMar>
              <w:top w:w="20" w:type="dxa"/>
              <w:left w:w="115" w:type="dxa"/>
              <w:bottom w:w="20" w:type="dxa"/>
              <w:right w:w="115" w:type="dxa"/>
            </w:tcMar>
            <w:vAlign w:val="bottom"/>
          </w:tcPr>
          <w:p w14:paraId="1A0601D4" w14:textId="70029C30" w:rsidR="00D274C2" w:rsidRPr="00440CE8" w:rsidRDefault="00831A3D" w:rsidP="00E209B0">
            <w:pPr>
              <w:pStyle w:val="BodyText"/>
              <w:spacing w:before="60" w:after="60"/>
              <w:jc w:val="center"/>
              <w:rPr>
                <w:sz w:val="28"/>
                <w:szCs w:val="28"/>
              </w:rPr>
            </w:pPr>
            <w:r w:rsidRPr="00440CE8">
              <w:rPr>
                <w:rFonts w:ascii="Times New Roman" w:hAnsi="Times New Roman"/>
                <w:sz w:val="28"/>
                <w:szCs w:val="28"/>
              </w:rPr>
              <w:t>■</w:t>
            </w:r>
          </w:p>
        </w:tc>
      </w:tr>
      <w:tr w:rsidR="00D274C2" w:rsidRPr="00E561D3" w14:paraId="78B9A396" w14:textId="77777777" w:rsidTr="0093070F">
        <w:trPr>
          <w:trHeight w:val="196"/>
        </w:trPr>
        <w:tc>
          <w:tcPr>
            <w:tcW w:w="4414" w:type="dxa"/>
            <w:tcBorders>
              <w:bottom w:val="single" w:sz="4" w:space="0" w:color="auto"/>
            </w:tcBorders>
            <w:tcMar>
              <w:top w:w="20" w:type="dxa"/>
              <w:left w:w="115" w:type="dxa"/>
              <w:bottom w:w="20" w:type="dxa"/>
              <w:right w:w="115" w:type="dxa"/>
            </w:tcMar>
            <w:vAlign w:val="bottom"/>
            <w:hideMark/>
          </w:tcPr>
          <w:p w14:paraId="2FE17C14" w14:textId="77777777" w:rsidR="00D274C2" w:rsidRPr="00440CE8" w:rsidRDefault="00D274C2" w:rsidP="00F6307A">
            <w:pPr>
              <w:pStyle w:val="BulletListLettered"/>
            </w:pPr>
            <w:r w:rsidRPr="00440CE8">
              <w:t>Result in other emissions (such as those leading to odors) adversely affecting a substantial number of people?</w:t>
            </w:r>
          </w:p>
        </w:tc>
        <w:tc>
          <w:tcPr>
            <w:tcW w:w="1291" w:type="dxa"/>
            <w:gridSpan w:val="4"/>
            <w:tcBorders>
              <w:bottom w:val="single" w:sz="4" w:space="0" w:color="auto"/>
            </w:tcBorders>
            <w:tcMar>
              <w:top w:w="20" w:type="dxa"/>
              <w:left w:w="115" w:type="dxa"/>
              <w:bottom w:w="20" w:type="dxa"/>
              <w:right w:w="115" w:type="dxa"/>
            </w:tcMar>
            <w:vAlign w:val="bottom"/>
          </w:tcPr>
          <w:p w14:paraId="7861CB54" w14:textId="56E45248" w:rsidR="00D274C2" w:rsidRPr="00440CE8" w:rsidRDefault="00D274C2" w:rsidP="00E209B0">
            <w:pPr>
              <w:pStyle w:val="BodyText"/>
              <w:spacing w:before="60" w:after="60"/>
              <w:jc w:val="center"/>
              <w:rPr>
                <w:sz w:val="28"/>
                <w:szCs w:val="28"/>
              </w:rPr>
            </w:pPr>
            <w:r w:rsidRPr="00440CE8">
              <w:rPr>
                <w:rFonts w:ascii="Times New Roman" w:hAnsi="Times New Roman"/>
                <w:sz w:val="28"/>
                <w:szCs w:val="28"/>
              </w:rPr>
              <w:t>□</w:t>
            </w:r>
          </w:p>
        </w:tc>
        <w:tc>
          <w:tcPr>
            <w:tcW w:w="1133" w:type="dxa"/>
            <w:gridSpan w:val="3"/>
            <w:tcBorders>
              <w:bottom w:val="single" w:sz="4" w:space="0" w:color="auto"/>
            </w:tcBorders>
            <w:tcMar>
              <w:top w:w="20" w:type="dxa"/>
              <w:left w:w="115" w:type="dxa"/>
              <w:bottom w:w="20" w:type="dxa"/>
              <w:right w:w="115" w:type="dxa"/>
            </w:tcMar>
            <w:vAlign w:val="bottom"/>
          </w:tcPr>
          <w:p w14:paraId="5AC23AF8" w14:textId="381226A6" w:rsidR="00D274C2" w:rsidRPr="00440CE8" w:rsidRDefault="00D274C2" w:rsidP="00E209B0">
            <w:pPr>
              <w:pStyle w:val="BodyText"/>
              <w:spacing w:before="60" w:after="60"/>
              <w:jc w:val="center"/>
              <w:rPr>
                <w:sz w:val="28"/>
                <w:szCs w:val="28"/>
              </w:rPr>
            </w:pPr>
            <w:r w:rsidRPr="00440CE8">
              <w:rPr>
                <w:rFonts w:ascii="Times New Roman" w:hAnsi="Times New Roman"/>
                <w:sz w:val="28"/>
                <w:szCs w:val="28"/>
              </w:rPr>
              <w:t>□</w:t>
            </w:r>
          </w:p>
        </w:tc>
        <w:tc>
          <w:tcPr>
            <w:tcW w:w="1133" w:type="dxa"/>
            <w:gridSpan w:val="3"/>
            <w:tcBorders>
              <w:bottom w:val="single" w:sz="4" w:space="0" w:color="auto"/>
            </w:tcBorders>
            <w:tcMar>
              <w:top w:w="20" w:type="dxa"/>
              <w:left w:w="115" w:type="dxa"/>
              <w:bottom w:w="20" w:type="dxa"/>
              <w:right w:w="115" w:type="dxa"/>
            </w:tcMar>
            <w:vAlign w:val="bottom"/>
          </w:tcPr>
          <w:p w14:paraId="685D13D5" w14:textId="0243FC98" w:rsidR="00D274C2" w:rsidRPr="00440CE8" w:rsidRDefault="004A3136" w:rsidP="00E209B0">
            <w:pPr>
              <w:pStyle w:val="BodyText"/>
              <w:spacing w:before="60" w:after="60"/>
              <w:jc w:val="center"/>
              <w:rPr>
                <w:sz w:val="28"/>
                <w:szCs w:val="28"/>
              </w:rPr>
            </w:pPr>
            <w:r w:rsidRPr="00440CE8">
              <w:rPr>
                <w:rFonts w:ascii="Times New Roman" w:hAnsi="Times New Roman"/>
                <w:sz w:val="28"/>
                <w:szCs w:val="28"/>
              </w:rPr>
              <w:t>□</w:t>
            </w:r>
          </w:p>
        </w:tc>
        <w:tc>
          <w:tcPr>
            <w:tcW w:w="1029" w:type="dxa"/>
            <w:tcBorders>
              <w:bottom w:val="single" w:sz="4" w:space="0" w:color="auto"/>
            </w:tcBorders>
            <w:tcMar>
              <w:top w:w="20" w:type="dxa"/>
              <w:left w:w="115" w:type="dxa"/>
              <w:bottom w:w="20" w:type="dxa"/>
              <w:right w:w="115" w:type="dxa"/>
            </w:tcMar>
            <w:vAlign w:val="bottom"/>
          </w:tcPr>
          <w:p w14:paraId="55CEC71E" w14:textId="4AA17868" w:rsidR="00D274C2" w:rsidRPr="00440CE8" w:rsidRDefault="004A3136" w:rsidP="00E209B0">
            <w:pPr>
              <w:pStyle w:val="BodyText"/>
              <w:spacing w:before="60" w:after="60"/>
              <w:jc w:val="center"/>
              <w:rPr>
                <w:sz w:val="28"/>
                <w:szCs w:val="28"/>
              </w:rPr>
            </w:pPr>
            <w:r w:rsidRPr="00440CE8">
              <w:rPr>
                <w:rFonts w:ascii="Times New Roman" w:hAnsi="Times New Roman"/>
                <w:sz w:val="28"/>
                <w:szCs w:val="28"/>
              </w:rPr>
              <w:t>■</w:t>
            </w:r>
          </w:p>
        </w:tc>
      </w:tr>
    </w:tbl>
    <w:p w14:paraId="04C59B98" w14:textId="711A0A42" w:rsidR="00134C0F" w:rsidRPr="0059537D" w:rsidRDefault="00134C0F" w:rsidP="00E841FB">
      <w:pPr>
        <w:pStyle w:val="Heading5"/>
      </w:pPr>
      <w:r w:rsidRPr="0059537D">
        <w:t>Environmental Setting</w:t>
      </w:r>
    </w:p>
    <w:p w14:paraId="2BEED17D" w14:textId="4F219D3B" w:rsidR="00C04B74" w:rsidRPr="008E2DCE" w:rsidRDefault="00DE4215" w:rsidP="000D1F8F">
      <w:pPr>
        <w:pStyle w:val="BodyText"/>
      </w:pPr>
      <w:r w:rsidRPr="0059537D">
        <w:rPr>
          <w:rFonts w:asciiTheme="minorHAnsi" w:hAnsiTheme="minorHAnsi" w:cstheme="minorHAnsi"/>
        </w:rPr>
        <w:t xml:space="preserve">Bakersfield </w:t>
      </w:r>
      <w:proofErr w:type="gramStart"/>
      <w:r w:rsidRPr="0059537D">
        <w:rPr>
          <w:rFonts w:asciiTheme="minorHAnsi" w:hAnsiTheme="minorHAnsi" w:cstheme="minorHAnsi"/>
        </w:rPr>
        <w:t xml:space="preserve">is </w:t>
      </w:r>
      <w:r w:rsidR="00CD564D" w:rsidRPr="0059537D">
        <w:t>located</w:t>
      </w:r>
      <w:r w:rsidR="00C04B74" w:rsidRPr="0059537D">
        <w:t xml:space="preserve"> in</w:t>
      </w:r>
      <w:proofErr w:type="gramEnd"/>
      <w:r w:rsidR="00C04B74" w:rsidRPr="0059537D">
        <w:t xml:space="preserve"> the </w:t>
      </w:r>
      <w:bookmarkStart w:id="98" w:name="_Hlk119064798"/>
      <w:r w:rsidR="00134C0F" w:rsidRPr="0059537D">
        <w:t>San</w:t>
      </w:r>
      <w:r w:rsidR="0059537D" w:rsidRPr="0059537D">
        <w:t xml:space="preserve"> Joaquin Valley </w:t>
      </w:r>
      <w:r w:rsidR="00134C0F" w:rsidRPr="0059537D">
        <w:t>Air Basin</w:t>
      </w:r>
      <w:bookmarkEnd w:id="98"/>
      <w:r w:rsidR="0059537D" w:rsidRPr="0059537D">
        <w:t xml:space="preserve"> (SJVAB)</w:t>
      </w:r>
      <w:r w:rsidR="00C04B74" w:rsidRPr="0059537D">
        <w:t xml:space="preserve">. The </w:t>
      </w:r>
      <w:r w:rsidR="009D2DD0" w:rsidRPr="0059537D">
        <w:t>S</w:t>
      </w:r>
      <w:r w:rsidR="0059537D" w:rsidRPr="0059537D">
        <w:t>JVAB</w:t>
      </w:r>
      <w:r w:rsidR="00C04B74" w:rsidRPr="0059537D">
        <w:t xml:space="preserve"> </w:t>
      </w:r>
      <w:r w:rsidR="0059537D" w:rsidRPr="0059537D">
        <w:t>extends to eight counties in the San Joaquin Valley Area</w:t>
      </w:r>
      <w:r w:rsidR="00C04B74" w:rsidRPr="0059537D">
        <w:t xml:space="preserve">. The </w:t>
      </w:r>
      <w:r w:rsidR="009D2DD0" w:rsidRPr="0059537D">
        <w:t>S</w:t>
      </w:r>
      <w:r w:rsidR="0059537D" w:rsidRPr="0059537D">
        <w:t xml:space="preserve">JVAB </w:t>
      </w:r>
      <w:r w:rsidR="00C04B74" w:rsidRPr="0059537D">
        <w:t xml:space="preserve">is under the jurisdiction of the </w:t>
      </w:r>
      <w:bookmarkStart w:id="99" w:name="_Hlk137822486"/>
      <w:bookmarkStart w:id="100" w:name="_Hlk119064812"/>
      <w:r w:rsidR="0059537D" w:rsidRPr="0059537D">
        <w:t xml:space="preserve">San Joaquin Valley Air Pollution Control District </w:t>
      </w:r>
      <w:bookmarkEnd w:id="99"/>
      <w:r w:rsidR="0059537D" w:rsidRPr="0059537D">
        <w:t>(</w:t>
      </w:r>
      <w:bookmarkStart w:id="101" w:name="_Hlk139975169"/>
      <w:r w:rsidR="0059537D" w:rsidRPr="0059537D">
        <w:t>SJVAPCD</w:t>
      </w:r>
      <w:bookmarkEnd w:id="101"/>
      <w:r w:rsidR="0059537D" w:rsidRPr="0059537D">
        <w:t xml:space="preserve">) </w:t>
      </w:r>
      <w:bookmarkEnd w:id="100"/>
      <w:r w:rsidR="00C04B74" w:rsidRPr="0059537D">
        <w:t xml:space="preserve">The </w:t>
      </w:r>
      <w:r w:rsidR="0059537D" w:rsidRPr="0059537D">
        <w:t xml:space="preserve">SJVACPD </w:t>
      </w:r>
      <w:r w:rsidR="00C04B74" w:rsidRPr="0059537D">
        <w:t xml:space="preserve">is responsible for development of the regional </w:t>
      </w:r>
      <w:bookmarkStart w:id="102" w:name="_Hlk139975199"/>
      <w:r w:rsidR="00C04B74" w:rsidRPr="0059537D">
        <w:t xml:space="preserve">Air Quality Management Plan </w:t>
      </w:r>
      <w:bookmarkEnd w:id="102"/>
      <w:r w:rsidR="00C04B74" w:rsidRPr="0059537D">
        <w:t xml:space="preserve">(AQMP), which is a comprehensive program for compliance with federal and State air quality planning requirements including </w:t>
      </w:r>
      <w:bookmarkStart w:id="103" w:name="_Hlk139975217"/>
      <w:r w:rsidR="005A2F9D" w:rsidRPr="0059537D">
        <w:t>California Ambient Air Quality Standards (</w:t>
      </w:r>
      <w:bookmarkEnd w:id="103"/>
      <w:r w:rsidR="005A2F9D" w:rsidRPr="0059537D">
        <w:t xml:space="preserve">CAAQS) </w:t>
      </w:r>
      <w:r w:rsidR="00C04B74" w:rsidRPr="0059537D">
        <w:t xml:space="preserve">and </w:t>
      </w:r>
      <w:bookmarkStart w:id="104" w:name="_Hlk139975239"/>
      <w:r w:rsidR="005A2F9D" w:rsidRPr="0059537D">
        <w:t xml:space="preserve">National Ambient Air Quality Standards </w:t>
      </w:r>
      <w:bookmarkEnd w:id="104"/>
      <w:r w:rsidR="005A2F9D" w:rsidRPr="0059537D">
        <w:t>(NAAQS)</w:t>
      </w:r>
      <w:r w:rsidR="00C04B74" w:rsidRPr="0059537D">
        <w:t xml:space="preserve">. The most recently </w:t>
      </w:r>
      <w:r w:rsidR="00C04B74" w:rsidRPr="008E2DCE">
        <w:t xml:space="preserve">adopted AQMP is the </w:t>
      </w:r>
      <w:r w:rsidR="0059537D" w:rsidRPr="008E2DCE">
        <w:t>20</w:t>
      </w:r>
      <w:r w:rsidR="00683ABF">
        <w:t>18</w:t>
      </w:r>
      <w:r w:rsidR="0059537D" w:rsidRPr="008E2DCE">
        <w:t xml:space="preserve"> PM</w:t>
      </w:r>
      <w:r w:rsidR="0059537D" w:rsidRPr="008E2DCE">
        <w:rPr>
          <w:vertAlign w:val="subscript"/>
        </w:rPr>
        <w:t>2.5</w:t>
      </w:r>
      <w:r w:rsidR="0059537D" w:rsidRPr="008E2DCE">
        <w:t xml:space="preserve"> Plan for the San Joaquin Valley and the 2</w:t>
      </w:r>
      <w:r w:rsidR="00D024E0">
        <w:t>0</w:t>
      </w:r>
      <w:r w:rsidR="0059537D" w:rsidRPr="008E2DCE">
        <w:t>22 Ozone Plan for the San Joaquin Valley.</w:t>
      </w:r>
    </w:p>
    <w:p w14:paraId="03E775E4" w14:textId="57A3B79D" w:rsidR="00C04B74" w:rsidRPr="00E561D3" w:rsidRDefault="00C04B74" w:rsidP="000D1F8F">
      <w:pPr>
        <w:pStyle w:val="BodyText"/>
        <w:rPr>
          <w:highlight w:val="yellow"/>
        </w:rPr>
      </w:pPr>
      <w:r w:rsidRPr="008E2DCE">
        <w:t xml:space="preserve">The </w:t>
      </w:r>
      <w:r w:rsidR="0059537D" w:rsidRPr="008E2DCE">
        <w:t>SJVAB</w:t>
      </w:r>
      <w:r w:rsidRPr="008E2DCE">
        <w:t xml:space="preserve"> is in non-attainment for the federal standards for ozone and PM</w:t>
      </w:r>
      <w:r w:rsidRPr="008E2DCE">
        <w:rPr>
          <w:vertAlign w:val="subscript"/>
        </w:rPr>
        <w:t xml:space="preserve">2.5 </w:t>
      </w:r>
      <w:r w:rsidRPr="008E2DCE">
        <w:t>and the State standards for ozone</w:t>
      </w:r>
      <w:r w:rsidR="0059537D" w:rsidRPr="008E2DCE">
        <w:t xml:space="preserve"> </w:t>
      </w:r>
      <w:r w:rsidRPr="008E2DCE">
        <w:t>and PM</w:t>
      </w:r>
      <w:r w:rsidRPr="008E2DCE">
        <w:rPr>
          <w:vertAlign w:val="subscript"/>
        </w:rPr>
        <w:t>2.5</w:t>
      </w:r>
      <w:r w:rsidRPr="008E2DCE">
        <w:t xml:space="preserve"> (</w:t>
      </w:r>
      <w:r w:rsidR="0059537D" w:rsidRPr="008E2DCE">
        <w:t xml:space="preserve">SJVAB </w:t>
      </w:r>
      <w:r w:rsidR="008E2DCE" w:rsidRPr="008E2DCE">
        <w:t>2012</w:t>
      </w:r>
      <w:r w:rsidRPr="008E2DCE">
        <w:t xml:space="preserve">). </w:t>
      </w:r>
      <w:r w:rsidR="008E2DCE" w:rsidRPr="008E2DCE">
        <w:t>The SJVAB is in non</w:t>
      </w:r>
      <w:r w:rsidR="00EC6C20">
        <w:t>-</w:t>
      </w:r>
      <w:r w:rsidR="008E2DCE" w:rsidRPr="008E2DCE">
        <w:t xml:space="preserve">attainment for the state standards for ozone, PM </w:t>
      </w:r>
      <w:r w:rsidR="008E2DCE" w:rsidRPr="008E2DCE">
        <w:rPr>
          <w:vertAlign w:val="subscript"/>
        </w:rPr>
        <w:t>10</w:t>
      </w:r>
      <w:r w:rsidR="008E2DCE" w:rsidRPr="008E2DCE">
        <w:t xml:space="preserve">, and PM </w:t>
      </w:r>
      <w:r w:rsidR="008E2DCE" w:rsidRPr="008E2DCE">
        <w:rPr>
          <w:vertAlign w:val="subscript"/>
        </w:rPr>
        <w:t>2.5</w:t>
      </w:r>
      <w:r w:rsidR="008E2DCE" w:rsidRPr="008E2DCE">
        <w:t xml:space="preserve">. </w:t>
      </w:r>
      <w:r w:rsidR="00D7759A" w:rsidRPr="008E2DCE">
        <w:t xml:space="preserve">The </w:t>
      </w:r>
      <w:r w:rsidR="008E2DCE" w:rsidRPr="008E2DCE">
        <w:t xml:space="preserve">SJVAB </w:t>
      </w:r>
      <w:r w:rsidRPr="008E2DCE">
        <w:t xml:space="preserve">is designated unclassifiable or in attainment for all other federal and State </w:t>
      </w:r>
      <w:r w:rsidRPr="00440CE8">
        <w:t xml:space="preserve">standards. This analysis conforms to the methodologies recommended in the </w:t>
      </w:r>
      <w:r w:rsidR="00440CE8" w:rsidRPr="00440CE8">
        <w:t>SJVAPCD’s</w:t>
      </w:r>
      <w:r w:rsidRPr="00440CE8">
        <w:t xml:space="preserve"> </w:t>
      </w:r>
      <w:r w:rsidRPr="00440CE8">
        <w:rPr>
          <w:i/>
        </w:rPr>
        <w:t xml:space="preserve">CEQA </w:t>
      </w:r>
      <w:r w:rsidR="00324FC6" w:rsidRPr="00440CE8">
        <w:rPr>
          <w:i/>
        </w:rPr>
        <w:t>Air Quality Guidelines</w:t>
      </w:r>
      <w:r w:rsidRPr="00440CE8">
        <w:t xml:space="preserve"> (</w:t>
      </w:r>
      <w:r w:rsidR="00324FC6" w:rsidRPr="00440CE8">
        <w:t>20</w:t>
      </w:r>
      <w:r w:rsidR="00440CE8" w:rsidRPr="00440CE8">
        <w:t>02</w:t>
      </w:r>
      <w:r w:rsidRPr="00440CE8">
        <w:t>)</w:t>
      </w:r>
      <w:r w:rsidR="00440CE8" w:rsidRPr="00440CE8">
        <w:t>.</w:t>
      </w:r>
    </w:p>
    <w:p w14:paraId="7704B9EB" w14:textId="77777777" w:rsidR="00C04B74" w:rsidRPr="00D024E0" w:rsidRDefault="00250527" w:rsidP="00E841FB">
      <w:pPr>
        <w:pStyle w:val="Heading5"/>
      </w:pPr>
      <w:r w:rsidRPr="00D024E0">
        <w:t>Impact Analysis</w:t>
      </w:r>
    </w:p>
    <w:p w14:paraId="0B5D6BD4" w14:textId="77777777" w:rsidR="00542725" w:rsidRPr="00D024E0" w:rsidRDefault="00542725" w:rsidP="00C70212">
      <w:pPr>
        <w:pStyle w:val="BulletLtrManAFTER"/>
      </w:pPr>
      <w:r w:rsidRPr="00D024E0">
        <w:t>a.</w:t>
      </w:r>
      <w:r w:rsidRPr="00D024E0">
        <w:tab/>
        <w:t xml:space="preserve">Would the project </w:t>
      </w:r>
      <w:r w:rsidR="009C5806" w:rsidRPr="00D024E0">
        <w:t>conflict with or obstruct implementation of the applicable air quality plan?</w:t>
      </w:r>
    </w:p>
    <w:p w14:paraId="46E21D8E" w14:textId="0569AD12" w:rsidR="007833D4" w:rsidRPr="00683ABF" w:rsidRDefault="00A10928" w:rsidP="00A10928">
      <w:pPr>
        <w:pStyle w:val="BodyText"/>
        <w:rPr>
          <w:rFonts w:asciiTheme="minorHAnsi" w:hAnsiTheme="minorHAnsi" w:cstheme="minorHAnsi"/>
        </w:rPr>
      </w:pPr>
      <w:r w:rsidRPr="00D024E0">
        <w:rPr>
          <w:rFonts w:asciiTheme="minorHAnsi" w:hAnsiTheme="minorHAnsi" w:cstheme="minorHAnsi"/>
        </w:rPr>
        <w:t>The</w:t>
      </w:r>
      <w:r w:rsidR="00AC7DA0">
        <w:rPr>
          <w:rFonts w:asciiTheme="minorHAnsi" w:hAnsiTheme="minorHAnsi" w:cstheme="minorHAnsi"/>
        </w:rPr>
        <w:t xml:space="preserve"> proposed project</w:t>
      </w:r>
      <w:r w:rsidRPr="00D024E0">
        <w:rPr>
          <w:rFonts w:asciiTheme="minorHAnsi" w:hAnsiTheme="minorHAnsi" w:cstheme="minorHAnsi"/>
        </w:rPr>
        <w:t xml:space="preserve">, in and of itself, does not </w:t>
      </w:r>
      <w:r w:rsidR="00197EC0">
        <w:rPr>
          <w:rFonts w:asciiTheme="minorHAnsi" w:hAnsiTheme="minorHAnsi" w:cstheme="minorHAnsi"/>
        </w:rPr>
        <w:t xml:space="preserve">include </w:t>
      </w:r>
      <w:r w:rsidRPr="00D024E0">
        <w:rPr>
          <w:rFonts w:asciiTheme="minorHAnsi" w:hAnsiTheme="minorHAnsi" w:cstheme="minorHAnsi"/>
        </w:rPr>
        <w:t xml:space="preserve">specific projects but sets forth </w:t>
      </w:r>
      <w:r w:rsidR="00787E00" w:rsidRPr="00787E00">
        <w:rPr>
          <w:rFonts w:asciiTheme="minorHAnsi" w:hAnsiTheme="minorHAnsi" w:cstheme="minorHAnsi"/>
        </w:rPr>
        <w:t xml:space="preserve">Zoning Code changes </w:t>
      </w:r>
      <w:r w:rsidR="005C50CF">
        <w:rPr>
          <w:rFonts w:asciiTheme="minorHAnsi" w:hAnsiTheme="minorHAnsi" w:cstheme="minorHAnsi"/>
        </w:rPr>
        <w:t xml:space="preserve">and rezones </w:t>
      </w:r>
      <w:r w:rsidR="00787E00" w:rsidRPr="00787E00">
        <w:rPr>
          <w:rFonts w:asciiTheme="minorHAnsi" w:hAnsiTheme="minorHAnsi" w:cstheme="minorHAnsi"/>
        </w:rPr>
        <w:t>which would encourage new housing in Bakersfield and update the Zoning Code to be consistent with recently enacted State requirements.</w:t>
      </w:r>
      <w:r w:rsidRPr="00D024E0">
        <w:rPr>
          <w:rFonts w:asciiTheme="minorHAnsi" w:hAnsiTheme="minorHAnsi" w:cstheme="minorHAnsi"/>
        </w:rPr>
        <w:t xml:space="preserve"> </w:t>
      </w:r>
      <w:r w:rsidR="0081608B" w:rsidRPr="00D024E0">
        <w:t xml:space="preserve">Because </w:t>
      </w:r>
      <w:r w:rsidR="0077188F">
        <w:t xml:space="preserve">the proposed project </w:t>
      </w:r>
      <w:r w:rsidR="005A2F9D" w:rsidRPr="00D024E0">
        <w:t>does not involve or approve physical development</w:t>
      </w:r>
      <w:r w:rsidR="005C50CF" w:rsidRPr="005C50CF">
        <w:t xml:space="preserve"> and because these changes are designed to be compatible with growth envisioned by the </w:t>
      </w:r>
      <w:r w:rsidR="002162D0">
        <w:t xml:space="preserve">Metropolitan </w:t>
      </w:r>
      <w:r w:rsidR="005C50CF" w:rsidRPr="005C50CF">
        <w:t>Bakersfield General Plan</w:t>
      </w:r>
      <w:r w:rsidR="0081608B" w:rsidRPr="00D024E0">
        <w:t xml:space="preserve">, the </w:t>
      </w:r>
      <w:r w:rsidR="00AC7DA0">
        <w:t xml:space="preserve">proposed </w:t>
      </w:r>
      <w:r w:rsidR="00AC7DA0">
        <w:lastRenderedPageBreak/>
        <w:t xml:space="preserve">project </w:t>
      </w:r>
      <w:r w:rsidR="0081608B" w:rsidRPr="00D024E0">
        <w:t xml:space="preserve">would not result in impacts to air quality. </w:t>
      </w:r>
      <w:r w:rsidR="0081608B" w:rsidRPr="00D024E0">
        <w:rPr>
          <w:rFonts w:asciiTheme="minorHAnsi" w:hAnsiTheme="minorHAnsi" w:cstheme="minorHAnsi"/>
        </w:rPr>
        <w:t xml:space="preserve">In addition, </w:t>
      </w:r>
      <w:r w:rsidR="00D024E0">
        <w:rPr>
          <w:rFonts w:asciiTheme="minorHAnsi" w:hAnsiTheme="minorHAnsi" w:cstheme="minorHAnsi"/>
        </w:rPr>
        <w:t>Policy 1 i</w:t>
      </w:r>
      <w:r w:rsidR="00D024E0" w:rsidRPr="00D024E0">
        <w:rPr>
          <w:rFonts w:asciiTheme="minorHAnsi" w:hAnsiTheme="minorHAnsi" w:cstheme="minorHAnsi"/>
        </w:rPr>
        <w:t xml:space="preserve">n the Conservation/ Air Quality Element of the </w:t>
      </w:r>
      <w:r w:rsidR="00A97296">
        <w:rPr>
          <w:rFonts w:asciiTheme="minorHAnsi" w:hAnsiTheme="minorHAnsi" w:cstheme="minorHAnsi"/>
        </w:rPr>
        <w:t xml:space="preserve">Metropolitan Bakersfield </w:t>
      </w:r>
      <w:r w:rsidR="00D024E0" w:rsidRPr="00D024E0">
        <w:rPr>
          <w:rFonts w:asciiTheme="minorHAnsi" w:hAnsiTheme="minorHAnsi" w:cstheme="minorHAnsi"/>
        </w:rPr>
        <w:t xml:space="preserve">General Plan </w:t>
      </w:r>
      <w:r w:rsidR="00D024E0">
        <w:rPr>
          <w:rFonts w:asciiTheme="minorHAnsi" w:hAnsiTheme="minorHAnsi" w:cstheme="minorHAnsi"/>
        </w:rPr>
        <w:t xml:space="preserve">requires compliance with </w:t>
      </w:r>
      <w:r w:rsidR="00440CE8">
        <w:rPr>
          <w:rFonts w:asciiTheme="minorHAnsi" w:hAnsiTheme="minorHAnsi" w:cstheme="minorHAnsi"/>
        </w:rPr>
        <w:t>SJVACPD</w:t>
      </w:r>
      <w:r w:rsidR="00D024E0">
        <w:rPr>
          <w:rFonts w:asciiTheme="minorHAnsi" w:hAnsiTheme="minorHAnsi" w:cstheme="minorHAnsi"/>
        </w:rPr>
        <w:t xml:space="preserve"> control measures for reactive organic gases (ROGs)</w:t>
      </w:r>
      <w:r w:rsidR="00EB68D3">
        <w:rPr>
          <w:rFonts w:asciiTheme="minorHAnsi" w:hAnsiTheme="minorHAnsi" w:cstheme="minorHAnsi"/>
        </w:rPr>
        <w:t>.</w:t>
      </w:r>
      <w:r w:rsidR="00D024E0">
        <w:rPr>
          <w:rFonts w:asciiTheme="minorHAnsi" w:hAnsiTheme="minorHAnsi" w:cstheme="minorHAnsi"/>
        </w:rPr>
        <w:t xml:space="preserve"> </w:t>
      </w:r>
      <w:r w:rsidR="005E7C9B" w:rsidRPr="00D024E0">
        <w:rPr>
          <w:rFonts w:asciiTheme="minorHAnsi" w:hAnsiTheme="minorHAnsi" w:cstheme="minorHAnsi"/>
        </w:rPr>
        <w:t xml:space="preserve">Policy 2 </w:t>
      </w:r>
      <w:r w:rsidR="00D024E0" w:rsidRPr="00D024E0">
        <w:rPr>
          <w:rFonts w:asciiTheme="minorHAnsi" w:hAnsiTheme="minorHAnsi" w:cstheme="minorHAnsi"/>
        </w:rPr>
        <w:t>encourages land use and land use practices that do not contribute significantly to air quality degradation</w:t>
      </w:r>
      <w:r w:rsidR="00EB68D3">
        <w:rPr>
          <w:rFonts w:asciiTheme="minorHAnsi" w:hAnsiTheme="minorHAnsi" w:cstheme="minorHAnsi"/>
        </w:rPr>
        <w:t>.</w:t>
      </w:r>
      <w:r w:rsidR="00D024E0">
        <w:rPr>
          <w:rFonts w:asciiTheme="minorHAnsi" w:hAnsiTheme="minorHAnsi" w:cstheme="minorHAnsi"/>
        </w:rPr>
        <w:t xml:space="preserve"> Policy 3 requires dust abatement measures during grading and construction operations</w:t>
      </w:r>
      <w:r w:rsidR="00EB68D3">
        <w:rPr>
          <w:rFonts w:asciiTheme="minorHAnsi" w:hAnsiTheme="minorHAnsi" w:cstheme="minorHAnsi"/>
        </w:rPr>
        <w:t>.</w:t>
      </w:r>
      <w:r w:rsidR="00D024E0">
        <w:rPr>
          <w:rFonts w:asciiTheme="minorHAnsi" w:hAnsiTheme="minorHAnsi" w:cstheme="minorHAnsi"/>
        </w:rPr>
        <w:t xml:space="preserve"> </w:t>
      </w:r>
      <w:r w:rsidR="00EB68D3">
        <w:rPr>
          <w:rFonts w:asciiTheme="minorHAnsi" w:hAnsiTheme="minorHAnsi" w:cstheme="minorHAnsi"/>
        </w:rPr>
        <w:t>A</w:t>
      </w:r>
      <w:r w:rsidR="00D024E0">
        <w:rPr>
          <w:rFonts w:asciiTheme="minorHAnsi" w:hAnsiTheme="minorHAnsi" w:cstheme="minorHAnsi"/>
        </w:rPr>
        <w:t xml:space="preserve">nd Policy 4 requires the City to consider air quality impacts </w:t>
      </w:r>
      <w:r w:rsidR="00D024E0" w:rsidRPr="00D024E0">
        <w:rPr>
          <w:rFonts w:asciiTheme="minorHAnsi" w:hAnsiTheme="minorHAnsi" w:cstheme="minorHAnsi"/>
        </w:rPr>
        <w:t>when reviewing discretionary permits for land use proposals</w:t>
      </w:r>
      <w:r w:rsidR="00EB68D3">
        <w:rPr>
          <w:rFonts w:asciiTheme="minorHAnsi" w:hAnsiTheme="minorHAnsi" w:cstheme="minorHAnsi"/>
        </w:rPr>
        <w:t>.</w:t>
      </w:r>
      <w:r w:rsidR="00274E89">
        <w:rPr>
          <w:rFonts w:asciiTheme="minorHAnsi" w:hAnsiTheme="minorHAnsi" w:cstheme="minorHAnsi"/>
        </w:rPr>
        <w:t xml:space="preserve"> Th</w:t>
      </w:r>
      <w:r w:rsidR="00EB68D3">
        <w:rPr>
          <w:rFonts w:asciiTheme="minorHAnsi" w:hAnsiTheme="minorHAnsi" w:cstheme="minorHAnsi"/>
        </w:rPr>
        <w:t>ese policies</w:t>
      </w:r>
      <w:r w:rsidR="00D024E0" w:rsidRPr="00D024E0">
        <w:rPr>
          <w:rFonts w:asciiTheme="minorHAnsi" w:hAnsiTheme="minorHAnsi" w:cstheme="minorHAnsi"/>
        </w:rPr>
        <w:t xml:space="preserve"> would be applicable to</w:t>
      </w:r>
      <w:r w:rsidR="00D30A4F">
        <w:rPr>
          <w:rFonts w:asciiTheme="minorHAnsi" w:hAnsiTheme="minorHAnsi" w:cstheme="minorHAnsi"/>
        </w:rPr>
        <w:t xml:space="preserve"> </w:t>
      </w:r>
      <w:r w:rsidR="00340C00">
        <w:rPr>
          <w:rFonts w:asciiTheme="minorHAnsi" w:hAnsiTheme="minorHAnsi" w:cstheme="minorHAnsi"/>
        </w:rPr>
        <w:t>future development</w:t>
      </w:r>
      <w:r w:rsidR="00D024E0" w:rsidRPr="00D024E0">
        <w:rPr>
          <w:rFonts w:asciiTheme="minorHAnsi" w:hAnsiTheme="minorHAnsi" w:cstheme="minorHAnsi"/>
        </w:rPr>
        <w:t xml:space="preserve">. These policies would reduce fugitive dust emissions and ROGs. </w:t>
      </w:r>
      <w:r w:rsidR="00340C00">
        <w:rPr>
          <w:rFonts w:asciiTheme="minorHAnsi" w:hAnsiTheme="minorHAnsi" w:cstheme="minorHAnsi"/>
        </w:rPr>
        <w:t xml:space="preserve">Future development </w:t>
      </w:r>
      <w:r w:rsidR="00D024E0">
        <w:rPr>
          <w:rFonts w:asciiTheme="minorHAnsi" w:hAnsiTheme="minorHAnsi" w:cstheme="minorHAnsi"/>
        </w:rPr>
        <w:t xml:space="preserve">would also be required to comply with air quality plans such as </w:t>
      </w:r>
      <w:r w:rsidR="00D024E0" w:rsidRPr="00D024E0">
        <w:rPr>
          <w:rFonts w:asciiTheme="minorHAnsi" w:hAnsiTheme="minorHAnsi" w:cstheme="minorHAnsi"/>
        </w:rPr>
        <w:t>20</w:t>
      </w:r>
      <w:r w:rsidR="00683ABF">
        <w:rPr>
          <w:rFonts w:asciiTheme="minorHAnsi" w:hAnsiTheme="minorHAnsi" w:cstheme="minorHAnsi"/>
        </w:rPr>
        <w:t>18</w:t>
      </w:r>
      <w:r w:rsidR="00D024E0" w:rsidRPr="00D024E0">
        <w:rPr>
          <w:rFonts w:asciiTheme="minorHAnsi" w:hAnsiTheme="minorHAnsi" w:cstheme="minorHAnsi"/>
        </w:rPr>
        <w:t xml:space="preserve"> PM</w:t>
      </w:r>
      <w:r w:rsidR="00D024E0">
        <w:rPr>
          <w:rFonts w:asciiTheme="minorHAnsi" w:hAnsiTheme="minorHAnsi" w:cstheme="minorHAnsi"/>
        </w:rPr>
        <w:t xml:space="preserve"> </w:t>
      </w:r>
      <w:r w:rsidR="00D024E0" w:rsidRPr="00D024E0">
        <w:rPr>
          <w:rFonts w:asciiTheme="minorHAnsi" w:hAnsiTheme="minorHAnsi" w:cstheme="minorHAnsi"/>
          <w:vertAlign w:val="subscript"/>
        </w:rPr>
        <w:t>2.5</w:t>
      </w:r>
      <w:r w:rsidR="00D024E0" w:rsidRPr="00D024E0">
        <w:rPr>
          <w:rFonts w:asciiTheme="minorHAnsi" w:hAnsiTheme="minorHAnsi" w:cstheme="minorHAnsi"/>
        </w:rPr>
        <w:t xml:space="preserve"> for the San Joaquin Valley and the 2022 Ozone Plan for the San Joaquin Valley</w:t>
      </w:r>
      <w:r w:rsidR="00683ABF">
        <w:rPr>
          <w:rFonts w:asciiTheme="minorHAnsi" w:hAnsiTheme="minorHAnsi" w:cstheme="minorHAnsi"/>
        </w:rPr>
        <w:t xml:space="preserve"> which include regulations set by the SJVACPD and the California Air Resources Board (CARB) to reach attainment for Pm </w:t>
      </w:r>
      <w:r w:rsidR="00683ABF">
        <w:rPr>
          <w:rFonts w:asciiTheme="minorHAnsi" w:hAnsiTheme="minorHAnsi" w:cstheme="minorHAnsi"/>
          <w:vertAlign w:val="subscript"/>
        </w:rPr>
        <w:t>2.5</w:t>
      </w:r>
      <w:r w:rsidR="00683ABF">
        <w:rPr>
          <w:rFonts w:asciiTheme="minorHAnsi" w:hAnsiTheme="minorHAnsi" w:cstheme="minorHAnsi"/>
        </w:rPr>
        <w:t xml:space="preserve"> and Ozone in the San Joaquin Valley. </w:t>
      </w:r>
      <w:r w:rsidR="00423920" w:rsidRPr="00683ABF">
        <w:t>Future</w:t>
      </w:r>
      <w:r w:rsidR="00423920" w:rsidRPr="00D024E0">
        <w:t xml:space="preserve"> development requiring discretionary approval </w:t>
      </w:r>
      <w:r w:rsidR="007833D4" w:rsidRPr="00D024E0">
        <w:t xml:space="preserve">accommodated under the </w:t>
      </w:r>
      <w:r w:rsidR="00AC7DA0">
        <w:t xml:space="preserve">proposed project </w:t>
      </w:r>
      <w:r w:rsidR="007833D4" w:rsidRPr="00D024E0">
        <w:t xml:space="preserve">would undergo project-specific developmental review to address potential </w:t>
      </w:r>
      <w:r w:rsidR="00EB68D3">
        <w:t xml:space="preserve">project level </w:t>
      </w:r>
      <w:r w:rsidR="007833D4" w:rsidRPr="00D024E0">
        <w:t xml:space="preserve">impacts related to air </w:t>
      </w:r>
      <w:r w:rsidR="007833D4" w:rsidRPr="00683ABF">
        <w:t>quality. There are no impacts associated with the</w:t>
      </w:r>
      <w:r w:rsidR="00AC7DA0">
        <w:t xml:space="preserve"> proposed project</w:t>
      </w:r>
      <w:r w:rsidR="007833D4" w:rsidRPr="00683ABF">
        <w:t>.</w:t>
      </w:r>
    </w:p>
    <w:p w14:paraId="3A477A56" w14:textId="77777777" w:rsidR="001327D7" w:rsidRPr="00683ABF" w:rsidRDefault="00B115F7" w:rsidP="00A10928">
      <w:pPr>
        <w:pStyle w:val="BodyText"/>
        <w:rPr>
          <w:rFonts w:asciiTheme="minorHAnsi" w:hAnsiTheme="minorHAnsi" w:cstheme="minorHAnsi"/>
        </w:rPr>
      </w:pPr>
      <w:sdt>
        <w:sdtPr>
          <w:rPr>
            <w:rStyle w:val="DropdownList"/>
          </w:rPr>
          <w:alias w:val="1a"/>
          <w:tag w:val="dropdown"/>
          <w:id w:val="8465699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3E3752" w:rsidRPr="00683ABF">
            <w:rPr>
              <w:rStyle w:val="DropdownList"/>
            </w:rPr>
            <w:t>No Impact</w:t>
          </w:r>
        </w:sdtContent>
      </w:sdt>
    </w:p>
    <w:p w14:paraId="632CFE38" w14:textId="77777777" w:rsidR="001327D7" w:rsidRPr="00683ABF" w:rsidRDefault="001327D7" w:rsidP="001327D7">
      <w:pPr>
        <w:pStyle w:val="BulletLtrManAFTER"/>
      </w:pPr>
      <w:r w:rsidRPr="00683ABF">
        <w:t>b.</w:t>
      </w:r>
      <w:r w:rsidRPr="00683ABF">
        <w:tab/>
        <w:t>Would the project result in a cumulatively considerable net increase of any criteria pollutant for which the project region is non-attainment under an applicable federal or state ambient air quality standard?</w:t>
      </w:r>
    </w:p>
    <w:p w14:paraId="5021A766" w14:textId="77777777" w:rsidR="001327D7" w:rsidRPr="00683ABF" w:rsidRDefault="001327D7" w:rsidP="00923005">
      <w:pPr>
        <w:pStyle w:val="BulletLtrManAFTER"/>
        <w:spacing w:before="120"/>
      </w:pPr>
      <w:r w:rsidRPr="00683ABF">
        <w:t>c.</w:t>
      </w:r>
      <w:r w:rsidRPr="00683ABF">
        <w:tab/>
        <w:t>Would the project expose sensitive receptors to substantial pollutant concentrations?</w:t>
      </w:r>
    </w:p>
    <w:p w14:paraId="3B78F269" w14:textId="147CFEB6" w:rsidR="00EC603D" w:rsidRDefault="00536E36" w:rsidP="000D1F8F">
      <w:pPr>
        <w:pStyle w:val="BodyText"/>
        <w:rPr>
          <w:rStyle w:val="DropdownList"/>
          <w:rFonts w:asciiTheme="minorHAnsi" w:hAnsiTheme="minorHAnsi"/>
          <w:b w:val="0"/>
          <w:caps w:val="0"/>
        </w:rPr>
      </w:pPr>
      <w:r w:rsidRPr="00683ABF">
        <w:t xml:space="preserve">The </w:t>
      </w:r>
      <w:r w:rsidR="00AC7DA0">
        <w:t xml:space="preserve">proposed project </w:t>
      </w:r>
      <w:r w:rsidRPr="00683ABF">
        <w:t xml:space="preserve">does not </w:t>
      </w:r>
      <w:r w:rsidR="00197EC0">
        <w:t>include</w:t>
      </w:r>
      <w:r w:rsidRPr="00683ABF">
        <w:t xml:space="preserve"> specific projects but sets forth </w:t>
      </w:r>
      <w:r w:rsidR="00787E00" w:rsidRPr="00787E00">
        <w:t xml:space="preserve">Zoning Code changes </w:t>
      </w:r>
      <w:r w:rsidR="005C50CF">
        <w:t xml:space="preserve">and rezones </w:t>
      </w:r>
      <w:r w:rsidR="00787E00" w:rsidRPr="00787E00">
        <w:t>which would encourage new housing in Bakersfield and update the Zoning Code to be consistent with recently enacted State requirements.</w:t>
      </w:r>
      <w:r w:rsidR="00EC603D">
        <w:rPr>
          <w:rStyle w:val="DropdownList"/>
          <w:rFonts w:asciiTheme="minorHAnsi" w:hAnsiTheme="minorHAnsi"/>
          <w:b w:val="0"/>
          <w:caps w:val="0"/>
        </w:rPr>
        <w:t xml:space="preserve"> </w:t>
      </w:r>
    </w:p>
    <w:p w14:paraId="361FD3F7" w14:textId="41502BFE" w:rsidR="004F1E93" w:rsidRPr="00683ABF" w:rsidRDefault="00EC603D" w:rsidP="000D1F8F">
      <w:pPr>
        <w:pStyle w:val="BodyText"/>
      </w:pPr>
      <w:r w:rsidRPr="0059603B">
        <w:t xml:space="preserve">In addition, future development </w:t>
      </w:r>
      <w:r w:rsidRPr="00B053BC">
        <w:t xml:space="preserve">requiring discretionary approval accommodated under the </w:t>
      </w:r>
      <w:r>
        <w:t>proposed project</w:t>
      </w:r>
      <w:r w:rsidRPr="00B053BC">
        <w:t xml:space="preserve"> would undergo project-specific developmental review to address potential impacts. </w:t>
      </w:r>
      <w:r>
        <w:rPr>
          <w:rStyle w:val="DropdownList"/>
          <w:rFonts w:asciiTheme="minorHAnsi" w:hAnsiTheme="minorHAnsi"/>
          <w:b w:val="0"/>
          <w:caps w:val="0"/>
        </w:rPr>
        <w:t>S</w:t>
      </w:r>
      <w:r w:rsidR="004F1E93" w:rsidRPr="00683ABF">
        <w:rPr>
          <w:rStyle w:val="DropdownList"/>
          <w:rFonts w:asciiTheme="minorHAnsi" w:hAnsiTheme="minorHAnsi"/>
          <w:b w:val="0"/>
          <w:caps w:val="0"/>
        </w:rPr>
        <w:t xml:space="preserve">hort-term air quality impacts resulting from construction of </w:t>
      </w:r>
      <w:r>
        <w:rPr>
          <w:rStyle w:val="DropdownList"/>
          <w:rFonts w:asciiTheme="minorHAnsi" w:hAnsiTheme="minorHAnsi"/>
          <w:b w:val="0"/>
          <w:caps w:val="0"/>
        </w:rPr>
        <w:t>future development in Bakersfield</w:t>
      </w:r>
      <w:r w:rsidR="004F1E93" w:rsidRPr="00683ABF">
        <w:rPr>
          <w:rStyle w:val="DropdownList"/>
          <w:rFonts w:asciiTheme="minorHAnsi" w:hAnsiTheme="minorHAnsi"/>
          <w:b w:val="0"/>
          <w:caps w:val="0"/>
        </w:rPr>
        <w:t xml:space="preserve">, such as dust generated by clearing and grading activities, exhaust emissions from gas- and diesel-powered construction equipment, and vehicular emissions associated with the commuting of construction workers will be subject to </w:t>
      </w:r>
      <w:r w:rsidR="00683ABF" w:rsidRPr="00683ABF">
        <w:rPr>
          <w:rStyle w:val="DropdownList"/>
          <w:rFonts w:asciiTheme="minorHAnsi" w:hAnsiTheme="minorHAnsi"/>
          <w:b w:val="0"/>
          <w:caps w:val="0"/>
        </w:rPr>
        <w:t>SJVACPD</w:t>
      </w:r>
      <w:r w:rsidR="004F1E93" w:rsidRPr="00683ABF">
        <w:rPr>
          <w:rStyle w:val="DropdownList"/>
          <w:rFonts w:asciiTheme="minorHAnsi" w:hAnsiTheme="minorHAnsi"/>
          <w:b w:val="0"/>
          <w:caps w:val="0"/>
        </w:rPr>
        <w:t xml:space="preserve"> rules and protocols. Similarly, o</w:t>
      </w:r>
      <w:r w:rsidR="004F1E93" w:rsidRPr="00683ABF">
        <w:t xml:space="preserve">perational impacts </w:t>
      </w:r>
      <w:r>
        <w:t xml:space="preserve">associated with future development in Bakersfield </w:t>
      </w:r>
      <w:r w:rsidR="004F1E93" w:rsidRPr="00683ABF">
        <w:t xml:space="preserve">would be addressed by provisions in the </w:t>
      </w:r>
      <w:r w:rsidR="00A97296">
        <w:t xml:space="preserve">Metropolitan Bakersfield </w:t>
      </w:r>
      <w:r w:rsidR="004F1E93" w:rsidRPr="00683ABF">
        <w:t xml:space="preserve">General Plan and </w:t>
      </w:r>
      <w:r w:rsidR="00BF3E84" w:rsidRPr="00683ABF">
        <w:t xml:space="preserve">other </w:t>
      </w:r>
      <w:r w:rsidR="004F1E93" w:rsidRPr="00683ABF">
        <w:t xml:space="preserve">regulations and standards that govern air quality in </w:t>
      </w:r>
      <w:r w:rsidR="00683ABF" w:rsidRPr="00683ABF">
        <w:t>Bakersfield</w:t>
      </w:r>
      <w:r w:rsidR="004F1E93" w:rsidRPr="00683ABF">
        <w:rPr>
          <w:rStyle w:val="DropdownList"/>
          <w:rFonts w:asciiTheme="minorHAnsi" w:hAnsiTheme="minorHAnsi"/>
          <w:b w:val="0"/>
          <w:caps w:val="0"/>
        </w:rPr>
        <w:t>.</w:t>
      </w:r>
      <w:r w:rsidR="004F1E93" w:rsidRPr="00683ABF">
        <w:t xml:space="preserve"> </w:t>
      </w:r>
      <w:r w:rsidR="00274E89">
        <w:t>I</w:t>
      </w:r>
      <w:r w:rsidR="004F1E93" w:rsidRPr="00683ABF">
        <w:t xml:space="preserve">mpacts identified for an individual project would be addressed through the project approval process specific to concerns for that project. </w:t>
      </w:r>
    </w:p>
    <w:p w14:paraId="2F8FBD37" w14:textId="132CD605" w:rsidR="00E508EA" w:rsidRPr="00440CE8" w:rsidRDefault="00536E36" w:rsidP="004A3136">
      <w:pPr>
        <w:pStyle w:val="BodyText"/>
        <w:rPr>
          <w:rFonts w:asciiTheme="minorHAnsi" w:hAnsiTheme="minorHAnsi" w:cstheme="minorHAnsi"/>
        </w:rPr>
      </w:pPr>
      <w:r w:rsidRPr="00683ABF">
        <w:rPr>
          <w:rFonts w:asciiTheme="minorHAnsi" w:hAnsiTheme="minorHAnsi" w:cstheme="minorHAnsi"/>
        </w:rPr>
        <w:t>Therefore, t</w:t>
      </w:r>
      <w:r w:rsidR="00E508EA" w:rsidRPr="00683ABF">
        <w:rPr>
          <w:rFonts w:asciiTheme="minorHAnsi" w:hAnsiTheme="minorHAnsi" w:cstheme="minorHAnsi"/>
        </w:rPr>
        <w:t xml:space="preserve">he adoption of the </w:t>
      </w:r>
      <w:r w:rsidR="00AC7DA0">
        <w:rPr>
          <w:rFonts w:asciiTheme="minorHAnsi" w:hAnsiTheme="minorHAnsi" w:cstheme="minorHAnsi"/>
        </w:rPr>
        <w:t xml:space="preserve">proposed project </w:t>
      </w:r>
      <w:r w:rsidR="00E508EA" w:rsidRPr="00683ABF">
        <w:rPr>
          <w:rFonts w:asciiTheme="minorHAnsi" w:hAnsiTheme="minorHAnsi" w:cstheme="minorHAnsi"/>
        </w:rPr>
        <w:t>would</w:t>
      </w:r>
      <w:r w:rsidR="00B9723A" w:rsidRPr="00683ABF">
        <w:rPr>
          <w:rFonts w:asciiTheme="minorHAnsi" w:hAnsiTheme="minorHAnsi" w:cstheme="minorHAnsi"/>
        </w:rPr>
        <w:t xml:space="preserve"> not</w:t>
      </w:r>
      <w:r w:rsidR="00E508EA" w:rsidRPr="00683ABF">
        <w:rPr>
          <w:rFonts w:asciiTheme="minorHAnsi" w:hAnsiTheme="minorHAnsi" w:cstheme="minorHAnsi"/>
        </w:rPr>
        <w:t xml:space="preserve"> result in a cumulatively considerable net increase of criteria pollutant</w:t>
      </w:r>
      <w:r w:rsidR="00274E89">
        <w:rPr>
          <w:rFonts w:asciiTheme="minorHAnsi" w:hAnsiTheme="minorHAnsi" w:cstheme="minorHAnsi"/>
        </w:rPr>
        <w:t>s</w:t>
      </w:r>
      <w:r w:rsidR="00E508EA" w:rsidRPr="00683ABF">
        <w:rPr>
          <w:rFonts w:asciiTheme="minorHAnsi" w:hAnsiTheme="minorHAnsi" w:cstheme="minorHAnsi"/>
        </w:rPr>
        <w:t xml:space="preserve"> for which the project region is non-attainment under an applicable federal or state ambient air quality standard or expose sensitive receptors to substantial pollutant concentrations. </w:t>
      </w:r>
      <w:r w:rsidR="006613BB" w:rsidRPr="00683ABF">
        <w:t xml:space="preserve">There are no impacts associated with the </w:t>
      </w:r>
      <w:r w:rsidR="00AC7DA0">
        <w:t>proposed project.</w:t>
      </w:r>
    </w:p>
    <w:p w14:paraId="385AA087" w14:textId="77777777" w:rsidR="00585986" w:rsidRPr="00440CE8" w:rsidRDefault="00B115F7" w:rsidP="000B2F2B">
      <w:pPr>
        <w:pStyle w:val="BodyText"/>
        <w:rPr>
          <w:rFonts w:asciiTheme="minorHAnsi" w:hAnsiTheme="minorHAnsi" w:cstheme="minorHAnsi"/>
        </w:rPr>
      </w:pPr>
      <w:sdt>
        <w:sdtPr>
          <w:rPr>
            <w:rStyle w:val="DropdownList"/>
          </w:rPr>
          <w:alias w:val="1a"/>
          <w:tag w:val="dropdown"/>
          <w:id w:val="-127502040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4F1E93" w:rsidRPr="00440CE8">
            <w:rPr>
              <w:rStyle w:val="DropdownList"/>
            </w:rPr>
            <w:t>No Impact</w:t>
          </w:r>
        </w:sdtContent>
      </w:sdt>
    </w:p>
    <w:p w14:paraId="07CD21B4" w14:textId="77777777" w:rsidR="00585986" w:rsidRPr="00440CE8" w:rsidRDefault="00585986" w:rsidP="00585986">
      <w:pPr>
        <w:pStyle w:val="BulletLtrManAFTER"/>
        <w:keepNext/>
      </w:pPr>
      <w:r w:rsidRPr="00440CE8">
        <w:t>d.</w:t>
      </w:r>
      <w:r w:rsidRPr="00440CE8">
        <w:tab/>
        <w:t>Would the project result in other emissions (such as those leading to odors) adversely affecting a substantial number of people?</w:t>
      </w:r>
    </w:p>
    <w:p w14:paraId="6392B4E1" w14:textId="77777777" w:rsidR="00585986" w:rsidRPr="00440CE8" w:rsidRDefault="00585986" w:rsidP="000D1F8F">
      <w:pPr>
        <w:pStyle w:val="BodyText"/>
      </w:pPr>
      <w:r w:rsidRPr="00440CE8">
        <w:t xml:space="preserve">The occurrence and severity of potential odor impacts depends on </w:t>
      </w:r>
      <w:proofErr w:type="gramStart"/>
      <w:r w:rsidRPr="00440CE8">
        <w:t>a number of</w:t>
      </w:r>
      <w:proofErr w:type="gramEnd"/>
      <w:r w:rsidRPr="00440CE8">
        <w:t xml:space="preserve"> factors, including the nature, frequency, and intensity of the source; the wind speeds and direction; and the sensitivity of the receiving location, each contribute to the intensity of the impact. Although </w:t>
      </w:r>
      <w:r w:rsidRPr="00440CE8">
        <w:lastRenderedPageBreak/>
        <w:t>offensive odors seldom cause physical harm, they can be annoying and cause distress among the public and generate citizen complaints.</w:t>
      </w:r>
    </w:p>
    <w:p w14:paraId="3075A01B" w14:textId="0F5F74DE" w:rsidR="00585986" w:rsidRPr="00440CE8" w:rsidRDefault="000E3CD5" w:rsidP="000D1F8F">
      <w:pPr>
        <w:pStyle w:val="BodyText"/>
      </w:pPr>
      <w:r w:rsidRPr="00440CE8">
        <w:t xml:space="preserve">The </w:t>
      </w:r>
      <w:r w:rsidR="00AC7DA0">
        <w:t xml:space="preserve">proposed project </w:t>
      </w:r>
      <w:r w:rsidRPr="00440CE8">
        <w:t xml:space="preserve">does not </w:t>
      </w:r>
      <w:r w:rsidR="00197EC0">
        <w:t xml:space="preserve">include </w:t>
      </w:r>
      <w:r w:rsidRPr="00440CE8">
        <w:t xml:space="preserve">specific projects but sets forth </w:t>
      </w:r>
      <w:r w:rsidR="00787E00" w:rsidRPr="00787E00">
        <w:t xml:space="preserve">Zoning Code changes </w:t>
      </w:r>
      <w:r w:rsidR="005C50CF">
        <w:t xml:space="preserve">and rezones </w:t>
      </w:r>
      <w:r w:rsidR="00787E00" w:rsidRPr="00787E00">
        <w:t>which would encourage new housing in Bakersfield and update the Zoning Code to be consistent with recently enacted State requirements.</w:t>
      </w:r>
      <w:r w:rsidRPr="00440CE8">
        <w:t xml:space="preserve"> Because </w:t>
      </w:r>
      <w:r w:rsidR="0077188F">
        <w:t xml:space="preserve">the proposed project </w:t>
      </w:r>
      <w:r w:rsidR="005A2F9D" w:rsidRPr="00440CE8">
        <w:t>does not involve or approve physical development</w:t>
      </w:r>
      <w:r w:rsidR="005C50CF" w:rsidRPr="005C50CF">
        <w:t xml:space="preserve"> and because these changes are designed to be compatible with growth envisioned by the </w:t>
      </w:r>
      <w:r w:rsidR="002162D0">
        <w:t xml:space="preserve">Metropolitan </w:t>
      </w:r>
      <w:r w:rsidR="005C50CF" w:rsidRPr="005C50CF">
        <w:t>Bakersfield General Plan</w:t>
      </w:r>
      <w:r w:rsidRPr="00440CE8">
        <w:t xml:space="preserve">, the </w:t>
      </w:r>
      <w:r w:rsidR="00AC7DA0">
        <w:t xml:space="preserve">proposed project </w:t>
      </w:r>
      <w:r w:rsidRPr="00440CE8">
        <w:t>would not result in impacts related to odors or other potential emissions</w:t>
      </w:r>
      <w:r w:rsidR="006613BB" w:rsidRPr="00440CE8">
        <w:t xml:space="preserve">. </w:t>
      </w:r>
      <w:r w:rsidR="003767C7" w:rsidRPr="00440CE8">
        <w:t>In addition,</w:t>
      </w:r>
      <w:r w:rsidR="00440CE8" w:rsidRPr="00440CE8">
        <w:t xml:space="preserve"> SJVACPD’s 2002 CEQA </w:t>
      </w:r>
      <w:r w:rsidR="00440CE8" w:rsidRPr="00440CE8">
        <w:rPr>
          <w:i/>
          <w:iCs/>
        </w:rPr>
        <w:t xml:space="preserve">Air Quality Guidelines </w:t>
      </w:r>
      <w:r w:rsidR="00585986" w:rsidRPr="00440CE8">
        <w:t xml:space="preserve">land uses associated with odor complaints as wastewater treatment plants, landfills, confined animal facilities, composting stations, food manufacturing plants, refineries, and chemical plants. </w:t>
      </w:r>
      <w:r w:rsidR="00A33E81">
        <w:t xml:space="preserve">The Zoning Code text changes </w:t>
      </w:r>
      <w:r w:rsidR="005C50CF">
        <w:t xml:space="preserve">and rezones </w:t>
      </w:r>
      <w:r w:rsidR="00A33E81">
        <w:t xml:space="preserve">are to </w:t>
      </w:r>
      <w:r w:rsidR="0033415B">
        <w:t xml:space="preserve">encourage </w:t>
      </w:r>
      <w:r w:rsidR="00A33E81">
        <w:t xml:space="preserve">residential development and would not facilitate or allow additional industrial or manufacturing beyond what is already allowed under the Zoning Code. Therefore, the proposed project would not create new </w:t>
      </w:r>
      <w:r w:rsidR="00585986" w:rsidRPr="00440CE8">
        <w:t>major source</w:t>
      </w:r>
      <w:r w:rsidR="00A33E81">
        <w:t>s</w:t>
      </w:r>
      <w:r w:rsidR="00585986" w:rsidRPr="00440CE8">
        <w:t xml:space="preserve"> of odor and would not create objectionable odors to surrounding sensitive land uses. Therefore, </w:t>
      </w:r>
      <w:r w:rsidR="004A3136" w:rsidRPr="00440CE8">
        <w:t>there would be no impact.</w:t>
      </w:r>
    </w:p>
    <w:p w14:paraId="2B8C0ABF" w14:textId="0EBC6C15" w:rsidR="00A10928" w:rsidRPr="00440CE8" w:rsidRDefault="00B115F7" w:rsidP="00585986">
      <w:pPr>
        <w:spacing w:before="120"/>
        <w:rPr>
          <w:rStyle w:val="DropdownList"/>
        </w:rPr>
      </w:pPr>
      <w:sdt>
        <w:sdtPr>
          <w:rPr>
            <w:rStyle w:val="DropdownList"/>
          </w:rPr>
          <w:alias w:val="1a"/>
          <w:tag w:val="dropdown"/>
          <w:id w:val="12135582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4A3136" w:rsidRPr="00440CE8">
            <w:rPr>
              <w:rStyle w:val="DropdownList"/>
            </w:rPr>
            <w:t>No Impact</w:t>
          </w:r>
        </w:sdtContent>
      </w:sdt>
    </w:p>
    <w:p w14:paraId="436F0F84" w14:textId="77777777" w:rsidR="0081293C" w:rsidRDefault="0081293C" w:rsidP="00CD663A">
      <w:pPr>
        <w:pStyle w:val="blank0"/>
      </w:pPr>
    </w:p>
    <w:p w14:paraId="044EF66A" w14:textId="77777777" w:rsidR="0081293C" w:rsidRDefault="0081293C" w:rsidP="00CD663A">
      <w:pPr>
        <w:pStyle w:val="blank0"/>
      </w:pPr>
    </w:p>
    <w:p w14:paraId="62302843" w14:textId="38F0ADF9" w:rsidR="000D1F8F" w:rsidRPr="0081293C" w:rsidRDefault="000D1F8F" w:rsidP="00CD663A">
      <w:pPr>
        <w:pStyle w:val="blank0"/>
      </w:pPr>
      <w:r w:rsidRPr="0081293C">
        <w:t xml:space="preserve">This page </w:t>
      </w:r>
      <w:proofErr w:type="gramStart"/>
      <w:r w:rsidRPr="0081293C">
        <w:t>intentionally</w:t>
      </w:r>
      <w:proofErr w:type="gramEnd"/>
      <w:r w:rsidRPr="0081293C">
        <w:t xml:space="preserve"> left blank.</w:t>
      </w:r>
    </w:p>
    <w:p w14:paraId="3684FA2F" w14:textId="74E34BBA" w:rsidR="00542725" w:rsidRPr="003E13B3" w:rsidRDefault="00542725" w:rsidP="00542725">
      <w:pPr>
        <w:pStyle w:val="Heading3CEQA"/>
        <w:pageBreakBefore/>
        <w:shd w:val="clear" w:color="auto" w:fill="000000"/>
        <w:ind w:right="0"/>
      </w:pPr>
      <w:bookmarkStart w:id="105" w:name="_Toc453855766"/>
      <w:bookmarkStart w:id="106" w:name="_Toc475630713"/>
      <w:bookmarkStart w:id="107" w:name="_Toc158898276"/>
      <w:r w:rsidRPr="003E13B3">
        <w:lastRenderedPageBreak/>
        <w:t>Biological Resources</w:t>
      </w:r>
      <w:bookmarkEnd w:id="105"/>
      <w:bookmarkEnd w:id="106"/>
      <w:bookmarkEnd w:id="107"/>
    </w:p>
    <w:tbl>
      <w:tblPr>
        <w:tblW w:w="9005" w:type="dxa"/>
        <w:tblLayout w:type="fixed"/>
        <w:tblLook w:val="04A0" w:firstRow="1" w:lastRow="0" w:firstColumn="1" w:lastColumn="0" w:noHBand="0" w:noVBand="1"/>
      </w:tblPr>
      <w:tblGrid>
        <w:gridCol w:w="4455"/>
        <w:gridCol w:w="139"/>
        <w:gridCol w:w="10"/>
        <w:gridCol w:w="1015"/>
        <w:gridCol w:w="53"/>
        <w:gridCol w:w="10"/>
        <w:gridCol w:w="1102"/>
        <w:gridCol w:w="146"/>
        <w:gridCol w:w="10"/>
        <w:gridCol w:w="1009"/>
        <w:gridCol w:w="59"/>
        <w:gridCol w:w="10"/>
        <w:gridCol w:w="987"/>
      </w:tblGrid>
      <w:tr w:rsidR="00542725" w:rsidRPr="003E13B3" w14:paraId="7B54CCCA" w14:textId="77777777" w:rsidTr="0093070F">
        <w:trPr>
          <w:tblHeader/>
        </w:trPr>
        <w:tc>
          <w:tcPr>
            <w:tcW w:w="4604" w:type="dxa"/>
            <w:gridSpan w:val="3"/>
            <w:tcBorders>
              <w:bottom w:val="single" w:sz="4" w:space="0" w:color="auto"/>
            </w:tcBorders>
            <w:shd w:val="clear" w:color="auto" w:fill="D9D9D9"/>
            <w:tcMar>
              <w:top w:w="20" w:type="dxa"/>
              <w:left w:w="115" w:type="dxa"/>
              <w:bottom w:w="20" w:type="dxa"/>
              <w:right w:w="115" w:type="dxa"/>
            </w:tcMar>
            <w:vAlign w:val="bottom"/>
          </w:tcPr>
          <w:p w14:paraId="267EAAC7" w14:textId="77777777" w:rsidR="00542725" w:rsidRPr="003E13B3" w:rsidRDefault="00542725" w:rsidP="002C708A">
            <w:pPr>
              <w:pStyle w:val="TableHeadings"/>
            </w:pPr>
          </w:p>
        </w:tc>
        <w:tc>
          <w:tcPr>
            <w:tcW w:w="1078" w:type="dxa"/>
            <w:gridSpan w:val="3"/>
            <w:tcBorders>
              <w:bottom w:val="single" w:sz="4" w:space="0" w:color="auto"/>
            </w:tcBorders>
            <w:shd w:val="clear" w:color="auto" w:fill="D9D9D9"/>
            <w:tcMar>
              <w:top w:w="20" w:type="dxa"/>
              <w:left w:w="115" w:type="dxa"/>
              <w:bottom w:w="20" w:type="dxa"/>
              <w:right w:w="115" w:type="dxa"/>
            </w:tcMar>
            <w:vAlign w:val="bottom"/>
            <w:hideMark/>
          </w:tcPr>
          <w:p w14:paraId="646A55A1" w14:textId="77777777" w:rsidR="00542725" w:rsidRPr="003E13B3" w:rsidRDefault="00542725" w:rsidP="002C708A">
            <w:pPr>
              <w:pStyle w:val="TableHeadings"/>
              <w:jc w:val="center"/>
            </w:pPr>
            <w:r w:rsidRPr="003E13B3">
              <w:t>Potentially Significant Impact</w:t>
            </w:r>
          </w:p>
        </w:tc>
        <w:tc>
          <w:tcPr>
            <w:tcW w:w="1258" w:type="dxa"/>
            <w:gridSpan w:val="3"/>
            <w:tcBorders>
              <w:bottom w:val="single" w:sz="4" w:space="0" w:color="auto"/>
            </w:tcBorders>
            <w:shd w:val="clear" w:color="auto" w:fill="D9D9D9"/>
            <w:tcMar>
              <w:top w:w="20" w:type="dxa"/>
              <w:left w:w="115" w:type="dxa"/>
              <w:bottom w:w="20" w:type="dxa"/>
              <w:right w:w="115" w:type="dxa"/>
            </w:tcMar>
            <w:vAlign w:val="bottom"/>
            <w:hideMark/>
          </w:tcPr>
          <w:p w14:paraId="5E63EA50" w14:textId="77777777" w:rsidR="00542725" w:rsidRPr="003E13B3" w:rsidRDefault="00542725" w:rsidP="002C708A">
            <w:pPr>
              <w:pStyle w:val="TableHeadings"/>
              <w:jc w:val="center"/>
            </w:pPr>
            <w:r w:rsidRPr="003E13B3">
              <w:t>Less than Significant with Mitigation Incorporated</w:t>
            </w:r>
          </w:p>
        </w:tc>
        <w:tc>
          <w:tcPr>
            <w:tcW w:w="1078" w:type="dxa"/>
            <w:gridSpan w:val="3"/>
            <w:tcBorders>
              <w:bottom w:val="single" w:sz="4" w:space="0" w:color="auto"/>
            </w:tcBorders>
            <w:shd w:val="clear" w:color="auto" w:fill="D9D9D9"/>
            <w:tcMar>
              <w:top w:w="20" w:type="dxa"/>
              <w:left w:w="115" w:type="dxa"/>
              <w:bottom w:w="20" w:type="dxa"/>
              <w:right w:w="115" w:type="dxa"/>
            </w:tcMar>
            <w:vAlign w:val="bottom"/>
            <w:hideMark/>
          </w:tcPr>
          <w:p w14:paraId="3A20DD53" w14:textId="77777777" w:rsidR="00542725" w:rsidRPr="003E13B3" w:rsidRDefault="00542725" w:rsidP="002C708A">
            <w:pPr>
              <w:pStyle w:val="TableHeadings"/>
              <w:jc w:val="center"/>
            </w:pPr>
            <w:r w:rsidRPr="003E13B3">
              <w:t>Less than Significant Impact</w:t>
            </w:r>
          </w:p>
        </w:tc>
        <w:tc>
          <w:tcPr>
            <w:tcW w:w="987" w:type="dxa"/>
            <w:tcBorders>
              <w:bottom w:val="single" w:sz="4" w:space="0" w:color="auto"/>
            </w:tcBorders>
            <w:shd w:val="clear" w:color="auto" w:fill="D9D9D9"/>
            <w:tcMar>
              <w:top w:w="20" w:type="dxa"/>
              <w:left w:w="115" w:type="dxa"/>
              <w:bottom w:w="20" w:type="dxa"/>
              <w:right w:w="115" w:type="dxa"/>
            </w:tcMar>
            <w:vAlign w:val="bottom"/>
            <w:hideMark/>
          </w:tcPr>
          <w:p w14:paraId="19D77FF6" w14:textId="77777777" w:rsidR="00542725" w:rsidRPr="003E13B3" w:rsidRDefault="00542725" w:rsidP="002C708A">
            <w:pPr>
              <w:pStyle w:val="TableHeadings"/>
              <w:jc w:val="center"/>
            </w:pPr>
            <w:r w:rsidRPr="003E13B3">
              <w:t>No Impact</w:t>
            </w:r>
          </w:p>
        </w:tc>
      </w:tr>
      <w:tr w:rsidR="00E209B0" w:rsidRPr="003E13B3" w14:paraId="3C5B3359" w14:textId="77777777" w:rsidTr="0093070F">
        <w:tc>
          <w:tcPr>
            <w:tcW w:w="4455" w:type="dxa"/>
            <w:tcMar>
              <w:top w:w="20" w:type="dxa"/>
              <w:left w:w="115" w:type="dxa"/>
              <w:bottom w:w="20" w:type="dxa"/>
              <w:right w:w="115" w:type="dxa"/>
            </w:tcMar>
            <w:vAlign w:val="bottom"/>
          </w:tcPr>
          <w:p w14:paraId="7F416C12" w14:textId="77777777" w:rsidR="00E209B0" w:rsidRPr="003E13B3" w:rsidRDefault="00E209B0" w:rsidP="00E209B0">
            <w:pPr>
              <w:pStyle w:val="BulletListLettered"/>
              <w:numPr>
                <w:ilvl w:val="0"/>
                <w:numId w:val="0"/>
              </w:numPr>
            </w:pPr>
            <w:r w:rsidRPr="003E13B3">
              <w:t>Would the project:</w:t>
            </w:r>
          </w:p>
        </w:tc>
        <w:tc>
          <w:tcPr>
            <w:tcW w:w="1164" w:type="dxa"/>
            <w:gridSpan w:val="3"/>
            <w:tcMar>
              <w:top w:w="14" w:type="dxa"/>
              <w:left w:w="115" w:type="dxa"/>
              <w:bottom w:w="0" w:type="dxa"/>
              <w:right w:w="115" w:type="dxa"/>
            </w:tcMar>
            <w:vAlign w:val="bottom"/>
          </w:tcPr>
          <w:p w14:paraId="0BDBF723" w14:textId="77777777" w:rsidR="00E209B0" w:rsidRPr="003E13B3" w:rsidRDefault="00E209B0" w:rsidP="00E209B0">
            <w:pPr>
              <w:pStyle w:val="BodyText"/>
              <w:spacing w:before="60" w:after="60"/>
              <w:jc w:val="center"/>
            </w:pPr>
          </w:p>
        </w:tc>
        <w:tc>
          <w:tcPr>
            <w:tcW w:w="1165" w:type="dxa"/>
            <w:gridSpan w:val="3"/>
            <w:tcMar>
              <w:top w:w="14" w:type="dxa"/>
              <w:left w:w="115" w:type="dxa"/>
              <w:bottom w:w="0" w:type="dxa"/>
              <w:right w:w="115" w:type="dxa"/>
            </w:tcMar>
            <w:vAlign w:val="bottom"/>
          </w:tcPr>
          <w:p w14:paraId="10A4B24A" w14:textId="77777777" w:rsidR="00E209B0" w:rsidRPr="003E13B3" w:rsidRDefault="00E209B0" w:rsidP="00E209B0">
            <w:pPr>
              <w:pStyle w:val="BodyText"/>
              <w:spacing w:before="60" w:after="60"/>
              <w:jc w:val="center"/>
            </w:pPr>
          </w:p>
        </w:tc>
        <w:tc>
          <w:tcPr>
            <w:tcW w:w="1165" w:type="dxa"/>
            <w:gridSpan w:val="3"/>
            <w:tcMar>
              <w:top w:w="14" w:type="dxa"/>
              <w:left w:w="115" w:type="dxa"/>
              <w:bottom w:w="0" w:type="dxa"/>
              <w:right w:w="115" w:type="dxa"/>
            </w:tcMar>
            <w:vAlign w:val="bottom"/>
          </w:tcPr>
          <w:p w14:paraId="195879AE" w14:textId="77777777" w:rsidR="00E209B0" w:rsidRPr="003E13B3" w:rsidRDefault="00E209B0" w:rsidP="00E209B0">
            <w:pPr>
              <w:pStyle w:val="BodyText"/>
              <w:spacing w:before="60" w:after="60"/>
              <w:jc w:val="center"/>
            </w:pPr>
          </w:p>
        </w:tc>
        <w:tc>
          <w:tcPr>
            <w:tcW w:w="1056" w:type="dxa"/>
            <w:gridSpan w:val="3"/>
            <w:tcMar>
              <w:top w:w="14" w:type="dxa"/>
              <w:left w:w="115" w:type="dxa"/>
              <w:bottom w:w="0" w:type="dxa"/>
              <w:right w:w="115" w:type="dxa"/>
            </w:tcMar>
            <w:vAlign w:val="bottom"/>
          </w:tcPr>
          <w:p w14:paraId="7240D5E9" w14:textId="77777777" w:rsidR="00E209B0" w:rsidRPr="003E13B3" w:rsidRDefault="00E209B0" w:rsidP="00E209B0">
            <w:pPr>
              <w:pStyle w:val="BodyText"/>
              <w:spacing w:before="60" w:after="60"/>
              <w:jc w:val="center"/>
            </w:pPr>
          </w:p>
        </w:tc>
      </w:tr>
      <w:tr w:rsidR="00D274C2" w:rsidRPr="003E13B3" w14:paraId="5A994DEE" w14:textId="77777777" w:rsidTr="0093070F">
        <w:tc>
          <w:tcPr>
            <w:tcW w:w="4594" w:type="dxa"/>
            <w:gridSpan w:val="2"/>
            <w:tcMar>
              <w:top w:w="20" w:type="dxa"/>
              <w:left w:w="115" w:type="dxa"/>
              <w:bottom w:w="20" w:type="dxa"/>
              <w:right w:w="115" w:type="dxa"/>
            </w:tcMar>
            <w:vAlign w:val="bottom"/>
            <w:hideMark/>
          </w:tcPr>
          <w:p w14:paraId="11CD9FCC" w14:textId="77777777" w:rsidR="00D274C2" w:rsidRPr="003E13B3" w:rsidRDefault="00D274C2" w:rsidP="00F6307A">
            <w:pPr>
              <w:pStyle w:val="BulletListLettered"/>
              <w:numPr>
                <w:ilvl w:val="0"/>
                <w:numId w:val="12"/>
              </w:numPr>
            </w:pPr>
            <w:r w:rsidRPr="003E13B3">
              <w:t>Have a substantial adverse effect, either directly or through habitat modifications, on any species identified as a candidate, sensitive, or special status species in local or regional plans, policies, or regulations, or by the California Department of Fish and Wildlife or U.S. Fish and Wildlife Service?</w:t>
            </w:r>
          </w:p>
        </w:tc>
        <w:tc>
          <w:tcPr>
            <w:tcW w:w="1078" w:type="dxa"/>
            <w:gridSpan w:val="3"/>
            <w:tcMar>
              <w:top w:w="20" w:type="dxa"/>
              <w:left w:w="115" w:type="dxa"/>
              <w:bottom w:w="20" w:type="dxa"/>
              <w:right w:w="115" w:type="dxa"/>
            </w:tcMar>
            <w:vAlign w:val="bottom"/>
          </w:tcPr>
          <w:p w14:paraId="18780D02" w14:textId="11856875"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258" w:type="dxa"/>
            <w:gridSpan w:val="3"/>
            <w:tcMar>
              <w:top w:w="20" w:type="dxa"/>
              <w:left w:w="115" w:type="dxa"/>
              <w:bottom w:w="20" w:type="dxa"/>
              <w:right w:w="115" w:type="dxa"/>
            </w:tcMar>
            <w:vAlign w:val="bottom"/>
          </w:tcPr>
          <w:p w14:paraId="5097CC88" w14:textId="46C45793"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078" w:type="dxa"/>
            <w:gridSpan w:val="3"/>
            <w:tcMar>
              <w:top w:w="20" w:type="dxa"/>
              <w:left w:w="115" w:type="dxa"/>
              <w:bottom w:w="20" w:type="dxa"/>
              <w:right w:w="115" w:type="dxa"/>
            </w:tcMar>
            <w:vAlign w:val="bottom"/>
          </w:tcPr>
          <w:p w14:paraId="6A8E7032" w14:textId="3EE15E45"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c>
          <w:tcPr>
            <w:tcW w:w="997" w:type="dxa"/>
            <w:gridSpan w:val="2"/>
            <w:tcMar>
              <w:top w:w="20" w:type="dxa"/>
              <w:left w:w="115" w:type="dxa"/>
              <w:bottom w:w="20" w:type="dxa"/>
              <w:right w:w="115" w:type="dxa"/>
            </w:tcMar>
            <w:vAlign w:val="bottom"/>
          </w:tcPr>
          <w:p w14:paraId="7573127D" w14:textId="58BD4265"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30FDA56D" w14:textId="77777777" w:rsidTr="0093070F">
        <w:tc>
          <w:tcPr>
            <w:tcW w:w="4594" w:type="dxa"/>
            <w:gridSpan w:val="2"/>
            <w:tcMar>
              <w:top w:w="20" w:type="dxa"/>
              <w:left w:w="115" w:type="dxa"/>
              <w:bottom w:w="20" w:type="dxa"/>
              <w:right w:w="115" w:type="dxa"/>
            </w:tcMar>
            <w:vAlign w:val="bottom"/>
            <w:hideMark/>
          </w:tcPr>
          <w:p w14:paraId="464F7B80" w14:textId="77777777" w:rsidR="00D274C2" w:rsidRPr="003E13B3" w:rsidRDefault="00D274C2" w:rsidP="00F6307A">
            <w:pPr>
              <w:pStyle w:val="BulletListLettered"/>
              <w:numPr>
                <w:ilvl w:val="0"/>
                <w:numId w:val="11"/>
              </w:numPr>
            </w:pPr>
            <w:r w:rsidRPr="003E13B3">
              <w:t>Have a substantial adverse effect on any riparian habitat or other sensitive natural community identified in local or regional plans, policies, or regulations, or by the California Department of Fish and Wildlife or U.S. Fish and Wildlife Service?</w:t>
            </w:r>
          </w:p>
        </w:tc>
        <w:tc>
          <w:tcPr>
            <w:tcW w:w="1078" w:type="dxa"/>
            <w:gridSpan w:val="3"/>
            <w:tcMar>
              <w:top w:w="20" w:type="dxa"/>
              <w:left w:w="115" w:type="dxa"/>
              <w:bottom w:w="20" w:type="dxa"/>
              <w:right w:w="115" w:type="dxa"/>
            </w:tcMar>
            <w:vAlign w:val="bottom"/>
          </w:tcPr>
          <w:p w14:paraId="7241C7BF" w14:textId="4672B157"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258" w:type="dxa"/>
            <w:gridSpan w:val="3"/>
            <w:tcMar>
              <w:top w:w="20" w:type="dxa"/>
              <w:left w:w="115" w:type="dxa"/>
              <w:bottom w:w="20" w:type="dxa"/>
              <w:right w:w="115" w:type="dxa"/>
            </w:tcMar>
            <w:vAlign w:val="bottom"/>
          </w:tcPr>
          <w:p w14:paraId="6098D9F4" w14:textId="3BF200BB"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078" w:type="dxa"/>
            <w:gridSpan w:val="3"/>
            <w:tcMar>
              <w:top w:w="20" w:type="dxa"/>
              <w:left w:w="115" w:type="dxa"/>
              <w:bottom w:w="20" w:type="dxa"/>
              <w:right w:w="115" w:type="dxa"/>
            </w:tcMar>
            <w:vAlign w:val="bottom"/>
          </w:tcPr>
          <w:p w14:paraId="62EE5150" w14:textId="55BDF423"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c>
          <w:tcPr>
            <w:tcW w:w="997" w:type="dxa"/>
            <w:gridSpan w:val="2"/>
            <w:tcMar>
              <w:top w:w="20" w:type="dxa"/>
              <w:left w:w="115" w:type="dxa"/>
              <w:bottom w:w="20" w:type="dxa"/>
              <w:right w:w="115" w:type="dxa"/>
            </w:tcMar>
            <w:vAlign w:val="bottom"/>
          </w:tcPr>
          <w:p w14:paraId="6BB24493" w14:textId="4C34906C"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10F75F93" w14:textId="77777777" w:rsidTr="0093070F">
        <w:tc>
          <w:tcPr>
            <w:tcW w:w="4594" w:type="dxa"/>
            <w:gridSpan w:val="2"/>
            <w:tcMar>
              <w:top w:w="20" w:type="dxa"/>
              <w:left w:w="115" w:type="dxa"/>
              <w:bottom w:w="20" w:type="dxa"/>
              <w:right w:w="115" w:type="dxa"/>
            </w:tcMar>
            <w:vAlign w:val="bottom"/>
            <w:hideMark/>
          </w:tcPr>
          <w:p w14:paraId="0DC02157" w14:textId="77777777" w:rsidR="00D274C2" w:rsidRPr="003E13B3" w:rsidRDefault="00D274C2" w:rsidP="00F6307A">
            <w:pPr>
              <w:pStyle w:val="BulletListLettered"/>
              <w:numPr>
                <w:ilvl w:val="0"/>
                <w:numId w:val="11"/>
              </w:numPr>
            </w:pPr>
            <w:r w:rsidRPr="003E13B3">
              <w:t>Have a substantial adverse effect on state or federally protected wetlands (including, but not limited to, marsh, vernal pool, coastal, etc.) through direct removal, filling, hydrological interruption, or other means?</w:t>
            </w:r>
          </w:p>
        </w:tc>
        <w:tc>
          <w:tcPr>
            <w:tcW w:w="1078" w:type="dxa"/>
            <w:gridSpan w:val="3"/>
            <w:tcMar>
              <w:top w:w="20" w:type="dxa"/>
              <w:left w:w="115" w:type="dxa"/>
              <w:bottom w:w="20" w:type="dxa"/>
              <w:right w:w="115" w:type="dxa"/>
            </w:tcMar>
            <w:vAlign w:val="bottom"/>
          </w:tcPr>
          <w:p w14:paraId="1ECBB8CF" w14:textId="45508753"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258" w:type="dxa"/>
            <w:gridSpan w:val="3"/>
            <w:tcMar>
              <w:top w:w="20" w:type="dxa"/>
              <w:left w:w="115" w:type="dxa"/>
              <w:bottom w:w="20" w:type="dxa"/>
              <w:right w:w="115" w:type="dxa"/>
            </w:tcMar>
            <w:vAlign w:val="bottom"/>
          </w:tcPr>
          <w:p w14:paraId="087DAB81" w14:textId="5DF04888"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078" w:type="dxa"/>
            <w:gridSpan w:val="3"/>
            <w:tcMar>
              <w:top w:w="20" w:type="dxa"/>
              <w:left w:w="115" w:type="dxa"/>
              <w:bottom w:w="20" w:type="dxa"/>
              <w:right w:w="115" w:type="dxa"/>
            </w:tcMar>
            <w:vAlign w:val="bottom"/>
          </w:tcPr>
          <w:p w14:paraId="58292038" w14:textId="4046231E"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c>
          <w:tcPr>
            <w:tcW w:w="997" w:type="dxa"/>
            <w:gridSpan w:val="2"/>
            <w:tcMar>
              <w:top w:w="20" w:type="dxa"/>
              <w:left w:w="115" w:type="dxa"/>
              <w:bottom w:w="20" w:type="dxa"/>
              <w:right w:w="115" w:type="dxa"/>
            </w:tcMar>
            <w:vAlign w:val="bottom"/>
          </w:tcPr>
          <w:p w14:paraId="3CC5F290" w14:textId="6FE16287"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332A0D3D" w14:textId="77777777" w:rsidTr="0093070F">
        <w:tc>
          <w:tcPr>
            <w:tcW w:w="4594" w:type="dxa"/>
            <w:gridSpan w:val="2"/>
            <w:tcMar>
              <w:top w:w="20" w:type="dxa"/>
              <w:left w:w="115" w:type="dxa"/>
              <w:bottom w:w="20" w:type="dxa"/>
              <w:right w:w="115" w:type="dxa"/>
            </w:tcMar>
            <w:vAlign w:val="bottom"/>
            <w:hideMark/>
          </w:tcPr>
          <w:p w14:paraId="7D1A3508" w14:textId="77777777" w:rsidR="00D274C2" w:rsidRPr="003E13B3" w:rsidRDefault="00D274C2" w:rsidP="00F6307A">
            <w:pPr>
              <w:pStyle w:val="BulletListLettered"/>
              <w:numPr>
                <w:ilvl w:val="0"/>
                <w:numId w:val="11"/>
              </w:numPr>
            </w:pPr>
            <w:r w:rsidRPr="003E13B3">
              <w:t>Interfere substantially with the movement of any native resident or migratory fish or wildlife species or with established native resident or migratory wildlife corridors, or impede the use of native wildlife nursery sites?</w:t>
            </w:r>
          </w:p>
        </w:tc>
        <w:tc>
          <w:tcPr>
            <w:tcW w:w="1078" w:type="dxa"/>
            <w:gridSpan w:val="3"/>
            <w:tcMar>
              <w:top w:w="20" w:type="dxa"/>
              <w:left w:w="115" w:type="dxa"/>
              <w:bottom w:w="20" w:type="dxa"/>
              <w:right w:w="115" w:type="dxa"/>
            </w:tcMar>
            <w:vAlign w:val="bottom"/>
          </w:tcPr>
          <w:p w14:paraId="717181AB" w14:textId="65259DEA"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258" w:type="dxa"/>
            <w:gridSpan w:val="3"/>
            <w:tcMar>
              <w:top w:w="20" w:type="dxa"/>
              <w:left w:w="115" w:type="dxa"/>
              <w:bottom w:w="20" w:type="dxa"/>
              <w:right w:w="115" w:type="dxa"/>
            </w:tcMar>
            <w:vAlign w:val="bottom"/>
          </w:tcPr>
          <w:p w14:paraId="2A887070" w14:textId="2FA4E6ED"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078" w:type="dxa"/>
            <w:gridSpan w:val="3"/>
            <w:tcMar>
              <w:top w:w="20" w:type="dxa"/>
              <w:left w:w="115" w:type="dxa"/>
              <w:bottom w:w="20" w:type="dxa"/>
              <w:right w:w="115" w:type="dxa"/>
            </w:tcMar>
            <w:vAlign w:val="bottom"/>
          </w:tcPr>
          <w:p w14:paraId="4F4E4124" w14:textId="388A37AD"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c>
          <w:tcPr>
            <w:tcW w:w="997" w:type="dxa"/>
            <w:gridSpan w:val="2"/>
            <w:tcMar>
              <w:top w:w="20" w:type="dxa"/>
              <w:left w:w="115" w:type="dxa"/>
              <w:bottom w:w="20" w:type="dxa"/>
              <w:right w:w="115" w:type="dxa"/>
            </w:tcMar>
            <w:vAlign w:val="bottom"/>
          </w:tcPr>
          <w:p w14:paraId="0825F4B9" w14:textId="304F7AA7"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5CF9A282" w14:textId="77777777" w:rsidTr="0093070F">
        <w:trPr>
          <w:trHeight w:val="196"/>
        </w:trPr>
        <w:tc>
          <w:tcPr>
            <w:tcW w:w="4594" w:type="dxa"/>
            <w:gridSpan w:val="2"/>
            <w:tcMar>
              <w:top w:w="20" w:type="dxa"/>
              <w:left w:w="115" w:type="dxa"/>
              <w:bottom w:w="20" w:type="dxa"/>
              <w:right w:w="115" w:type="dxa"/>
            </w:tcMar>
            <w:vAlign w:val="bottom"/>
            <w:hideMark/>
          </w:tcPr>
          <w:p w14:paraId="6F4AA131" w14:textId="77777777" w:rsidR="00D274C2" w:rsidRPr="003E13B3" w:rsidRDefault="00D274C2" w:rsidP="00F6307A">
            <w:pPr>
              <w:pStyle w:val="BulletListLettered"/>
              <w:numPr>
                <w:ilvl w:val="0"/>
                <w:numId w:val="11"/>
              </w:numPr>
            </w:pPr>
            <w:r w:rsidRPr="003E13B3">
              <w:t>Conflict with any local policies or ordinances protecting biological resources, such as a tree preservation policy or ordinance?</w:t>
            </w:r>
          </w:p>
        </w:tc>
        <w:tc>
          <w:tcPr>
            <w:tcW w:w="1078" w:type="dxa"/>
            <w:gridSpan w:val="3"/>
            <w:tcMar>
              <w:top w:w="20" w:type="dxa"/>
              <w:left w:w="115" w:type="dxa"/>
              <w:bottom w:w="20" w:type="dxa"/>
              <w:right w:w="115" w:type="dxa"/>
            </w:tcMar>
            <w:vAlign w:val="bottom"/>
          </w:tcPr>
          <w:p w14:paraId="1D16D24F" w14:textId="20752CE1"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258" w:type="dxa"/>
            <w:gridSpan w:val="3"/>
            <w:tcMar>
              <w:top w:w="20" w:type="dxa"/>
              <w:left w:w="115" w:type="dxa"/>
              <w:bottom w:w="20" w:type="dxa"/>
              <w:right w:w="115" w:type="dxa"/>
            </w:tcMar>
            <w:vAlign w:val="bottom"/>
          </w:tcPr>
          <w:p w14:paraId="0F8EDDC5" w14:textId="7EFAD741"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078" w:type="dxa"/>
            <w:gridSpan w:val="3"/>
            <w:tcMar>
              <w:top w:w="20" w:type="dxa"/>
              <w:left w:w="115" w:type="dxa"/>
              <w:bottom w:w="20" w:type="dxa"/>
              <w:right w:w="115" w:type="dxa"/>
            </w:tcMar>
            <w:vAlign w:val="bottom"/>
          </w:tcPr>
          <w:p w14:paraId="76DE8376" w14:textId="349EB306"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c>
          <w:tcPr>
            <w:tcW w:w="997" w:type="dxa"/>
            <w:gridSpan w:val="2"/>
            <w:tcMar>
              <w:top w:w="20" w:type="dxa"/>
              <w:left w:w="115" w:type="dxa"/>
              <w:bottom w:w="20" w:type="dxa"/>
              <w:right w:w="115" w:type="dxa"/>
            </w:tcMar>
            <w:vAlign w:val="bottom"/>
          </w:tcPr>
          <w:p w14:paraId="51664F36" w14:textId="1E5A53F2"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r>
      <w:tr w:rsidR="00D274C2" w:rsidRPr="00E561D3" w14:paraId="34135DC0" w14:textId="77777777" w:rsidTr="0093070F">
        <w:trPr>
          <w:trHeight w:val="196"/>
        </w:trPr>
        <w:tc>
          <w:tcPr>
            <w:tcW w:w="4594" w:type="dxa"/>
            <w:gridSpan w:val="2"/>
            <w:tcBorders>
              <w:top w:val="nil"/>
              <w:left w:val="nil"/>
              <w:bottom w:val="single" w:sz="4" w:space="0" w:color="auto"/>
              <w:right w:val="nil"/>
            </w:tcBorders>
            <w:tcMar>
              <w:top w:w="20" w:type="dxa"/>
              <w:left w:w="115" w:type="dxa"/>
              <w:bottom w:w="20" w:type="dxa"/>
              <w:right w:w="115" w:type="dxa"/>
            </w:tcMar>
            <w:vAlign w:val="bottom"/>
            <w:hideMark/>
          </w:tcPr>
          <w:p w14:paraId="6FDC3189" w14:textId="77777777" w:rsidR="00D274C2" w:rsidRPr="003E13B3" w:rsidRDefault="00D274C2" w:rsidP="00F6307A">
            <w:pPr>
              <w:pStyle w:val="BulletListLettered"/>
              <w:numPr>
                <w:ilvl w:val="0"/>
                <w:numId w:val="11"/>
              </w:numPr>
            </w:pPr>
            <w:r w:rsidRPr="003E13B3">
              <w:t>Conflict with the provisions of an adopted Habitat Conservation Plan, Natural Community Conservation Plan, or other approved local, regional, or state habitat conservation plan?</w:t>
            </w:r>
          </w:p>
        </w:tc>
        <w:tc>
          <w:tcPr>
            <w:tcW w:w="1078" w:type="dxa"/>
            <w:gridSpan w:val="3"/>
            <w:tcBorders>
              <w:top w:val="nil"/>
              <w:left w:val="nil"/>
              <w:bottom w:val="single" w:sz="4" w:space="0" w:color="auto"/>
              <w:right w:val="nil"/>
            </w:tcBorders>
            <w:tcMar>
              <w:top w:w="20" w:type="dxa"/>
              <w:left w:w="115" w:type="dxa"/>
              <w:bottom w:w="20" w:type="dxa"/>
              <w:right w:w="115" w:type="dxa"/>
            </w:tcMar>
            <w:vAlign w:val="bottom"/>
          </w:tcPr>
          <w:p w14:paraId="6D654C94" w14:textId="75BF6176"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258" w:type="dxa"/>
            <w:gridSpan w:val="3"/>
            <w:tcBorders>
              <w:top w:val="nil"/>
              <w:left w:val="nil"/>
              <w:bottom w:val="single" w:sz="4" w:space="0" w:color="auto"/>
              <w:right w:val="nil"/>
            </w:tcBorders>
            <w:tcMar>
              <w:top w:w="20" w:type="dxa"/>
              <w:left w:w="115" w:type="dxa"/>
              <w:bottom w:w="20" w:type="dxa"/>
              <w:right w:w="115" w:type="dxa"/>
            </w:tcMar>
            <w:vAlign w:val="bottom"/>
          </w:tcPr>
          <w:p w14:paraId="6237B4B0" w14:textId="74C2E86D"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078" w:type="dxa"/>
            <w:gridSpan w:val="3"/>
            <w:tcBorders>
              <w:top w:val="nil"/>
              <w:left w:val="nil"/>
              <w:bottom w:val="single" w:sz="4" w:space="0" w:color="auto"/>
              <w:right w:val="nil"/>
            </w:tcBorders>
            <w:tcMar>
              <w:top w:w="20" w:type="dxa"/>
              <w:left w:w="115" w:type="dxa"/>
              <w:bottom w:w="20" w:type="dxa"/>
              <w:right w:w="115" w:type="dxa"/>
            </w:tcMar>
            <w:vAlign w:val="bottom"/>
          </w:tcPr>
          <w:p w14:paraId="0E1BA593" w14:textId="00447626"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c>
          <w:tcPr>
            <w:tcW w:w="997" w:type="dxa"/>
            <w:gridSpan w:val="2"/>
            <w:tcBorders>
              <w:top w:val="nil"/>
              <w:left w:val="nil"/>
              <w:bottom w:val="single" w:sz="4" w:space="0" w:color="auto"/>
              <w:right w:val="nil"/>
            </w:tcBorders>
            <w:tcMar>
              <w:top w:w="20" w:type="dxa"/>
              <w:left w:w="115" w:type="dxa"/>
              <w:bottom w:w="20" w:type="dxa"/>
              <w:right w:w="115" w:type="dxa"/>
            </w:tcMar>
            <w:vAlign w:val="bottom"/>
          </w:tcPr>
          <w:p w14:paraId="55AB9F84" w14:textId="69483C11" w:rsidR="00D274C2" w:rsidRPr="003E13B3" w:rsidRDefault="003E63F9" w:rsidP="00E209B0">
            <w:pPr>
              <w:pStyle w:val="BodyText"/>
              <w:spacing w:before="60" w:after="60"/>
              <w:jc w:val="center"/>
              <w:rPr>
                <w:sz w:val="28"/>
                <w:szCs w:val="28"/>
              </w:rPr>
            </w:pPr>
            <w:r w:rsidRPr="003E13B3">
              <w:rPr>
                <w:rFonts w:ascii="Times New Roman" w:hAnsi="Times New Roman"/>
                <w:sz w:val="28"/>
                <w:szCs w:val="28"/>
              </w:rPr>
              <w:t>■</w:t>
            </w:r>
          </w:p>
        </w:tc>
      </w:tr>
    </w:tbl>
    <w:p w14:paraId="66005D93" w14:textId="6488DA12" w:rsidR="00134C0F" w:rsidRPr="009A32AA" w:rsidRDefault="00134C0F" w:rsidP="00134C0F">
      <w:pPr>
        <w:pStyle w:val="Heading5"/>
      </w:pPr>
      <w:r w:rsidRPr="009A32AA">
        <w:lastRenderedPageBreak/>
        <w:t>Environmental Setting</w:t>
      </w:r>
    </w:p>
    <w:p w14:paraId="4133FB8C" w14:textId="62721B9D" w:rsidR="00CF3216" w:rsidRDefault="00836727" w:rsidP="00B806C6">
      <w:pPr>
        <w:pStyle w:val="BodyText"/>
      </w:pPr>
      <w:r w:rsidRPr="009A32AA">
        <w:t xml:space="preserve">Although </w:t>
      </w:r>
      <w:r w:rsidR="009A32AA" w:rsidRPr="009A32AA">
        <w:t>Bakersfield</w:t>
      </w:r>
      <w:r w:rsidR="00DF6796" w:rsidRPr="009A32AA">
        <w:t xml:space="preserve"> is highly urbanized</w:t>
      </w:r>
      <w:r w:rsidRPr="009A32AA">
        <w:t xml:space="preserve">, the </w:t>
      </w:r>
      <w:r w:rsidR="00FC25F2">
        <w:t>c</w:t>
      </w:r>
      <w:r w:rsidRPr="009A32AA">
        <w:t>ity still contains many natural open spaces and distinct ecological communities.</w:t>
      </w:r>
      <w:r w:rsidR="00CF3216">
        <w:t xml:space="preserve"> Bakersfield includes several designated habitats such as non-native grassland, valley sink scrub, Sierra-Tehachapi saltbrush scrub, valley saltbush scrub, great valley mesquite scrub, and southern cottonwood-willow riparian forest (City of Bakersfield 2022). </w:t>
      </w:r>
    </w:p>
    <w:p w14:paraId="2D6B8151" w14:textId="27128EFD" w:rsidR="0059603B" w:rsidRDefault="00CF3216" w:rsidP="00B806C6">
      <w:pPr>
        <w:pStyle w:val="BodyText"/>
      </w:pPr>
      <w:r w:rsidRPr="00DA63AC">
        <w:t xml:space="preserve">“Endangered” species are those considered in imminent danger of extinction </w:t>
      </w:r>
      <w:proofErr w:type="gramStart"/>
      <w:r w:rsidRPr="00DA63AC">
        <w:t>due</w:t>
      </w:r>
      <w:proofErr w:type="gramEnd"/>
      <w:r w:rsidRPr="00DA63AC">
        <w:t xml:space="preserve"> their limited numbers. “Threatened” species refers to those likely to become endangered within the foreseeable future, primarily on a local scale. “Sensitive” species are those that are naturally rare or have been locally depleted or put at risk by human activities</w:t>
      </w:r>
      <w:r>
        <w:t xml:space="preserve">. </w:t>
      </w:r>
      <w:r w:rsidR="00FC25F2">
        <w:t>Bakersfield</w:t>
      </w:r>
      <w:r>
        <w:t xml:space="preserve"> has occurrences of the following special-status species: San Joaquin kit fox, blunt-nosed leopard lizard, tipton kangaroo rat, San Joaquin (Nelson’s) antelope squirrel, Bakersfield cactus, Tulare psudobahia, California jewelflower, striped adobe lily, and Bakersfield saltbrush (City of Bakersfield 2022).</w:t>
      </w:r>
    </w:p>
    <w:p w14:paraId="4561BAFF" w14:textId="1A1FB18B" w:rsidR="009A32AA" w:rsidRPr="000370E3" w:rsidRDefault="0016294C" w:rsidP="00B806C6">
      <w:pPr>
        <w:pStyle w:val="BodyText"/>
      </w:pPr>
      <w:r w:rsidRPr="009A32AA">
        <w:t>According to the U.S. Fish and Wildlife Service (USFWS), there is no critical habitat for special-status species within Bakersfield (USFWS 2023).</w:t>
      </w:r>
    </w:p>
    <w:p w14:paraId="15598003" w14:textId="2A6297A7" w:rsidR="00DF6796" w:rsidRPr="00E561D3" w:rsidRDefault="00B053BC" w:rsidP="00B806C6">
      <w:pPr>
        <w:pStyle w:val="BodyText"/>
        <w:rPr>
          <w:highlight w:val="yellow"/>
        </w:rPr>
      </w:pPr>
      <w:r w:rsidRPr="00F645FB">
        <w:t xml:space="preserve">The Kern River flows through </w:t>
      </w:r>
      <w:r w:rsidR="002062E2" w:rsidRPr="00F645FB">
        <w:t>Bakersfield</w:t>
      </w:r>
      <w:r w:rsidR="00F645FB" w:rsidRPr="00F645FB">
        <w:t xml:space="preserve"> and there are several creeks throughout the city. The Kern </w:t>
      </w:r>
      <w:r w:rsidR="00F645FB" w:rsidRPr="007A17F7">
        <w:t>River provides habitat for various wildlife.</w:t>
      </w:r>
      <w:r w:rsidR="007A17F7" w:rsidRPr="007A17F7">
        <w:t xml:space="preserve"> The Kern River Parkway Plan</w:t>
      </w:r>
      <w:r w:rsidR="007A17F7">
        <w:t xml:space="preserve"> </w:t>
      </w:r>
      <w:r w:rsidR="007A17F7" w:rsidRPr="007A17F7">
        <w:t>and the Kern River Plan Element includes policies to protect sensitive habitats in and around the Kern River.</w:t>
      </w:r>
    </w:p>
    <w:p w14:paraId="7375418C" w14:textId="77777777" w:rsidR="00902589" w:rsidRPr="00B053BC" w:rsidRDefault="00902589" w:rsidP="00E841FB">
      <w:pPr>
        <w:pStyle w:val="Heading5"/>
      </w:pPr>
      <w:bookmarkStart w:id="108" w:name="_Hlk77668114"/>
      <w:r w:rsidRPr="00B053BC">
        <w:t>Impact Analysis</w:t>
      </w:r>
    </w:p>
    <w:bookmarkEnd w:id="108"/>
    <w:p w14:paraId="74609849" w14:textId="22805A08" w:rsidR="00542725" w:rsidRPr="00B053BC" w:rsidRDefault="00542725" w:rsidP="00C70212">
      <w:pPr>
        <w:pStyle w:val="BulletLtrManAFTER"/>
      </w:pPr>
      <w:r w:rsidRPr="00B053BC">
        <w:t>a.</w:t>
      </w:r>
      <w:r w:rsidRPr="00B053BC">
        <w:tab/>
        <w:t>Would the project have</w:t>
      </w:r>
      <w:r w:rsidR="009C5806" w:rsidRPr="00B053BC">
        <w:t xml:space="preserve"> a substantial adverse effect, either directly or through habitat modifications, on any species identified as a candidate, sensitive, or special status species in local or regional plans, policies, or regulations, or by the California Department of Fish and Wildlife or U.S. Fish and Wildlife Service</w:t>
      </w:r>
      <w:r w:rsidRPr="00B053BC">
        <w:t>?</w:t>
      </w:r>
    </w:p>
    <w:p w14:paraId="310AAE31" w14:textId="28863BB7" w:rsidR="00354B0C" w:rsidRPr="00B053BC" w:rsidRDefault="00354B0C" w:rsidP="00B806C6">
      <w:pPr>
        <w:pStyle w:val="BulletLtrManAFTER"/>
        <w:spacing w:before="120"/>
      </w:pPr>
      <w:r w:rsidRPr="00B053BC">
        <w:t>b.</w:t>
      </w:r>
      <w:r w:rsidRPr="00B053BC">
        <w:tab/>
        <w:t>Would the project have a substantial adverse effect on any riparian habitat or other sensitive natural community identified in local or regional plans, policies, or regulations, or by the California Department of Fish and Wildlife or U.S. Fish and Wildlife Service?</w:t>
      </w:r>
    </w:p>
    <w:p w14:paraId="40ADA8B2" w14:textId="799DE812" w:rsidR="00082054" w:rsidRPr="00B053BC" w:rsidRDefault="00082054" w:rsidP="00B806C6">
      <w:pPr>
        <w:pStyle w:val="BulletLtrMan"/>
      </w:pPr>
      <w:r w:rsidRPr="00B053BC">
        <w:t>c.</w:t>
      </w:r>
      <w:r w:rsidRPr="00B053BC">
        <w:tab/>
        <w:t>Would the project have a substantial adverse effect on state or federally protected wetlands (including, but not limited to, marsh, vernal pool, coastal, etc.) through direct removal, filling, hydrological interruption, or other means?</w:t>
      </w:r>
    </w:p>
    <w:p w14:paraId="39DCFF50" w14:textId="0080ABE3" w:rsidR="00082054" w:rsidRPr="00B053BC" w:rsidRDefault="00082054" w:rsidP="00B806C6">
      <w:pPr>
        <w:pStyle w:val="BulletLtrManAFTER"/>
        <w:spacing w:before="120"/>
      </w:pPr>
      <w:r w:rsidRPr="00B053BC">
        <w:t>d.</w:t>
      </w:r>
      <w:r w:rsidRPr="00B053BC">
        <w:tab/>
        <w:t>Would the project interfere substantially with the movement of any native resident or migratory fish or wildlife species or with established native resident or migratory wildlife corridors, or impede the use of native wildlife nursery sites?</w:t>
      </w:r>
    </w:p>
    <w:p w14:paraId="413B6E76" w14:textId="6B4160DC" w:rsidR="00D73EAC" w:rsidRDefault="00D73EAC" w:rsidP="00EA4CDD">
      <w:pPr>
        <w:pStyle w:val="BodyText"/>
      </w:pPr>
      <w:r>
        <w:t xml:space="preserve">The special status species that may occur within Bakersfield are discussed in the setting section above. There are several wetlands and areas of riparian habitat along the Kern River </w:t>
      </w:r>
      <w:r w:rsidR="00261880">
        <w:t>in Bakersfield</w:t>
      </w:r>
      <w:r>
        <w:t>. There are no wildlife movement corridors within Bakersfield.</w:t>
      </w:r>
    </w:p>
    <w:p w14:paraId="3D7A8DFF" w14:textId="4E2DEDE2" w:rsidR="00EC603D" w:rsidRDefault="00CD244F" w:rsidP="00EA4CDD">
      <w:pPr>
        <w:pStyle w:val="BodyText"/>
      </w:pPr>
      <w:r w:rsidRPr="0059603B">
        <w:t xml:space="preserve">The </w:t>
      </w:r>
      <w:r w:rsidR="00351D2A" w:rsidRPr="0059603B">
        <w:t xml:space="preserve">proposed </w:t>
      </w:r>
      <w:r w:rsidR="00AC7DA0">
        <w:t xml:space="preserve">project </w:t>
      </w:r>
      <w:r w:rsidRPr="0059603B">
        <w:t xml:space="preserve">does not </w:t>
      </w:r>
      <w:r w:rsidR="003D7DD3">
        <w:t xml:space="preserve">include </w:t>
      </w:r>
      <w:r w:rsidRPr="0059603B">
        <w:t xml:space="preserve">specific projects but puts forth </w:t>
      </w:r>
      <w:r w:rsidR="004F5211" w:rsidRPr="004F5211">
        <w:t xml:space="preserve">Zoning Code changes </w:t>
      </w:r>
      <w:r w:rsidR="00F4204D">
        <w:t xml:space="preserve">and rezones </w:t>
      </w:r>
      <w:r w:rsidR="004F5211" w:rsidRPr="004F5211">
        <w:t>which would encourage new housing in Bakersfield and update the Zoning Code to be consistent with recently enacted State requirements.</w:t>
      </w:r>
      <w:r w:rsidRPr="0059603B">
        <w:t xml:space="preserve"> Because </w:t>
      </w:r>
      <w:r w:rsidR="0077188F">
        <w:t xml:space="preserve">the proposed project </w:t>
      </w:r>
      <w:r w:rsidR="005A2F9D" w:rsidRPr="0059603B">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59603B">
        <w:t xml:space="preserve">, the </w:t>
      </w:r>
      <w:r w:rsidR="00AC7DA0">
        <w:t xml:space="preserve">proposed project </w:t>
      </w:r>
      <w:r w:rsidRPr="0059603B">
        <w:t xml:space="preserve">would not result in impacts to biological resources. </w:t>
      </w:r>
    </w:p>
    <w:p w14:paraId="139AB7D4" w14:textId="377BAEB3" w:rsidR="007B78DB" w:rsidRPr="00B053BC" w:rsidRDefault="0081608B" w:rsidP="00EA4CDD">
      <w:pPr>
        <w:pStyle w:val="BodyText"/>
      </w:pPr>
      <w:r w:rsidRPr="0059603B">
        <w:lastRenderedPageBreak/>
        <w:t xml:space="preserve">In addition, </w:t>
      </w:r>
      <w:r w:rsidR="00423920" w:rsidRPr="0059603B">
        <w:t xml:space="preserve">future development </w:t>
      </w:r>
      <w:r w:rsidR="00423920" w:rsidRPr="00B053BC">
        <w:t xml:space="preserve">requiring discretionary approval </w:t>
      </w:r>
      <w:r w:rsidR="00CD244F" w:rsidRPr="00B053BC">
        <w:t xml:space="preserve">accommodated under the </w:t>
      </w:r>
      <w:r w:rsidR="00AC7DA0">
        <w:t>proposed project</w:t>
      </w:r>
      <w:r w:rsidR="006C6FD0" w:rsidRPr="00B053BC">
        <w:t xml:space="preserve"> </w:t>
      </w:r>
      <w:r w:rsidR="00CD244F" w:rsidRPr="00B053BC">
        <w:t>would undergo project-specific developmental review to address potential impacts</w:t>
      </w:r>
      <w:r w:rsidR="003C7458" w:rsidRPr="00B053BC">
        <w:t>.</w:t>
      </w:r>
      <w:r w:rsidR="00CD244F" w:rsidRPr="00B053BC">
        <w:t xml:space="preserve"> </w:t>
      </w:r>
      <w:r w:rsidR="00CD244F" w:rsidRPr="00B053BC">
        <w:rPr>
          <w:rStyle w:val="DropdownList"/>
          <w:rFonts w:asciiTheme="minorHAnsi" w:hAnsiTheme="minorHAnsi"/>
          <w:b w:val="0"/>
          <w:caps w:val="0"/>
        </w:rPr>
        <w:t xml:space="preserve">Short-term impacts resulting from construction would be subject to </w:t>
      </w:r>
      <w:r w:rsidR="003E63F9" w:rsidRPr="00B053BC">
        <w:rPr>
          <w:rStyle w:val="DropdownList"/>
          <w:rFonts w:asciiTheme="minorHAnsi" w:hAnsiTheme="minorHAnsi"/>
          <w:b w:val="0"/>
          <w:caps w:val="0"/>
        </w:rPr>
        <w:t xml:space="preserve">State and </w:t>
      </w:r>
      <w:r w:rsidR="00CD244F" w:rsidRPr="00B053BC">
        <w:rPr>
          <w:rStyle w:val="DropdownList"/>
          <w:rFonts w:asciiTheme="minorHAnsi" w:hAnsiTheme="minorHAnsi"/>
          <w:b w:val="0"/>
          <w:caps w:val="0"/>
        </w:rPr>
        <w:t>City regulations. Similarly, o</w:t>
      </w:r>
      <w:r w:rsidR="00CD244F" w:rsidRPr="00B053BC">
        <w:t xml:space="preserve">perational impacts would be addressed by provisions in the </w:t>
      </w:r>
      <w:r w:rsidR="00A97296">
        <w:t xml:space="preserve">Metropolitan </w:t>
      </w:r>
      <w:r w:rsidR="000370E3" w:rsidRPr="00B053BC">
        <w:t>Bakersfield</w:t>
      </w:r>
      <w:r w:rsidR="002B41C7" w:rsidRPr="00B053BC">
        <w:t xml:space="preserve"> </w:t>
      </w:r>
      <w:r w:rsidR="00CD244F" w:rsidRPr="00B053BC">
        <w:t xml:space="preserve">General Plan and </w:t>
      </w:r>
      <w:r w:rsidR="00BF3E84" w:rsidRPr="00B053BC">
        <w:t xml:space="preserve">other </w:t>
      </w:r>
      <w:r w:rsidR="00CD244F" w:rsidRPr="00B053BC">
        <w:t xml:space="preserve">regulations and standards that govern </w:t>
      </w:r>
      <w:r w:rsidR="003E63F9" w:rsidRPr="00B053BC">
        <w:t>biological resources</w:t>
      </w:r>
      <w:r w:rsidR="00CD244F" w:rsidRPr="00B053BC">
        <w:t xml:space="preserve"> in </w:t>
      </w:r>
      <w:r w:rsidR="000370E3" w:rsidRPr="00B053BC">
        <w:t>Bakersfield</w:t>
      </w:r>
      <w:r w:rsidR="006C6FD0" w:rsidRPr="00B053BC">
        <w:t xml:space="preserve"> </w:t>
      </w:r>
      <w:r w:rsidR="003E63F9" w:rsidRPr="00B053BC">
        <w:t>and the region</w:t>
      </w:r>
      <w:r w:rsidR="00CD244F" w:rsidRPr="00B053BC">
        <w:rPr>
          <w:rStyle w:val="DropdownList"/>
          <w:rFonts w:asciiTheme="minorHAnsi" w:hAnsiTheme="minorHAnsi"/>
          <w:b w:val="0"/>
          <w:caps w:val="0"/>
        </w:rPr>
        <w:t>.</w:t>
      </w:r>
      <w:r w:rsidR="00CD244F" w:rsidRPr="00B053BC">
        <w:t xml:space="preserve"> </w:t>
      </w:r>
      <w:r w:rsidR="007B78DB" w:rsidRPr="00B053BC">
        <w:t xml:space="preserve">Specifically, </w:t>
      </w:r>
      <w:r w:rsidR="002B41C7" w:rsidRPr="00B053BC">
        <w:t>Policy 1</w:t>
      </w:r>
      <w:r w:rsidR="00B053BC" w:rsidRPr="00B053BC">
        <w:t xml:space="preserve"> of the Conservation/Biological Resources Element aims to direct development away from “sensitive biological resource” areas unless effective mitigation measures can be implemented. </w:t>
      </w:r>
      <w:r w:rsidR="00C60E19" w:rsidRPr="00B053BC">
        <w:t xml:space="preserve">Future projects would also be subject to permitting pursuant to the Clean Water Act </w:t>
      </w:r>
      <w:r w:rsidR="00105918">
        <w:t xml:space="preserve">(CWA) </w:t>
      </w:r>
      <w:r w:rsidR="00C60E19" w:rsidRPr="00B053BC">
        <w:t xml:space="preserve">and </w:t>
      </w:r>
      <w:r w:rsidR="00105918" w:rsidRPr="00105918">
        <w:t>California Fish and Game Code</w:t>
      </w:r>
      <w:r w:rsidR="00105918">
        <w:t xml:space="preserve"> (</w:t>
      </w:r>
      <w:r w:rsidR="00C60E19" w:rsidRPr="00B053BC">
        <w:t>CFGC</w:t>
      </w:r>
      <w:r w:rsidR="00105918">
        <w:t>)</w:t>
      </w:r>
      <w:r w:rsidR="00C60E19" w:rsidRPr="00B053BC">
        <w:t>. Requirements commonly required under the CFGC and CWA include measures to protect streams and bodies of water along with riparian habitats.</w:t>
      </w:r>
    </w:p>
    <w:p w14:paraId="14B8BEED" w14:textId="4C063CC2" w:rsidR="00CD244F" w:rsidRPr="00B053BC" w:rsidRDefault="005C124D" w:rsidP="00EA4CDD">
      <w:pPr>
        <w:pStyle w:val="BodyText"/>
      </w:pPr>
      <w:r w:rsidRPr="00B053BC">
        <w:t>I</w:t>
      </w:r>
      <w:r w:rsidR="00CD244F" w:rsidRPr="00B053BC">
        <w:t>mpacts identified for an individual project would be addressed through the project approval process specific to concerns for that project.</w:t>
      </w:r>
      <w:r w:rsidR="003E63F9" w:rsidRPr="00B053BC">
        <w:t xml:space="preserve"> The </w:t>
      </w:r>
      <w:r w:rsidR="003F64B9" w:rsidRPr="00B053BC">
        <w:t xml:space="preserve">proposed </w:t>
      </w:r>
      <w:r w:rsidR="00AC7DA0">
        <w:t xml:space="preserve">project </w:t>
      </w:r>
      <w:r w:rsidR="003E63F9" w:rsidRPr="00B053BC">
        <w:t xml:space="preserve">would have no impact </w:t>
      </w:r>
      <w:proofErr w:type="gramStart"/>
      <w:r w:rsidR="003E63F9" w:rsidRPr="00B053BC">
        <w:t xml:space="preserve">to </w:t>
      </w:r>
      <w:r w:rsidR="003767C7" w:rsidRPr="00B053BC">
        <w:t>candidate</w:t>
      </w:r>
      <w:proofErr w:type="gramEnd"/>
      <w:r w:rsidR="003767C7" w:rsidRPr="00B053BC">
        <w:t>, sensitive or special status species, riparian habitat, state or federally protected wetland or wildlife movement or corridors</w:t>
      </w:r>
      <w:r w:rsidR="003E63F9" w:rsidRPr="00B053BC">
        <w:t>.</w:t>
      </w:r>
      <w:r w:rsidR="006C6FD0" w:rsidRPr="00B053BC">
        <w:t xml:space="preserve"> </w:t>
      </w:r>
    </w:p>
    <w:p w14:paraId="594D8D2C" w14:textId="77777777" w:rsidR="007E35BC" w:rsidRPr="00B053BC" w:rsidRDefault="00B115F7" w:rsidP="007E35BC">
      <w:pPr>
        <w:spacing w:before="120"/>
        <w:rPr>
          <w:rFonts w:ascii="Calibri" w:hAnsi="Calibri"/>
          <w:b/>
          <w:caps/>
          <w:sz w:val="22"/>
        </w:rPr>
      </w:pPr>
      <w:sdt>
        <w:sdtPr>
          <w:rPr>
            <w:rFonts w:ascii="Calibri" w:hAnsi="Calibri"/>
            <w:b/>
            <w:caps/>
            <w:sz w:val="22"/>
          </w:rPr>
          <w:alias w:val="1a"/>
          <w:tag w:val="dropdown"/>
          <w:id w:val="-1717282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CD244F" w:rsidRPr="00B053BC">
            <w:rPr>
              <w:rFonts w:ascii="Calibri" w:hAnsi="Calibri"/>
              <w:b/>
              <w:caps/>
              <w:sz w:val="22"/>
            </w:rPr>
            <w:t>No Impact</w:t>
          </w:r>
        </w:sdtContent>
      </w:sdt>
    </w:p>
    <w:p w14:paraId="18E8C5A5" w14:textId="77777777" w:rsidR="00542725" w:rsidRPr="007A17F7" w:rsidRDefault="00542725" w:rsidP="000D1F8F">
      <w:pPr>
        <w:pStyle w:val="BulletLtrManAFTER"/>
      </w:pPr>
      <w:r w:rsidRPr="007A17F7">
        <w:t>e.</w:t>
      </w:r>
      <w:r w:rsidRPr="007A17F7">
        <w:tab/>
        <w:t>Would the project</w:t>
      </w:r>
      <w:r w:rsidR="009C5806" w:rsidRPr="007A17F7">
        <w:t xml:space="preserve"> conflict with any local policies or ordinances protecting biological resources, such as a tree preservation policy or ordinance</w:t>
      </w:r>
      <w:r w:rsidRPr="007A17F7">
        <w:t>?</w:t>
      </w:r>
    </w:p>
    <w:p w14:paraId="76287A06" w14:textId="75719ED0" w:rsidR="00082054" w:rsidRPr="007A17F7" w:rsidRDefault="00536E36" w:rsidP="00F645FB">
      <w:pPr>
        <w:pStyle w:val="BodyText"/>
      </w:pPr>
      <w:r w:rsidRPr="007A17F7">
        <w:t>The</w:t>
      </w:r>
      <w:r w:rsidR="00AC7DA0">
        <w:t xml:space="preserve"> proposed project</w:t>
      </w:r>
      <w:r w:rsidR="00ED19ED" w:rsidRPr="007A17F7">
        <w:t>,</w:t>
      </w:r>
      <w:r w:rsidR="00082054" w:rsidRPr="007A17F7">
        <w:t xml:space="preserve"> </w:t>
      </w:r>
      <w:r w:rsidRPr="007A17F7">
        <w:t>in and of itself</w:t>
      </w:r>
      <w:r w:rsidR="00ED19ED" w:rsidRPr="007A17F7">
        <w:t>,</w:t>
      </w:r>
      <w:r w:rsidRPr="007A17F7">
        <w:t xml:space="preserve"> does not </w:t>
      </w:r>
      <w:r w:rsidR="003D7DD3">
        <w:t xml:space="preserve">include </w:t>
      </w:r>
      <w:r w:rsidRPr="007A17F7">
        <w:t>the development of a</w:t>
      </w:r>
      <w:r w:rsidR="00274E89">
        <w:t xml:space="preserve"> </w:t>
      </w:r>
      <w:r w:rsidRPr="007A17F7">
        <w:t xml:space="preserve">specific site, rather it </w:t>
      </w:r>
      <w:r w:rsidR="005A125A" w:rsidRPr="007A17F7">
        <w:t xml:space="preserve">includes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00F645FB" w:rsidRPr="007A17F7">
        <w:t xml:space="preserve"> Bakersfield</w:t>
      </w:r>
      <w:r w:rsidR="00C60E19" w:rsidRPr="007A17F7">
        <w:t xml:space="preserve"> currently has not implemented a Tree Preservation Ordinance and does not regulate tree removal on private property. However,</w:t>
      </w:r>
      <w:r w:rsidR="00F645FB" w:rsidRPr="007A17F7">
        <w:t xml:space="preserve"> codes 12.40.060 and 12.40.070 of the BMC </w:t>
      </w:r>
      <w:r w:rsidR="007A17F7" w:rsidRPr="007A17F7">
        <w:t>forbid</w:t>
      </w:r>
      <w:r w:rsidR="00F645FB" w:rsidRPr="007A17F7">
        <w:t xml:space="preserve"> the removal or trimming of City owned landscaping material. </w:t>
      </w:r>
      <w:r w:rsidR="00C60E19" w:rsidRPr="007A17F7">
        <w:t>On-going implementation of</w:t>
      </w:r>
      <w:r w:rsidR="007A17F7" w:rsidRPr="007A17F7">
        <w:t xml:space="preserve"> Bakersfield municipal code and g</w:t>
      </w:r>
      <w:r w:rsidR="00C60E19" w:rsidRPr="007A17F7">
        <w:t xml:space="preserve">eneral </w:t>
      </w:r>
      <w:r w:rsidR="007A17F7" w:rsidRPr="007A17F7">
        <w:t>p</w:t>
      </w:r>
      <w:r w:rsidR="00C60E19" w:rsidRPr="007A17F7">
        <w:t xml:space="preserve">lan goals and policies through site-specific design review and use permits would reduce potential impact to </w:t>
      </w:r>
      <w:r w:rsidR="003F413C">
        <w:t>protected</w:t>
      </w:r>
      <w:r w:rsidR="00C60E19" w:rsidRPr="007A17F7">
        <w:t xml:space="preserve"> trees. Therefore, the </w:t>
      </w:r>
      <w:r w:rsidR="00AC7DA0">
        <w:t xml:space="preserve">proposed project </w:t>
      </w:r>
      <w:r w:rsidR="00C60E19" w:rsidRPr="007A17F7">
        <w:t>would have no</w:t>
      </w:r>
      <w:r w:rsidR="007A17F7" w:rsidRPr="007A17F7">
        <w:t xml:space="preserve"> impact.</w:t>
      </w:r>
      <w:r w:rsidR="00C60E19" w:rsidRPr="007A17F7">
        <w:t xml:space="preserve"> </w:t>
      </w:r>
    </w:p>
    <w:p w14:paraId="745A13D1" w14:textId="77777777" w:rsidR="00A649C3" w:rsidRPr="007A17F7" w:rsidRDefault="00B115F7" w:rsidP="00A649C3">
      <w:pPr>
        <w:spacing w:before="120"/>
        <w:rPr>
          <w:rFonts w:ascii="Calibri" w:hAnsi="Calibri"/>
          <w:b/>
          <w:caps/>
          <w:sz w:val="22"/>
        </w:rPr>
      </w:pPr>
      <w:sdt>
        <w:sdtPr>
          <w:rPr>
            <w:rFonts w:ascii="Calibri" w:hAnsi="Calibri"/>
            <w:b/>
            <w:caps/>
            <w:sz w:val="22"/>
          </w:rPr>
          <w:alias w:val="1a"/>
          <w:tag w:val="dropdown"/>
          <w:id w:val="31553825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3E63F9" w:rsidRPr="007A17F7">
            <w:rPr>
              <w:rFonts w:ascii="Calibri" w:hAnsi="Calibri"/>
              <w:b/>
              <w:caps/>
              <w:sz w:val="22"/>
            </w:rPr>
            <w:t>No Impact</w:t>
          </w:r>
        </w:sdtContent>
      </w:sdt>
    </w:p>
    <w:p w14:paraId="3EB72E0A" w14:textId="77777777" w:rsidR="00542725" w:rsidRPr="00D73EAC" w:rsidRDefault="00542725" w:rsidP="007A17F7">
      <w:pPr>
        <w:pStyle w:val="BulletLtrManAFTER"/>
      </w:pPr>
      <w:r w:rsidRPr="007A17F7">
        <w:t>f.</w:t>
      </w:r>
      <w:r w:rsidRPr="007A17F7">
        <w:tab/>
        <w:t>Would the project</w:t>
      </w:r>
      <w:r w:rsidR="009C5806" w:rsidRPr="007A17F7">
        <w:t xml:space="preserve"> conflict with the provisions of an adopted Habitat Conservation Plan, Natural Community Conservation Plan, or other approved local, regional, or state habitat conservation </w:t>
      </w:r>
      <w:r w:rsidR="009C5806" w:rsidRPr="00D73EAC">
        <w:t>plan</w:t>
      </w:r>
      <w:r w:rsidRPr="00D73EAC">
        <w:t>?</w:t>
      </w:r>
    </w:p>
    <w:p w14:paraId="171DF277" w14:textId="56FA3EE7" w:rsidR="00082054" w:rsidRPr="00D73EAC" w:rsidRDefault="007A17F7" w:rsidP="00082054">
      <w:pPr>
        <w:pStyle w:val="BodyText"/>
      </w:pPr>
      <w:r w:rsidRPr="00D73EAC">
        <w:t>The Metropolitan Bakersfield Habitat Conservation Plan expired June 1, 2023</w:t>
      </w:r>
      <w:r w:rsidR="00573A4D">
        <w:t xml:space="preserve"> (City of Bakersfield 2022)</w:t>
      </w:r>
      <w:r w:rsidRPr="00D73EAC">
        <w:t>. Currently, Bakersfield does not have an adopted</w:t>
      </w:r>
      <w:r w:rsidR="006C16BC" w:rsidRPr="00D73EAC">
        <w:t xml:space="preserve"> Habitat Conservation Plan, Natural Community Conservation Plan, or other approved local, regional, or state habitat conservation plan. The</w:t>
      </w:r>
      <w:r w:rsidR="00AC7DA0">
        <w:t xml:space="preserve"> proposed project</w:t>
      </w:r>
      <w:r w:rsidR="006C16BC" w:rsidRPr="00D73EAC">
        <w:t xml:space="preserve">, in and of itself, does not propose 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006C16BC" w:rsidRPr="00D73EAC">
        <w:t xml:space="preserve"> </w:t>
      </w:r>
      <w:r w:rsidR="00274E89">
        <w:t xml:space="preserve">Future </w:t>
      </w:r>
      <w:r w:rsidR="006C16BC" w:rsidRPr="00D73EAC">
        <w:t xml:space="preserve">development would be required to comply with federal, State, and local regulations. </w:t>
      </w:r>
      <w:r w:rsidR="00C60E19" w:rsidRPr="00D73EAC">
        <w:t>There would be no impact.</w:t>
      </w:r>
    </w:p>
    <w:p w14:paraId="5CCA6CD6" w14:textId="77777777" w:rsidR="00A649C3" w:rsidRDefault="00B115F7" w:rsidP="00A649C3">
      <w:pPr>
        <w:spacing w:before="120"/>
        <w:rPr>
          <w:rFonts w:ascii="Calibri" w:hAnsi="Calibri"/>
          <w:b/>
          <w:caps/>
          <w:sz w:val="22"/>
        </w:rPr>
      </w:pPr>
      <w:sdt>
        <w:sdtPr>
          <w:rPr>
            <w:rFonts w:ascii="Calibri" w:hAnsi="Calibri"/>
            <w:b/>
            <w:caps/>
            <w:sz w:val="22"/>
          </w:rPr>
          <w:alias w:val="1a"/>
          <w:tag w:val="dropdown"/>
          <w:id w:val="58458333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322B1B" w:rsidRPr="00D73EAC">
            <w:rPr>
              <w:rFonts w:ascii="Calibri" w:hAnsi="Calibri"/>
              <w:b/>
              <w:caps/>
              <w:sz w:val="22"/>
            </w:rPr>
            <w:t>No Impact</w:t>
          </w:r>
        </w:sdtContent>
      </w:sdt>
    </w:p>
    <w:p w14:paraId="51759B85" w14:textId="77777777" w:rsidR="0081293C" w:rsidRPr="00697A01" w:rsidRDefault="0081293C" w:rsidP="00197AAC">
      <w:pPr>
        <w:pStyle w:val="BodyText"/>
        <w:spacing w:before="240"/>
      </w:pPr>
    </w:p>
    <w:p w14:paraId="243512B0" w14:textId="77777777" w:rsidR="0081293C" w:rsidRDefault="0081293C" w:rsidP="00197AAC">
      <w:pPr>
        <w:pStyle w:val="blank0"/>
      </w:pPr>
    </w:p>
    <w:p w14:paraId="4CEA17AD" w14:textId="3C292B99" w:rsidR="0081293C" w:rsidRPr="0081293C" w:rsidRDefault="0081293C" w:rsidP="0081293C">
      <w:pPr>
        <w:pStyle w:val="blank0"/>
      </w:pPr>
      <w:r>
        <w:t xml:space="preserve">This page </w:t>
      </w:r>
      <w:proofErr w:type="gramStart"/>
      <w:r>
        <w:t>intentionally</w:t>
      </w:r>
      <w:proofErr w:type="gramEnd"/>
      <w:r>
        <w:t xml:space="preserve"> left blank.</w:t>
      </w:r>
    </w:p>
    <w:p w14:paraId="5CBE2D20" w14:textId="592D1742" w:rsidR="00542725" w:rsidRPr="009D7F45" w:rsidRDefault="00542725" w:rsidP="00A1462F">
      <w:pPr>
        <w:pStyle w:val="Heading3CEQA"/>
        <w:pageBreakBefore/>
        <w:shd w:val="clear" w:color="auto" w:fill="000000"/>
        <w:ind w:right="0"/>
      </w:pPr>
      <w:bookmarkStart w:id="109" w:name="_Toc453855767"/>
      <w:bookmarkStart w:id="110" w:name="_Toc475630714"/>
      <w:bookmarkStart w:id="111" w:name="_Toc158898277"/>
      <w:r w:rsidRPr="009D7F45">
        <w:lastRenderedPageBreak/>
        <w:t>Cultural Resources</w:t>
      </w:r>
      <w:bookmarkEnd w:id="109"/>
      <w:bookmarkEnd w:id="110"/>
      <w:bookmarkEnd w:id="111"/>
    </w:p>
    <w:tbl>
      <w:tblPr>
        <w:tblW w:w="9000" w:type="dxa"/>
        <w:tblBorders>
          <w:bottom w:val="single" w:sz="6" w:space="0" w:color="000000"/>
        </w:tblBorders>
        <w:tblLayout w:type="fixed"/>
        <w:tblLook w:val="04A0" w:firstRow="1" w:lastRow="0" w:firstColumn="1" w:lastColumn="0" w:noHBand="0" w:noVBand="1"/>
      </w:tblPr>
      <w:tblGrid>
        <w:gridCol w:w="4413"/>
        <w:gridCol w:w="11"/>
        <w:gridCol w:w="31"/>
        <w:gridCol w:w="1151"/>
        <w:gridCol w:w="13"/>
        <w:gridCol w:w="136"/>
        <w:gridCol w:w="1029"/>
        <w:gridCol w:w="40"/>
        <w:gridCol w:w="47"/>
        <w:gridCol w:w="1061"/>
        <w:gridCol w:w="17"/>
        <w:gridCol w:w="38"/>
        <w:gridCol w:w="1013"/>
      </w:tblGrid>
      <w:tr w:rsidR="00542725" w:rsidRPr="009D7F45" w14:paraId="1AF6813B" w14:textId="77777777" w:rsidTr="0093070F">
        <w:trPr>
          <w:tblHeader/>
        </w:trPr>
        <w:tc>
          <w:tcPr>
            <w:tcW w:w="4424" w:type="dxa"/>
            <w:gridSpan w:val="2"/>
            <w:tcBorders>
              <w:bottom w:val="single" w:sz="4" w:space="0" w:color="auto"/>
            </w:tcBorders>
            <w:shd w:val="clear" w:color="auto" w:fill="D9D9D9"/>
            <w:tcMar>
              <w:top w:w="20" w:type="dxa"/>
              <w:left w:w="115" w:type="dxa"/>
              <w:bottom w:w="20" w:type="dxa"/>
              <w:right w:w="115" w:type="dxa"/>
            </w:tcMar>
            <w:vAlign w:val="bottom"/>
          </w:tcPr>
          <w:p w14:paraId="06D6073C" w14:textId="77777777" w:rsidR="00542725" w:rsidRPr="009D7F45" w:rsidRDefault="00542725" w:rsidP="002C708A">
            <w:pPr>
              <w:pStyle w:val="TableHeadings"/>
            </w:pPr>
          </w:p>
        </w:tc>
        <w:tc>
          <w:tcPr>
            <w:tcW w:w="1182" w:type="dxa"/>
            <w:gridSpan w:val="2"/>
            <w:tcBorders>
              <w:bottom w:val="single" w:sz="4" w:space="0" w:color="auto"/>
            </w:tcBorders>
            <w:shd w:val="clear" w:color="auto" w:fill="D9D9D9"/>
            <w:tcMar>
              <w:top w:w="20" w:type="dxa"/>
              <w:left w:w="115" w:type="dxa"/>
              <w:bottom w:w="20" w:type="dxa"/>
              <w:right w:w="115" w:type="dxa"/>
            </w:tcMar>
            <w:vAlign w:val="bottom"/>
            <w:hideMark/>
          </w:tcPr>
          <w:p w14:paraId="5BE03DC5" w14:textId="77777777" w:rsidR="00542725" w:rsidRPr="009D7F45" w:rsidRDefault="00542725" w:rsidP="002C708A">
            <w:pPr>
              <w:pStyle w:val="TableHeadings"/>
              <w:jc w:val="center"/>
            </w:pPr>
            <w:r w:rsidRPr="009D7F45">
              <w:t>Potentially Significant Impact</w:t>
            </w:r>
          </w:p>
        </w:tc>
        <w:tc>
          <w:tcPr>
            <w:tcW w:w="1218" w:type="dxa"/>
            <w:gridSpan w:val="4"/>
            <w:tcBorders>
              <w:bottom w:val="single" w:sz="4" w:space="0" w:color="auto"/>
            </w:tcBorders>
            <w:shd w:val="clear" w:color="auto" w:fill="D9D9D9"/>
            <w:tcMar>
              <w:top w:w="20" w:type="dxa"/>
              <w:left w:w="115" w:type="dxa"/>
              <w:bottom w:w="20" w:type="dxa"/>
              <w:right w:w="115" w:type="dxa"/>
            </w:tcMar>
            <w:vAlign w:val="bottom"/>
            <w:hideMark/>
          </w:tcPr>
          <w:p w14:paraId="44AE9884" w14:textId="77777777" w:rsidR="00542725" w:rsidRPr="009D7F45" w:rsidRDefault="00542725" w:rsidP="002C708A">
            <w:pPr>
              <w:pStyle w:val="TableHeadings"/>
              <w:jc w:val="center"/>
            </w:pPr>
            <w:r w:rsidRPr="009D7F45">
              <w:t>Less than Significant with Mitigation Incorporated</w:t>
            </w:r>
          </w:p>
        </w:tc>
        <w:tc>
          <w:tcPr>
            <w:tcW w:w="1108" w:type="dxa"/>
            <w:gridSpan w:val="2"/>
            <w:tcBorders>
              <w:bottom w:val="single" w:sz="4" w:space="0" w:color="auto"/>
            </w:tcBorders>
            <w:shd w:val="clear" w:color="auto" w:fill="D9D9D9"/>
            <w:tcMar>
              <w:top w:w="20" w:type="dxa"/>
              <w:left w:w="115" w:type="dxa"/>
              <w:bottom w:w="20" w:type="dxa"/>
              <w:right w:w="115" w:type="dxa"/>
            </w:tcMar>
            <w:vAlign w:val="bottom"/>
            <w:hideMark/>
          </w:tcPr>
          <w:p w14:paraId="791DD3A5" w14:textId="77777777" w:rsidR="00542725" w:rsidRPr="009D7F45" w:rsidRDefault="00542725" w:rsidP="002C708A">
            <w:pPr>
              <w:pStyle w:val="TableHeadings"/>
              <w:jc w:val="center"/>
            </w:pPr>
            <w:r w:rsidRPr="009D7F45">
              <w:t>Less than Significant Impact</w:t>
            </w:r>
          </w:p>
        </w:tc>
        <w:tc>
          <w:tcPr>
            <w:tcW w:w="1068" w:type="dxa"/>
            <w:gridSpan w:val="3"/>
            <w:tcBorders>
              <w:bottom w:val="single" w:sz="4" w:space="0" w:color="auto"/>
            </w:tcBorders>
            <w:shd w:val="clear" w:color="auto" w:fill="D9D9D9"/>
            <w:tcMar>
              <w:top w:w="20" w:type="dxa"/>
              <w:left w:w="115" w:type="dxa"/>
              <w:bottom w:w="20" w:type="dxa"/>
              <w:right w:w="115" w:type="dxa"/>
            </w:tcMar>
            <w:vAlign w:val="bottom"/>
            <w:hideMark/>
          </w:tcPr>
          <w:p w14:paraId="084D5D07" w14:textId="77777777" w:rsidR="00542725" w:rsidRPr="009D7F45" w:rsidRDefault="00542725" w:rsidP="002C708A">
            <w:pPr>
              <w:pStyle w:val="TableHeadings"/>
              <w:jc w:val="center"/>
            </w:pPr>
            <w:r w:rsidRPr="009D7F45">
              <w:t>No Impact</w:t>
            </w:r>
          </w:p>
        </w:tc>
      </w:tr>
      <w:tr w:rsidR="00E209B0" w:rsidRPr="009D7F45" w14:paraId="4BB1B9DF" w14:textId="77777777" w:rsidTr="0093070F">
        <w:tblPrEx>
          <w:tblBorders>
            <w:bottom w:val="none" w:sz="0" w:space="0" w:color="auto"/>
          </w:tblBorders>
        </w:tblPrEx>
        <w:tc>
          <w:tcPr>
            <w:tcW w:w="4455" w:type="dxa"/>
            <w:gridSpan w:val="3"/>
            <w:tcMar>
              <w:top w:w="20" w:type="dxa"/>
              <w:left w:w="115" w:type="dxa"/>
              <w:bottom w:w="20" w:type="dxa"/>
              <w:right w:w="115" w:type="dxa"/>
            </w:tcMar>
            <w:vAlign w:val="bottom"/>
          </w:tcPr>
          <w:p w14:paraId="7DC863EF" w14:textId="77777777" w:rsidR="00E209B0" w:rsidRPr="009D7F45" w:rsidRDefault="00E209B0" w:rsidP="00E209B0">
            <w:pPr>
              <w:pStyle w:val="BulletListLettered"/>
              <w:numPr>
                <w:ilvl w:val="0"/>
                <w:numId w:val="0"/>
              </w:numPr>
            </w:pPr>
            <w:r w:rsidRPr="009D7F45">
              <w:t>Would the project:</w:t>
            </w:r>
          </w:p>
        </w:tc>
        <w:tc>
          <w:tcPr>
            <w:tcW w:w="1164" w:type="dxa"/>
            <w:gridSpan w:val="2"/>
            <w:tcMar>
              <w:top w:w="14" w:type="dxa"/>
              <w:left w:w="115" w:type="dxa"/>
              <w:bottom w:w="0" w:type="dxa"/>
              <w:right w:w="115" w:type="dxa"/>
            </w:tcMar>
            <w:vAlign w:val="bottom"/>
          </w:tcPr>
          <w:p w14:paraId="0BAECE2D" w14:textId="77777777" w:rsidR="00E209B0" w:rsidRPr="009D7F45" w:rsidRDefault="00E209B0" w:rsidP="00E209B0">
            <w:pPr>
              <w:pStyle w:val="BodyText"/>
              <w:spacing w:before="60" w:after="60"/>
              <w:jc w:val="center"/>
            </w:pPr>
          </w:p>
        </w:tc>
        <w:tc>
          <w:tcPr>
            <w:tcW w:w="1165" w:type="dxa"/>
            <w:gridSpan w:val="2"/>
            <w:tcMar>
              <w:top w:w="14" w:type="dxa"/>
              <w:left w:w="115" w:type="dxa"/>
              <w:bottom w:w="0" w:type="dxa"/>
              <w:right w:w="115" w:type="dxa"/>
            </w:tcMar>
            <w:vAlign w:val="bottom"/>
          </w:tcPr>
          <w:p w14:paraId="4C283BAF" w14:textId="77777777" w:rsidR="00E209B0" w:rsidRPr="009D7F45" w:rsidRDefault="00E209B0" w:rsidP="00E209B0">
            <w:pPr>
              <w:pStyle w:val="BodyText"/>
              <w:spacing w:before="60" w:after="60"/>
              <w:jc w:val="center"/>
            </w:pPr>
          </w:p>
        </w:tc>
        <w:tc>
          <w:tcPr>
            <w:tcW w:w="1165" w:type="dxa"/>
            <w:gridSpan w:val="4"/>
            <w:tcMar>
              <w:top w:w="14" w:type="dxa"/>
              <w:left w:w="115" w:type="dxa"/>
              <w:bottom w:w="0" w:type="dxa"/>
              <w:right w:w="115" w:type="dxa"/>
            </w:tcMar>
            <w:vAlign w:val="bottom"/>
          </w:tcPr>
          <w:p w14:paraId="3E869046" w14:textId="77777777" w:rsidR="00E209B0" w:rsidRPr="009D7F45" w:rsidRDefault="00E209B0" w:rsidP="00E209B0">
            <w:pPr>
              <w:pStyle w:val="BodyText"/>
              <w:spacing w:before="60" w:after="60"/>
              <w:jc w:val="center"/>
            </w:pPr>
          </w:p>
        </w:tc>
        <w:tc>
          <w:tcPr>
            <w:tcW w:w="1051" w:type="dxa"/>
            <w:gridSpan w:val="2"/>
            <w:tcMar>
              <w:top w:w="14" w:type="dxa"/>
              <w:left w:w="115" w:type="dxa"/>
              <w:bottom w:w="0" w:type="dxa"/>
              <w:right w:w="115" w:type="dxa"/>
            </w:tcMar>
            <w:vAlign w:val="bottom"/>
          </w:tcPr>
          <w:p w14:paraId="4B59B641" w14:textId="77777777" w:rsidR="00E209B0" w:rsidRPr="009D7F45" w:rsidRDefault="00E209B0" w:rsidP="00E209B0">
            <w:pPr>
              <w:pStyle w:val="BodyText"/>
              <w:spacing w:before="60" w:after="60"/>
              <w:jc w:val="center"/>
            </w:pPr>
          </w:p>
        </w:tc>
      </w:tr>
      <w:tr w:rsidR="00D274C2" w:rsidRPr="009D7F45" w14:paraId="06A849B1" w14:textId="77777777" w:rsidTr="0093070F">
        <w:tc>
          <w:tcPr>
            <w:tcW w:w="4413" w:type="dxa"/>
            <w:tcMar>
              <w:top w:w="20" w:type="dxa"/>
              <w:left w:w="115" w:type="dxa"/>
              <w:bottom w:w="20" w:type="dxa"/>
              <w:right w:w="115" w:type="dxa"/>
            </w:tcMar>
            <w:vAlign w:val="bottom"/>
            <w:hideMark/>
          </w:tcPr>
          <w:p w14:paraId="7C348D2E" w14:textId="77777777" w:rsidR="00D274C2" w:rsidRPr="009D7F45" w:rsidRDefault="00D274C2" w:rsidP="00F6307A">
            <w:pPr>
              <w:pStyle w:val="BulletListLettered"/>
              <w:numPr>
                <w:ilvl w:val="0"/>
                <w:numId w:val="13"/>
              </w:numPr>
            </w:pPr>
            <w:r w:rsidRPr="009D7F45">
              <w:t>Cause a substantial adverse change in the significance of a historical resource pursuant to §15064.5?</w:t>
            </w:r>
          </w:p>
        </w:tc>
        <w:tc>
          <w:tcPr>
            <w:tcW w:w="1342" w:type="dxa"/>
            <w:gridSpan w:val="5"/>
            <w:tcMar>
              <w:top w:w="20" w:type="dxa"/>
              <w:left w:w="115" w:type="dxa"/>
              <w:bottom w:w="20" w:type="dxa"/>
              <w:right w:w="115" w:type="dxa"/>
            </w:tcMar>
            <w:vAlign w:val="bottom"/>
          </w:tcPr>
          <w:p w14:paraId="07191081" w14:textId="62D1BCAC" w:rsidR="00D274C2" w:rsidRPr="009D7F45" w:rsidRDefault="00D274C2" w:rsidP="00E209B0">
            <w:pPr>
              <w:pStyle w:val="BodyText"/>
              <w:spacing w:before="60" w:after="60"/>
              <w:jc w:val="center"/>
              <w:rPr>
                <w:sz w:val="28"/>
                <w:szCs w:val="28"/>
              </w:rPr>
            </w:pPr>
            <w:r w:rsidRPr="009D7F45">
              <w:rPr>
                <w:rFonts w:ascii="Times New Roman" w:hAnsi="Times New Roman"/>
                <w:sz w:val="28"/>
                <w:szCs w:val="28"/>
              </w:rPr>
              <w:t>□</w:t>
            </w:r>
          </w:p>
        </w:tc>
        <w:tc>
          <w:tcPr>
            <w:tcW w:w="1116" w:type="dxa"/>
            <w:gridSpan w:val="3"/>
            <w:tcMar>
              <w:top w:w="20" w:type="dxa"/>
              <w:left w:w="115" w:type="dxa"/>
              <w:bottom w:w="20" w:type="dxa"/>
              <w:right w:w="115" w:type="dxa"/>
            </w:tcMar>
            <w:vAlign w:val="bottom"/>
          </w:tcPr>
          <w:p w14:paraId="679AE2D4" w14:textId="790F969E" w:rsidR="00D274C2" w:rsidRPr="009D7F45" w:rsidRDefault="00D274C2" w:rsidP="00E209B0">
            <w:pPr>
              <w:pStyle w:val="BodyText"/>
              <w:spacing w:before="60" w:after="60"/>
              <w:jc w:val="center"/>
              <w:rPr>
                <w:sz w:val="28"/>
                <w:szCs w:val="28"/>
              </w:rPr>
            </w:pPr>
            <w:r w:rsidRPr="009D7F45">
              <w:rPr>
                <w:rFonts w:ascii="Times New Roman" w:hAnsi="Times New Roman"/>
                <w:sz w:val="28"/>
                <w:szCs w:val="28"/>
              </w:rPr>
              <w:t>□</w:t>
            </w:r>
          </w:p>
        </w:tc>
        <w:tc>
          <w:tcPr>
            <w:tcW w:w="1116" w:type="dxa"/>
            <w:gridSpan w:val="3"/>
            <w:tcMar>
              <w:top w:w="20" w:type="dxa"/>
              <w:left w:w="115" w:type="dxa"/>
              <w:bottom w:w="20" w:type="dxa"/>
              <w:right w:w="115" w:type="dxa"/>
            </w:tcMar>
            <w:vAlign w:val="bottom"/>
          </w:tcPr>
          <w:p w14:paraId="3BFCC12C" w14:textId="36AC9880" w:rsidR="00D274C2" w:rsidRPr="009D7F45" w:rsidRDefault="00526808" w:rsidP="00E209B0">
            <w:pPr>
              <w:pStyle w:val="BodyText"/>
              <w:spacing w:before="60" w:after="60"/>
              <w:jc w:val="center"/>
              <w:rPr>
                <w:sz w:val="28"/>
                <w:szCs w:val="28"/>
              </w:rPr>
            </w:pPr>
            <w:r w:rsidRPr="009D7F45">
              <w:rPr>
                <w:rFonts w:ascii="Times New Roman" w:hAnsi="Times New Roman"/>
                <w:sz w:val="28"/>
                <w:szCs w:val="28"/>
              </w:rPr>
              <w:t>□</w:t>
            </w:r>
          </w:p>
        </w:tc>
        <w:tc>
          <w:tcPr>
            <w:tcW w:w="1013" w:type="dxa"/>
            <w:tcMar>
              <w:top w:w="20" w:type="dxa"/>
              <w:left w:w="115" w:type="dxa"/>
              <w:bottom w:w="20" w:type="dxa"/>
              <w:right w:w="115" w:type="dxa"/>
            </w:tcMar>
            <w:vAlign w:val="bottom"/>
          </w:tcPr>
          <w:p w14:paraId="6A8B8CDF" w14:textId="18F7FC61" w:rsidR="00D274C2" w:rsidRPr="009D7F45" w:rsidRDefault="00526808" w:rsidP="00E209B0">
            <w:pPr>
              <w:pStyle w:val="BodyText"/>
              <w:spacing w:before="60" w:after="60"/>
              <w:jc w:val="center"/>
              <w:rPr>
                <w:sz w:val="28"/>
                <w:szCs w:val="28"/>
              </w:rPr>
            </w:pPr>
            <w:r w:rsidRPr="009D7F45">
              <w:rPr>
                <w:rFonts w:ascii="Times New Roman" w:hAnsi="Times New Roman"/>
                <w:sz w:val="28"/>
                <w:szCs w:val="28"/>
              </w:rPr>
              <w:t>■</w:t>
            </w:r>
          </w:p>
        </w:tc>
      </w:tr>
      <w:tr w:rsidR="00D274C2" w:rsidRPr="009D7F45" w14:paraId="2573BAFD" w14:textId="77777777" w:rsidTr="0093070F">
        <w:tc>
          <w:tcPr>
            <w:tcW w:w="4413" w:type="dxa"/>
            <w:tcMar>
              <w:top w:w="20" w:type="dxa"/>
              <w:left w:w="115" w:type="dxa"/>
              <w:bottom w:w="20" w:type="dxa"/>
              <w:right w:w="115" w:type="dxa"/>
            </w:tcMar>
            <w:vAlign w:val="bottom"/>
            <w:hideMark/>
          </w:tcPr>
          <w:p w14:paraId="011FB664" w14:textId="77777777" w:rsidR="00D274C2" w:rsidRPr="009D7F45" w:rsidRDefault="00D274C2" w:rsidP="00F6307A">
            <w:pPr>
              <w:pStyle w:val="BulletListLettered"/>
              <w:numPr>
                <w:ilvl w:val="0"/>
                <w:numId w:val="12"/>
              </w:numPr>
            </w:pPr>
            <w:r w:rsidRPr="009D7F45">
              <w:t>Cause a substantial adverse change in the significance of an archaeological resource pursuant to §15064.5?</w:t>
            </w:r>
          </w:p>
        </w:tc>
        <w:tc>
          <w:tcPr>
            <w:tcW w:w="1342" w:type="dxa"/>
            <w:gridSpan w:val="5"/>
            <w:tcMar>
              <w:top w:w="20" w:type="dxa"/>
              <w:left w:w="115" w:type="dxa"/>
              <w:bottom w:w="20" w:type="dxa"/>
              <w:right w:w="115" w:type="dxa"/>
            </w:tcMar>
            <w:vAlign w:val="bottom"/>
          </w:tcPr>
          <w:p w14:paraId="38A4B873" w14:textId="7BEC7930" w:rsidR="00D274C2" w:rsidRPr="009D7F45" w:rsidRDefault="00D274C2" w:rsidP="00E209B0">
            <w:pPr>
              <w:pStyle w:val="BodyText"/>
              <w:spacing w:before="60" w:after="60"/>
              <w:jc w:val="center"/>
              <w:rPr>
                <w:sz w:val="28"/>
                <w:szCs w:val="28"/>
              </w:rPr>
            </w:pPr>
            <w:r w:rsidRPr="009D7F45">
              <w:rPr>
                <w:rFonts w:ascii="Times New Roman" w:hAnsi="Times New Roman"/>
                <w:sz w:val="28"/>
                <w:szCs w:val="28"/>
              </w:rPr>
              <w:t>□</w:t>
            </w:r>
          </w:p>
        </w:tc>
        <w:tc>
          <w:tcPr>
            <w:tcW w:w="1116" w:type="dxa"/>
            <w:gridSpan w:val="3"/>
            <w:tcMar>
              <w:top w:w="20" w:type="dxa"/>
              <w:left w:w="115" w:type="dxa"/>
              <w:bottom w:w="20" w:type="dxa"/>
              <w:right w:w="115" w:type="dxa"/>
            </w:tcMar>
            <w:vAlign w:val="bottom"/>
          </w:tcPr>
          <w:p w14:paraId="2244EE5E" w14:textId="1F71568B" w:rsidR="00D274C2" w:rsidRPr="009D7F45" w:rsidRDefault="00D274C2" w:rsidP="00E209B0">
            <w:pPr>
              <w:pStyle w:val="BodyText"/>
              <w:spacing w:before="60" w:after="60"/>
              <w:jc w:val="center"/>
              <w:rPr>
                <w:sz w:val="28"/>
                <w:szCs w:val="28"/>
              </w:rPr>
            </w:pPr>
            <w:r w:rsidRPr="009D7F45">
              <w:rPr>
                <w:rFonts w:ascii="Times New Roman" w:hAnsi="Times New Roman"/>
                <w:sz w:val="28"/>
                <w:szCs w:val="28"/>
              </w:rPr>
              <w:t>□</w:t>
            </w:r>
          </w:p>
        </w:tc>
        <w:tc>
          <w:tcPr>
            <w:tcW w:w="1116" w:type="dxa"/>
            <w:gridSpan w:val="3"/>
            <w:tcMar>
              <w:top w:w="20" w:type="dxa"/>
              <w:left w:w="115" w:type="dxa"/>
              <w:bottom w:w="20" w:type="dxa"/>
              <w:right w:w="115" w:type="dxa"/>
            </w:tcMar>
            <w:vAlign w:val="bottom"/>
          </w:tcPr>
          <w:p w14:paraId="4979623E" w14:textId="3D7A5044" w:rsidR="00D274C2" w:rsidRPr="009D7F45" w:rsidRDefault="00526808" w:rsidP="00E209B0">
            <w:pPr>
              <w:pStyle w:val="BodyText"/>
              <w:spacing w:before="60" w:after="60"/>
              <w:jc w:val="center"/>
              <w:rPr>
                <w:sz w:val="28"/>
                <w:szCs w:val="28"/>
              </w:rPr>
            </w:pPr>
            <w:r w:rsidRPr="009D7F45">
              <w:rPr>
                <w:rFonts w:ascii="Times New Roman" w:hAnsi="Times New Roman"/>
                <w:sz w:val="28"/>
                <w:szCs w:val="28"/>
              </w:rPr>
              <w:t>□</w:t>
            </w:r>
          </w:p>
        </w:tc>
        <w:tc>
          <w:tcPr>
            <w:tcW w:w="1013" w:type="dxa"/>
            <w:tcMar>
              <w:top w:w="20" w:type="dxa"/>
              <w:left w:w="115" w:type="dxa"/>
              <w:bottom w:w="20" w:type="dxa"/>
              <w:right w:w="115" w:type="dxa"/>
            </w:tcMar>
            <w:vAlign w:val="bottom"/>
          </w:tcPr>
          <w:p w14:paraId="50BAB30C" w14:textId="7169CFA8" w:rsidR="00D274C2" w:rsidRPr="009D7F45" w:rsidRDefault="00526808" w:rsidP="00E209B0">
            <w:pPr>
              <w:pStyle w:val="BodyText"/>
              <w:spacing w:before="60" w:after="60"/>
              <w:jc w:val="center"/>
              <w:rPr>
                <w:sz w:val="28"/>
                <w:szCs w:val="28"/>
              </w:rPr>
            </w:pPr>
            <w:r w:rsidRPr="009D7F45">
              <w:rPr>
                <w:rFonts w:ascii="Times New Roman" w:hAnsi="Times New Roman"/>
                <w:sz w:val="28"/>
                <w:szCs w:val="28"/>
              </w:rPr>
              <w:t>■</w:t>
            </w:r>
          </w:p>
        </w:tc>
      </w:tr>
      <w:tr w:rsidR="00D274C2" w:rsidRPr="00E561D3" w14:paraId="67445E84" w14:textId="77777777" w:rsidTr="0093070F">
        <w:trPr>
          <w:trHeight w:val="196"/>
        </w:trPr>
        <w:tc>
          <w:tcPr>
            <w:tcW w:w="4413" w:type="dxa"/>
            <w:tcMar>
              <w:top w:w="20" w:type="dxa"/>
              <w:left w:w="115" w:type="dxa"/>
              <w:bottom w:w="20" w:type="dxa"/>
              <w:right w:w="115" w:type="dxa"/>
            </w:tcMar>
            <w:vAlign w:val="bottom"/>
            <w:hideMark/>
          </w:tcPr>
          <w:p w14:paraId="63D93767" w14:textId="77777777" w:rsidR="00D274C2" w:rsidRPr="009D7F45" w:rsidRDefault="00D274C2" w:rsidP="00F6307A">
            <w:pPr>
              <w:pStyle w:val="BulletListLettered"/>
              <w:numPr>
                <w:ilvl w:val="0"/>
                <w:numId w:val="12"/>
              </w:numPr>
            </w:pPr>
            <w:r w:rsidRPr="009D7F45">
              <w:t>Disturb any human remains, including those interred outside of formal cemeteries?</w:t>
            </w:r>
          </w:p>
        </w:tc>
        <w:tc>
          <w:tcPr>
            <w:tcW w:w="1342" w:type="dxa"/>
            <w:gridSpan w:val="5"/>
            <w:tcMar>
              <w:top w:w="20" w:type="dxa"/>
              <w:left w:w="115" w:type="dxa"/>
              <w:bottom w:w="20" w:type="dxa"/>
              <w:right w:w="115" w:type="dxa"/>
            </w:tcMar>
            <w:vAlign w:val="bottom"/>
          </w:tcPr>
          <w:p w14:paraId="1F2F4CCD" w14:textId="74DCC047" w:rsidR="00D274C2" w:rsidRPr="009D7F45" w:rsidRDefault="00D274C2" w:rsidP="00E209B0">
            <w:pPr>
              <w:pStyle w:val="BodyText"/>
              <w:spacing w:before="60" w:after="60"/>
              <w:jc w:val="center"/>
              <w:rPr>
                <w:sz w:val="28"/>
                <w:szCs w:val="28"/>
              </w:rPr>
            </w:pPr>
            <w:r w:rsidRPr="009D7F45">
              <w:rPr>
                <w:rFonts w:ascii="Times New Roman" w:hAnsi="Times New Roman"/>
                <w:sz w:val="28"/>
                <w:szCs w:val="28"/>
              </w:rPr>
              <w:t>□</w:t>
            </w:r>
          </w:p>
        </w:tc>
        <w:tc>
          <w:tcPr>
            <w:tcW w:w="1116" w:type="dxa"/>
            <w:gridSpan w:val="3"/>
            <w:tcMar>
              <w:top w:w="20" w:type="dxa"/>
              <w:left w:w="115" w:type="dxa"/>
              <w:bottom w:w="20" w:type="dxa"/>
              <w:right w:w="115" w:type="dxa"/>
            </w:tcMar>
            <w:vAlign w:val="bottom"/>
          </w:tcPr>
          <w:p w14:paraId="74A21AE7" w14:textId="72FEBEB1" w:rsidR="00D274C2" w:rsidRPr="009D7F45" w:rsidRDefault="00D274C2" w:rsidP="00E209B0">
            <w:pPr>
              <w:pStyle w:val="BodyText"/>
              <w:spacing w:before="60" w:after="60"/>
              <w:jc w:val="center"/>
              <w:rPr>
                <w:sz w:val="28"/>
                <w:szCs w:val="28"/>
              </w:rPr>
            </w:pPr>
            <w:r w:rsidRPr="009D7F45">
              <w:rPr>
                <w:rFonts w:ascii="Times New Roman" w:hAnsi="Times New Roman"/>
                <w:sz w:val="28"/>
                <w:szCs w:val="28"/>
              </w:rPr>
              <w:t>□</w:t>
            </w:r>
          </w:p>
        </w:tc>
        <w:tc>
          <w:tcPr>
            <w:tcW w:w="1116" w:type="dxa"/>
            <w:gridSpan w:val="3"/>
            <w:tcMar>
              <w:top w:w="20" w:type="dxa"/>
              <w:left w:w="115" w:type="dxa"/>
              <w:bottom w:w="20" w:type="dxa"/>
              <w:right w:w="115" w:type="dxa"/>
            </w:tcMar>
            <w:vAlign w:val="bottom"/>
          </w:tcPr>
          <w:p w14:paraId="09EF063C" w14:textId="5F162FB2" w:rsidR="00D274C2" w:rsidRPr="009D7F45" w:rsidRDefault="00526808" w:rsidP="00E209B0">
            <w:pPr>
              <w:pStyle w:val="BodyText"/>
              <w:spacing w:before="60" w:after="60"/>
              <w:jc w:val="center"/>
              <w:rPr>
                <w:sz w:val="28"/>
                <w:szCs w:val="28"/>
              </w:rPr>
            </w:pPr>
            <w:r w:rsidRPr="009D7F45">
              <w:rPr>
                <w:rFonts w:ascii="Times New Roman" w:hAnsi="Times New Roman"/>
                <w:sz w:val="28"/>
                <w:szCs w:val="28"/>
              </w:rPr>
              <w:t>□</w:t>
            </w:r>
          </w:p>
        </w:tc>
        <w:tc>
          <w:tcPr>
            <w:tcW w:w="1013" w:type="dxa"/>
            <w:tcMar>
              <w:top w:w="20" w:type="dxa"/>
              <w:left w:w="115" w:type="dxa"/>
              <w:bottom w:w="20" w:type="dxa"/>
              <w:right w:w="115" w:type="dxa"/>
            </w:tcMar>
            <w:vAlign w:val="bottom"/>
          </w:tcPr>
          <w:p w14:paraId="31CED815" w14:textId="2C726DD8" w:rsidR="00D274C2" w:rsidRPr="009D7F45" w:rsidRDefault="00526808" w:rsidP="00E209B0">
            <w:pPr>
              <w:pStyle w:val="BodyText"/>
              <w:spacing w:before="60" w:after="60"/>
              <w:jc w:val="center"/>
              <w:rPr>
                <w:sz w:val="28"/>
                <w:szCs w:val="28"/>
              </w:rPr>
            </w:pPr>
            <w:r w:rsidRPr="009D7F45">
              <w:rPr>
                <w:rFonts w:ascii="Times New Roman" w:hAnsi="Times New Roman"/>
                <w:sz w:val="28"/>
                <w:szCs w:val="28"/>
              </w:rPr>
              <w:t>■</w:t>
            </w:r>
          </w:p>
        </w:tc>
      </w:tr>
    </w:tbl>
    <w:p w14:paraId="44EAD355" w14:textId="69E6B40C" w:rsidR="00134C0F" w:rsidRPr="00F07DF6" w:rsidRDefault="00134C0F" w:rsidP="00E841FB">
      <w:pPr>
        <w:pStyle w:val="Heading5"/>
      </w:pPr>
      <w:r w:rsidRPr="00F07DF6">
        <w:t>Environmental Setting</w:t>
      </w:r>
    </w:p>
    <w:p w14:paraId="7FBA3480" w14:textId="7C6FCEB9" w:rsidR="00866134" w:rsidRPr="00F07DF6" w:rsidRDefault="00866134" w:rsidP="00866134">
      <w:pPr>
        <w:pStyle w:val="BodyText"/>
      </w:pPr>
      <w:r w:rsidRPr="00F07DF6">
        <w:t>CEQA requires that a lead agency determine whether a project could have a significant effect on historical resources (PRC, Section 21084.1), unique archaeological resources (PRC Section 21083.2 [g])</w:t>
      </w:r>
      <w:r w:rsidR="00573A4D">
        <w:t>.</w:t>
      </w:r>
      <w:r w:rsidR="00123B35">
        <w:t xml:space="preserve"> </w:t>
      </w:r>
      <w:r w:rsidRPr="00F07DF6">
        <w:t>A historical resource is a resource listed in or determined to be eligible for listing in the California Register of Historical Resources (CRHR) (Section 21084.1), a resource included in a local register of historical resources (Section 15064.5[a][2]), or any object, building, structure, site, area, place, record, or manuscript that a lead agency determines to be historically significant (Section 15064.5[a][3]).</w:t>
      </w:r>
    </w:p>
    <w:p w14:paraId="257CFD6D" w14:textId="1F5238AF" w:rsidR="00866134" w:rsidRPr="00F07DF6" w:rsidRDefault="00866134" w:rsidP="00B806C6">
      <w:pPr>
        <w:pStyle w:val="BodyText"/>
      </w:pPr>
      <w:r w:rsidRPr="00F07DF6">
        <w:t xml:space="preserve">Impacts to significant cultural resources that affect the characteristics of any resource that qualify it for the </w:t>
      </w:r>
      <w:r w:rsidR="00573A4D">
        <w:t>National Register of Historic Places (</w:t>
      </w:r>
      <w:r w:rsidRPr="00F07DF6">
        <w:t>NRHP</w:t>
      </w:r>
      <w:r w:rsidR="00573A4D">
        <w:t>)</w:t>
      </w:r>
      <w:r w:rsidRPr="00F07DF6">
        <w:t>or adversely alter the significance of a resource listed in or eligible for listing in the CRHR are considered a significant effect on the environment. These impacts could result from physical demolition, destruction, relocation, or alteration of the resource or its immediate surroundings such that the significance of a historical resource would be materially impaired (CEQA Guidelines Section 15064.5 [b][1]). Material impairment is defined as demolition or alteration in an adverse manner [of] those characteristics of a historical resource that convey its historical significance and that justify its inclusion or eligibility for inclusion in the CRHR (CEQA Guidelines Section 15064.5[b][2][A]).</w:t>
      </w:r>
    </w:p>
    <w:p w14:paraId="4712F9DE" w14:textId="77777777" w:rsidR="00F71E7D" w:rsidRPr="000B1DF9" w:rsidRDefault="00F71E7D" w:rsidP="000A2523">
      <w:pPr>
        <w:pStyle w:val="Heading5"/>
        <w:pageBreakBefore/>
      </w:pPr>
      <w:r w:rsidRPr="000B1DF9">
        <w:lastRenderedPageBreak/>
        <w:t>Impact Analysis</w:t>
      </w:r>
    </w:p>
    <w:p w14:paraId="3E088720" w14:textId="77777777" w:rsidR="00542725" w:rsidRPr="000B1DF9" w:rsidRDefault="00542725" w:rsidP="00C70212">
      <w:pPr>
        <w:pStyle w:val="BulletLtrManAFTER"/>
      </w:pPr>
      <w:r w:rsidRPr="000B1DF9">
        <w:t>a.</w:t>
      </w:r>
      <w:r w:rsidRPr="000B1DF9">
        <w:tab/>
        <w:t>Would the project</w:t>
      </w:r>
      <w:r w:rsidR="009C5806" w:rsidRPr="000B1DF9">
        <w:t xml:space="preserve"> cause a substantial adverse change in the significance of a historical resource pursuant to §15064.5</w:t>
      </w:r>
      <w:r w:rsidRPr="000B1DF9">
        <w:t>?</w:t>
      </w:r>
    </w:p>
    <w:p w14:paraId="0BF1C9EA" w14:textId="1D73D57C" w:rsidR="00EA01C0" w:rsidRDefault="00866134" w:rsidP="0081293C">
      <w:pPr>
        <w:pStyle w:val="BulletLtrManAFTER"/>
        <w:spacing w:before="120"/>
      </w:pPr>
      <w:r w:rsidRPr="000B1DF9">
        <w:t>b.</w:t>
      </w:r>
      <w:r w:rsidRPr="000B1DF9">
        <w:tab/>
      </w:r>
      <w:r w:rsidRPr="00FC25F2">
        <w:t>Would the project cause a substantial adverse change in the significance of an</w:t>
      </w:r>
      <w:r w:rsidR="00FC25F2" w:rsidRPr="00FC25F2">
        <w:t xml:space="preserve"> </w:t>
      </w:r>
      <w:r w:rsidRPr="00FC25F2">
        <w:t>archaeological resource pursuant to §15064.5</w:t>
      </w:r>
      <w:r w:rsidR="00EA01C0" w:rsidRPr="00FC25F2">
        <w:t>?</w:t>
      </w:r>
    </w:p>
    <w:p w14:paraId="3C8FB99E" w14:textId="77777777" w:rsidR="00F137C2" w:rsidRDefault="00F137C2" w:rsidP="00F137C2">
      <w:pPr>
        <w:pStyle w:val="BodyText"/>
      </w:pPr>
      <w:r w:rsidRPr="00573A4D">
        <w:t xml:space="preserve">The City of Bakersfield maintains an inventory of historic buildings and sites within the city. According to that inventory, there are 63 historic sites within Bakersfield (City of Bakersfield 2022c). Most of these sites are clustered in the center of the city along Truxton Avenue. </w:t>
      </w:r>
    </w:p>
    <w:p w14:paraId="7D03D25D" w14:textId="5D25096A" w:rsidR="00EC603D" w:rsidRDefault="0061073F" w:rsidP="000A2523">
      <w:pPr>
        <w:pStyle w:val="BodyText"/>
      </w:pPr>
      <w:r w:rsidRPr="000B1DF9">
        <w:t>The City</w:t>
      </w:r>
      <w:r w:rsidR="000B1DF9" w:rsidRPr="000B1DF9">
        <w:t xml:space="preserve"> of Bakersfield</w:t>
      </w:r>
      <w:r w:rsidRPr="000B1DF9">
        <w:t xml:space="preserve"> does not maintain an inventory of archaeological sites, but it is assumed that archaeological sites are present in Bakersfield and the surrounding areas. Therefore, there is potential to encounter unidentified resources on future</w:t>
      </w:r>
      <w:r w:rsidR="00EC603D">
        <w:t xml:space="preserve"> development</w:t>
      </w:r>
      <w:r w:rsidRPr="000B1DF9">
        <w:t xml:space="preserve"> sites. </w:t>
      </w:r>
    </w:p>
    <w:p w14:paraId="240A9E44" w14:textId="16124C20" w:rsidR="0061073F" w:rsidRPr="000B1DF9" w:rsidRDefault="0061073F" w:rsidP="000A2523">
      <w:pPr>
        <w:pStyle w:val="BodyText"/>
      </w:pPr>
      <w:r w:rsidRPr="000B1DF9">
        <w:t xml:space="preserve">However, </w:t>
      </w:r>
      <w:r w:rsidR="00F137C2">
        <w:t>t</w:t>
      </w:r>
      <w:r w:rsidR="00F137C2" w:rsidRPr="00F137C2">
        <w:t>he</w:t>
      </w:r>
      <w:r w:rsidR="00AC7DA0">
        <w:t xml:space="preserve"> proposed project</w:t>
      </w:r>
      <w:r w:rsidR="00F137C2" w:rsidRPr="00F137C2">
        <w:t xml:space="preserve"> does not </w:t>
      </w:r>
      <w:r w:rsidR="00AC7DA0">
        <w:t>include</w:t>
      </w:r>
      <w:r w:rsidR="00F137C2" w:rsidRPr="00F137C2">
        <w:t xml:space="preserve"> specific projects but puts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00F137C2" w:rsidRPr="00F137C2">
        <w:t xml:space="preserve"> Because </w:t>
      </w:r>
      <w:r w:rsidR="0077188F">
        <w:t>the proposed project</w:t>
      </w:r>
      <w:r w:rsidR="00F137C2" w:rsidRPr="00F137C2">
        <w:t xml:space="preserve"> does not involve or approve physical </w:t>
      </w:r>
      <w:r w:rsidR="00023A6D" w:rsidRPr="00F137C2">
        <w:t>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00F137C2" w:rsidRPr="00F137C2">
        <w:t xml:space="preserve">, the </w:t>
      </w:r>
      <w:r w:rsidR="00AC7DA0">
        <w:t xml:space="preserve">proposed project </w:t>
      </w:r>
      <w:r w:rsidR="00F137C2" w:rsidRPr="00F137C2">
        <w:t xml:space="preserve">would not create adverse change in the significance of a historical resource pursuant to CEQA Guidelines Section 15064.5 or cause a substantial adverse change in the significance of an archaeological resource. In addition, future development would be required to comply with federal, State, and local regulations and policies to preserve historical and archeological resources. Therefore, the adoption of the </w:t>
      </w:r>
      <w:r w:rsidR="00AC7DA0">
        <w:t xml:space="preserve">proposed project </w:t>
      </w:r>
      <w:r w:rsidR="00F137C2" w:rsidRPr="00F137C2">
        <w:t xml:space="preserve">would have no impact on historical </w:t>
      </w:r>
      <w:r w:rsidR="00FC25F2">
        <w:t>or</w:t>
      </w:r>
      <w:r w:rsidR="00F137C2" w:rsidRPr="00F137C2">
        <w:t xml:space="preserve"> archaeological resources. </w:t>
      </w:r>
    </w:p>
    <w:p w14:paraId="69A92C2A" w14:textId="77777777" w:rsidR="00962CF0" w:rsidRPr="009D7F45" w:rsidRDefault="00B115F7" w:rsidP="00962CF0">
      <w:pPr>
        <w:spacing w:before="120"/>
        <w:rPr>
          <w:rStyle w:val="DropdownList"/>
        </w:rPr>
      </w:pPr>
      <w:sdt>
        <w:sdtPr>
          <w:rPr>
            <w:rStyle w:val="DropdownList"/>
          </w:rPr>
          <w:alias w:val="1a"/>
          <w:tag w:val="dropdown"/>
          <w:id w:val="199715371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2E00ED" w:rsidRPr="009D7F45">
            <w:rPr>
              <w:rStyle w:val="DropdownList"/>
            </w:rPr>
            <w:t>No Impact</w:t>
          </w:r>
        </w:sdtContent>
      </w:sdt>
    </w:p>
    <w:p w14:paraId="1A1025F8" w14:textId="658E6386" w:rsidR="00542725" w:rsidRPr="009D7F45" w:rsidRDefault="000E233D" w:rsidP="0061073F">
      <w:pPr>
        <w:pStyle w:val="BulletLtrManAFTER"/>
      </w:pPr>
      <w:r w:rsidRPr="009D7F45">
        <w:t>c</w:t>
      </w:r>
      <w:r w:rsidR="00AD4571" w:rsidRPr="009D7F45">
        <w:t>.</w:t>
      </w:r>
      <w:r w:rsidR="00AD4571" w:rsidRPr="009D7F45">
        <w:tab/>
        <w:t>Would the project</w:t>
      </w:r>
      <w:r w:rsidR="009C5806" w:rsidRPr="009D7F45">
        <w:t xml:space="preserve"> disturb any human remains, including those interred outside of formal cemeteries?</w:t>
      </w:r>
      <w:r w:rsidR="00A872CF" w:rsidRPr="009D7F45">
        <w:t xml:space="preserve"> </w:t>
      </w:r>
    </w:p>
    <w:p w14:paraId="788D6558" w14:textId="1053F5AD" w:rsidR="00962CF0" w:rsidRPr="009D7F45" w:rsidRDefault="00084F43" w:rsidP="0027197C">
      <w:pPr>
        <w:pStyle w:val="BodyText"/>
      </w:pPr>
      <w:r w:rsidRPr="009D7F45">
        <w:t xml:space="preserve">The </w:t>
      </w:r>
      <w:r w:rsidR="00AC7DA0">
        <w:t xml:space="preserve">proposed project </w:t>
      </w:r>
      <w:r w:rsidRPr="009D7F45">
        <w:t>does not</w:t>
      </w:r>
      <w:r w:rsidR="00AC7DA0">
        <w:t xml:space="preserve"> include</w:t>
      </w:r>
      <w:r w:rsidRPr="009D7F45">
        <w:t xml:space="preserve"> 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9D7F45">
        <w:t xml:space="preserve"> Because </w:t>
      </w:r>
      <w:r w:rsidR="0077188F">
        <w:t xml:space="preserve">the proposed project </w:t>
      </w:r>
      <w:r w:rsidR="005A2F9D" w:rsidRPr="009D7F45">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rsidRPr="009D7F45">
        <w:t xml:space="preserve">, the </w:t>
      </w:r>
      <w:r w:rsidR="00AC7DA0">
        <w:t xml:space="preserve">proposed project </w:t>
      </w:r>
      <w:r w:rsidRPr="009D7F45">
        <w:t xml:space="preserve">would not disturb human remains, including those interred outside of formal cemeteries. Individual projects are not proposed as part of the </w:t>
      </w:r>
      <w:r w:rsidR="00AC7DA0">
        <w:t xml:space="preserve">proposed project. </w:t>
      </w:r>
      <w:r w:rsidR="00D102ED" w:rsidRPr="00D102ED">
        <w:t xml:space="preserve">Development projects are subject to State of California Health and Safety Code Section 7050.5 which states that, if human remains are unearthed, no further disturbance can occur until the county coroner has made the necessary findings as to the origin and disposition of the remains pursuant to the PRC Section 5097.98. </w:t>
      </w:r>
      <w:r w:rsidRPr="009D7F45">
        <w:t xml:space="preserve">Therefore, the adoption of the </w:t>
      </w:r>
      <w:r w:rsidR="00AC7DA0">
        <w:t>proposed project would</w:t>
      </w:r>
      <w:r w:rsidRPr="009D7F45">
        <w:t xml:space="preserve"> not </w:t>
      </w:r>
      <w:r w:rsidR="00BD4D16" w:rsidRPr="009D7F45">
        <w:t>disturb human</w:t>
      </w:r>
      <w:r w:rsidRPr="009D7F45">
        <w:t xml:space="preserve"> remains and </w:t>
      </w:r>
      <w:r w:rsidR="00AE73A3" w:rsidRPr="009D7F45">
        <w:t>there would be no impacts</w:t>
      </w:r>
      <w:r w:rsidRPr="009D7F45">
        <w:t xml:space="preserve">. </w:t>
      </w:r>
    </w:p>
    <w:p w14:paraId="6375E165" w14:textId="4459B378" w:rsidR="00962CF0" w:rsidRPr="009D7F45" w:rsidRDefault="00B115F7" w:rsidP="00962CF0">
      <w:pPr>
        <w:spacing w:before="120"/>
        <w:rPr>
          <w:rStyle w:val="DropdownList"/>
        </w:rPr>
      </w:pPr>
      <w:sdt>
        <w:sdtPr>
          <w:rPr>
            <w:rStyle w:val="DropdownList"/>
          </w:rPr>
          <w:alias w:val="1a"/>
          <w:tag w:val="dropdown"/>
          <w:id w:val="202027029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2E00ED" w:rsidRPr="009D7F45">
            <w:rPr>
              <w:rStyle w:val="DropdownList"/>
            </w:rPr>
            <w:t>No Impact</w:t>
          </w:r>
        </w:sdtContent>
      </w:sdt>
    </w:p>
    <w:p w14:paraId="3C54C66B" w14:textId="016DF53A" w:rsidR="000E233D" w:rsidRPr="00B326A0" w:rsidRDefault="000E233D" w:rsidP="000E233D">
      <w:pPr>
        <w:pStyle w:val="Heading3CEQA"/>
        <w:pageBreakBefore/>
        <w:shd w:val="clear" w:color="auto" w:fill="000000"/>
        <w:ind w:right="0"/>
      </w:pPr>
      <w:bookmarkStart w:id="112" w:name="_Toc158898278"/>
      <w:bookmarkStart w:id="113" w:name="_Toc453855768"/>
      <w:bookmarkStart w:id="114" w:name="_Toc475630715"/>
      <w:r w:rsidRPr="00B326A0">
        <w:lastRenderedPageBreak/>
        <w:t>Energy</w:t>
      </w:r>
      <w:bookmarkEnd w:id="112"/>
    </w:p>
    <w:tbl>
      <w:tblPr>
        <w:tblW w:w="9044" w:type="dxa"/>
        <w:tblBorders>
          <w:bottom w:val="single" w:sz="4" w:space="0" w:color="auto"/>
        </w:tblBorders>
        <w:tblLayout w:type="fixed"/>
        <w:tblLook w:val="04A0" w:firstRow="1" w:lastRow="0" w:firstColumn="1" w:lastColumn="0" w:noHBand="0" w:noVBand="1"/>
      </w:tblPr>
      <w:tblGrid>
        <w:gridCol w:w="4414"/>
        <w:gridCol w:w="11"/>
        <w:gridCol w:w="30"/>
        <w:gridCol w:w="1151"/>
        <w:gridCol w:w="13"/>
        <w:gridCol w:w="47"/>
        <w:gridCol w:w="1118"/>
        <w:gridCol w:w="7"/>
        <w:gridCol w:w="32"/>
        <w:gridCol w:w="1096"/>
        <w:gridCol w:w="11"/>
        <w:gridCol w:w="19"/>
        <w:gridCol w:w="1051"/>
        <w:gridCol w:w="44"/>
      </w:tblGrid>
      <w:tr w:rsidR="000E233D" w:rsidRPr="00B326A0" w14:paraId="5C70C118" w14:textId="77777777" w:rsidTr="0093070F">
        <w:trPr>
          <w:gridAfter w:val="1"/>
          <w:wAfter w:w="44" w:type="dxa"/>
          <w:tblHeader/>
        </w:trPr>
        <w:tc>
          <w:tcPr>
            <w:tcW w:w="4425" w:type="dxa"/>
            <w:gridSpan w:val="2"/>
            <w:tcBorders>
              <w:bottom w:val="single" w:sz="4" w:space="0" w:color="auto"/>
            </w:tcBorders>
            <w:shd w:val="clear" w:color="auto" w:fill="D9D9D9"/>
            <w:tcMar>
              <w:top w:w="20" w:type="dxa"/>
              <w:left w:w="115" w:type="dxa"/>
              <w:bottom w:w="20" w:type="dxa"/>
              <w:right w:w="115" w:type="dxa"/>
            </w:tcMar>
            <w:vAlign w:val="bottom"/>
          </w:tcPr>
          <w:p w14:paraId="1B4CD1D6" w14:textId="77777777" w:rsidR="000E233D" w:rsidRPr="00B326A0" w:rsidRDefault="000E233D" w:rsidP="006E704D">
            <w:pPr>
              <w:pStyle w:val="TableHeadings"/>
              <w:jc w:val="center"/>
            </w:pPr>
          </w:p>
        </w:tc>
        <w:tc>
          <w:tcPr>
            <w:tcW w:w="1181" w:type="dxa"/>
            <w:gridSpan w:val="2"/>
            <w:tcBorders>
              <w:bottom w:val="single" w:sz="4" w:space="0" w:color="auto"/>
            </w:tcBorders>
            <w:shd w:val="clear" w:color="auto" w:fill="D9D9D9"/>
            <w:tcMar>
              <w:top w:w="20" w:type="dxa"/>
              <w:left w:w="115" w:type="dxa"/>
              <w:bottom w:w="20" w:type="dxa"/>
              <w:right w:w="115" w:type="dxa"/>
            </w:tcMar>
            <w:vAlign w:val="bottom"/>
            <w:hideMark/>
          </w:tcPr>
          <w:p w14:paraId="6D1AC5D9" w14:textId="77777777" w:rsidR="000E233D" w:rsidRPr="00B326A0" w:rsidRDefault="000E233D" w:rsidP="006E704D">
            <w:pPr>
              <w:pStyle w:val="TableHeadings"/>
              <w:jc w:val="center"/>
            </w:pPr>
            <w:r w:rsidRPr="00B326A0">
              <w:t>Potentially Significant Impact</w:t>
            </w:r>
          </w:p>
        </w:tc>
        <w:tc>
          <w:tcPr>
            <w:tcW w:w="1217" w:type="dxa"/>
            <w:gridSpan w:val="5"/>
            <w:tcBorders>
              <w:bottom w:val="single" w:sz="4" w:space="0" w:color="auto"/>
            </w:tcBorders>
            <w:shd w:val="clear" w:color="auto" w:fill="D9D9D9"/>
            <w:tcMar>
              <w:top w:w="20" w:type="dxa"/>
              <w:left w:w="115" w:type="dxa"/>
              <w:bottom w:w="20" w:type="dxa"/>
              <w:right w:w="115" w:type="dxa"/>
            </w:tcMar>
            <w:vAlign w:val="bottom"/>
            <w:hideMark/>
          </w:tcPr>
          <w:p w14:paraId="3724FE22" w14:textId="77777777" w:rsidR="000E233D" w:rsidRPr="00B326A0" w:rsidRDefault="000E233D" w:rsidP="006E704D">
            <w:pPr>
              <w:pStyle w:val="TableHeadings"/>
              <w:jc w:val="center"/>
            </w:pPr>
            <w:r w:rsidRPr="00B326A0">
              <w:t>Less than Significant with Mitigation Incorporated</w:t>
            </w:r>
          </w:p>
        </w:tc>
        <w:tc>
          <w:tcPr>
            <w:tcW w:w="1107" w:type="dxa"/>
            <w:gridSpan w:val="2"/>
            <w:tcBorders>
              <w:bottom w:val="single" w:sz="4" w:space="0" w:color="auto"/>
            </w:tcBorders>
            <w:shd w:val="clear" w:color="auto" w:fill="D9D9D9"/>
            <w:tcMar>
              <w:top w:w="20" w:type="dxa"/>
              <w:left w:w="115" w:type="dxa"/>
              <w:bottom w:w="20" w:type="dxa"/>
              <w:right w:w="115" w:type="dxa"/>
            </w:tcMar>
            <w:vAlign w:val="bottom"/>
            <w:hideMark/>
          </w:tcPr>
          <w:p w14:paraId="21363233" w14:textId="77777777" w:rsidR="000E233D" w:rsidRPr="00B326A0" w:rsidRDefault="000E233D" w:rsidP="006E704D">
            <w:pPr>
              <w:pStyle w:val="TableHeadings"/>
              <w:jc w:val="center"/>
            </w:pPr>
            <w:r w:rsidRPr="00B326A0">
              <w:t>Less than Significant Impact</w:t>
            </w:r>
          </w:p>
        </w:tc>
        <w:tc>
          <w:tcPr>
            <w:tcW w:w="1070" w:type="dxa"/>
            <w:gridSpan w:val="2"/>
            <w:tcBorders>
              <w:bottom w:val="single" w:sz="4" w:space="0" w:color="auto"/>
            </w:tcBorders>
            <w:shd w:val="clear" w:color="auto" w:fill="D9D9D9"/>
            <w:tcMar>
              <w:top w:w="20" w:type="dxa"/>
              <w:left w:w="115" w:type="dxa"/>
              <w:bottom w:w="20" w:type="dxa"/>
              <w:right w:w="115" w:type="dxa"/>
            </w:tcMar>
            <w:vAlign w:val="bottom"/>
            <w:hideMark/>
          </w:tcPr>
          <w:p w14:paraId="37308BD2" w14:textId="77777777" w:rsidR="000E233D" w:rsidRPr="00B326A0" w:rsidRDefault="000E233D" w:rsidP="006E704D">
            <w:pPr>
              <w:pStyle w:val="TableHeadings"/>
              <w:jc w:val="center"/>
            </w:pPr>
            <w:r w:rsidRPr="00B326A0">
              <w:t>No Impact</w:t>
            </w:r>
          </w:p>
        </w:tc>
      </w:tr>
      <w:tr w:rsidR="00E209B0" w:rsidRPr="00B326A0" w14:paraId="6EE0B35B" w14:textId="77777777" w:rsidTr="0093070F">
        <w:tblPrEx>
          <w:tblBorders>
            <w:bottom w:val="none" w:sz="0" w:space="0" w:color="auto"/>
          </w:tblBorders>
        </w:tblPrEx>
        <w:trPr>
          <w:gridAfter w:val="1"/>
          <w:wAfter w:w="44" w:type="dxa"/>
        </w:trPr>
        <w:tc>
          <w:tcPr>
            <w:tcW w:w="4455" w:type="dxa"/>
            <w:gridSpan w:val="3"/>
            <w:tcMar>
              <w:top w:w="20" w:type="dxa"/>
              <w:left w:w="115" w:type="dxa"/>
              <w:bottom w:w="20" w:type="dxa"/>
              <w:right w:w="115" w:type="dxa"/>
            </w:tcMar>
            <w:vAlign w:val="bottom"/>
          </w:tcPr>
          <w:p w14:paraId="6CAC8C55" w14:textId="77777777" w:rsidR="00E209B0" w:rsidRPr="00B326A0" w:rsidRDefault="00E209B0" w:rsidP="00E209B0">
            <w:pPr>
              <w:pStyle w:val="BulletListLettered"/>
              <w:numPr>
                <w:ilvl w:val="0"/>
                <w:numId w:val="0"/>
              </w:numPr>
            </w:pPr>
            <w:r w:rsidRPr="00B326A0">
              <w:t>Would the project:</w:t>
            </w:r>
          </w:p>
        </w:tc>
        <w:tc>
          <w:tcPr>
            <w:tcW w:w="1164" w:type="dxa"/>
            <w:gridSpan w:val="2"/>
            <w:tcMar>
              <w:top w:w="14" w:type="dxa"/>
              <w:left w:w="115" w:type="dxa"/>
              <w:bottom w:w="0" w:type="dxa"/>
              <w:right w:w="115" w:type="dxa"/>
            </w:tcMar>
            <w:vAlign w:val="bottom"/>
          </w:tcPr>
          <w:p w14:paraId="3290982F" w14:textId="77777777" w:rsidR="00E209B0" w:rsidRPr="00B326A0" w:rsidRDefault="00E209B0" w:rsidP="00E209B0">
            <w:pPr>
              <w:pStyle w:val="BodyText"/>
              <w:spacing w:before="60" w:after="60"/>
              <w:jc w:val="center"/>
            </w:pPr>
          </w:p>
        </w:tc>
        <w:tc>
          <w:tcPr>
            <w:tcW w:w="1165" w:type="dxa"/>
            <w:gridSpan w:val="2"/>
            <w:tcMar>
              <w:top w:w="14" w:type="dxa"/>
              <w:left w:w="115" w:type="dxa"/>
              <w:bottom w:w="0" w:type="dxa"/>
              <w:right w:w="115" w:type="dxa"/>
            </w:tcMar>
            <w:vAlign w:val="bottom"/>
          </w:tcPr>
          <w:p w14:paraId="702B0DED" w14:textId="77777777" w:rsidR="00E209B0" w:rsidRPr="00B326A0" w:rsidRDefault="00E209B0" w:rsidP="00E209B0">
            <w:pPr>
              <w:pStyle w:val="BodyText"/>
              <w:spacing w:before="60" w:after="60"/>
              <w:jc w:val="center"/>
            </w:pPr>
          </w:p>
        </w:tc>
        <w:tc>
          <w:tcPr>
            <w:tcW w:w="1165" w:type="dxa"/>
            <w:gridSpan w:val="5"/>
            <w:tcMar>
              <w:top w:w="14" w:type="dxa"/>
              <w:left w:w="115" w:type="dxa"/>
              <w:bottom w:w="0" w:type="dxa"/>
              <w:right w:w="115" w:type="dxa"/>
            </w:tcMar>
            <w:vAlign w:val="bottom"/>
          </w:tcPr>
          <w:p w14:paraId="3EC2288C" w14:textId="77777777" w:rsidR="00E209B0" w:rsidRPr="00B326A0" w:rsidRDefault="00E209B0" w:rsidP="00E209B0">
            <w:pPr>
              <w:pStyle w:val="BodyText"/>
              <w:spacing w:before="60" w:after="60"/>
              <w:jc w:val="center"/>
            </w:pPr>
          </w:p>
        </w:tc>
        <w:tc>
          <w:tcPr>
            <w:tcW w:w="1051" w:type="dxa"/>
            <w:tcMar>
              <w:top w:w="14" w:type="dxa"/>
              <w:left w:w="115" w:type="dxa"/>
              <w:bottom w:w="0" w:type="dxa"/>
              <w:right w:w="115" w:type="dxa"/>
            </w:tcMar>
            <w:vAlign w:val="bottom"/>
          </w:tcPr>
          <w:p w14:paraId="399A489E" w14:textId="77777777" w:rsidR="00E209B0" w:rsidRPr="00B326A0" w:rsidRDefault="00E209B0" w:rsidP="00E209B0">
            <w:pPr>
              <w:pStyle w:val="BodyText"/>
              <w:spacing w:before="60" w:after="60"/>
              <w:jc w:val="center"/>
            </w:pPr>
          </w:p>
        </w:tc>
      </w:tr>
      <w:tr w:rsidR="00D274C2" w:rsidRPr="00B326A0" w14:paraId="2CECD511" w14:textId="77777777" w:rsidTr="0093070F">
        <w:tc>
          <w:tcPr>
            <w:tcW w:w="4414" w:type="dxa"/>
            <w:tcMar>
              <w:top w:w="20" w:type="dxa"/>
              <w:left w:w="115" w:type="dxa"/>
              <w:bottom w:w="20" w:type="dxa"/>
              <w:right w:w="115" w:type="dxa"/>
            </w:tcMar>
            <w:vAlign w:val="bottom"/>
            <w:hideMark/>
          </w:tcPr>
          <w:p w14:paraId="3D4DA1B8" w14:textId="77777777" w:rsidR="00D274C2" w:rsidRPr="00B326A0" w:rsidRDefault="00D274C2" w:rsidP="007E3C1B">
            <w:pPr>
              <w:pStyle w:val="BulletListLettered"/>
              <w:numPr>
                <w:ilvl w:val="0"/>
                <w:numId w:val="29"/>
              </w:numPr>
            </w:pPr>
            <w:r w:rsidRPr="00B326A0">
              <w:t>Result in a potentially significant environmental impact due to wasteful, inefficient, or unnecessary consumption of energy resources, during project construction or operation?</w:t>
            </w:r>
          </w:p>
        </w:tc>
        <w:tc>
          <w:tcPr>
            <w:tcW w:w="1252" w:type="dxa"/>
            <w:gridSpan w:val="5"/>
            <w:tcMar>
              <w:top w:w="20" w:type="dxa"/>
              <w:left w:w="115" w:type="dxa"/>
              <w:bottom w:w="20" w:type="dxa"/>
              <w:right w:w="115" w:type="dxa"/>
            </w:tcMar>
            <w:vAlign w:val="bottom"/>
          </w:tcPr>
          <w:p w14:paraId="6641ECD4" w14:textId="6A186481" w:rsidR="00D274C2" w:rsidRPr="00B326A0" w:rsidRDefault="00D274C2" w:rsidP="00E209B0">
            <w:pPr>
              <w:pStyle w:val="BodyText"/>
              <w:spacing w:before="60" w:after="60"/>
              <w:jc w:val="center"/>
              <w:rPr>
                <w:sz w:val="28"/>
                <w:szCs w:val="28"/>
              </w:rPr>
            </w:pPr>
            <w:r w:rsidRPr="00B326A0">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0A276AD1" w14:textId="7B5D00F7" w:rsidR="00D274C2" w:rsidRPr="00B326A0" w:rsidRDefault="00D274C2" w:rsidP="00E209B0">
            <w:pPr>
              <w:pStyle w:val="BodyText"/>
              <w:spacing w:before="60" w:after="60"/>
              <w:jc w:val="center"/>
              <w:rPr>
                <w:sz w:val="28"/>
                <w:szCs w:val="28"/>
              </w:rPr>
            </w:pPr>
            <w:r w:rsidRPr="00B326A0">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253999B0" w14:textId="1E203099" w:rsidR="00D274C2" w:rsidRPr="00B326A0" w:rsidRDefault="00BD4D16" w:rsidP="00E209B0">
            <w:pPr>
              <w:pStyle w:val="BodyText"/>
              <w:spacing w:before="60" w:after="60"/>
              <w:jc w:val="center"/>
              <w:rPr>
                <w:sz w:val="28"/>
                <w:szCs w:val="28"/>
              </w:rPr>
            </w:pPr>
            <w:r w:rsidRPr="00B326A0">
              <w:rPr>
                <w:rFonts w:ascii="Times New Roman" w:hAnsi="Times New Roman"/>
                <w:sz w:val="28"/>
                <w:szCs w:val="28"/>
              </w:rPr>
              <w:t>□</w:t>
            </w:r>
          </w:p>
        </w:tc>
        <w:tc>
          <w:tcPr>
            <w:tcW w:w="1125" w:type="dxa"/>
            <w:gridSpan w:val="4"/>
            <w:tcMar>
              <w:top w:w="20" w:type="dxa"/>
              <w:left w:w="115" w:type="dxa"/>
              <w:bottom w:w="20" w:type="dxa"/>
              <w:right w:w="115" w:type="dxa"/>
            </w:tcMar>
            <w:vAlign w:val="bottom"/>
          </w:tcPr>
          <w:p w14:paraId="2DC9AC89" w14:textId="3B168065" w:rsidR="00D274C2" w:rsidRPr="00B326A0" w:rsidRDefault="00BD4D16" w:rsidP="00E209B0">
            <w:pPr>
              <w:pStyle w:val="BodyText"/>
              <w:spacing w:before="60" w:after="60"/>
              <w:jc w:val="center"/>
              <w:rPr>
                <w:sz w:val="28"/>
                <w:szCs w:val="28"/>
              </w:rPr>
            </w:pPr>
            <w:r w:rsidRPr="00B326A0">
              <w:rPr>
                <w:rFonts w:ascii="Times New Roman" w:hAnsi="Times New Roman"/>
                <w:sz w:val="28"/>
                <w:szCs w:val="28"/>
              </w:rPr>
              <w:t>■</w:t>
            </w:r>
          </w:p>
        </w:tc>
      </w:tr>
      <w:tr w:rsidR="00D274C2" w:rsidRPr="00B326A0" w14:paraId="25D1DAE0" w14:textId="77777777" w:rsidTr="0093070F">
        <w:trPr>
          <w:trHeight w:val="196"/>
        </w:trPr>
        <w:tc>
          <w:tcPr>
            <w:tcW w:w="4414" w:type="dxa"/>
            <w:tcMar>
              <w:top w:w="20" w:type="dxa"/>
              <w:left w:w="115" w:type="dxa"/>
              <w:bottom w:w="20" w:type="dxa"/>
              <w:right w:w="115" w:type="dxa"/>
            </w:tcMar>
            <w:vAlign w:val="bottom"/>
            <w:hideMark/>
          </w:tcPr>
          <w:p w14:paraId="14B6CA17" w14:textId="77777777" w:rsidR="00D274C2" w:rsidRPr="00B326A0" w:rsidRDefault="00D274C2" w:rsidP="007E3C1B">
            <w:pPr>
              <w:pStyle w:val="BulletListLettered"/>
              <w:numPr>
                <w:ilvl w:val="0"/>
                <w:numId w:val="29"/>
              </w:numPr>
            </w:pPr>
            <w:r w:rsidRPr="00B326A0">
              <w:t>Conflict with or obstruct a state or local plan for renewable energy or energy efficiency?</w:t>
            </w:r>
          </w:p>
        </w:tc>
        <w:tc>
          <w:tcPr>
            <w:tcW w:w="1252" w:type="dxa"/>
            <w:gridSpan w:val="5"/>
            <w:tcMar>
              <w:top w:w="20" w:type="dxa"/>
              <w:left w:w="115" w:type="dxa"/>
              <w:bottom w:w="20" w:type="dxa"/>
              <w:right w:w="115" w:type="dxa"/>
            </w:tcMar>
            <w:vAlign w:val="bottom"/>
          </w:tcPr>
          <w:p w14:paraId="437390D3" w14:textId="3701402E" w:rsidR="00D274C2" w:rsidRPr="00B326A0" w:rsidRDefault="00D274C2" w:rsidP="00E209B0">
            <w:pPr>
              <w:pStyle w:val="BodyText"/>
              <w:spacing w:before="60" w:after="60"/>
              <w:jc w:val="center"/>
              <w:rPr>
                <w:sz w:val="28"/>
                <w:szCs w:val="28"/>
              </w:rPr>
            </w:pPr>
            <w:r w:rsidRPr="00B326A0">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4387B888" w14:textId="391141AB" w:rsidR="00D274C2" w:rsidRPr="00B326A0" w:rsidRDefault="00D274C2" w:rsidP="00E209B0">
            <w:pPr>
              <w:pStyle w:val="BodyText"/>
              <w:spacing w:before="60" w:after="60"/>
              <w:jc w:val="center"/>
              <w:rPr>
                <w:sz w:val="28"/>
                <w:szCs w:val="28"/>
              </w:rPr>
            </w:pPr>
            <w:r w:rsidRPr="00B326A0">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48BF16FE" w14:textId="32B3762F" w:rsidR="00D274C2" w:rsidRPr="00B326A0" w:rsidRDefault="00BD4D16" w:rsidP="00E209B0">
            <w:pPr>
              <w:pStyle w:val="BodyText"/>
              <w:spacing w:before="60" w:after="60"/>
              <w:jc w:val="center"/>
              <w:rPr>
                <w:sz w:val="28"/>
                <w:szCs w:val="28"/>
              </w:rPr>
            </w:pPr>
            <w:r w:rsidRPr="00B326A0">
              <w:rPr>
                <w:rFonts w:ascii="Times New Roman" w:hAnsi="Times New Roman"/>
                <w:sz w:val="28"/>
                <w:szCs w:val="28"/>
              </w:rPr>
              <w:t>□</w:t>
            </w:r>
          </w:p>
        </w:tc>
        <w:tc>
          <w:tcPr>
            <w:tcW w:w="1125" w:type="dxa"/>
            <w:gridSpan w:val="4"/>
            <w:tcMar>
              <w:top w:w="20" w:type="dxa"/>
              <w:left w:w="115" w:type="dxa"/>
              <w:bottom w:w="20" w:type="dxa"/>
              <w:right w:w="115" w:type="dxa"/>
            </w:tcMar>
            <w:vAlign w:val="bottom"/>
          </w:tcPr>
          <w:p w14:paraId="65E1E317" w14:textId="68112A8B" w:rsidR="00D274C2" w:rsidRPr="00B326A0" w:rsidRDefault="00BD4D16" w:rsidP="00E209B0">
            <w:pPr>
              <w:pStyle w:val="BodyText"/>
              <w:spacing w:before="60" w:after="60"/>
              <w:jc w:val="center"/>
              <w:rPr>
                <w:sz w:val="28"/>
                <w:szCs w:val="28"/>
              </w:rPr>
            </w:pPr>
            <w:r w:rsidRPr="00B326A0">
              <w:rPr>
                <w:rFonts w:ascii="Times New Roman" w:hAnsi="Times New Roman"/>
                <w:sz w:val="28"/>
                <w:szCs w:val="28"/>
              </w:rPr>
              <w:t>■</w:t>
            </w:r>
          </w:p>
        </w:tc>
      </w:tr>
    </w:tbl>
    <w:p w14:paraId="7EC67DF7" w14:textId="77777777" w:rsidR="00D128DF" w:rsidRPr="00B326A0" w:rsidRDefault="00D128DF" w:rsidP="00D128DF">
      <w:pPr>
        <w:pStyle w:val="Heading5"/>
      </w:pPr>
      <w:r w:rsidRPr="00B326A0">
        <w:t xml:space="preserve">Environmental Setting </w:t>
      </w:r>
    </w:p>
    <w:p w14:paraId="39C0F0AB" w14:textId="582B3CC9" w:rsidR="00CD496D" w:rsidRPr="00B326A0" w:rsidRDefault="00CD496D" w:rsidP="00D128DF">
      <w:pPr>
        <w:pStyle w:val="BodyText"/>
        <w:rPr>
          <w:rFonts w:cs="Calibri"/>
          <w:color w:val="000000"/>
        </w:rPr>
      </w:pPr>
      <w:r w:rsidRPr="00B326A0">
        <w:t xml:space="preserve">Most of the electricity generated in California is from natural gas-fired power plants, which provided approximately </w:t>
      </w:r>
      <w:r w:rsidR="001F08C4" w:rsidRPr="00B326A0">
        <w:t>50</w:t>
      </w:r>
      <w:r w:rsidRPr="00B326A0">
        <w:t xml:space="preserve"> percent of total electricity generated in 202</w:t>
      </w:r>
      <w:r w:rsidR="001F08C4" w:rsidRPr="00B326A0">
        <w:t>1</w:t>
      </w:r>
      <w:r w:rsidRPr="00B326A0">
        <w:t>. In 202</w:t>
      </w:r>
      <w:r w:rsidR="001F08C4" w:rsidRPr="00B326A0">
        <w:t>1</w:t>
      </w:r>
      <w:r w:rsidRPr="00B326A0">
        <w:t>, California used 27</w:t>
      </w:r>
      <w:r w:rsidR="001F08C4" w:rsidRPr="00B326A0">
        <w:t>7</w:t>
      </w:r>
      <w:r w:rsidRPr="00B326A0">
        <w:t>,</w:t>
      </w:r>
      <w:r w:rsidR="001F08C4" w:rsidRPr="00B326A0">
        <w:t>764</w:t>
      </w:r>
      <w:r w:rsidRPr="00B326A0">
        <w:t xml:space="preserve"> gigawatt hours (GWh) of electricity and produced 70 percent of the electricity it used and imported the rest from outside the state (California Energy Commission [CEC] 202</w:t>
      </w:r>
      <w:r w:rsidR="001F08C4" w:rsidRPr="00B326A0">
        <w:t>1</w:t>
      </w:r>
      <w:r w:rsidRPr="00B326A0">
        <w:t>).</w:t>
      </w:r>
    </w:p>
    <w:p w14:paraId="36F89286" w14:textId="24B583B9" w:rsidR="00B93A0F" w:rsidRPr="00B326A0" w:rsidRDefault="00CD496D" w:rsidP="00D128DF">
      <w:pPr>
        <w:pStyle w:val="BodyText"/>
      </w:pPr>
      <w:r w:rsidRPr="00B326A0">
        <w:rPr>
          <w:rFonts w:cs="Calibri"/>
          <w:color w:val="000000"/>
        </w:rPr>
        <w:t xml:space="preserve">In 2018, Senate Bill 100 accelerated the State’s Renewable Portfolio Standards Program, codified in the Public Utilities Act, by requiring electricity providers to increase procurement from eligible renewable energy and zero-carbon resources to 33 percent of total retail sales by 2020, 60 percent by 2030, and 100 percent by 2045. </w:t>
      </w:r>
      <w:r w:rsidR="001F08C4" w:rsidRPr="00B326A0">
        <w:rPr>
          <w:rFonts w:cs="Calibri"/>
          <w:color w:val="000000"/>
        </w:rPr>
        <w:t xml:space="preserve">Pacific Gas and Electric (PG&amp;E) is the electricity provider that serves Bakersfield. </w:t>
      </w:r>
      <w:r w:rsidR="00C25845">
        <w:rPr>
          <w:rFonts w:cs="Calibri"/>
          <w:color w:val="000000"/>
        </w:rPr>
        <w:t xml:space="preserve">Southern California Gas Comp </w:t>
      </w:r>
      <w:r w:rsidRPr="00B326A0">
        <w:t xml:space="preserve">is the natural gas provider for the </w:t>
      </w:r>
      <w:proofErr w:type="gramStart"/>
      <w:r w:rsidR="00ED19ED" w:rsidRPr="00B326A0">
        <w:t>City</w:t>
      </w:r>
      <w:proofErr w:type="gramEnd"/>
      <w:r w:rsidRPr="00B326A0">
        <w:t>. As of 202</w:t>
      </w:r>
      <w:r w:rsidR="00B93A0F" w:rsidRPr="00B326A0">
        <w:t>1</w:t>
      </w:r>
      <w:r w:rsidRPr="00B326A0">
        <w:t xml:space="preserve">, </w:t>
      </w:r>
      <w:r w:rsidR="00B93A0F" w:rsidRPr="00B326A0">
        <w:t>PG&amp;E provided approximately 50 percent of clean energy mostly sourced from wind, geothermal, biomass, solar and small hydroelectric facilities (PG&amp;E 2021).</w:t>
      </w:r>
    </w:p>
    <w:p w14:paraId="43EA80FE" w14:textId="77777777" w:rsidR="00163CB5" w:rsidRPr="00B813A9" w:rsidRDefault="00163CB5" w:rsidP="003F413C">
      <w:pPr>
        <w:pStyle w:val="Heading5"/>
      </w:pPr>
      <w:r w:rsidRPr="00B813A9">
        <w:t xml:space="preserve">Impact Analysis </w:t>
      </w:r>
    </w:p>
    <w:p w14:paraId="1663629F" w14:textId="77777777" w:rsidR="000E233D" w:rsidRPr="00B813A9" w:rsidRDefault="000E233D" w:rsidP="000E233D">
      <w:pPr>
        <w:pStyle w:val="BulletLtrManAFTER"/>
      </w:pPr>
      <w:r w:rsidRPr="00B813A9">
        <w:t>a.</w:t>
      </w:r>
      <w:r w:rsidRPr="00B813A9">
        <w:tab/>
        <w:t xml:space="preserve">Would the project result in </w:t>
      </w:r>
      <w:r w:rsidR="003B33D5" w:rsidRPr="00B813A9">
        <w:t xml:space="preserve">a </w:t>
      </w:r>
      <w:r w:rsidRPr="00B813A9">
        <w:t>potentially significant environmental impact due to wasteful, inefficient, or unnecessary consumption of energy resources, during project construction or operation?</w:t>
      </w:r>
    </w:p>
    <w:p w14:paraId="791CA1F6" w14:textId="1743FDB7" w:rsidR="00802589" w:rsidRPr="006E0DF7" w:rsidRDefault="0081608B" w:rsidP="00B806C6">
      <w:pPr>
        <w:pStyle w:val="BodyText"/>
      </w:pPr>
      <w:r w:rsidRPr="00B813A9">
        <w:t xml:space="preserve">The </w:t>
      </w:r>
      <w:r w:rsidR="00AC7DA0">
        <w:t xml:space="preserve">proposed project </w:t>
      </w:r>
      <w:r w:rsidR="00CD3B19" w:rsidRPr="00B813A9">
        <w:t xml:space="preserve">does not involve or approve physical development and therefore </w:t>
      </w:r>
      <w:r w:rsidRPr="00B813A9">
        <w:t>would not result in a potentially significant environmental impact due to wasteful, inefficient, or unnecessary consumption of energy resources, during project construction or operation.</w:t>
      </w:r>
      <w:r w:rsidR="00CD496D" w:rsidRPr="00B813A9">
        <w:t xml:space="preserve"> Future development requiring discretionary approval would </w:t>
      </w:r>
      <w:proofErr w:type="gramStart"/>
      <w:r w:rsidR="00CD496D" w:rsidRPr="00B813A9">
        <w:t>be required to undergo</w:t>
      </w:r>
      <w:proofErr w:type="gramEnd"/>
      <w:r w:rsidR="00CD496D" w:rsidRPr="00B813A9">
        <w:t xml:space="preserve"> project-specific evaluation to quantify specific </w:t>
      </w:r>
      <w:r w:rsidR="00CD496D" w:rsidRPr="00CF18E4">
        <w:t xml:space="preserve">impacts to energy consumption, which </w:t>
      </w:r>
      <w:r w:rsidR="00CD496D" w:rsidRPr="006E0DF7">
        <w:t xml:space="preserve">would occur during the permitting process for that project. Individual projects would be required to comply with </w:t>
      </w:r>
      <w:r w:rsidR="00CF18E4" w:rsidRPr="006E0DF7">
        <w:t>the BMC</w:t>
      </w:r>
      <w:r w:rsidR="00EA01C0">
        <w:t xml:space="preserve"> </w:t>
      </w:r>
      <w:r w:rsidR="00CF18E4" w:rsidRPr="006E0DF7">
        <w:t>Chapter 15.05</w:t>
      </w:r>
      <w:r w:rsidR="00CD496D" w:rsidRPr="006E0DF7">
        <w:t xml:space="preserve">, which </w:t>
      </w:r>
      <w:r w:rsidR="00CF18E4" w:rsidRPr="006E0DF7">
        <w:t xml:space="preserve">adopts </w:t>
      </w:r>
      <w:r w:rsidR="00CD496D" w:rsidRPr="006E0DF7">
        <w:t xml:space="preserve">the </w:t>
      </w:r>
      <w:r w:rsidR="00CF18E4" w:rsidRPr="006E0DF7">
        <w:t xml:space="preserve">2022 </w:t>
      </w:r>
      <w:r w:rsidR="00CD496D" w:rsidRPr="006E0DF7">
        <w:t>California Building Code</w:t>
      </w:r>
      <w:r w:rsidR="00EA01C0">
        <w:t xml:space="preserve"> (CBC)</w:t>
      </w:r>
      <w:r w:rsidR="00CD496D" w:rsidRPr="006E0DF7">
        <w:t xml:space="preserve">, </w:t>
      </w:r>
      <w:r w:rsidR="00CF18E4" w:rsidRPr="006E0DF7">
        <w:t xml:space="preserve">which includes </w:t>
      </w:r>
      <w:r w:rsidR="00CD496D" w:rsidRPr="006E0DF7">
        <w:t>Title 24, Part 6 known as the “California Energy Code.”, as well as Title 24, Part 11 which outlines the “Green Building Standards Code” or “CALGreen.”</w:t>
      </w:r>
      <w:r w:rsidR="005B7853" w:rsidRPr="006E0DF7">
        <w:t xml:space="preserve"> Future development would also be required to adhere to requirements regarding solar systems pursuant to the most updated Title 24 standards. </w:t>
      </w:r>
      <w:r w:rsidR="006E0DF7" w:rsidRPr="006E0DF7">
        <w:t xml:space="preserve">Adherence to these </w:t>
      </w:r>
      <w:r w:rsidR="006E0DF7" w:rsidRPr="006E0DF7">
        <w:lastRenderedPageBreak/>
        <w:t>requirements</w:t>
      </w:r>
      <w:r w:rsidR="00802589" w:rsidRPr="006E0DF7">
        <w:t xml:space="preserve"> would minimize the potential </w:t>
      </w:r>
      <w:r w:rsidR="005A125A" w:rsidRPr="006E0DF7">
        <w:t xml:space="preserve">for future development </w:t>
      </w:r>
      <w:r w:rsidR="00802589" w:rsidRPr="006E0DF7">
        <w:t>to result in the wasteful or unnecessary consumption of vehicle fuels.</w:t>
      </w:r>
      <w:r w:rsidR="00203388" w:rsidRPr="006E0DF7">
        <w:t xml:space="preserve"> </w:t>
      </w:r>
      <w:r w:rsidR="00395F45" w:rsidRPr="006E0DF7">
        <w:t>Therefore, there would be no impact.</w:t>
      </w:r>
    </w:p>
    <w:p w14:paraId="5A7E5A6B" w14:textId="77777777" w:rsidR="00962CF0" w:rsidRPr="006E0DF7" w:rsidRDefault="00B115F7" w:rsidP="00962CF0">
      <w:pPr>
        <w:spacing w:before="120"/>
        <w:rPr>
          <w:rStyle w:val="DropdownList"/>
        </w:rPr>
      </w:pPr>
      <w:sdt>
        <w:sdtPr>
          <w:rPr>
            <w:rStyle w:val="DropdownList"/>
          </w:rPr>
          <w:alias w:val="1a"/>
          <w:tag w:val="dropdown"/>
          <w:id w:val="-139520458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395F45" w:rsidRPr="006E0DF7">
            <w:rPr>
              <w:rStyle w:val="DropdownList"/>
            </w:rPr>
            <w:t>No Impact</w:t>
          </w:r>
        </w:sdtContent>
      </w:sdt>
    </w:p>
    <w:p w14:paraId="3C5FA50C" w14:textId="77777777" w:rsidR="000E233D" w:rsidRPr="006E0DF7" w:rsidRDefault="000E233D" w:rsidP="00962CF0">
      <w:pPr>
        <w:pStyle w:val="BulletLtrManAFTER"/>
      </w:pPr>
      <w:r w:rsidRPr="006E0DF7">
        <w:t>b.</w:t>
      </w:r>
      <w:r w:rsidRPr="006E0DF7">
        <w:tab/>
        <w:t>Would the project conflict with or obstruct a state or local plan for renewable energy or energy efficiency?</w:t>
      </w:r>
    </w:p>
    <w:p w14:paraId="3C4B7F99" w14:textId="3EB438D7" w:rsidR="00802589" w:rsidRPr="006E0DF7" w:rsidRDefault="00802589" w:rsidP="000D1F8F">
      <w:pPr>
        <w:pStyle w:val="BodyText"/>
      </w:pPr>
      <w:bookmarkStart w:id="115" w:name="_Hlk87263535"/>
      <w:r w:rsidRPr="006E0DF7">
        <w:t xml:space="preserve">The </w:t>
      </w:r>
      <w:r w:rsidR="00AC7DA0">
        <w:t xml:space="preserve">proposed project </w:t>
      </w:r>
      <w:r w:rsidRPr="006E0DF7">
        <w:t xml:space="preserve">does not </w:t>
      </w:r>
      <w:r w:rsidR="00AC7DA0">
        <w:t xml:space="preserve">include </w:t>
      </w:r>
      <w:r w:rsidRPr="006E0DF7">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6E0DF7">
        <w:t xml:space="preserve"> Because </w:t>
      </w:r>
      <w:r w:rsidR="0077188F">
        <w:t xml:space="preserve">the proposed project </w:t>
      </w:r>
      <w:r w:rsidR="005A2F9D" w:rsidRPr="006E0DF7">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6E0DF7">
        <w:t xml:space="preserve">, the </w:t>
      </w:r>
      <w:r w:rsidR="00AC7DA0">
        <w:t xml:space="preserve">proposed project </w:t>
      </w:r>
      <w:r w:rsidRPr="006E0DF7">
        <w:t xml:space="preserve">would not conflict with or obstruct </w:t>
      </w:r>
      <w:bookmarkEnd w:id="115"/>
      <w:r w:rsidRPr="006E0DF7">
        <w:t>a State or local plan for renewable energy or energy efficiency. Future development would be subject to the energy conservation requirements of the California Energy Code, the California Green Building Standards Code, and local policies</w:t>
      </w:r>
      <w:r w:rsidR="005B7853" w:rsidRPr="006E0DF7">
        <w:t xml:space="preserve"> such as the </w:t>
      </w:r>
      <w:r w:rsidR="006E0DF7" w:rsidRPr="006E0DF7">
        <w:t xml:space="preserve">BMC. </w:t>
      </w:r>
      <w:r w:rsidRPr="006E0DF7">
        <w:t xml:space="preserve">Therefore, </w:t>
      </w:r>
      <w:r w:rsidR="00F141F8" w:rsidRPr="006E0DF7">
        <w:t>there would be no impact</w:t>
      </w:r>
      <w:r w:rsidRPr="006E0DF7">
        <w:t xml:space="preserve">. </w:t>
      </w:r>
    </w:p>
    <w:p w14:paraId="376AD9F0" w14:textId="77777777" w:rsidR="00962CF0" w:rsidRPr="003E13B3" w:rsidRDefault="00B115F7" w:rsidP="00962CF0">
      <w:pPr>
        <w:spacing w:before="120"/>
        <w:rPr>
          <w:rStyle w:val="DropdownList"/>
        </w:rPr>
      </w:pPr>
      <w:sdt>
        <w:sdtPr>
          <w:rPr>
            <w:rStyle w:val="DropdownList"/>
          </w:rPr>
          <w:alias w:val="1a"/>
          <w:tag w:val="dropdown"/>
          <w:id w:val="-1727608362"/>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A700F4" w:rsidRPr="003E13B3">
            <w:rPr>
              <w:rStyle w:val="DropdownList"/>
            </w:rPr>
            <w:t>No Impact</w:t>
          </w:r>
        </w:sdtContent>
      </w:sdt>
    </w:p>
    <w:p w14:paraId="19379F5C" w14:textId="77777777" w:rsidR="00542725" w:rsidRPr="003E13B3" w:rsidRDefault="00542725" w:rsidP="00542725">
      <w:pPr>
        <w:pStyle w:val="Heading3CEQA"/>
        <w:pageBreakBefore/>
        <w:shd w:val="clear" w:color="auto" w:fill="000000"/>
        <w:ind w:right="0"/>
      </w:pPr>
      <w:bookmarkStart w:id="116" w:name="_Toc158898279"/>
      <w:r w:rsidRPr="003E13B3">
        <w:lastRenderedPageBreak/>
        <w:t>Geology and Soils</w:t>
      </w:r>
      <w:bookmarkEnd w:id="113"/>
      <w:bookmarkEnd w:id="114"/>
      <w:bookmarkEnd w:id="116"/>
    </w:p>
    <w:tbl>
      <w:tblPr>
        <w:tblW w:w="9000" w:type="dxa"/>
        <w:tblBorders>
          <w:bottom w:val="single" w:sz="4" w:space="0" w:color="auto"/>
        </w:tblBorders>
        <w:tblLayout w:type="fixed"/>
        <w:tblLook w:val="04A0" w:firstRow="1" w:lastRow="0" w:firstColumn="1" w:lastColumn="0" w:noHBand="0" w:noVBand="1"/>
      </w:tblPr>
      <w:tblGrid>
        <w:gridCol w:w="4328"/>
        <w:gridCol w:w="11"/>
        <w:gridCol w:w="30"/>
        <w:gridCol w:w="1151"/>
        <w:gridCol w:w="13"/>
        <w:gridCol w:w="47"/>
        <w:gridCol w:w="1118"/>
        <w:gridCol w:w="7"/>
        <w:gridCol w:w="32"/>
        <w:gridCol w:w="1096"/>
        <w:gridCol w:w="11"/>
        <w:gridCol w:w="19"/>
        <w:gridCol w:w="1095"/>
        <w:gridCol w:w="42"/>
      </w:tblGrid>
      <w:tr w:rsidR="00542725" w:rsidRPr="003E13B3" w14:paraId="6494212E" w14:textId="77777777" w:rsidTr="0093070F">
        <w:trPr>
          <w:tblHeader/>
        </w:trPr>
        <w:tc>
          <w:tcPr>
            <w:tcW w:w="4339" w:type="dxa"/>
            <w:gridSpan w:val="2"/>
            <w:tcBorders>
              <w:bottom w:val="single" w:sz="4" w:space="0" w:color="auto"/>
            </w:tcBorders>
            <w:shd w:val="clear" w:color="auto" w:fill="D9D9D9"/>
            <w:tcMar>
              <w:top w:w="20" w:type="dxa"/>
              <w:left w:w="115" w:type="dxa"/>
              <w:bottom w:w="20" w:type="dxa"/>
              <w:right w:w="115" w:type="dxa"/>
            </w:tcMar>
            <w:vAlign w:val="bottom"/>
          </w:tcPr>
          <w:p w14:paraId="05E957BB" w14:textId="77777777" w:rsidR="00542725" w:rsidRPr="003E13B3" w:rsidRDefault="00542725" w:rsidP="00B22CD0">
            <w:pPr>
              <w:pStyle w:val="TableHeadings"/>
              <w:jc w:val="center"/>
            </w:pPr>
          </w:p>
        </w:tc>
        <w:tc>
          <w:tcPr>
            <w:tcW w:w="1181" w:type="dxa"/>
            <w:gridSpan w:val="2"/>
            <w:tcBorders>
              <w:bottom w:val="single" w:sz="4" w:space="0" w:color="auto"/>
            </w:tcBorders>
            <w:shd w:val="clear" w:color="auto" w:fill="D9D9D9"/>
            <w:tcMar>
              <w:top w:w="20" w:type="dxa"/>
              <w:left w:w="115" w:type="dxa"/>
              <w:bottom w:w="20" w:type="dxa"/>
              <w:right w:w="115" w:type="dxa"/>
            </w:tcMar>
            <w:vAlign w:val="bottom"/>
            <w:hideMark/>
          </w:tcPr>
          <w:p w14:paraId="63D74319" w14:textId="77777777" w:rsidR="00542725" w:rsidRPr="003E13B3" w:rsidRDefault="00542725" w:rsidP="00B22CD0">
            <w:pPr>
              <w:pStyle w:val="TableHeadings"/>
              <w:jc w:val="center"/>
            </w:pPr>
            <w:r w:rsidRPr="003E13B3">
              <w:t>Potentially Significant Impact</w:t>
            </w:r>
          </w:p>
        </w:tc>
        <w:tc>
          <w:tcPr>
            <w:tcW w:w="1217" w:type="dxa"/>
            <w:gridSpan w:val="5"/>
            <w:tcBorders>
              <w:bottom w:val="single" w:sz="4" w:space="0" w:color="auto"/>
            </w:tcBorders>
            <w:shd w:val="clear" w:color="auto" w:fill="D9D9D9"/>
            <w:tcMar>
              <w:top w:w="20" w:type="dxa"/>
              <w:left w:w="115" w:type="dxa"/>
              <w:bottom w:w="20" w:type="dxa"/>
              <w:right w:w="115" w:type="dxa"/>
            </w:tcMar>
            <w:vAlign w:val="bottom"/>
            <w:hideMark/>
          </w:tcPr>
          <w:p w14:paraId="54360FB1" w14:textId="77777777" w:rsidR="00542725" w:rsidRPr="003E13B3" w:rsidRDefault="00542725" w:rsidP="00B22CD0">
            <w:pPr>
              <w:pStyle w:val="TableHeadings"/>
              <w:jc w:val="center"/>
            </w:pPr>
            <w:r w:rsidRPr="003E13B3">
              <w:t>Less than Significant with Mitigation Incorporated</w:t>
            </w:r>
          </w:p>
        </w:tc>
        <w:tc>
          <w:tcPr>
            <w:tcW w:w="1107" w:type="dxa"/>
            <w:gridSpan w:val="2"/>
            <w:tcBorders>
              <w:bottom w:val="single" w:sz="4" w:space="0" w:color="auto"/>
            </w:tcBorders>
            <w:shd w:val="clear" w:color="auto" w:fill="D9D9D9"/>
            <w:tcMar>
              <w:top w:w="20" w:type="dxa"/>
              <w:left w:w="115" w:type="dxa"/>
              <w:bottom w:w="20" w:type="dxa"/>
              <w:right w:w="115" w:type="dxa"/>
            </w:tcMar>
            <w:vAlign w:val="bottom"/>
            <w:hideMark/>
          </w:tcPr>
          <w:p w14:paraId="3904CB93" w14:textId="77777777" w:rsidR="00542725" w:rsidRPr="003E13B3" w:rsidRDefault="00542725" w:rsidP="00B22CD0">
            <w:pPr>
              <w:pStyle w:val="TableHeadings"/>
              <w:jc w:val="center"/>
            </w:pPr>
            <w:r w:rsidRPr="003E13B3">
              <w:t>Less than Significant Impact</w:t>
            </w:r>
          </w:p>
        </w:tc>
        <w:tc>
          <w:tcPr>
            <w:tcW w:w="1156" w:type="dxa"/>
            <w:gridSpan w:val="3"/>
            <w:tcBorders>
              <w:bottom w:val="single" w:sz="4" w:space="0" w:color="auto"/>
            </w:tcBorders>
            <w:shd w:val="clear" w:color="auto" w:fill="D9D9D9"/>
            <w:tcMar>
              <w:top w:w="20" w:type="dxa"/>
              <w:left w:w="115" w:type="dxa"/>
              <w:bottom w:w="20" w:type="dxa"/>
              <w:right w:w="115" w:type="dxa"/>
            </w:tcMar>
            <w:vAlign w:val="bottom"/>
            <w:hideMark/>
          </w:tcPr>
          <w:p w14:paraId="08028AD1" w14:textId="77777777" w:rsidR="00542725" w:rsidRPr="003E13B3" w:rsidRDefault="00542725" w:rsidP="00B22CD0">
            <w:pPr>
              <w:pStyle w:val="TableHeadings"/>
              <w:jc w:val="center"/>
            </w:pPr>
            <w:r w:rsidRPr="003E13B3">
              <w:t>No Impact</w:t>
            </w:r>
          </w:p>
        </w:tc>
      </w:tr>
      <w:tr w:rsidR="00E209B0" w:rsidRPr="003E13B3" w14:paraId="03174490" w14:textId="77777777" w:rsidTr="0093070F">
        <w:tblPrEx>
          <w:tblBorders>
            <w:bottom w:val="none" w:sz="0" w:space="0" w:color="auto"/>
          </w:tblBorders>
        </w:tblPrEx>
        <w:tc>
          <w:tcPr>
            <w:tcW w:w="4369" w:type="dxa"/>
            <w:gridSpan w:val="3"/>
            <w:tcMar>
              <w:top w:w="20" w:type="dxa"/>
              <w:left w:w="115" w:type="dxa"/>
              <w:bottom w:w="20" w:type="dxa"/>
              <w:right w:w="115" w:type="dxa"/>
            </w:tcMar>
            <w:vAlign w:val="bottom"/>
          </w:tcPr>
          <w:p w14:paraId="21C9D6D3" w14:textId="77777777" w:rsidR="00E209B0" w:rsidRPr="003E13B3" w:rsidRDefault="00E209B0" w:rsidP="00E209B0">
            <w:pPr>
              <w:pStyle w:val="BulletListLettered"/>
              <w:numPr>
                <w:ilvl w:val="0"/>
                <w:numId w:val="0"/>
              </w:numPr>
            </w:pPr>
            <w:r w:rsidRPr="003E13B3">
              <w:t>Would the project:</w:t>
            </w:r>
          </w:p>
        </w:tc>
        <w:tc>
          <w:tcPr>
            <w:tcW w:w="1164" w:type="dxa"/>
            <w:gridSpan w:val="2"/>
            <w:tcMar>
              <w:top w:w="14" w:type="dxa"/>
              <w:left w:w="115" w:type="dxa"/>
              <w:bottom w:w="0" w:type="dxa"/>
              <w:right w:w="115" w:type="dxa"/>
            </w:tcMar>
            <w:vAlign w:val="bottom"/>
          </w:tcPr>
          <w:p w14:paraId="574332D2" w14:textId="77777777" w:rsidR="00E209B0" w:rsidRPr="003E13B3" w:rsidRDefault="00E209B0" w:rsidP="00E209B0">
            <w:pPr>
              <w:pStyle w:val="BodyText"/>
              <w:spacing w:before="60" w:after="60"/>
              <w:jc w:val="center"/>
            </w:pPr>
          </w:p>
        </w:tc>
        <w:tc>
          <w:tcPr>
            <w:tcW w:w="1165" w:type="dxa"/>
            <w:gridSpan w:val="2"/>
            <w:tcMar>
              <w:top w:w="14" w:type="dxa"/>
              <w:left w:w="115" w:type="dxa"/>
              <w:bottom w:w="0" w:type="dxa"/>
              <w:right w:w="115" w:type="dxa"/>
            </w:tcMar>
            <w:vAlign w:val="bottom"/>
          </w:tcPr>
          <w:p w14:paraId="480177C8" w14:textId="77777777" w:rsidR="00E209B0" w:rsidRPr="003E13B3" w:rsidRDefault="00E209B0" w:rsidP="00E209B0">
            <w:pPr>
              <w:pStyle w:val="BodyText"/>
              <w:spacing w:before="60" w:after="60"/>
              <w:jc w:val="center"/>
            </w:pPr>
          </w:p>
        </w:tc>
        <w:tc>
          <w:tcPr>
            <w:tcW w:w="1165" w:type="dxa"/>
            <w:gridSpan w:val="5"/>
            <w:tcMar>
              <w:top w:w="14" w:type="dxa"/>
              <w:left w:w="115" w:type="dxa"/>
              <w:bottom w:w="0" w:type="dxa"/>
              <w:right w:w="115" w:type="dxa"/>
            </w:tcMar>
            <w:vAlign w:val="bottom"/>
          </w:tcPr>
          <w:p w14:paraId="7B5D1728" w14:textId="77777777" w:rsidR="00E209B0" w:rsidRPr="003E13B3" w:rsidRDefault="00E209B0" w:rsidP="00E209B0">
            <w:pPr>
              <w:pStyle w:val="BodyText"/>
              <w:spacing w:before="60" w:after="60"/>
              <w:jc w:val="center"/>
            </w:pPr>
          </w:p>
        </w:tc>
        <w:tc>
          <w:tcPr>
            <w:tcW w:w="1137" w:type="dxa"/>
            <w:gridSpan w:val="2"/>
            <w:tcMar>
              <w:top w:w="14" w:type="dxa"/>
              <w:left w:w="115" w:type="dxa"/>
              <w:bottom w:w="0" w:type="dxa"/>
              <w:right w:w="115" w:type="dxa"/>
            </w:tcMar>
            <w:vAlign w:val="bottom"/>
          </w:tcPr>
          <w:p w14:paraId="3D4E6220" w14:textId="77777777" w:rsidR="00E209B0" w:rsidRPr="003E13B3" w:rsidRDefault="00E209B0" w:rsidP="00E209B0">
            <w:pPr>
              <w:pStyle w:val="BodyText"/>
              <w:spacing w:before="60" w:after="60"/>
              <w:jc w:val="center"/>
            </w:pPr>
          </w:p>
        </w:tc>
      </w:tr>
      <w:tr w:rsidR="00542725" w:rsidRPr="003E13B3" w14:paraId="4F83239E" w14:textId="77777777" w:rsidTr="0093070F">
        <w:trPr>
          <w:gridAfter w:val="1"/>
          <w:wAfter w:w="42" w:type="dxa"/>
        </w:trPr>
        <w:tc>
          <w:tcPr>
            <w:tcW w:w="4328" w:type="dxa"/>
            <w:tcMar>
              <w:top w:w="20" w:type="dxa"/>
              <w:left w:w="115" w:type="dxa"/>
              <w:bottom w:w="20" w:type="dxa"/>
              <w:right w:w="115" w:type="dxa"/>
            </w:tcMar>
            <w:vAlign w:val="bottom"/>
            <w:hideMark/>
          </w:tcPr>
          <w:p w14:paraId="2EAE011C" w14:textId="77777777" w:rsidR="00542725" w:rsidRPr="003E13B3" w:rsidRDefault="000E233D" w:rsidP="00962CF0">
            <w:pPr>
              <w:pStyle w:val="BulletListLettered"/>
              <w:numPr>
                <w:ilvl w:val="0"/>
                <w:numId w:val="14"/>
              </w:numPr>
              <w:spacing w:before="40" w:after="40"/>
            </w:pPr>
            <w:r w:rsidRPr="003E13B3">
              <w:t>Directly or indirectly cause potential</w:t>
            </w:r>
            <w:r w:rsidR="00542725" w:rsidRPr="003E13B3">
              <w:t xml:space="preserve"> </w:t>
            </w:r>
            <w:r w:rsidR="00786BAC" w:rsidRPr="003E13B3">
              <w:t xml:space="preserve">substantial </w:t>
            </w:r>
            <w:r w:rsidR="00542725" w:rsidRPr="003E13B3">
              <w:t>adverse effects, including the risk of loss, injury, or death involving:</w:t>
            </w:r>
          </w:p>
        </w:tc>
        <w:tc>
          <w:tcPr>
            <w:tcW w:w="1252" w:type="dxa"/>
            <w:gridSpan w:val="5"/>
            <w:tcMar>
              <w:top w:w="20" w:type="dxa"/>
              <w:left w:w="115" w:type="dxa"/>
              <w:bottom w:w="20" w:type="dxa"/>
              <w:right w:w="115" w:type="dxa"/>
            </w:tcMar>
            <w:vAlign w:val="bottom"/>
          </w:tcPr>
          <w:p w14:paraId="646D5CDF" w14:textId="77777777" w:rsidR="00542725" w:rsidRPr="003E13B3" w:rsidRDefault="00542725" w:rsidP="00962CF0">
            <w:pPr>
              <w:spacing w:before="40" w:after="40"/>
              <w:jc w:val="center"/>
              <w:rPr>
                <w:sz w:val="28"/>
                <w:szCs w:val="28"/>
              </w:rPr>
            </w:pPr>
          </w:p>
        </w:tc>
        <w:tc>
          <w:tcPr>
            <w:tcW w:w="1125" w:type="dxa"/>
            <w:gridSpan w:val="2"/>
            <w:tcMar>
              <w:top w:w="20" w:type="dxa"/>
              <w:left w:w="115" w:type="dxa"/>
              <w:bottom w:w="20" w:type="dxa"/>
              <w:right w:w="115" w:type="dxa"/>
            </w:tcMar>
            <w:vAlign w:val="bottom"/>
          </w:tcPr>
          <w:p w14:paraId="5290D5B7" w14:textId="77777777" w:rsidR="00542725" w:rsidRPr="003E13B3" w:rsidRDefault="00542725" w:rsidP="00962CF0">
            <w:pPr>
              <w:spacing w:before="40" w:after="40"/>
              <w:jc w:val="center"/>
              <w:rPr>
                <w:sz w:val="28"/>
                <w:szCs w:val="28"/>
              </w:rPr>
            </w:pPr>
          </w:p>
        </w:tc>
        <w:tc>
          <w:tcPr>
            <w:tcW w:w="1128" w:type="dxa"/>
            <w:gridSpan w:val="2"/>
            <w:tcMar>
              <w:top w:w="20" w:type="dxa"/>
              <w:left w:w="115" w:type="dxa"/>
              <w:bottom w:w="20" w:type="dxa"/>
              <w:right w:w="115" w:type="dxa"/>
            </w:tcMar>
            <w:vAlign w:val="bottom"/>
          </w:tcPr>
          <w:p w14:paraId="1963AD3E" w14:textId="77777777" w:rsidR="00542725" w:rsidRPr="003E13B3" w:rsidRDefault="00542725" w:rsidP="00962CF0">
            <w:pPr>
              <w:spacing w:before="40" w:after="40"/>
              <w:jc w:val="center"/>
              <w:rPr>
                <w:sz w:val="28"/>
                <w:szCs w:val="28"/>
              </w:rPr>
            </w:pPr>
          </w:p>
        </w:tc>
        <w:tc>
          <w:tcPr>
            <w:tcW w:w="1125" w:type="dxa"/>
            <w:gridSpan w:val="3"/>
            <w:tcMar>
              <w:top w:w="20" w:type="dxa"/>
              <w:left w:w="115" w:type="dxa"/>
              <w:bottom w:w="20" w:type="dxa"/>
              <w:right w:w="115" w:type="dxa"/>
            </w:tcMar>
            <w:vAlign w:val="bottom"/>
          </w:tcPr>
          <w:p w14:paraId="1FF9DC3F" w14:textId="77777777" w:rsidR="00542725" w:rsidRPr="003E13B3" w:rsidRDefault="00542725" w:rsidP="00962CF0">
            <w:pPr>
              <w:spacing w:before="40" w:after="40"/>
              <w:jc w:val="center"/>
              <w:rPr>
                <w:sz w:val="28"/>
                <w:szCs w:val="28"/>
              </w:rPr>
            </w:pPr>
          </w:p>
        </w:tc>
      </w:tr>
      <w:tr w:rsidR="00D274C2" w:rsidRPr="003E13B3" w14:paraId="1FAF792C" w14:textId="77777777" w:rsidTr="0093070F">
        <w:trPr>
          <w:gridAfter w:val="1"/>
          <w:wAfter w:w="42" w:type="dxa"/>
        </w:trPr>
        <w:tc>
          <w:tcPr>
            <w:tcW w:w="4328" w:type="dxa"/>
            <w:tcMar>
              <w:top w:w="20" w:type="dxa"/>
              <w:left w:w="115" w:type="dxa"/>
              <w:bottom w:w="20" w:type="dxa"/>
              <w:right w:w="115" w:type="dxa"/>
            </w:tcMar>
            <w:vAlign w:val="bottom"/>
            <w:hideMark/>
          </w:tcPr>
          <w:p w14:paraId="74FA5038" w14:textId="77777777" w:rsidR="00D274C2" w:rsidRPr="003E13B3" w:rsidRDefault="00D274C2" w:rsidP="00962CF0">
            <w:pPr>
              <w:spacing w:before="40" w:after="40"/>
              <w:ind w:left="831" w:hanging="432"/>
              <w:rPr>
                <w:rFonts w:ascii="Calibri" w:hAnsi="Calibri"/>
                <w:sz w:val="22"/>
                <w:szCs w:val="22"/>
              </w:rPr>
            </w:pPr>
            <w:r w:rsidRPr="003E13B3">
              <w:rPr>
                <w:rFonts w:ascii="Calibri" w:hAnsi="Calibri"/>
                <w:sz w:val="22"/>
                <w:szCs w:val="22"/>
              </w:rPr>
              <w:t>1.</w:t>
            </w:r>
            <w:r w:rsidRPr="003E13B3">
              <w:rPr>
                <w:rFonts w:ascii="Calibri" w:hAnsi="Calibri"/>
                <w:sz w:val="22"/>
                <w:szCs w:val="22"/>
              </w:rPr>
              <w:tab/>
              <w:t>Rupture of a known earthquake fault, as delineated on the most recent Alquist-Priolo Earthquake Fault Zoning Map issued by the State Geologist for the area or based on other substantial evidence of a known fault?</w:t>
            </w:r>
          </w:p>
        </w:tc>
        <w:tc>
          <w:tcPr>
            <w:tcW w:w="1252" w:type="dxa"/>
            <w:gridSpan w:val="5"/>
            <w:tcMar>
              <w:top w:w="20" w:type="dxa"/>
              <w:left w:w="115" w:type="dxa"/>
              <w:bottom w:w="20" w:type="dxa"/>
              <w:right w:w="115" w:type="dxa"/>
            </w:tcMar>
            <w:vAlign w:val="bottom"/>
          </w:tcPr>
          <w:p w14:paraId="41E45CCB" w14:textId="13A37A41"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70C8B9AD" w14:textId="0AFF098B"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5F880B32" w14:textId="3B36DECC"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012265FE" w14:textId="173DAEC0"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51CADB40" w14:textId="77777777" w:rsidTr="0093070F">
        <w:trPr>
          <w:gridAfter w:val="1"/>
          <w:wAfter w:w="42" w:type="dxa"/>
          <w:trHeight w:val="205"/>
        </w:trPr>
        <w:tc>
          <w:tcPr>
            <w:tcW w:w="4328" w:type="dxa"/>
            <w:tcMar>
              <w:top w:w="20" w:type="dxa"/>
              <w:left w:w="115" w:type="dxa"/>
              <w:bottom w:w="20" w:type="dxa"/>
              <w:right w:w="115" w:type="dxa"/>
            </w:tcMar>
            <w:vAlign w:val="bottom"/>
            <w:hideMark/>
          </w:tcPr>
          <w:p w14:paraId="29C853CB" w14:textId="77777777" w:rsidR="00D274C2" w:rsidRPr="003E13B3" w:rsidRDefault="00D274C2" w:rsidP="00962CF0">
            <w:pPr>
              <w:spacing w:before="40" w:after="40"/>
              <w:ind w:left="831" w:hanging="432"/>
              <w:rPr>
                <w:rFonts w:ascii="Calibri" w:hAnsi="Calibri"/>
                <w:sz w:val="22"/>
                <w:szCs w:val="22"/>
              </w:rPr>
            </w:pPr>
            <w:r w:rsidRPr="003E13B3">
              <w:rPr>
                <w:rFonts w:ascii="Calibri" w:hAnsi="Calibri"/>
                <w:sz w:val="22"/>
                <w:szCs w:val="22"/>
              </w:rPr>
              <w:t>2.</w:t>
            </w:r>
            <w:r w:rsidRPr="003E13B3">
              <w:rPr>
                <w:rFonts w:ascii="Calibri" w:hAnsi="Calibri"/>
                <w:sz w:val="22"/>
                <w:szCs w:val="22"/>
              </w:rPr>
              <w:tab/>
              <w:t>Strong seismic ground shaking?</w:t>
            </w:r>
          </w:p>
        </w:tc>
        <w:tc>
          <w:tcPr>
            <w:tcW w:w="1252" w:type="dxa"/>
            <w:gridSpan w:val="5"/>
            <w:tcMar>
              <w:top w:w="20" w:type="dxa"/>
              <w:left w:w="115" w:type="dxa"/>
              <w:bottom w:w="20" w:type="dxa"/>
              <w:right w:w="115" w:type="dxa"/>
            </w:tcMar>
            <w:vAlign w:val="bottom"/>
          </w:tcPr>
          <w:p w14:paraId="05436AAE" w14:textId="389E8EA9"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06603B77" w14:textId="03ED6D09"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34D60070" w14:textId="23125CC6"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10DB8D5D" w14:textId="7382E07E"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54204463" w14:textId="77777777" w:rsidTr="0093070F">
        <w:trPr>
          <w:gridAfter w:val="1"/>
          <w:wAfter w:w="42" w:type="dxa"/>
        </w:trPr>
        <w:tc>
          <w:tcPr>
            <w:tcW w:w="4328" w:type="dxa"/>
            <w:tcMar>
              <w:top w:w="20" w:type="dxa"/>
              <w:left w:w="115" w:type="dxa"/>
              <w:bottom w:w="20" w:type="dxa"/>
              <w:right w:w="115" w:type="dxa"/>
            </w:tcMar>
            <w:vAlign w:val="bottom"/>
            <w:hideMark/>
          </w:tcPr>
          <w:p w14:paraId="6E49F9C1" w14:textId="77777777" w:rsidR="00D274C2" w:rsidRPr="003E13B3" w:rsidRDefault="00D274C2" w:rsidP="00962CF0">
            <w:pPr>
              <w:spacing w:before="40" w:after="40"/>
              <w:ind w:left="831" w:hanging="432"/>
              <w:rPr>
                <w:rFonts w:ascii="Calibri" w:hAnsi="Calibri"/>
                <w:sz w:val="22"/>
                <w:szCs w:val="22"/>
              </w:rPr>
            </w:pPr>
            <w:r w:rsidRPr="003E13B3">
              <w:rPr>
                <w:rFonts w:ascii="Calibri" w:hAnsi="Calibri"/>
                <w:sz w:val="22"/>
                <w:szCs w:val="22"/>
              </w:rPr>
              <w:t>3.</w:t>
            </w:r>
            <w:r w:rsidRPr="003E13B3">
              <w:rPr>
                <w:rFonts w:ascii="Calibri" w:hAnsi="Calibri"/>
                <w:sz w:val="22"/>
                <w:szCs w:val="22"/>
              </w:rPr>
              <w:tab/>
              <w:t>Seismic-related ground failure, including liquefaction?</w:t>
            </w:r>
          </w:p>
        </w:tc>
        <w:tc>
          <w:tcPr>
            <w:tcW w:w="1252" w:type="dxa"/>
            <w:gridSpan w:val="5"/>
            <w:tcMar>
              <w:top w:w="20" w:type="dxa"/>
              <w:left w:w="115" w:type="dxa"/>
              <w:bottom w:w="20" w:type="dxa"/>
              <w:right w:w="115" w:type="dxa"/>
            </w:tcMar>
            <w:vAlign w:val="bottom"/>
          </w:tcPr>
          <w:p w14:paraId="26FF5EFF" w14:textId="125A5426"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2DEC161C" w14:textId="646F97AA"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5518EFDC" w14:textId="1B926E4E"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38B6B3E6" w14:textId="669379B5"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3B3AF146" w14:textId="77777777" w:rsidTr="0093070F">
        <w:trPr>
          <w:gridAfter w:val="1"/>
          <w:wAfter w:w="42" w:type="dxa"/>
          <w:trHeight w:val="196"/>
        </w:trPr>
        <w:tc>
          <w:tcPr>
            <w:tcW w:w="4328" w:type="dxa"/>
            <w:tcMar>
              <w:top w:w="20" w:type="dxa"/>
              <w:left w:w="115" w:type="dxa"/>
              <w:bottom w:w="20" w:type="dxa"/>
              <w:right w:w="115" w:type="dxa"/>
            </w:tcMar>
            <w:vAlign w:val="bottom"/>
            <w:hideMark/>
          </w:tcPr>
          <w:p w14:paraId="74EC6EE4" w14:textId="77777777" w:rsidR="00D274C2" w:rsidRPr="003E13B3" w:rsidRDefault="00D274C2" w:rsidP="00962CF0">
            <w:pPr>
              <w:spacing w:before="40" w:after="40"/>
              <w:ind w:left="831" w:hanging="432"/>
              <w:rPr>
                <w:rFonts w:ascii="Calibri" w:hAnsi="Calibri"/>
                <w:sz w:val="22"/>
                <w:szCs w:val="22"/>
              </w:rPr>
            </w:pPr>
            <w:r w:rsidRPr="003E13B3">
              <w:rPr>
                <w:rFonts w:ascii="Calibri" w:hAnsi="Calibri"/>
                <w:sz w:val="22"/>
                <w:szCs w:val="22"/>
              </w:rPr>
              <w:t>4.</w:t>
            </w:r>
            <w:r w:rsidRPr="003E13B3">
              <w:rPr>
                <w:rFonts w:ascii="Calibri" w:hAnsi="Calibri"/>
                <w:sz w:val="22"/>
                <w:szCs w:val="22"/>
              </w:rPr>
              <w:tab/>
              <w:t>Landslides?</w:t>
            </w:r>
          </w:p>
        </w:tc>
        <w:tc>
          <w:tcPr>
            <w:tcW w:w="1252" w:type="dxa"/>
            <w:gridSpan w:val="5"/>
            <w:tcMar>
              <w:top w:w="20" w:type="dxa"/>
              <w:left w:w="115" w:type="dxa"/>
              <w:bottom w:w="20" w:type="dxa"/>
              <w:right w:w="115" w:type="dxa"/>
            </w:tcMar>
            <w:vAlign w:val="bottom"/>
          </w:tcPr>
          <w:p w14:paraId="2D67145E" w14:textId="537A33A7"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66853795" w14:textId="2916322F"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1FB23C60" w14:textId="6464A251"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13C30246" w14:textId="50818542"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1BDC461C" w14:textId="77777777" w:rsidTr="0093070F">
        <w:trPr>
          <w:gridAfter w:val="1"/>
          <w:wAfter w:w="42" w:type="dxa"/>
          <w:trHeight w:val="196"/>
        </w:trPr>
        <w:tc>
          <w:tcPr>
            <w:tcW w:w="4328" w:type="dxa"/>
            <w:tcMar>
              <w:top w:w="20" w:type="dxa"/>
              <w:left w:w="115" w:type="dxa"/>
              <w:bottom w:w="20" w:type="dxa"/>
              <w:right w:w="115" w:type="dxa"/>
            </w:tcMar>
            <w:vAlign w:val="bottom"/>
            <w:hideMark/>
          </w:tcPr>
          <w:p w14:paraId="5F46ECF5" w14:textId="77777777" w:rsidR="00D274C2" w:rsidRPr="003E13B3" w:rsidRDefault="00D274C2" w:rsidP="00962CF0">
            <w:pPr>
              <w:pStyle w:val="BulletListLettered"/>
              <w:numPr>
                <w:ilvl w:val="0"/>
                <w:numId w:val="13"/>
              </w:numPr>
              <w:spacing w:before="40" w:after="40"/>
            </w:pPr>
            <w:r w:rsidRPr="003E13B3">
              <w:t>Result in substantial soil erosion or the loss of topsoil?</w:t>
            </w:r>
          </w:p>
        </w:tc>
        <w:tc>
          <w:tcPr>
            <w:tcW w:w="1252" w:type="dxa"/>
            <w:gridSpan w:val="5"/>
            <w:tcMar>
              <w:top w:w="20" w:type="dxa"/>
              <w:left w:w="115" w:type="dxa"/>
              <w:bottom w:w="20" w:type="dxa"/>
              <w:right w:w="115" w:type="dxa"/>
            </w:tcMar>
            <w:vAlign w:val="bottom"/>
          </w:tcPr>
          <w:p w14:paraId="3EFD6DBD" w14:textId="42F5DC0B"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1B67B35E" w14:textId="0AE66DAF"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7458F077" w14:textId="5A54BF1F"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130E04D6" w14:textId="01C13E21"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6227898F" w14:textId="77777777" w:rsidTr="0093070F">
        <w:trPr>
          <w:gridAfter w:val="1"/>
          <w:wAfter w:w="42" w:type="dxa"/>
          <w:trHeight w:val="196"/>
        </w:trPr>
        <w:tc>
          <w:tcPr>
            <w:tcW w:w="4328" w:type="dxa"/>
            <w:tcMar>
              <w:top w:w="20" w:type="dxa"/>
              <w:left w:w="115" w:type="dxa"/>
              <w:bottom w:w="20" w:type="dxa"/>
              <w:right w:w="115" w:type="dxa"/>
            </w:tcMar>
            <w:vAlign w:val="bottom"/>
            <w:hideMark/>
          </w:tcPr>
          <w:p w14:paraId="6C7A54C5" w14:textId="77777777" w:rsidR="00D274C2" w:rsidRPr="003E13B3" w:rsidRDefault="00D274C2" w:rsidP="00962CF0">
            <w:pPr>
              <w:pStyle w:val="BulletListLettered"/>
              <w:numPr>
                <w:ilvl w:val="0"/>
                <w:numId w:val="13"/>
              </w:numPr>
              <w:spacing w:before="40" w:after="40"/>
            </w:pPr>
            <w:r w:rsidRPr="003E13B3">
              <w:t xml:space="preserve">Be located on a geologic unit or soil that is unstable, or that would become unstable </w:t>
            </w:r>
            <w:proofErr w:type="gramStart"/>
            <w:r w:rsidRPr="003E13B3">
              <w:t>as a result of</w:t>
            </w:r>
            <w:proofErr w:type="gramEnd"/>
            <w:r w:rsidRPr="003E13B3">
              <w:t xml:space="preserve"> the project, and potentially result in on- or off-site landslide, lateral spreading, subsidence, liquefaction, or collapse?</w:t>
            </w:r>
          </w:p>
        </w:tc>
        <w:tc>
          <w:tcPr>
            <w:tcW w:w="1252" w:type="dxa"/>
            <w:gridSpan w:val="5"/>
            <w:tcMar>
              <w:top w:w="20" w:type="dxa"/>
              <w:left w:w="115" w:type="dxa"/>
              <w:bottom w:w="20" w:type="dxa"/>
              <w:right w:w="115" w:type="dxa"/>
            </w:tcMar>
            <w:vAlign w:val="bottom"/>
          </w:tcPr>
          <w:p w14:paraId="2C12F70A" w14:textId="6738ACC6"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6E9BFCA4" w14:textId="1BDD4047"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713820C0" w14:textId="63675316"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114D6BA6" w14:textId="6B93B3DE"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797ECCAD" w14:textId="77777777" w:rsidTr="0093070F">
        <w:trPr>
          <w:gridAfter w:val="1"/>
          <w:wAfter w:w="42" w:type="dxa"/>
          <w:trHeight w:val="196"/>
        </w:trPr>
        <w:tc>
          <w:tcPr>
            <w:tcW w:w="4328" w:type="dxa"/>
            <w:tcMar>
              <w:top w:w="20" w:type="dxa"/>
              <w:left w:w="115" w:type="dxa"/>
              <w:bottom w:w="20" w:type="dxa"/>
              <w:right w:w="115" w:type="dxa"/>
            </w:tcMar>
            <w:vAlign w:val="bottom"/>
            <w:hideMark/>
          </w:tcPr>
          <w:p w14:paraId="21D50D04" w14:textId="77777777" w:rsidR="00D274C2" w:rsidRPr="003E13B3" w:rsidRDefault="00D274C2" w:rsidP="00962CF0">
            <w:pPr>
              <w:pStyle w:val="BulletListLettered"/>
              <w:numPr>
                <w:ilvl w:val="0"/>
                <w:numId w:val="13"/>
              </w:numPr>
              <w:spacing w:before="40" w:after="40"/>
            </w:pPr>
            <w:r w:rsidRPr="003E13B3">
              <w:t xml:space="preserve">Be located on expansive soil, as defined in Table </w:t>
            </w:r>
            <w:r w:rsidR="00333F43" w:rsidRPr="003E13B3">
              <w:t>18-</w:t>
            </w:r>
            <w:r w:rsidRPr="003E13B3">
              <w:t>1-B of the Uniform Building Code (1994), creating substantial direct or indirect risks to life or property?</w:t>
            </w:r>
          </w:p>
        </w:tc>
        <w:tc>
          <w:tcPr>
            <w:tcW w:w="1252" w:type="dxa"/>
            <w:gridSpan w:val="5"/>
            <w:tcMar>
              <w:top w:w="20" w:type="dxa"/>
              <w:left w:w="115" w:type="dxa"/>
              <w:bottom w:w="20" w:type="dxa"/>
              <w:right w:w="115" w:type="dxa"/>
            </w:tcMar>
            <w:vAlign w:val="bottom"/>
          </w:tcPr>
          <w:p w14:paraId="056112AC" w14:textId="446C34E7"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7815F725" w14:textId="79DAD62D"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7DB73C26" w14:textId="6DDCE077" w:rsidR="00D274C2" w:rsidRPr="003E13B3" w:rsidRDefault="00F85386"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798B8BCA" w14:textId="0F28D333" w:rsidR="00D274C2" w:rsidRPr="003E13B3" w:rsidRDefault="00F85386" w:rsidP="00E209B0">
            <w:pPr>
              <w:pStyle w:val="BodyText"/>
              <w:spacing w:before="60" w:after="60"/>
              <w:jc w:val="center"/>
              <w:rPr>
                <w:sz w:val="28"/>
                <w:szCs w:val="28"/>
              </w:rPr>
            </w:pPr>
            <w:r w:rsidRPr="003E13B3">
              <w:rPr>
                <w:rFonts w:ascii="Times New Roman" w:hAnsi="Times New Roman"/>
                <w:sz w:val="28"/>
                <w:szCs w:val="28"/>
              </w:rPr>
              <w:t>■</w:t>
            </w:r>
          </w:p>
        </w:tc>
      </w:tr>
      <w:tr w:rsidR="00D274C2" w:rsidRPr="003E13B3" w14:paraId="4B3119C8" w14:textId="77777777" w:rsidTr="0093070F">
        <w:trPr>
          <w:gridAfter w:val="1"/>
          <w:wAfter w:w="42" w:type="dxa"/>
          <w:trHeight w:val="196"/>
        </w:trPr>
        <w:tc>
          <w:tcPr>
            <w:tcW w:w="4328" w:type="dxa"/>
            <w:tcMar>
              <w:top w:w="20" w:type="dxa"/>
              <w:left w:w="115" w:type="dxa"/>
              <w:bottom w:w="20" w:type="dxa"/>
              <w:right w:w="115" w:type="dxa"/>
            </w:tcMar>
            <w:vAlign w:val="bottom"/>
            <w:hideMark/>
          </w:tcPr>
          <w:p w14:paraId="107EF246" w14:textId="77777777" w:rsidR="00D274C2" w:rsidRPr="003E13B3" w:rsidRDefault="00D274C2" w:rsidP="00962CF0">
            <w:pPr>
              <w:pStyle w:val="BulletListLettered"/>
              <w:numPr>
                <w:ilvl w:val="0"/>
                <w:numId w:val="13"/>
              </w:numPr>
              <w:spacing w:before="40" w:after="40"/>
            </w:pPr>
            <w:r w:rsidRPr="003E13B3">
              <w:t>Have soils incapable of adequately supporting the use of septic tanks or alternative wastewater disposal systems where sewers are not available for the disposal of wastewater?</w:t>
            </w:r>
          </w:p>
        </w:tc>
        <w:tc>
          <w:tcPr>
            <w:tcW w:w="1252" w:type="dxa"/>
            <w:gridSpan w:val="5"/>
            <w:tcMar>
              <w:top w:w="20" w:type="dxa"/>
              <w:left w:w="115" w:type="dxa"/>
              <w:bottom w:w="20" w:type="dxa"/>
              <w:right w:w="115" w:type="dxa"/>
            </w:tcMar>
            <w:vAlign w:val="bottom"/>
          </w:tcPr>
          <w:p w14:paraId="712130C8" w14:textId="578AB87C"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21596231" w14:textId="305E76D4"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7D18BD40" w14:textId="3DDDE495"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39213D15" w14:textId="6B77527A" w:rsidR="00D274C2" w:rsidRPr="003E13B3" w:rsidRDefault="00395F45" w:rsidP="00E209B0">
            <w:pPr>
              <w:pStyle w:val="BodyText"/>
              <w:spacing w:before="60" w:after="60"/>
              <w:jc w:val="center"/>
              <w:rPr>
                <w:sz w:val="28"/>
                <w:szCs w:val="28"/>
              </w:rPr>
            </w:pPr>
            <w:r w:rsidRPr="003E13B3">
              <w:rPr>
                <w:rFonts w:ascii="Times New Roman" w:hAnsi="Times New Roman"/>
                <w:sz w:val="28"/>
                <w:szCs w:val="28"/>
              </w:rPr>
              <w:t>■</w:t>
            </w:r>
          </w:p>
        </w:tc>
      </w:tr>
      <w:tr w:rsidR="00D274C2" w:rsidRPr="00E561D3" w14:paraId="5EF65DB0" w14:textId="77777777" w:rsidTr="0093070F">
        <w:trPr>
          <w:gridAfter w:val="1"/>
          <w:wAfter w:w="42" w:type="dxa"/>
          <w:trHeight w:val="196"/>
        </w:trPr>
        <w:tc>
          <w:tcPr>
            <w:tcW w:w="4328" w:type="dxa"/>
            <w:tcMar>
              <w:top w:w="20" w:type="dxa"/>
              <w:left w:w="115" w:type="dxa"/>
              <w:bottom w:w="20" w:type="dxa"/>
              <w:right w:w="115" w:type="dxa"/>
            </w:tcMar>
            <w:vAlign w:val="bottom"/>
            <w:hideMark/>
          </w:tcPr>
          <w:p w14:paraId="35B6EE9D" w14:textId="77777777" w:rsidR="00D274C2" w:rsidRPr="003E13B3" w:rsidRDefault="00D274C2" w:rsidP="00962CF0">
            <w:pPr>
              <w:pStyle w:val="BulletListLettered"/>
              <w:numPr>
                <w:ilvl w:val="0"/>
                <w:numId w:val="13"/>
              </w:numPr>
              <w:spacing w:before="40" w:after="40"/>
            </w:pPr>
            <w:r w:rsidRPr="003E13B3">
              <w:t>Directly or indirectly destroy a unique paleontological resource or site or unique geologic feature?</w:t>
            </w:r>
          </w:p>
        </w:tc>
        <w:tc>
          <w:tcPr>
            <w:tcW w:w="1252" w:type="dxa"/>
            <w:gridSpan w:val="5"/>
            <w:tcMar>
              <w:top w:w="20" w:type="dxa"/>
              <w:left w:w="115" w:type="dxa"/>
              <w:bottom w:w="20" w:type="dxa"/>
              <w:right w:w="115" w:type="dxa"/>
            </w:tcMar>
            <w:vAlign w:val="bottom"/>
          </w:tcPr>
          <w:p w14:paraId="45ECD886" w14:textId="133C0E79"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2"/>
            <w:tcMar>
              <w:top w:w="20" w:type="dxa"/>
              <w:left w:w="115" w:type="dxa"/>
              <w:bottom w:w="20" w:type="dxa"/>
              <w:right w:w="115" w:type="dxa"/>
            </w:tcMar>
            <w:vAlign w:val="bottom"/>
          </w:tcPr>
          <w:p w14:paraId="2A3B5E34" w14:textId="37E2225B"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8" w:type="dxa"/>
            <w:gridSpan w:val="2"/>
            <w:tcMar>
              <w:top w:w="20" w:type="dxa"/>
              <w:left w:w="115" w:type="dxa"/>
              <w:bottom w:w="20" w:type="dxa"/>
              <w:right w:w="115" w:type="dxa"/>
            </w:tcMar>
            <w:vAlign w:val="bottom"/>
          </w:tcPr>
          <w:p w14:paraId="4299BC58" w14:textId="1836BFDD" w:rsidR="00D274C2" w:rsidRPr="003E13B3" w:rsidRDefault="00D274C2" w:rsidP="00E209B0">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1EDB5270" w14:textId="764982B7" w:rsidR="00D274C2" w:rsidRPr="003E13B3" w:rsidRDefault="00666631" w:rsidP="00E209B0">
            <w:pPr>
              <w:pStyle w:val="BodyText"/>
              <w:spacing w:before="60" w:after="60"/>
              <w:jc w:val="center"/>
              <w:rPr>
                <w:sz w:val="28"/>
                <w:szCs w:val="28"/>
              </w:rPr>
            </w:pPr>
            <w:r w:rsidRPr="003E13B3">
              <w:rPr>
                <w:rFonts w:ascii="Times New Roman" w:hAnsi="Times New Roman"/>
                <w:sz w:val="28"/>
                <w:szCs w:val="28"/>
              </w:rPr>
              <w:t>■</w:t>
            </w:r>
          </w:p>
        </w:tc>
      </w:tr>
    </w:tbl>
    <w:p w14:paraId="2C752253" w14:textId="77777777" w:rsidR="00134C0F" w:rsidRPr="00222C0D" w:rsidRDefault="00134C0F" w:rsidP="00134C0F">
      <w:pPr>
        <w:pStyle w:val="Heading5"/>
      </w:pPr>
      <w:r w:rsidRPr="00222C0D">
        <w:lastRenderedPageBreak/>
        <w:t xml:space="preserve">Environmental Setting </w:t>
      </w:r>
    </w:p>
    <w:p w14:paraId="532E584D" w14:textId="3B2FB5C3" w:rsidR="00222C0D" w:rsidRDefault="00222C0D" w:rsidP="000D1F8F">
      <w:pPr>
        <w:pStyle w:val="BodyText"/>
      </w:pPr>
      <w:r w:rsidRPr="00222C0D">
        <w:t xml:space="preserve">Bakersfield is located within the San Joaquin Valley at the base of the Sierra Nevada. </w:t>
      </w:r>
      <w:r w:rsidR="00A60391">
        <w:t>The valley is a north-west trending trough between the Sierra Nevada on the east and the Coast Range mountains on the west (City of Bakersfield 2002</w:t>
      </w:r>
      <w:r w:rsidR="0051785E">
        <w:t>b</w:t>
      </w:r>
      <w:r w:rsidR="00A60391">
        <w:t>).</w:t>
      </w:r>
    </w:p>
    <w:p w14:paraId="6D296BDA" w14:textId="18BF2314" w:rsidR="00237155" w:rsidRDefault="00237155" w:rsidP="000D1F8F">
      <w:pPr>
        <w:pStyle w:val="BodyText"/>
      </w:pPr>
      <w:r>
        <w:t>There are several faults near Bakersfield including the San Andreas Fault (35 miles south),</w:t>
      </w:r>
      <w:r w:rsidR="007B0EEE" w:rsidRPr="007B0EEE">
        <w:t xml:space="preserve"> </w:t>
      </w:r>
      <w:r w:rsidR="007B0EEE">
        <w:t xml:space="preserve">the Garlock Fault (35 miles southeast), </w:t>
      </w:r>
      <w:r>
        <w:t>the Wheeler Ridge Fault (26 miles southwest), the Pleito Fault (27 miles south),</w:t>
      </w:r>
      <w:r w:rsidR="007B0EEE" w:rsidRPr="007B0EEE">
        <w:t xml:space="preserve"> the White Wolf Fault (18 miles southeast),</w:t>
      </w:r>
      <w:r>
        <w:t xml:space="preserve"> the Premier Fault (11 miles north),</w:t>
      </w:r>
      <w:r w:rsidR="007B0EEE" w:rsidRPr="007B0EEE">
        <w:t xml:space="preserve"> the Kern Front Fault (5 miles north),</w:t>
      </w:r>
      <w:r>
        <w:t xml:space="preserve"> and several areas east of the city marked as unnamed ground breaks of the 1952 Earthquake (DOC 2021).</w:t>
      </w:r>
    </w:p>
    <w:p w14:paraId="5569760F" w14:textId="322E9741" w:rsidR="007B0EEE" w:rsidRPr="00237155" w:rsidRDefault="00FC25F2" w:rsidP="000D1F8F">
      <w:pPr>
        <w:pStyle w:val="BodyText"/>
      </w:pPr>
      <w:r>
        <w:t>Bakersfield</w:t>
      </w:r>
      <w:r w:rsidR="007B0EEE">
        <w:t xml:space="preserve"> includes potential </w:t>
      </w:r>
      <w:r w:rsidR="000B5BBE">
        <w:t>seismic</w:t>
      </w:r>
      <w:r w:rsidR="007B0EEE">
        <w:t xml:space="preserve"> hazards such as strong ground shaking, fault rupture, liquefaction, earthquake induced landslides, subsidence, landslides, flooding, and potential inundation from the failure of Lake Isabella dam).</w:t>
      </w:r>
      <w:r w:rsidR="00494897">
        <w:t xml:space="preserve"> </w:t>
      </w:r>
      <w:r w:rsidR="00A03059">
        <w:t>Specifically, the area in south</w:t>
      </w:r>
      <w:r w:rsidR="00340C00">
        <w:t>western</w:t>
      </w:r>
      <w:r w:rsidR="00A03059">
        <w:t xml:space="preserve"> Bakersfield </w:t>
      </w:r>
      <w:r w:rsidR="00340C00">
        <w:t xml:space="preserve">near Panama Lane </w:t>
      </w:r>
      <w:r w:rsidR="00A03059">
        <w:t>is at the high</w:t>
      </w:r>
      <w:r w:rsidR="00A97296">
        <w:t>e</w:t>
      </w:r>
      <w:r w:rsidR="00A03059">
        <w:t xml:space="preserve">st risk of earthquake induced liquefaction due to the </w:t>
      </w:r>
      <w:proofErr w:type="gramStart"/>
      <w:r w:rsidR="00A03059">
        <w:t>high water</w:t>
      </w:r>
      <w:proofErr w:type="gramEnd"/>
      <w:r w:rsidR="00A03059">
        <w:t xml:space="preserve"> table</w:t>
      </w:r>
      <w:r w:rsidR="006D4D34">
        <w:t xml:space="preserve"> (City of Bakersfield 2022)</w:t>
      </w:r>
      <w:r w:rsidR="00A03059">
        <w:t>. This area also has the highest risk of subsidence. Risks of liquefaction and subsidence elsewhere in the city are low. Landslides within the city are most likely to occur in the foothills to the east and northeast of the city and along the Kern River Canyon and floodplain</w:t>
      </w:r>
      <w:r w:rsidR="00D30A4F">
        <w:t xml:space="preserve"> (City of Bakersfield 20</w:t>
      </w:r>
      <w:r w:rsidR="006D4D34">
        <w:t>02</w:t>
      </w:r>
      <w:r w:rsidR="0051785E">
        <w:t>b</w:t>
      </w:r>
      <w:r w:rsidR="006D4D34">
        <w:t>)</w:t>
      </w:r>
      <w:r w:rsidR="00A03059">
        <w:t xml:space="preserve">. </w:t>
      </w:r>
    </w:p>
    <w:p w14:paraId="4ADBD296" w14:textId="77777777" w:rsidR="0082239F" w:rsidRPr="007B0EEE" w:rsidRDefault="0082239F" w:rsidP="00E841FB">
      <w:pPr>
        <w:pStyle w:val="Heading5"/>
      </w:pPr>
      <w:r w:rsidRPr="007B0EEE">
        <w:t xml:space="preserve">Impact Analysis </w:t>
      </w:r>
    </w:p>
    <w:p w14:paraId="6E2A92B7" w14:textId="6E5E5444" w:rsidR="00542725" w:rsidRPr="007B0EEE" w:rsidRDefault="00542725" w:rsidP="00C70212">
      <w:pPr>
        <w:pStyle w:val="BulletLtrManAFTER"/>
      </w:pPr>
      <w:r w:rsidRPr="007B0EEE">
        <w:t>a</w:t>
      </w:r>
      <w:r w:rsidR="002C708A" w:rsidRPr="007B0EEE">
        <w:t>.</w:t>
      </w:r>
      <w:r w:rsidRPr="007B0EEE">
        <w:t>1.</w:t>
      </w:r>
      <w:r w:rsidRPr="007B0EEE">
        <w:tab/>
      </w:r>
      <w:r w:rsidR="00372030" w:rsidRPr="007B0EEE">
        <w:t>Would the project d</w:t>
      </w:r>
      <w:r w:rsidR="000E233D" w:rsidRPr="007B0EEE">
        <w:t xml:space="preserve">irectly or indirectly cause potential </w:t>
      </w:r>
      <w:r w:rsidR="00786BAC" w:rsidRPr="007B0EEE">
        <w:t xml:space="preserve">substantial </w:t>
      </w:r>
      <w:r w:rsidR="000E233D" w:rsidRPr="007B0EEE">
        <w:t>adverse effects, including the risk of l</w:t>
      </w:r>
      <w:r w:rsidR="009C5806" w:rsidRPr="007B0EEE">
        <w:t>oss, injury, or death involving rupture of a known earthquake fault, as delineated on the most recent Alquist-Priolo Earthquake Fault Zoning Map issued by the State Geologist for the area or based on other substantial evidence of a known fault</w:t>
      </w:r>
      <w:r w:rsidRPr="007B0EEE">
        <w:t>?</w:t>
      </w:r>
    </w:p>
    <w:p w14:paraId="7BF1F78A" w14:textId="19176879" w:rsidR="00037FD2" w:rsidRPr="007B0EEE" w:rsidRDefault="00037FD2" w:rsidP="00037FD2">
      <w:pPr>
        <w:pStyle w:val="BodyText20"/>
      </w:pPr>
      <w:r w:rsidRPr="007B0EEE">
        <w:t>As discussed above under Environmental Setting,</w:t>
      </w:r>
      <w:r w:rsidR="007B0EEE" w:rsidRPr="007B0EEE">
        <w:t xml:space="preserve"> the Premier Fault, Kern Front Fault, and unnamed ground breaks of the 1952 earthquake run closest to Bakersfield.</w:t>
      </w:r>
    </w:p>
    <w:p w14:paraId="33D3B9C7" w14:textId="1DF9A674" w:rsidR="00037FD2" w:rsidRPr="007B0EEE" w:rsidRDefault="00037FD2" w:rsidP="00037FD2">
      <w:pPr>
        <w:pStyle w:val="BodyText20"/>
      </w:pPr>
      <w:r>
        <w:t xml:space="preserve">The </w:t>
      </w:r>
      <w:r w:rsidR="00E04A0E">
        <w:t xml:space="preserve">proposed project </w:t>
      </w:r>
      <w:r>
        <w:t xml:space="preserve">does not </w:t>
      </w:r>
      <w:r w:rsidR="00E04A0E">
        <w:t>include</w:t>
      </w:r>
      <w:r>
        <w:t xml:space="preserve"> 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t xml:space="preserve"> Because </w:t>
      </w:r>
      <w:r w:rsidR="0077188F">
        <w:t xml:space="preserve">the proposed project </w:t>
      </w:r>
      <w:r>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t xml:space="preserve">, the </w:t>
      </w:r>
      <w:r w:rsidR="00E04A0E">
        <w:t xml:space="preserve">proposed project </w:t>
      </w:r>
      <w:r>
        <w:t>would not result in impacts related to surface rupture.</w:t>
      </w:r>
      <w:r w:rsidR="00A03059">
        <w:t xml:space="preserve"> Furthermore, </w:t>
      </w:r>
      <w:r w:rsidR="00340C00">
        <w:t xml:space="preserve">future development </w:t>
      </w:r>
      <w:r w:rsidR="00A03059">
        <w:t>would be required to comply with policies included in the Safety/Public Safety Element</w:t>
      </w:r>
      <w:r w:rsidR="00F141F8">
        <w:t xml:space="preserve"> </w:t>
      </w:r>
      <w:r w:rsidR="00A03059">
        <w:t xml:space="preserve">of the </w:t>
      </w:r>
      <w:r w:rsidR="00A97296">
        <w:t xml:space="preserve">Metropolitan Bakersfield General Plan </w:t>
      </w:r>
      <w:r w:rsidR="00A03059">
        <w:t xml:space="preserve">including </w:t>
      </w:r>
      <w:r w:rsidR="0465F291">
        <w:t>P</w:t>
      </w:r>
      <w:r w:rsidR="00A03059">
        <w:t>olicy 10 which prevents development designed for human occupancy within 50 feet of a known active fault and prevents building</w:t>
      </w:r>
      <w:r w:rsidR="00274E89">
        <w:t>s</w:t>
      </w:r>
      <w:r w:rsidR="00A03059">
        <w:t xml:space="preserve"> from being placed astride an active fault.</w:t>
      </w:r>
      <w:r w:rsidR="00261880">
        <w:t xml:space="preserve"> Future development would also be required to comply with the </w:t>
      </w:r>
      <w:r w:rsidR="00EA01C0">
        <w:t xml:space="preserve">CBC </w:t>
      </w:r>
      <w:r w:rsidR="00261880">
        <w:t>which sets guidelines seismic safety in construction.</w:t>
      </w:r>
      <w:r w:rsidR="00A03059">
        <w:t xml:space="preserve"> </w:t>
      </w:r>
      <w:r w:rsidR="007B0EEE">
        <w:t xml:space="preserve">There would be no impact. </w:t>
      </w:r>
    </w:p>
    <w:p w14:paraId="037D8A05" w14:textId="349DFF00" w:rsidR="00234AE8" w:rsidRPr="007B0EEE" w:rsidRDefault="00B115F7" w:rsidP="000F56D7">
      <w:pPr>
        <w:spacing w:before="120"/>
        <w:rPr>
          <w:b/>
          <w:caps/>
        </w:rPr>
      </w:pPr>
      <w:sdt>
        <w:sdtPr>
          <w:rPr>
            <w:rStyle w:val="DropdownList"/>
          </w:rPr>
          <w:alias w:val="1a"/>
          <w:tag w:val="dropdown"/>
          <w:id w:val="-67033302"/>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234AE8" w:rsidRPr="007B0EEE">
            <w:rPr>
              <w:rStyle w:val="DropdownList"/>
            </w:rPr>
            <w:t>No Impact</w:t>
          </w:r>
        </w:sdtContent>
      </w:sdt>
    </w:p>
    <w:p w14:paraId="724B6898" w14:textId="77777777" w:rsidR="00542725" w:rsidRPr="005A12FF" w:rsidRDefault="00542725" w:rsidP="000A2523">
      <w:pPr>
        <w:pStyle w:val="BulletLtrManAFTER"/>
        <w:pageBreakBefore/>
      </w:pPr>
      <w:r w:rsidRPr="005A12FF">
        <w:lastRenderedPageBreak/>
        <w:t>a</w:t>
      </w:r>
      <w:r w:rsidR="002C708A" w:rsidRPr="005A12FF">
        <w:t>.</w:t>
      </w:r>
      <w:r w:rsidR="00264971" w:rsidRPr="005A12FF">
        <w:t>2.</w:t>
      </w:r>
      <w:r w:rsidR="00264971" w:rsidRPr="005A12FF">
        <w:tab/>
      </w:r>
      <w:r w:rsidR="00786BAC" w:rsidRPr="005A12FF">
        <w:t>Would the project directly or indirectly cause potential substantial adverse effects</w:t>
      </w:r>
      <w:r w:rsidRPr="005A12FF">
        <w:t>, including the risk of loss, injury, or death involving strong seismic ground shaking?</w:t>
      </w:r>
    </w:p>
    <w:p w14:paraId="2055C5E0" w14:textId="77777777" w:rsidR="00A03059" w:rsidRPr="005A12FF" w:rsidRDefault="00234AE8" w:rsidP="00D1704C">
      <w:pPr>
        <w:pStyle w:val="BodyText"/>
      </w:pPr>
      <w:r w:rsidRPr="005A12FF">
        <w:t xml:space="preserve">Although </w:t>
      </w:r>
      <w:r w:rsidR="007B0EEE" w:rsidRPr="005A12FF">
        <w:t xml:space="preserve">Bakersfield </w:t>
      </w:r>
      <w:r w:rsidRPr="005A12FF">
        <w:t xml:space="preserve">is not directly in or above </w:t>
      </w:r>
      <w:r w:rsidR="007B0EEE" w:rsidRPr="005A12FF">
        <w:t>a known fault zone</w:t>
      </w:r>
      <w:r w:rsidRPr="005A12FF">
        <w:t>,</w:t>
      </w:r>
      <w:r w:rsidR="007B0EEE" w:rsidRPr="005A12FF">
        <w:t xml:space="preserve"> there are several faults that run near the city including the San Andreas</w:t>
      </w:r>
      <w:r w:rsidR="00A03059" w:rsidRPr="005A12FF">
        <w:t xml:space="preserve"> </w:t>
      </w:r>
      <w:r w:rsidR="007B0EEE" w:rsidRPr="005A12FF">
        <w:t xml:space="preserve">Fault, </w:t>
      </w:r>
      <w:r w:rsidRPr="005A12FF">
        <w:t>resulting in a</w:t>
      </w:r>
      <w:r w:rsidR="00C337D5" w:rsidRPr="005A12FF">
        <w:t xml:space="preserve"> potential for </w:t>
      </w:r>
      <w:r w:rsidRPr="005A12FF">
        <w:t>strong seismic ground shaking</w:t>
      </w:r>
      <w:r w:rsidR="00C337D5" w:rsidRPr="005A12FF">
        <w:t xml:space="preserve"> along its alignment. </w:t>
      </w:r>
    </w:p>
    <w:p w14:paraId="45920BC7" w14:textId="5C2B1FC2" w:rsidR="00D1704C" w:rsidRPr="005A12FF" w:rsidRDefault="00A551C3" w:rsidP="00D1704C">
      <w:pPr>
        <w:pStyle w:val="BodyText"/>
      </w:pPr>
      <w:r w:rsidRPr="005A12FF">
        <w:t xml:space="preserve">The </w:t>
      </w:r>
      <w:r w:rsidR="00E04A0E">
        <w:t xml:space="preserve">proposed project </w:t>
      </w:r>
      <w:r w:rsidRPr="005A12FF">
        <w:t>does not</w:t>
      </w:r>
      <w:r w:rsidR="00E04A0E">
        <w:t xml:space="preserve"> include</w:t>
      </w:r>
      <w:r w:rsidRPr="005A12FF">
        <w:t xml:space="preserve"> specific projects but sets forth </w:t>
      </w:r>
      <w:r w:rsidR="004F5211" w:rsidRPr="004F5211">
        <w:t>Zoning Code changes</w:t>
      </w:r>
      <w:r w:rsidR="00023A6D">
        <w:t xml:space="preserve"> and rezones</w:t>
      </w:r>
      <w:r w:rsidR="004F5211" w:rsidRPr="004F5211">
        <w:t xml:space="preserve"> which would encourage new housing in Bakersfield and update the Zoning Code to be consistent with recently enacted State requirements.</w:t>
      </w:r>
      <w:r w:rsidRPr="005A12FF">
        <w:t xml:space="preserve"> Because </w:t>
      </w:r>
      <w:r w:rsidR="0077188F">
        <w:t xml:space="preserve">the proposed project </w:t>
      </w:r>
      <w:r w:rsidR="005A2F9D" w:rsidRPr="005A12FF">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5A12FF">
        <w:t xml:space="preserve">, the </w:t>
      </w:r>
      <w:r w:rsidR="00E04A0E">
        <w:t xml:space="preserve">proposed project </w:t>
      </w:r>
      <w:r w:rsidRPr="005A12FF">
        <w:t xml:space="preserve">would not result in impacts related to geologic hazards. </w:t>
      </w:r>
      <w:r w:rsidR="00C337D5" w:rsidRPr="005A12FF">
        <w:t>Future development</w:t>
      </w:r>
      <w:r w:rsidR="00523112" w:rsidRPr="005A12FF">
        <w:t xml:space="preserve"> </w:t>
      </w:r>
      <w:r w:rsidRPr="005A12FF">
        <w:t xml:space="preserve">accommodated under the </w:t>
      </w:r>
      <w:r w:rsidR="00E04A0E">
        <w:t xml:space="preserve">proposed project </w:t>
      </w:r>
      <w:r w:rsidRPr="005A12FF">
        <w:t xml:space="preserve">would be subject to adopted development guidelines and required to adhere to </w:t>
      </w:r>
      <w:r w:rsidR="00A03059" w:rsidRPr="005A12FF">
        <w:t xml:space="preserve">2022 </w:t>
      </w:r>
      <w:r w:rsidRPr="005A12FF">
        <w:t>C</w:t>
      </w:r>
      <w:r w:rsidR="00523112" w:rsidRPr="005A12FF">
        <w:t>alifornia Building Code (Title 24, Part 2)</w:t>
      </w:r>
      <w:r w:rsidRPr="005A12FF">
        <w:t xml:space="preserve"> requirements, policies in the </w:t>
      </w:r>
      <w:r w:rsidR="00A03059" w:rsidRPr="005A12FF">
        <w:t xml:space="preserve">Safety/Public Safety Element of the </w:t>
      </w:r>
      <w:r w:rsidR="00A97296">
        <w:t>Metropolitan Bakersfield G</w:t>
      </w:r>
      <w:r w:rsidR="00A03059" w:rsidRPr="005A12FF">
        <w:t xml:space="preserve">eneral </w:t>
      </w:r>
      <w:r w:rsidR="00A97296">
        <w:t>P</w:t>
      </w:r>
      <w:r w:rsidR="00A03059" w:rsidRPr="005A12FF">
        <w:t xml:space="preserve">lan such as </w:t>
      </w:r>
      <w:r w:rsidR="003F413C">
        <w:t>P</w:t>
      </w:r>
      <w:r w:rsidR="005A12FF" w:rsidRPr="005A12FF">
        <w:t>olicy 10 prevents development designed for human occupancy within 50 feet of a known active fault and prevents building</w:t>
      </w:r>
      <w:r w:rsidR="00274E89">
        <w:t>s</w:t>
      </w:r>
      <w:r w:rsidR="005A12FF" w:rsidRPr="005A12FF">
        <w:t xml:space="preserve"> from being placed astride an active fault</w:t>
      </w:r>
      <w:r w:rsidR="00494897">
        <w:t xml:space="preserve">. In addition, </w:t>
      </w:r>
      <w:r w:rsidR="003F413C">
        <w:t>P</w:t>
      </w:r>
      <w:r w:rsidR="005A12FF" w:rsidRPr="005A12FF">
        <w:t xml:space="preserve">olicy </w:t>
      </w:r>
      <w:r w:rsidR="00A03059" w:rsidRPr="005A12FF">
        <w:t>1</w:t>
      </w:r>
      <w:r w:rsidR="005A12FF" w:rsidRPr="005A12FF">
        <w:t>1 requires site-specific studies to locate and characterize fault traces within an Alquist Priolo Fault Zone for construction designed for human occupancy. Additionally,</w:t>
      </w:r>
      <w:r w:rsidR="00340C00">
        <w:t xml:space="preserve"> future development </w:t>
      </w:r>
      <w:r w:rsidR="005A12FF" w:rsidRPr="005A12FF">
        <w:t xml:space="preserve">would be subject to BMC Section 16.44.010 which requires a preliminary soil report and grading plan to reduce impacts related to </w:t>
      </w:r>
      <w:r w:rsidR="0029453C" w:rsidRPr="005A12FF">
        <w:t>seismic</w:t>
      </w:r>
      <w:r w:rsidR="005A12FF" w:rsidRPr="005A12FF">
        <w:t xml:space="preserve"> hazards</w:t>
      </w:r>
      <w:r w:rsidR="00C337D5" w:rsidRPr="005A12FF">
        <w:t xml:space="preserve">. </w:t>
      </w:r>
      <w:r w:rsidR="00211D4C" w:rsidRPr="005A12FF">
        <w:t>Therefore,</w:t>
      </w:r>
      <w:r w:rsidR="00D1704C" w:rsidRPr="005A12FF">
        <w:t xml:space="preserve"> </w:t>
      </w:r>
      <w:r w:rsidR="00EB3979" w:rsidRPr="005A12FF">
        <w:t>there would be no impact</w:t>
      </w:r>
      <w:r w:rsidR="00C337D5" w:rsidRPr="005A12FF">
        <w:t>s related to earthquake faults and seismic ground shaking.</w:t>
      </w:r>
    </w:p>
    <w:p w14:paraId="0EDAA8AA" w14:textId="77777777" w:rsidR="00962CF0" w:rsidRPr="005A12FF" w:rsidRDefault="00B115F7" w:rsidP="00962CF0">
      <w:pPr>
        <w:spacing w:before="120"/>
        <w:rPr>
          <w:rStyle w:val="DropdownList"/>
        </w:rPr>
      </w:pPr>
      <w:sdt>
        <w:sdtPr>
          <w:rPr>
            <w:rStyle w:val="DropdownList"/>
          </w:rPr>
          <w:alias w:val="1a"/>
          <w:tag w:val="dropdown"/>
          <w:id w:val="-412775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A700F4" w:rsidRPr="005A12FF">
            <w:rPr>
              <w:rStyle w:val="DropdownList"/>
            </w:rPr>
            <w:t>No Impact</w:t>
          </w:r>
        </w:sdtContent>
      </w:sdt>
    </w:p>
    <w:p w14:paraId="75852D4A" w14:textId="77777777" w:rsidR="00542725" w:rsidRPr="005A12FF" w:rsidRDefault="00542725" w:rsidP="00962CF0">
      <w:pPr>
        <w:pStyle w:val="BulletLtrManAFTER"/>
      </w:pPr>
      <w:r w:rsidRPr="005A12FF">
        <w:t>a</w:t>
      </w:r>
      <w:r w:rsidR="002C708A" w:rsidRPr="005A12FF">
        <w:t>.</w:t>
      </w:r>
      <w:r w:rsidR="00372030" w:rsidRPr="005A12FF">
        <w:t>3.</w:t>
      </w:r>
      <w:r w:rsidR="00372030" w:rsidRPr="005A12FF">
        <w:tab/>
      </w:r>
      <w:r w:rsidR="00786BAC" w:rsidRPr="005A12FF">
        <w:t>Would the project directly or indirectly cause potential substantial adverse effects</w:t>
      </w:r>
      <w:r w:rsidRPr="005A12FF">
        <w:t>, including the risk of loss, injury, or death involving seismic-related ground failure, including liquefaction?</w:t>
      </w:r>
    </w:p>
    <w:p w14:paraId="11275E2E" w14:textId="77777777" w:rsidR="00542725" w:rsidRPr="005A12FF" w:rsidRDefault="00542725" w:rsidP="00962CF0">
      <w:pPr>
        <w:pStyle w:val="BulletLtrMan"/>
      </w:pPr>
      <w:r w:rsidRPr="005A12FF">
        <w:t>a</w:t>
      </w:r>
      <w:r w:rsidR="002C708A" w:rsidRPr="005A12FF">
        <w:t>.</w:t>
      </w:r>
      <w:r w:rsidR="00372030" w:rsidRPr="005A12FF">
        <w:t>4.</w:t>
      </w:r>
      <w:r w:rsidR="00372030" w:rsidRPr="005A12FF">
        <w:tab/>
      </w:r>
      <w:r w:rsidR="00786BAC" w:rsidRPr="005A12FF">
        <w:t>Would the project directly or indirectly cause potential substantial adverse effects</w:t>
      </w:r>
      <w:r w:rsidRPr="005A12FF">
        <w:t>, including the risk of loss, injury, or death involving landslides?</w:t>
      </w:r>
    </w:p>
    <w:p w14:paraId="555398D8" w14:textId="61037A03" w:rsidR="000519BB" w:rsidRPr="005A12FF" w:rsidRDefault="005A12FF" w:rsidP="000D1F8F">
      <w:pPr>
        <w:pStyle w:val="BodyText"/>
      </w:pPr>
      <w:r w:rsidRPr="005A12FF">
        <w:t xml:space="preserve">As discussed in the setting section above, liquefaction risk is highest in southern Bakersfield and landslides are most likely to occur in the foothills east and northeast of the city and along the Kern River Canyon and floodplain. </w:t>
      </w:r>
    </w:p>
    <w:p w14:paraId="0638F048" w14:textId="69221E3E" w:rsidR="00962CF0" w:rsidRPr="005A12FF" w:rsidRDefault="00A551C3" w:rsidP="000D1F8F">
      <w:pPr>
        <w:pStyle w:val="BodyText"/>
      </w:pPr>
      <w:r w:rsidRPr="005A12FF">
        <w:t xml:space="preserve">The </w:t>
      </w:r>
      <w:r w:rsidR="00E04A0E">
        <w:t xml:space="preserve">proposed project </w:t>
      </w:r>
      <w:r w:rsidRPr="005A12FF">
        <w:t>does not propose specific projects but sets forth</w:t>
      </w:r>
      <w:r w:rsidR="004F5211" w:rsidRPr="004F5211">
        <w:rPr>
          <w:rFonts w:ascii="Arial" w:hAnsi="Arial"/>
          <w:sz w:val="20"/>
          <w:szCs w:val="20"/>
        </w:rPr>
        <w:t xml:space="preserve"> </w:t>
      </w:r>
      <w:r w:rsidR="004F5211" w:rsidRPr="004F5211">
        <w:t>Zoning Code changes</w:t>
      </w:r>
      <w:r w:rsidR="00023A6D">
        <w:t xml:space="preserve"> and rezones</w:t>
      </w:r>
      <w:r w:rsidR="004F5211" w:rsidRPr="004F5211">
        <w:t xml:space="preserve"> which would encourage new housing in Bakersfield and update the Zoning Code to be consistent with recently enacted State requirements.</w:t>
      </w:r>
      <w:r w:rsidRPr="005A12FF">
        <w:t xml:space="preserve"> Because </w:t>
      </w:r>
      <w:r w:rsidR="0077188F">
        <w:t xml:space="preserve">the proposed project </w:t>
      </w:r>
      <w:r w:rsidR="005A2F9D" w:rsidRPr="005A12FF">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5A12FF">
        <w:t xml:space="preserve">, the </w:t>
      </w:r>
      <w:r w:rsidR="00E04A0E">
        <w:t xml:space="preserve">proposed project </w:t>
      </w:r>
      <w:r w:rsidRPr="005A12FF">
        <w:t xml:space="preserve">would not result in impacts related to liquefaction or landslides. </w:t>
      </w:r>
      <w:r w:rsidR="000519BB" w:rsidRPr="005A12FF">
        <w:t xml:space="preserve">Development </w:t>
      </w:r>
      <w:r w:rsidRPr="005A12FF">
        <w:t xml:space="preserve">accommodated under the </w:t>
      </w:r>
      <w:r w:rsidR="00E04A0E">
        <w:t xml:space="preserve">proposed project </w:t>
      </w:r>
      <w:r w:rsidRPr="005A12FF">
        <w:t xml:space="preserve">would be subject to adopted development guidelines and required to adhere to CBC requirements, policies in the </w:t>
      </w:r>
      <w:r w:rsidR="005A12FF" w:rsidRPr="005A12FF">
        <w:t xml:space="preserve">Safety/Public Safety </w:t>
      </w:r>
      <w:r w:rsidR="000519BB" w:rsidRPr="005A12FF">
        <w:t xml:space="preserve">Element of the </w:t>
      </w:r>
      <w:r w:rsidR="00A97296">
        <w:t xml:space="preserve">Metropolitan Bakersfield </w:t>
      </w:r>
      <w:r w:rsidR="000519BB" w:rsidRPr="005A12FF">
        <w:t xml:space="preserve">General Plan, and applicable State and local regulations. </w:t>
      </w:r>
      <w:r w:rsidR="005A12FF" w:rsidRPr="005A12FF">
        <w:t>BMC Section 16.44.</w:t>
      </w:r>
      <w:proofErr w:type="gramStart"/>
      <w:r w:rsidR="005A12FF" w:rsidRPr="005A12FF">
        <w:t>010</w:t>
      </w:r>
      <w:proofErr w:type="gramEnd"/>
      <w:r w:rsidR="005A12FF" w:rsidRPr="005A12FF">
        <w:t xml:space="preserve"> which requires a preliminary soil report and grading plan, would be applicable to </w:t>
      </w:r>
      <w:r w:rsidR="00340C00">
        <w:t>future development</w:t>
      </w:r>
      <w:r w:rsidR="005A12FF" w:rsidRPr="005A12FF">
        <w:t xml:space="preserve">. Additionally, </w:t>
      </w:r>
      <w:r w:rsidR="00023A6D">
        <w:t>P</w:t>
      </w:r>
      <w:r w:rsidR="005A12FF" w:rsidRPr="005A12FF">
        <w:t xml:space="preserve">olicy 13 of the Safety/Public Safety Element requires the determination of liquefaction potential at sites with high groundwater prior to development and the implementation of mitigation to prevent or reduce damage from liquefaction would be applicable. </w:t>
      </w:r>
      <w:r w:rsidR="00D1704C" w:rsidRPr="005A12FF">
        <w:t xml:space="preserve">Therefore, </w:t>
      </w:r>
      <w:r w:rsidR="00EB3979" w:rsidRPr="005A12FF">
        <w:t xml:space="preserve">the </w:t>
      </w:r>
      <w:r w:rsidR="00E04A0E">
        <w:t xml:space="preserve">proposed project </w:t>
      </w:r>
      <w:r w:rsidR="00EB3979" w:rsidRPr="005A12FF">
        <w:t>would result in no impacts</w:t>
      </w:r>
      <w:r w:rsidR="00D1704C" w:rsidRPr="005A12FF">
        <w:t>.</w:t>
      </w:r>
    </w:p>
    <w:p w14:paraId="5166BB91" w14:textId="77777777" w:rsidR="00962CF0" w:rsidRPr="005A12FF" w:rsidRDefault="00B115F7" w:rsidP="00962CF0">
      <w:pPr>
        <w:spacing w:before="120"/>
        <w:rPr>
          <w:rStyle w:val="DropdownList"/>
        </w:rPr>
      </w:pPr>
      <w:sdt>
        <w:sdtPr>
          <w:rPr>
            <w:rStyle w:val="DropdownList"/>
          </w:rPr>
          <w:alias w:val="1a"/>
          <w:tag w:val="dropdown"/>
          <w:id w:val="50193031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A700F4" w:rsidRPr="005A12FF">
            <w:rPr>
              <w:rStyle w:val="DropdownList"/>
            </w:rPr>
            <w:t>No Impact</w:t>
          </w:r>
        </w:sdtContent>
      </w:sdt>
    </w:p>
    <w:p w14:paraId="6D369977" w14:textId="77777777" w:rsidR="00542725" w:rsidRPr="000B4D74" w:rsidRDefault="00542725" w:rsidP="0081293C">
      <w:pPr>
        <w:pStyle w:val="BulletLtrManAFTER"/>
        <w:pageBreakBefore/>
      </w:pPr>
      <w:r w:rsidRPr="000B4D74">
        <w:lastRenderedPageBreak/>
        <w:t>b.</w:t>
      </w:r>
      <w:r w:rsidRPr="000B4D74">
        <w:tab/>
        <w:t>Would the project result in substantial soil erosion or the loss of topsoil?</w:t>
      </w:r>
    </w:p>
    <w:p w14:paraId="3ECD758E" w14:textId="76E84A7F" w:rsidR="00EB3979" w:rsidRPr="0065443A" w:rsidRDefault="00A551C3" w:rsidP="0088535E">
      <w:pPr>
        <w:pStyle w:val="BodyText20"/>
      </w:pPr>
      <w:r w:rsidRPr="000B4D74">
        <w:t xml:space="preserve">The </w:t>
      </w:r>
      <w:r w:rsidR="00E04A0E">
        <w:t xml:space="preserve">proposed project </w:t>
      </w:r>
      <w:r w:rsidRPr="000B4D74">
        <w:t xml:space="preserve">does not </w:t>
      </w:r>
      <w:r w:rsidR="00E04A0E">
        <w:t xml:space="preserve">include </w:t>
      </w:r>
      <w:r w:rsidRPr="000B4D74">
        <w:t xml:space="preserve">specific projects but sets forth </w:t>
      </w:r>
      <w:r w:rsidR="004F5211" w:rsidRPr="004F5211">
        <w:t>Zoning Code changes</w:t>
      </w:r>
      <w:r w:rsidR="00023A6D">
        <w:t xml:space="preserve"> and rezones</w:t>
      </w:r>
      <w:r w:rsidR="004F5211" w:rsidRPr="004F5211">
        <w:t xml:space="preserve"> which would encourage new housing in Bakersfield and update the Zoning Code to be consistent with recently enacted State requirements.</w:t>
      </w:r>
      <w:r w:rsidRPr="000B4D74">
        <w:t xml:space="preserve"> Because </w:t>
      </w:r>
      <w:r w:rsidR="0077188F">
        <w:t xml:space="preserve">the proposed project </w:t>
      </w:r>
      <w:r w:rsidR="005A2F9D" w:rsidRPr="000B4D74">
        <w:t xml:space="preserve">does not </w:t>
      </w:r>
      <w:r w:rsidR="005A2F9D" w:rsidRPr="0065443A">
        <w:t>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65443A">
        <w:t xml:space="preserve">, the </w:t>
      </w:r>
      <w:r w:rsidR="00E04A0E">
        <w:t xml:space="preserve">proposed project </w:t>
      </w:r>
      <w:r w:rsidRPr="0065443A">
        <w:t xml:space="preserve">would not result in impacts related to substantial soil erosion or the loss of topsoil. </w:t>
      </w:r>
      <w:r w:rsidR="00D42627" w:rsidRPr="0065443A">
        <w:t>In addition</w:t>
      </w:r>
      <w:r w:rsidR="00A60276" w:rsidRPr="0065443A">
        <w:t xml:space="preserve">, future development would be required to comply with CBC, Appendix Section J110, Erosion Control Standards, which ensures appropriate erosion and stormwater pollution control during grading and construction activities. Additionally, future construction activities that occur on more than one acre are required to obtain a </w:t>
      </w:r>
      <w:bookmarkStart w:id="117" w:name="_Hlk119065534"/>
      <w:r w:rsidR="00A60276" w:rsidRPr="0065443A">
        <w:t xml:space="preserve">National Pollutant Discharge Elimination System </w:t>
      </w:r>
      <w:bookmarkEnd w:id="117"/>
      <w:r w:rsidR="00A60276" w:rsidRPr="0065443A">
        <w:t xml:space="preserve">(NPDES) Construction General Permit. NPDES requires the development of a </w:t>
      </w:r>
      <w:bookmarkStart w:id="118" w:name="_Hlk119065580"/>
      <w:r w:rsidR="00A60276" w:rsidRPr="0065443A">
        <w:t xml:space="preserve">storm water pollution prevention plan </w:t>
      </w:r>
      <w:bookmarkEnd w:id="118"/>
      <w:r w:rsidR="00A60276" w:rsidRPr="0065443A">
        <w:t>(SWPPP), which includes best management practices (BMP</w:t>
      </w:r>
      <w:r w:rsidR="00933642" w:rsidRPr="0065443A">
        <w:t>s</w:t>
      </w:r>
      <w:r w:rsidR="00A60276" w:rsidRPr="0065443A">
        <w:t xml:space="preserve">) to reduce erosion and topsoil loss from stormwater runoff. </w:t>
      </w:r>
      <w:r w:rsidR="00A60276" w:rsidRPr="0065443A">
        <w:rPr>
          <w:rFonts w:cstheme="minorHAnsi"/>
        </w:rPr>
        <w:t>BMP</w:t>
      </w:r>
      <w:r w:rsidR="00933642" w:rsidRPr="0065443A">
        <w:rPr>
          <w:rFonts w:cstheme="minorHAnsi"/>
        </w:rPr>
        <w:t>s</w:t>
      </w:r>
      <w:r w:rsidR="00A60276" w:rsidRPr="0065443A">
        <w:rPr>
          <w:rFonts w:cstheme="minorHAnsi"/>
        </w:rPr>
        <w:t xml:space="preserve"> generally include an effective combination of erosion and sediment controls, which include barriers such as silt fences, hay bales, drain inlet protection, or gravel bags</w:t>
      </w:r>
      <w:r w:rsidR="0088535E" w:rsidRPr="0065443A">
        <w:rPr>
          <w:rFonts w:cstheme="minorHAnsi"/>
        </w:rPr>
        <w:t>.</w:t>
      </w:r>
      <w:r w:rsidR="00EB3979" w:rsidRPr="0065443A">
        <w:t xml:space="preserve"> </w:t>
      </w:r>
      <w:r w:rsidR="00274E89">
        <w:t>I</w:t>
      </w:r>
      <w:r w:rsidR="00EB3979" w:rsidRPr="0065443A">
        <w:t xml:space="preserve">mpacts identified for an individual project would be addressed through the project approval process specific to concerns for that project. The </w:t>
      </w:r>
      <w:r w:rsidR="00E04A0E">
        <w:t xml:space="preserve">proposed project </w:t>
      </w:r>
      <w:r w:rsidR="00EB3979" w:rsidRPr="0065443A">
        <w:t>would have no impact to substantial soil erosion or the loss of topsoil.</w:t>
      </w:r>
    </w:p>
    <w:p w14:paraId="6B239875" w14:textId="77777777" w:rsidR="00962CF0" w:rsidRPr="0065443A" w:rsidRDefault="00B115F7" w:rsidP="00962CF0">
      <w:pPr>
        <w:spacing w:before="120"/>
        <w:rPr>
          <w:rStyle w:val="DropdownList"/>
        </w:rPr>
      </w:pPr>
      <w:sdt>
        <w:sdtPr>
          <w:rPr>
            <w:rStyle w:val="DropdownList"/>
          </w:rPr>
          <w:alias w:val="1a"/>
          <w:tag w:val="dropdown"/>
          <w:id w:val="-13787438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A700F4" w:rsidRPr="0065443A">
            <w:rPr>
              <w:rStyle w:val="DropdownList"/>
            </w:rPr>
            <w:t>No Impact</w:t>
          </w:r>
        </w:sdtContent>
      </w:sdt>
    </w:p>
    <w:p w14:paraId="4F9CB278" w14:textId="77777777" w:rsidR="00542725" w:rsidRPr="000B4D74" w:rsidRDefault="00542725" w:rsidP="00962CF0">
      <w:pPr>
        <w:pStyle w:val="BulletLtrManAFTER"/>
      </w:pPr>
      <w:r w:rsidRPr="000B4D74">
        <w:t>c.</w:t>
      </w:r>
      <w:r w:rsidRPr="000B4D74">
        <w:tab/>
        <w:t xml:space="preserve">Would the project be located on a geologic unit or soil that is </w:t>
      </w:r>
      <w:r w:rsidR="00786BAC" w:rsidRPr="000B4D74">
        <w:t>unstable, or that would become</w:t>
      </w:r>
      <w:r w:rsidRPr="000B4D74">
        <w:t xml:space="preserve"> unstable </w:t>
      </w:r>
      <w:proofErr w:type="gramStart"/>
      <w:r w:rsidRPr="000B4D74">
        <w:t>as a result of</w:t>
      </w:r>
      <w:proofErr w:type="gramEnd"/>
      <w:r w:rsidRPr="000B4D74">
        <w:t xml:space="preserve"> the project, and potentially result in on</w:t>
      </w:r>
      <w:r w:rsidR="00786BAC" w:rsidRPr="000B4D74">
        <w:t>-</w:t>
      </w:r>
      <w:r w:rsidRPr="000B4D74">
        <w:t xml:space="preserve"> or off</w:t>
      </w:r>
      <w:r w:rsidR="00786BAC" w:rsidRPr="000B4D74">
        <w:t>-</w:t>
      </w:r>
      <w:r w:rsidRPr="000B4D74">
        <w:t>site landslide, lateral spreading, subsidence, liquefaction, or collapse?</w:t>
      </w:r>
    </w:p>
    <w:p w14:paraId="49778A13" w14:textId="5B3EC73C" w:rsidR="00D1704C" w:rsidRPr="000B4D74" w:rsidRDefault="00D1704C" w:rsidP="00D1704C">
      <w:pPr>
        <w:pStyle w:val="BodyText"/>
      </w:pPr>
      <w:r w:rsidRPr="000B4D74">
        <w:t xml:space="preserve">Impacts related to landslides and liquefaction are addressed under </w:t>
      </w:r>
      <w:r w:rsidR="0088535E" w:rsidRPr="000B4D74">
        <w:rPr>
          <w:i/>
          <w:iCs/>
        </w:rPr>
        <w:t>Impacts</w:t>
      </w:r>
      <w:r w:rsidRPr="000B4D74">
        <w:t xml:space="preserve"> </w:t>
      </w:r>
      <w:r w:rsidRPr="000B4D74">
        <w:rPr>
          <w:i/>
          <w:iCs/>
        </w:rPr>
        <w:t>a.3.</w:t>
      </w:r>
      <w:r w:rsidRPr="000B4D74">
        <w:t xml:space="preserve"> and </w:t>
      </w:r>
      <w:r w:rsidRPr="000B4D74">
        <w:rPr>
          <w:i/>
          <w:iCs/>
        </w:rPr>
        <w:t>a.4.</w:t>
      </w:r>
      <w:r w:rsidRPr="000B4D74">
        <w:t xml:space="preserve">; therefore, this discussion focuses on impacts related to unstable soils </w:t>
      </w:r>
      <w:proofErr w:type="gramStart"/>
      <w:r w:rsidRPr="000B4D74">
        <w:t>as a result of</w:t>
      </w:r>
      <w:proofErr w:type="gramEnd"/>
      <w:r w:rsidRPr="000B4D74">
        <w:t xml:space="preserve"> lateral spreading, subsidence, or collapse. Lateral spreading occurs </w:t>
      </w:r>
      <w:proofErr w:type="gramStart"/>
      <w:r w:rsidRPr="000B4D74">
        <w:t>as a result of</w:t>
      </w:r>
      <w:proofErr w:type="gramEnd"/>
      <w:r w:rsidRPr="000B4D74">
        <w:t xml:space="preserve"> liquefaction; accordingly, liquefaction-prone areas would also be susceptible to lateral spreading. Subsidence occurs at great depths below the surface when subsurface pressure is reduced by the withdrawal of fluids (e.g., groundwater, natural gas, or oil) resulting in sinking of the ground. </w:t>
      </w:r>
      <w:r w:rsidRPr="000B4D74">
        <w:rPr>
          <w:rFonts w:eastAsia="Calibri"/>
        </w:rPr>
        <w:t xml:space="preserve">Expansive soils swell with increases in moisture content and shrink with decreases in moisture content. These soils usually contain high clay content. Expansive </w:t>
      </w:r>
      <w:proofErr w:type="gramStart"/>
      <w:r w:rsidRPr="000B4D74">
        <w:rPr>
          <w:rFonts w:eastAsia="Calibri"/>
        </w:rPr>
        <w:t>soils</w:t>
      </w:r>
      <w:proofErr w:type="gramEnd"/>
      <w:r w:rsidRPr="000B4D74">
        <w:rPr>
          <w:rFonts w:eastAsia="Calibri"/>
        </w:rPr>
        <w:t xml:space="preserve"> can cause foundations, basement walls and floors to crack, causing substantial structural damage. As such, structural failure due to expansive soils near the ground surface is a potential hazard.</w:t>
      </w:r>
    </w:p>
    <w:p w14:paraId="09F8C4A3" w14:textId="5C2D6934" w:rsidR="00962CF0" w:rsidRPr="0065443A" w:rsidRDefault="00D1704C" w:rsidP="00D1704C">
      <w:pPr>
        <w:pStyle w:val="BodyText"/>
      </w:pPr>
      <w:r w:rsidRPr="000B4D74">
        <w:t xml:space="preserve">The </w:t>
      </w:r>
      <w:r w:rsidR="00E04A0E">
        <w:t xml:space="preserve">proposed project </w:t>
      </w:r>
      <w:r w:rsidRPr="000B4D74">
        <w:t xml:space="preserve">does not </w:t>
      </w:r>
      <w:r w:rsidR="00E04A0E">
        <w:t xml:space="preserve">include </w:t>
      </w:r>
      <w:r w:rsidRPr="000B4D74">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0B4D74">
        <w:t xml:space="preserve"> Because </w:t>
      </w:r>
      <w:r w:rsidR="0077188F">
        <w:t xml:space="preserve">the proposed project </w:t>
      </w:r>
      <w:r w:rsidR="005A2F9D" w:rsidRPr="000B4D74">
        <w:t xml:space="preserve">does not </w:t>
      </w:r>
      <w:r w:rsidR="005A2F9D" w:rsidRPr="0065443A">
        <w:t>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65443A">
        <w:t xml:space="preserve">, the </w:t>
      </w:r>
      <w:r w:rsidR="00E04A0E">
        <w:t xml:space="preserve">proposed project </w:t>
      </w:r>
      <w:r w:rsidRPr="0065443A">
        <w:t xml:space="preserve">would not result in impacts related to lateral spreading, subsidence, or collapse. </w:t>
      </w:r>
      <w:r w:rsidR="00D42627" w:rsidRPr="0065443A">
        <w:t>Further, f</w:t>
      </w:r>
      <w:r w:rsidR="005A125A" w:rsidRPr="0065443A">
        <w:t>uture development</w:t>
      </w:r>
      <w:r w:rsidRPr="0065443A">
        <w:t xml:space="preserve"> would be required to comply with the CBC’s</w:t>
      </w:r>
      <w:r w:rsidR="00C82CFB" w:rsidRPr="0065443A">
        <w:t xml:space="preserve"> </w:t>
      </w:r>
      <w:r w:rsidRPr="0065443A">
        <w:t>minimum standards for structural design and site development</w:t>
      </w:r>
      <w:r w:rsidR="00AE7510" w:rsidRPr="0065443A">
        <w:t xml:space="preserve">. </w:t>
      </w:r>
      <w:r w:rsidRPr="0065443A">
        <w:t xml:space="preserve">Therefore, CBC-required incorporation of soil treatment programs (replacement, grouting, compaction, drainage control, etc.) in the excavation and construction plans can achieve an acceptable degree of soil stability to address site-specific soil conditions. In addition, </w:t>
      </w:r>
      <w:r w:rsidR="00847D50" w:rsidRPr="0065443A">
        <w:t xml:space="preserve">future development </w:t>
      </w:r>
      <w:r w:rsidRPr="0065443A">
        <w:t>would</w:t>
      </w:r>
      <w:r w:rsidR="0088535E" w:rsidRPr="0065443A">
        <w:t xml:space="preserve"> be required to</w:t>
      </w:r>
      <w:r w:rsidRPr="0065443A">
        <w:t xml:space="preserve"> adhere to </w:t>
      </w:r>
      <w:r w:rsidR="0065443A" w:rsidRPr="0065443A">
        <w:t xml:space="preserve">BMC Section 16.44.010 which requires a preliminary soil report and grading plan to minimize impacts related to unstable soils. </w:t>
      </w:r>
      <w:r w:rsidR="0088535E" w:rsidRPr="0065443A">
        <w:t xml:space="preserve">Therefore, the </w:t>
      </w:r>
      <w:r w:rsidR="00E04A0E">
        <w:lastRenderedPageBreak/>
        <w:t xml:space="preserve">proposed project </w:t>
      </w:r>
      <w:r w:rsidR="00A36DB4" w:rsidRPr="0065443A">
        <w:t xml:space="preserve">would have no impacts related to unstable soils </w:t>
      </w:r>
      <w:proofErr w:type="gramStart"/>
      <w:r w:rsidR="00A36DB4" w:rsidRPr="0065443A">
        <w:t>as a result of</w:t>
      </w:r>
      <w:proofErr w:type="gramEnd"/>
      <w:r w:rsidR="00A36DB4" w:rsidRPr="0065443A">
        <w:t xml:space="preserve"> lateral spreading, subsidence, or collapse.</w:t>
      </w:r>
    </w:p>
    <w:p w14:paraId="279C4A81" w14:textId="77777777" w:rsidR="00962CF0" w:rsidRPr="0065443A" w:rsidRDefault="00B115F7" w:rsidP="00962CF0">
      <w:pPr>
        <w:spacing w:before="120"/>
        <w:rPr>
          <w:rStyle w:val="DropdownList"/>
        </w:rPr>
      </w:pPr>
      <w:sdt>
        <w:sdtPr>
          <w:rPr>
            <w:rStyle w:val="DropdownList"/>
          </w:rPr>
          <w:alias w:val="1a"/>
          <w:tag w:val="dropdown"/>
          <w:id w:val="-142564751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A700F4" w:rsidRPr="0065443A">
            <w:rPr>
              <w:rStyle w:val="DropdownList"/>
            </w:rPr>
            <w:t>No Impact</w:t>
          </w:r>
        </w:sdtContent>
      </w:sdt>
    </w:p>
    <w:p w14:paraId="31E2ED90" w14:textId="77777777" w:rsidR="00542725" w:rsidRPr="007A4514" w:rsidRDefault="00542725" w:rsidP="00962CF0">
      <w:pPr>
        <w:pStyle w:val="BulletLtrManAFTER"/>
      </w:pPr>
      <w:r w:rsidRPr="0065443A">
        <w:t>d.</w:t>
      </w:r>
      <w:r w:rsidRPr="0065443A">
        <w:tab/>
        <w:t>Would the</w:t>
      </w:r>
      <w:r w:rsidRPr="007A4514">
        <w:t xml:space="preserve"> project be located on expansive soil, as defined in Table </w:t>
      </w:r>
      <w:r w:rsidR="00333F43" w:rsidRPr="007A4514">
        <w:t>18-</w:t>
      </w:r>
      <w:r w:rsidRPr="007A4514">
        <w:t>1-B of the Uniform Building Code</w:t>
      </w:r>
      <w:r w:rsidR="004E2A38" w:rsidRPr="007A4514">
        <w:t xml:space="preserve"> (1994)</w:t>
      </w:r>
      <w:r w:rsidRPr="007A4514">
        <w:t xml:space="preserve">, creating substantial </w:t>
      </w:r>
      <w:r w:rsidR="00405CD7" w:rsidRPr="007A4514">
        <w:t xml:space="preserve">direct or indirect </w:t>
      </w:r>
      <w:r w:rsidRPr="007A4514">
        <w:t>risks to life or property?</w:t>
      </w:r>
    </w:p>
    <w:p w14:paraId="135C8D44" w14:textId="77777777" w:rsidR="0088535E" w:rsidRPr="007A4514" w:rsidRDefault="0088535E" w:rsidP="0088535E">
      <w:pPr>
        <w:pStyle w:val="BodyText"/>
      </w:pPr>
      <w:r w:rsidRPr="007A4514">
        <w:t xml:space="preserve">Soils that volumetrically increase (swell) or expand when exposed to water and contract when dry (shrink) are considered expansive soils. The potential for soil to shrink and swell depends on the amount and types of clay in the soil. Highly expansive soils can cause structural damage to foundations and roads without proper structural engineering and are less suitable or desirable for development than non-expansive soils because of the necessity for detailed geologic investigations and costlier grading applications. </w:t>
      </w:r>
    </w:p>
    <w:p w14:paraId="68535B86" w14:textId="43D5C15D" w:rsidR="00D42627" w:rsidRPr="00855E88" w:rsidRDefault="00D42627" w:rsidP="00D42627">
      <w:pPr>
        <w:pStyle w:val="BodyText"/>
      </w:pPr>
      <w:r w:rsidRPr="007A4514">
        <w:t xml:space="preserve">The </w:t>
      </w:r>
      <w:r w:rsidR="00E04A0E">
        <w:t xml:space="preserve">proposed project </w:t>
      </w:r>
      <w:r w:rsidRPr="007A4514">
        <w:t xml:space="preserve">does not propose 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7A4514">
        <w:t xml:space="preserve"> Because </w:t>
      </w:r>
      <w:r w:rsidR="0077188F">
        <w:t>the proposed project</w:t>
      </w:r>
      <w:r w:rsidRPr="007A4514">
        <w:t xml:space="preserve"> does not </w:t>
      </w:r>
      <w:r w:rsidRPr="00855E88">
        <w:t>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855E88">
        <w:t xml:space="preserve">, the </w:t>
      </w:r>
      <w:r w:rsidR="00E04A0E">
        <w:t xml:space="preserve">proposed project </w:t>
      </w:r>
      <w:r w:rsidRPr="00855E88">
        <w:t xml:space="preserve">would not result in impacts related to expansive soils. </w:t>
      </w:r>
    </w:p>
    <w:p w14:paraId="0EB800F5" w14:textId="36F96DA9" w:rsidR="0088535E" w:rsidRPr="00855E88" w:rsidRDefault="00D42627" w:rsidP="00D1704C">
      <w:pPr>
        <w:pStyle w:val="BodyText"/>
      </w:pPr>
      <w:r w:rsidRPr="00855E88">
        <w:t>In addition, f</w:t>
      </w:r>
      <w:r w:rsidR="0088535E" w:rsidRPr="00855E88">
        <w:t xml:space="preserve">uture projects would be required to adhere to State and local requirements, such as the CBC, </w:t>
      </w:r>
      <w:r w:rsidR="0065443A" w:rsidRPr="00855E88">
        <w:t>BMC Section 16.44.010 which requires a preliminary soil report and grading plan</w:t>
      </w:r>
      <w:r w:rsidR="00855E88" w:rsidRPr="00855E88">
        <w:t>, and policy 13 of the Safety/Public Safety Element of the Metropolitan Bakersfield General Plan would require mitigation to be incorporated into foundation design for development in areas of known liquefaction within the city. Additionally, the</w:t>
      </w:r>
      <w:r w:rsidR="0088535E" w:rsidRPr="00855E88">
        <w:t xml:space="preserve"> CBC includes requirements to address soil-related hazards. Typical measures to treat hazardous soil conditions involve removal of soil or fill materials, proper fill selection, and compaction. In cases where soil remediation is not feasible, the CBC requires structural reinforcement of foundations to resist the forces of expansive soils. Therefore, the </w:t>
      </w:r>
      <w:r w:rsidR="00E04A0E">
        <w:t xml:space="preserve">proposed project </w:t>
      </w:r>
      <w:r w:rsidR="0088535E" w:rsidRPr="00855E88">
        <w:t xml:space="preserve">would have no impacts related to expansive </w:t>
      </w:r>
      <w:proofErr w:type="gramStart"/>
      <w:r w:rsidR="0088535E" w:rsidRPr="00855E88">
        <w:t>soils</w:t>
      </w:r>
      <w:proofErr w:type="gramEnd"/>
      <w:r w:rsidR="0088535E" w:rsidRPr="00855E88">
        <w:t xml:space="preserve">. </w:t>
      </w:r>
    </w:p>
    <w:p w14:paraId="17BD8F7C" w14:textId="77777777" w:rsidR="00962CF0" w:rsidRPr="00855E88" w:rsidRDefault="00B115F7" w:rsidP="00962CF0">
      <w:pPr>
        <w:spacing w:before="120"/>
        <w:rPr>
          <w:rStyle w:val="DropdownList"/>
        </w:rPr>
      </w:pPr>
      <w:sdt>
        <w:sdtPr>
          <w:rPr>
            <w:rStyle w:val="DropdownList"/>
          </w:rPr>
          <w:alias w:val="1a"/>
          <w:tag w:val="dropdown"/>
          <w:id w:val="213066755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962CF0" w:rsidRPr="00855E88">
            <w:rPr>
              <w:rStyle w:val="DropdownList"/>
            </w:rPr>
            <w:t>No Impact</w:t>
          </w:r>
        </w:sdtContent>
      </w:sdt>
    </w:p>
    <w:p w14:paraId="5E364004" w14:textId="77777777" w:rsidR="00542725" w:rsidRPr="007A4514" w:rsidRDefault="00542725" w:rsidP="00962CF0">
      <w:pPr>
        <w:pStyle w:val="BulletLtrManAFTER"/>
      </w:pPr>
      <w:r w:rsidRPr="00855E88">
        <w:t>e.</w:t>
      </w:r>
      <w:r w:rsidRPr="00855E88">
        <w:tab/>
        <w:t>Would the project</w:t>
      </w:r>
      <w:r w:rsidRPr="007A4514">
        <w:t xml:space="preserve"> have soils incapable of adequately supporting the use of septic tanks or alternative wastewater disposal systems where sewers are not available for the disposal of wastewater?</w:t>
      </w:r>
    </w:p>
    <w:p w14:paraId="37D60886" w14:textId="45684AB0" w:rsidR="00BE6F59" w:rsidRPr="009D7F45" w:rsidRDefault="00BE6F59" w:rsidP="00E841FB">
      <w:pPr>
        <w:pStyle w:val="BodyText"/>
      </w:pPr>
      <w:r w:rsidRPr="007A4514">
        <w:t xml:space="preserve">The </w:t>
      </w:r>
      <w:r w:rsidR="00E04A0E">
        <w:t xml:space="preserve">proposed project </w:t>
      </w:r>
      <w:r w:rsidRPr="009D7F45">
        <w:t xml:space="preserve">does not </w:t>
      </w:r>
      <w:r w:rsidR="00E04A0E">
        <w:t>include</w:t>
      </w:r>
      <w:r w:rsidRPr="009D7F45">
        <w:t xml:space="preserve"> 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9D7F45">
        <w:t xml:space="preserve"> Because </w:t>
      </w:r>
      <w:r w:rsidR="0077188F">
        <w:t xml:space="preserve">the proposed project </w:t>
      </w:r>
      <w:r w:rsidR="005A2F9D" w:rsidRPr="009D7F45">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9D7F45">
        <w:t xml:space="preserve">, the </w:t>
      </w:r>
      <w:r w:rsidR="00E04A0E">
        <w:t xml:space="preserve">proposed project </w:t>
      </w:r>
      <w:r w:rsidRPr="009D7F45">
        <w:t>would not result in impacts related to septic tanks</w:t>
      </w:r>
      <w:r w:rsidR="003E2088" w:rsidRPr="009D7F45">
        <w:t xml:space="preserve"> and wastewater dispo</w:t>
      </w:r>
      <w:r w:rsidR="00CD5126" w:rsidRPr="009D7F45">
        <w:t>s</w:t>
      </w:r>
      <w:r w:rsidR="003E2088" w:rsidRPr="009D7F45">
        <w:t>al</w:t>
      </w:r>
      <w:r w:rsidRPr="009D7F45">
        <w:t xml:space="preserve">. </w:t>
      </w:r>
      <w:r w:rsidR="00211D4C" w:rsidRPr="009D7F45">
        <w:t xml:space="preserve">In addition, </w:t>
      </w:r>
      <w:r w:rsidR="005A125A" w:rsidRPr="009D7F45">
        <w:t>future development</w:t>
      </w:r>
      <w:r w:rsidR="00211D4C" w:rsidRPr="009D7F45">
        <w:t xml:space="preserve"> is anticipated to be connected to the municipal waste disposal system. </w:t>
      </w:r>
      <w:r w:rsidR="005A125A" w:rsidRPr="009D7F45">
        <w:t>T</w:t>
      </w:r>
      <w:r w:rsidRPr="009D7F45">
        <w:t xml:space="preserve">herefore, the </w:t>
      </w:r>
      <w:r w:rsidR="00E04A0E">
        <w:t xml:space="preserve">proposed project </w:t>
      </w:r>
      <w:r w:rsidRPr="009D7F45">
        <w:t>would not have soils incapable of adequately supporting the use of septic tanks or alternative wastewater disposal systems where sewers are not available for the disposal of wastewater and no impact would occur.</w:t>
      </w:r>
    </w:p>
    <w:p w14:paraId="2911E163" w14:textId="77777777" w:rsidR="00962CF0" w:rsidRPr="009D7F45" w:rsidRDefault="00B115F7" w:rsidP="00D1704C">
      <w:pPr>
        <w:spacing w:before="120"/>
        <w:rPr>
          <w:rStyle w:val="DropdownList"/>
        </w:rPr>
      </w:pPr>
      <w:sdt>
        <w:sdtPr>
          <w:rPr>
            <w:rStyle w:val="DropdownList"/>
          </w:rPr>
          <w:alias w:val="1a"/>
          <w:tag w:val="dropdown"/>
          <w:id w:val="-777637792"/>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A700F4" w:rsidRPr="009D7F45">
            <w:rPr>
              <w:rStyle w:val="DropdownList"/>
            </w:rPr>
            <w:t>No Impact</w:t>
          </w:r>
        </w:sdtContent>
      </w:sdt>
    </w:p>
    <w:p w14:paraId="2E004B3D" w14:textId="77777777" w:rsidR="00405CD7" w:rsidRPr="009D7F45" w:rsidRDefault="00405CD7" w:rsidP="002E2003">
      <w:pPr>
        <w:pStyle w:val="BulletLtrManAFTER"/>
      </w:pPr>
      <w:r w:rsidRPr="009D7F45">
        <w:lastRenderedPageBreak/>
        <w:t>f.</w:t>
      </w:r>
      <w:r w:rsidRPr="009D7F45">
        <w:tab/>
        <w:t>Would the project directly or indirectly destroy a unique paleontological resource or site or unique geologic feature?</w:t>
      </w:r>
    </w:p>
    <w:p w14:paraId="7CF6C198" w14:textId="3969F1C5" w:rsidR="00C26487" w:rsidRPr="009D7F45" w:rsidRDefault="00C26487" w:rsidP="00C26487">
      <w:pPr>
        <w:pStyle w:val="BodyText"/>
      </w:pPr>
      <w:r w:rsidRPr="009D7F45">
        <w:t xml:space="preserve">Paleontological resources, or fossils, are the evidence of once-living organisms preserved in the rock record. They include both the fossilized remains of ancient plants and animals and the traces thereof (e.g., trackways, imprints, burrows, etc.). Paleontological resources are not found in “soil” but are contained within the geologic deposits or bedrock that underlies the soil layer. </w:t>
      </w:r>
      <w:r w:rsidR="009D7F45" w:rsidRPr="009D7F45">
        <w:t>There may be paleontological resources within Bakersfield, however, b</w:t>
      </w:r>
      <w:r w:rsidRPr="009D7F45">
        <w:t xml:space="preserve">ecause </w:t>
      </w:r>
      <w:r w:rsidR="0077188F">
        <w:t>the proposed project</w:t>
      </w:r>
      <w:r w:rsidRPr="009D7F45">
        <w:t xml:space="preserve"> </w:t>
      </w:r>
      <w:r w:rsidR="005A2F9D" w:rsidRPr="009D7F45">
        <w:t>does not involve or approve physical development</w:t>
      </w:r>
      <w:r w:rsidR="00023A6D">
        <w:t xml:space="preserve">, </w:t>
      </w:r>
      <w:r w:rsidRPr="009D7F45">
        <w:t xml:space="preserve">the </w:t>
      </w:r>
      <w:r w:rsidR="00E04A0E">
        <w:t xml:space="preserve">proposed project </w:t>
      </w:r>
      <w:r w:rsidRPr="009D7F45">
        <w:t xml:space="preserve">would not result in impacts to paleontological resources or unique geologic features. </w:t>
      </w:r>
      <w:r w:rsidR="00211D4C" w:rsidRPr="009D7F45">
        <w:t>In addition, f</w:t>
      </w:r>
      <w:r w:rsidRPr="009D7F45">
        <w:t xml:space="preserve">uture development </w:t>
      </w:r>
      <w:r w:rsidR="00CF457C" w:rsidRPr="009D7F45">
        <w:t xml:space="preserve">requiring discretionary approval </w:t>
      </w:r>
      <w:r w:rsidRPr="009D7F45">
        <w:t xml:space="preserve">would be subject to development plan review to determine potential concerns related to paleontological resources or unique geologic features based on site-specific locations and development design. Therefore, the adoption of the </w:t>
      </w:r>
      <w:r w:rsidR="00E04A0E">
        <w:t xml:space="preserve">proposed project </w:t>
      </w:r>
      <w:r w:rsidRPr="009D7F45">
        <w:t xml:space="preserve">would not directly or indirectly destroy a unique paleontological resource or site, or unique geologic feature and no impact would occur. </w:t>
      </w:r>
    </w:p>
    <w:p w14:paraId="5F18F081" w14:textId="0BAA4B75" w:rsidR="000A2523" w:rsidRPr="009D7F45" w:rsidRDefault="00B115F7" w:rsidP="00CD663A">
      <w:pPr>
        <w:spacing w:before="120"/>
        <w:rPr>
          <w:rFonts w:ascii="Calibri" w:hAnsi="Calibri"/>
          <w:b/>
          <w:caps/>
          <w:sz w:val="22"/>
        </w:rPr>
      </w:pPr>
      <w:sdt>
        <w:sdtPr>
          <w:rPr>
            <w:rStyle w:val="DropdownList"/>
          </w:rPr>
          <w:alias w:val="1a"/>
          <w:tag w:val="dropdown"/>
          <w:id w:val="52028017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962CF0" w:rsidRPr="009D7F45">
            <w:rPr>
              <w:rStyle w:val="DropdownList"/>
            </w:rPr>
            <w:t>No Impact</w:t>
          </w:r>
        </w:sdtContent>
      </w:sdt>
    </w:p>
    <w:p w14:paraId="4CFAC32A" w14:textId="4FB09272" w:rsidR="00542725" w:rsidRPr="007A4514" w:rsidRDefault="00542725" w:rsidP="00542725">
      <w:pPr>
        <w:pStyle w:val="Heading3CEQA"/>
        <w:pageBreakBefore/>
        <w:shd w:val="clear" w:color="auto" w:fill="000000"/>
        <w:ind w:right="0"/>
      </w:pPr>
      <w:bookmarkStart w:id="119" w:name="_Toc453855769"/>
      <w:bookmarkStart w:id="120" w:name="_Toc475630716"/>
      <w:bookmarkStart w:id="121" w:name="_Toc158898280"/>
      <w:r w:rsidRPr="007A4514">
        <w:lastRenderedPageBreak/>
        <w:t>Greenhouse Gas Emissions</w:t>
      </w:r>
      <w:bookmarkEnd w:id="119"/>
      <w:bookmarkEnd w:id="120"/>
      <w:bookmarkEnd w:id="121"/>
    </w:p>
    <w:tbl>
      <w:tblPr>
        <w:tblW w:w="9000"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414"/>
        <w:gridCol w:w="10"/>
        <w:gridCol w:w="31"/>
        <w:gridCol w:w="1151"/>
        <w:gridCol w:w="13"/>
        <w:gridCol w:w="80"/>
        <w:gridCol w:w="1085"/>
        <w:gridCol w:w="40"/>
        <w:gridCol w:w="7"/>
        <w:gridCol w:w="1101"/>
        <w:gridCol w:w="17"/>
        <w:gridCol w:w="14"/>
        <w:gridCol w:w="1037"/>
      </w:tblGrid>
      <w:tr w:rsidR="00542725" w:rsidRPr="007A4514" w14:paraId="0AB5C7DB" w14:textId="77777777" w:rsidTr="0093070F">
        <w:trPr>
          <w:tblHeader/>
        </w:trPr>
        <w:tc>
          <w:tcPr>
            <w:tcW w:w="4424" w:type="dxa"/>
            <w:gridSpan w:val="2"/>
            <w:tcBorders>
              <w:top w:val="nil"/>
              <w:right w:val="nil"/>
            </w:tcBorders>
            <w:shd w:val="clear" w:color="auto" w:fill="D9D9D9"/>
            <w:tcMar>
              <w:top w:w="20" w:type="dxa"/>
              <w:left w:w="115" w:type="dxa"/>
              <w:bottom w:w="20" w:type="dxa"/>
              <w:right w:w="115" w:type="dxa"/>
            </w:tcMar>
            <w:vAlign w:val="bottom"/>
          </w:tcPr>
          <w:p w14:paraId="4B1E0EC1" w14:textId="77777777" w:rsidR="00542725" w:rsidRPr="007A4514" w:rsidRDefault="00542725" w:rsidP="00542725">
            <w:pPr>
              <w:rPr>
                <w:rFonts w:ascii="Calibri" w:hAnsi="Calibri"/>
                <w:b/>
                <w:i/>
                <w:sz w:val="18"/>
                <w:szCs w:val="18"/>
              </w:rPr>
            </w:pPr>
          </w:p>
        </w:tc>
        <w:tc>
          <w:tcPr>
            <w:tcW w:w="1182" w:type="dxa"/>
            <w:gridSpan w:val="2"/>
            <w:tcBorders>
              <w:top w:val="nil"/>
              <w:left w:val="nil"/>
              <w:right w:val="nil"/>
            </w:tcBorders>
            <w:shd w:val="clear" w:color="auto" w:fill="D9D9D9"/>
            <w:tcMar>
              <w:top w:w="20" w:type="dxa"/>
              <w:left w:w="115" w:type="dxa"/>
              <w:bottom w:w="20" w:type="dxa"/>
              <w:right w:w="115" w:type="dxa"/>
            </w:tcMar>
            <w:vAlign w:val="bottom"/>
            <w:hideMark/>
          </w:tcPr>
          <w:p w14:paraId="5B28DC8D" w14:textId="77777777" w:rsidR="00542725" w:rsidRPr="007A4514" w:rsidRDefault="00542725" w:rsidP="00542725">
            <w:pPr>
              <w:jc w:val="center"/>
              <w:rPr>
                <w:rFonts w:ascii="Calibri" w:hAnsi="Calibri"/>
                <w:b/>
                <w:sz w:val="18"/>
                <w:szCs w:val="18"/>
              </w:rPr>
            </w:pPr>
            <w:r w:rsidRPr="007A4514">
              <w:rPr>
                <w:rFonts w:ascii="Calibri" w:hAnsi="Calibri"/>
                <w:b/>
                <w:sz w:val="18"/>
                <w:szCs w:val="18"/>
              </w:rPr>
              <w:t>Potentially Significant Impact</w:t>
            </w:r>
          </w:p>
        </w:tc>
        <w:tc>
          <w:tcPr>
            <w:tcW w:w="1218" w:type="dxa"/>
            <w:gridSpan w:val="4"/>
            <w:tcBorders>
              <w:top w:val="nil"/>
              <w:left w:val="nil"/>
              <w:right w:val="nil"/>
            </w:tcBorders>
            <w:shd w:val="clear" w:color="auto" w:fill="D9D9D9"/>
            <w:tcMar>
              <w:top w:w="20" w:type="dxa"/>
              <w:left w:w="115" w:type="dxa"/>
              <w:bottom w:w="20" w:type="dxa"/>
              <w:right w:w="115" w:type="dxa"/>
            </w:tcMar>
            <w:vAlign w:val="bottom"/>
            <w:hideMark/>
          </w:tcPr>
          <w:p w14:paraId="49A1F047" w14:textId="77777777" w:rsidR="00542725" w:rsidRPr="007A4514" w:rsidRDefault="00542725" w:rsidP="00542725">
            <w:pPr>
              <w:ind w:left="-42" w:right="-66"/>
              <w:jc w:val="center"/>
              <w:rPr>
                <w:rFonts w:ascii="Calibri" w:hAnsi="Calibri"/>
                <w:b/>
                <w:sz w:val="18"/>
                <w:szCs w:val="18"/>
              </w:rPr>
            </w:pPr>
            <w:r w:rsidRPr="007A4514">
              <w:rPr>
                <w:rFonts w:ascii="Calibri" w:hAnsi="Calibri"/>
                <w:b/>
                <w:sz w:val="18"/>
                <w:szCs w:val="18"/>
              </w:rPr>
              <w:t>Less than Significant with Mitigation Incorporated</w:t>
            </w:r>
          </w:p>
        </w:tc>
        <w:tc>
          <w:tcPr>
            <w:tcW w:w="1108" w:type="dxa"/>
            <w:gridSpan w:val="2"/>
            <w:tcBorders>
              <w:top w:val="nil"/>
              <w:left w:val="nil"/>
              <w:right w:val="nil"/>
            </w:tcBorders>
            <w:shd w:val="clear" w:color="auto" w:fill="D9D9D9"/>
            <w:tcMar>
              <w:top w:w="20" w:type="dxa"/>
              <w:left w:w="115" w:type="dxa"/>
              <w:bottom w:w="20" w:type="dxa"/>
              <w:right w:w="115" w:type="dxa"/>
            </w:tcMar>
            <w:vAlign w:val="bottom"/>
            <w:hideMark/>
          </w:tcPr>
          <w:p w14:paraId="648BB293" w14:textId="77777777" w:rsidR="00542725" w:rsidRPr="007A4514" w:rsidRDefault="00542725" w:rsidP="00542725">
            <w:pPr>
              <w:jc w:val="center"/>
              <w:rPr>
                <w:rFonts w:ascii="Calibri" w:hAnsi="Calibri"/>
                <w:b/>
                <w:sz w:val="18"/>
                <w:szCs w:val="18"/>
              </w:rPr>
            </w:pPr>
            <w:r w:rsidRPr="007A4514">
              <w:rPr>
                <w:rFonts w:ascii="Calibri" w:hAnsi="Calibri"/>
                <w:b/>
                <w:sz w:val="18"/>
                <w:szCs w:val="18"/>
              </w:rPr>
              <w:t>Less than Significant Impact</w:t>
            </w:r>
          </w:p>
        </w:tc>
        <w:tc>
          <w:tcPr>
            <w:tcW w:w="1068" w:type="dxa"/>
            <w:gridSpan w:val="3"/>
            <w:tcBorders>
              <w:top w:val="nil"/>
              <w:left w:val="nil"/>
            </w:tcBorders>
            <w:shd w:val="clear" w:color="auto" w:fill="D9D9D9"/>
            <w:tcMar>
              <w:top w:w="20" w:type="dxa"/>
              <w:left w:w="115" w:type="dxa"/>
              <w:bottom w:w="20" w:type="dxa"/>
              <w:right w:w="115" w:type="dxa"/>
            </w:tcMar>
            <w:vAlign w:val="bottom"/>
            <w:hideMark/>
          </w:tcPr>
          <w:p w14:paraId="5E4EA8FD" w14:textId="77777777" w:rsidR="00542725" w:rsidRPr="007A4514" w:rsidRDefault="00542725" w:rsidP="00542725">
            <w:pPr>
              <w:jc w:val="center"/>
              <w:rPr>
                <w:rFonts w:ascii="Calibri" w:hAnsi="Calibri"/>
                <w:b/>
                <w:sz w:val="18"/>
                <w:szCs w:val="18"/>
              </w:rPr>
            </w:pPr>
            <w:r w:rsidRPr="007A4514">
              <w:rPr>
                <w:rFonts w:ascii="Calibri" w:hAnsi="Calibri"/>
                <w:b/>
                <w:sz w:val="18"/>
                <w:szCs w:val="18"/>
              </w:rPr>
              <w:t>No Impact</w:t>
            </w:r>
          </w:p>
        </w:tc>
      </w:tr>
      <w:tr w:rsidR="00E209B0" w:rsidRPr="007A4514" w14:paraId="4AF5362B" w14:textId="77777777" w:rsidTr="0093070F">
        <w:tblPrEx>
          <w:tblBorders>
            <w:bottom w:val="none" w:sz="0" w:space="0" w:color="auto"/>
            <w:insideH w:val="none" w:sz="0" w:space="0" w:color="auto"/>
            <w:insideV w:val="none" w:sz="0" w:space="0" w:color="auto"/>
          </w:tblBorders>
        </w:tblPrEx>
        <w:tc>
          <w:tcPr>
            <w:tcW w:w="4455" w:type="dxa"/>
            <w:gridSpan w:val="3"/>
            <w:tcMar>
              <w:top w:w="20" w:type="dxa"/>
              <w:left w:w="115" w:type="dxa"/>
              <w:bottom w:w="20" w:type="dxa"/>
              <w:right w:w="115" w:type="dxa"/>
            </w:tcMar>
            <w:vAlign w:val="bottom"/>
          </w:tcPr>
          <w:p w14:paraId="7AC0DD25" w14:textId="77777777" w:rsidR="00E209B0" w:rsidRPr="007A4514" w:rsidRDefault="00E209B0" w:rsidP="00E209B0">
            <w:pPr>
              <w:pStyle w:val="BulletListLettered"/>
              <w:numPr>
                <w:ilvl w:val="0"/>
                <w:numId w:val="0"/>
              </w:numPr>
            </w:pPr>
            <w:r w:rsidRPr="007A4514">
              <w:t>Would the project:</w:t>
            </w:r>
          </w:p>
        </w:tc>
        <w:tc>
          <w:tcPr>
            <w:tcW w:w="1164" w:type="dxa"/>
            <w:gridSpan w:val="2"/>
            <w:tcMar>
              <w:top w:w="14" w:type="dxa"/>
              <w:left w:w="115" w:type="dxa"/>
              <w:bottom w:w="0" w:type="dxa"/>
              <w:right w:w="115" w:type="dxa"/>
            </w:tcMar>
            <w:vAlign w:val="bottom"/>
          </w:tcPr>
          <w:p w14:paraId="53F0C44F" w14:textId="77777777" w:rsidR="00E209B0" w:rsidRPr="007A4514" w:rsidRDefault="00E209B0" w:rsidP="00E209B0">
            <w:pPr>
              <w:pStyle w:val="BodyText"/>
              <w:spacing w:before="60" w:after="60"/>
              <w:jc w:val="center"/>
            </w:pPr>
          </w:p>
        </w:tc>
        <w:tc>
          <w:tcPr>
            <w:tcW w:w="1165" w:type="dxa"/>
            <w:gridSpan w:val="2"/>
            <w:tcMar>
              <w:top w:w="14" w:type="dxa"/>
              <w:left w:w="115" w:type="dxa"/>
              <w:bottom w:w="0" w:type="dxa"/>
              <w:right w:w="115" w:type="dxa"/>
            </w:tcMar>
            <w:vAlign w:val="bottom"/>
          </w:tcPr>
          <w:p w14:paraId="56A7EBE1" w14:textId="77777777" w:rsidR="00E209B0" w:rsidRPr="007A4514" w:rsidRDefault="00E209B0" w:rsidP="00E209B0">
            <w:pPr>
              <w:pStyle w:val="BodyText"/>
              <w:spacing w:before="60" w:after="60"/>
              <w:jc w:val="center"/>
            </w:pPr>
          </w:p>
        </w:tc>
        <w:tc>
          <w:tcPr>
            <w:tcW w:w="1165" w:type="dxa"/>
            <w:gridSpan w:val="4"/>
            <w:tcMar>
              <w:top w:w="14" w:type="dxa"/>
              <w:left w:w="115" w:type="dxa"/>
              <w:bottom w:w="0" w:type="dxa"/>
              <w:right w:w="115" w:type="dxa"/>
            </w:tcMar>
            <w:vAlign w:val="bottom"/>
          </w:tcPr>
          <w:p w14:paraId="03110722" w14:textId="77777777" w:rsidR="00E209B0" w:rsidRPr="007A4514" w:rsidRDefault="00E209B0" w:rsidP="00E209B0">
            <w:pPr>
              <w:pStyle w:val="BodyText"/>
              <w:spacing w:before="60" w:after="60"/>
              <w:jc w:val="center"/>
            </w:pPr>
          </w:p>
        </w:tc>
        <w:tc>
          <w:tcPr>
            <w:tcW w:w="1051" w:type="dxa"/>
            <w:gridSpan w:val="2"/>
            <w:tcMar>
              <w:top w:w="14" w:type="dxa"/>
              <w:left w:w="115" w:type="dxa"/>
              <w:bottom w:w="0" w:type="dxa"/>
              <w:right w:w="115" w:type="dxa"/>
            </w:tcMar>
            <w:vAlign w:val="bottom"/>
          </w:tcPr>
          <w:p w14:paraId="3F4B6883" w14:textId="77777777" w:rsidR="00E209B0" w:rsidRPr="007A4514" w:rsidRDefault="00E209B0" w:rsidP="00E209B0">
            <w:pPr>
              <w:pStyle w:val="BodyText"/>
              <w:spacing w:before="60" w:after="60"/>
              <w:jc w:val="center"/>
            </w:pPr>
          </w:p>
        </w:tc>
      </w:tr>
      <w:tr w:rsidR="00D274C2" w:rsidRPr="007A4514" w14:paraId="0A8C32B6" w14:textId="77777777" w:rsidTr="0093070F">
        <w:tc>
          <w:tcPr>
            <w:tcW w:w="4414" w:type="dxa"/>
            <w:tcBorders>
              <w:top w:val="nil"/>
              <w:bottom w:val="nil"/>
              <w:right w:val="nil"/>
            </w:tcBorders>
            <w:tcMar>
              <w:top w:w="20" w:type="dxa"/>
              <w:left w:w="115" w:type="dxa"/>
              <w:bottom w:w="20" w:type="dxa"/>
              <w:right w:w="115" w:type="dxa"/>
            </w:tcMar>
            <w:vAlign w:val="bottom"/>
            <w:hideMark/>
          </w:tcPr>
          <w:p w14:paraId="3C2BF287" w14:textId="77777777" w:rsidR="00D274C2" w:rsidRPr="007A4514" w:rsidRDefault="00D274C2" w:rsidP="00F6307A">
            <w:pPr>
              <w:pStyle w:val="BulletListLettered"/>
              <w:numPr>
                <w:ilvl w:val="0"/>
                <w:numId w:val="15"/>
              </w:numPr>
            </w:pPr>
            <w:r w:rsidRPr="007A4514">
              <w:t>Generate greenhouse gas emissions, either directly or indirectly, that may have a significant impact on the environment?</w:t>
            </w:r>
          </w:p>
        </w:tc>
        <w:tc>
          <w:tcPr>
            <w:tcW w:w="1285" w:type="dxa"/>
            <w:gridSpan w:val="5"/>
            <w:tcBorders>
              <w:top w:val="nil"/>
              <w:left w:val="nil"/>
              <w:bottom w:val="nil"/>
              <w:right w:val="nil"/>
            </w:tcBorders>
            <w:tcMar>
              <w:top w:w="20" w:type="dxa"/>
              <w:left w:w="115" w:type="dxa"/>
              <w:bottom w:w="20" w:type="dxa"/>
              <w:right w:w="115" w:type="dxa"/>
            </w:tcMar>
            <w:vAlign w:val="bottom"/>
          </w:tcPr>
          <w:p w14:paraId="7D03F5E3" w14:textId="6A3F4E0B" w:rsidR="00D274C2" w:rsidRPr="007A4514" w:rsidRDefault="00D274C2" w:rsidP="00E209B0">
            <w:pPr>
              <w:pStyle w:val="BodyText"/>
              <w:spacing w:before="60" w:after="60"/>
              <w:jc w:val="center"/>
              <w:rPr>
                <w:sz w:val="28"/>
                <w:szCs w:val="28"/>
              </w:rPr>
            </w:pPr>
            <w:r w:rsidRPr="007A4514">
              <w:rPr>
                <w:rFonts w:ascii="Times New Roman" w:hAnsi="Times New Roman"/>
                <w:sz w:val="28"/>
                <w:szCs w:val="28"/>
              </w:rPr>
              <w:t>□</w:t>
            </w:r>
          </w:p>
        </w:tc>
        <w:tc>
          <w:tcPr>
            <w:tcW w:w="1132" w:type="dxa"/>
            <w:gridSpan w:val="3"/>
            <w:tcBorders>
              <w:top w:val="nil"/>
              <w:left w:val="nil"/>
              <w:bottom w:val="nil"/>
              <w:right w:val="nil"/>
            </w:tcBorders>
            <w:tcMar>
              <w:top w:w="20" w:type="dxa"/>
              <w:left w:w="115" w:type="dxa"/>
              <w:bottom w:w="20" w:type="dxa"/>
              <w:right w:w="115" w:type="dxa"/>
            </w:tcMar>
            <w:vAlign w:val="bottom"/>
          </w:tcPr>
          <w:p w14:paraId="1BFD054C" w14:textId="45BA4E89" w:rsidR="00D274C2" w:rsidRPr="007A4514" w:rsidRDefault="00D274C2" w:rsidP="00E209B0">
            <w:pPr>
              <w:pStyle w:val="BodyText"/>
              <w:spacing w:before="60" w:after="60"/>
              <w:jc w:val="center"/>
              <w:rPr>
                <w:sz w:val="28"/>
                <w:szCs w:val="28"/>
              </w:rPr>
            </w:pPr>
            <w:r w:rsidRPr="007A4514">
              <w:rPr>
                <w:rFonts w:ascii="Times New Roman" w:hAnsi="Times New Roman"/>
                <w:sz w:val="28"/>
                <w:szCs w:val="28"/>
              </w:rPr>
              <w:t>□</w:t>
            </w:r>
          </w:p>
        </w:tc>
        <w:tc>
          <w:tcPr>
            <w:tcW w:w="1132" w:type="dxa"/>
            <w:gridSpan w:val="3"/>
            <w:tcBorders>
              <w:top w:val="nil"/>
              <w:left w:val="nil"/>
              <w:bottom w:val="nil"/>
              <w:right w:val="nil"/>
            </w:tcBorders>
            <w:tcMar>
              <w:top w:w="20" w:type="dxa"/>
              <w:left w:w="115" w:type="dxa"/>
              <w:bottom w:w="20" w:type="dxa"/>
              <w:right w:w="115" w:type="dxa"/>
            </w:tcMar>
            <w:vAlign w:val="bottom"/>
          </w:tcPr>
          <w:p w14:paraId="54C0E397" w14:textId="0EACB53D" w:rsidR="00D274C2" w:rsidRPr="007A4514" w:rsidRDefault="003E2088" w:rsidP="00E209B0">
            <w:pPr>
              <w:pStyle w:val="BodyText"/>
              <w:spacing w:before="60" w:after="60"/>
              <w:jc w:val="center"/>
              <w:rPr>
                <w:sz w:val="28"/>
                <w:szCs w:val="28"/>
              </w:rPr>
            </w:pPr>
            <w:r w:rsidRPr="007A4514">
              <w:rPr>
                <w:rFonts w:ascii="Times New Roman" w:hAnsi="Times New Roman"/>
                <w:sz w:val="28"/>
                <w:szCs w:val="28"/>
              </w:rPr>
              <w:t>□</w:t>
            </w:r>
          </w:p>
        </w:tc>
        <w:tc>
          <w:tcPr>
            <w:tcW w:w="1037" w:type="dxa"/>
            <w:tcBorders>
              <w:top w:val="nil"/>
              <w:left w:val="nil"/>
              <w:bottom w:val="nil"/>
            </w:tcBorders>
            <w:tcMar>
              <w:top w:w="20" w:type="dxa"/>
              <w:left w:w="115" w:type="dxa"/>
              <w:bottom w:w="20" w:type="dxa"/>
              <w:right w:w="115" w:type="dxa"/>
            </w:tcMar>
            <w:vAlign w:val="bottom"/>
          </w:tcPr>
          <w:p w14:paraId="06E7ED6D" w14:textId="25EF64B6" w:rsidR="00D274C2" w:rsidRPr="007A4514" w:rsidRDefault="003E2088" w:rsidP="00E209B0">
            <w:pPr>
              <w:pStyle w:val="BodyText"/>
              <w:spacing w:before="60" w:after="60"/>
              <w:jc w:val="center"/>
              <w:rPr>
                <w:sz w:val="28"/>
                <w:szCs w:val="28"/>
              </w:rPr>
            </w:pPr>
            <w:r w:rsidRPr="007A4514">
              <w:rPr>
                <w:rFonts w:ascii="Times New Roman" w:hAnsi="Times New Roman"/>
                <w:sz w:val="28"/>
                <w:szCs w:val="28"/>
              </w:rPr>
              <w:t>■</w:t>
            </w:r>
          </w:p>
        </w:tc>
      </w:tr>
      <w:tr w:rsidR="00D274C2" w:rsidRPr="00E561D3" w14:paraId="7F9C4251" w14:textId="77777777" w:rsidTr="0093070F">
        <w:tc>
          <w:tcPr>
            <w:tcW w:w="4414" w:type="dxa"/>
            <w:tcBorders>
              <w:top w:val="nil"/>
              <w:right w:val="nil"/>
            </w:tcBorders>
            <w:tcMar>
              <w:top w:w="20" w:type="dxa"/>
              <w:left w:w="115" w:type="dxa"/>
              <w:bottom w:w="20" w:type="dxa"/>
              <w:right w:w="115" w:type="dxa"/>
            </w:tcMar>
            <w:vAlign w:val="bottom"/>
            <w:hideMark/>
          </w:tcPr>
          <w:p w14:paraId="3F8227DD" w14:textId="77777777" w:rsidR="00D274C2" w:rsidRPr="007A4514" w:rsidRDefault="00D274C2" w:rsidP="00F6307A">
            <w:pPr>
              <w:pStyle w:val="BulletListLettered"/>
              <w:numPr>
                <w:ilvl w:val="0"/>
                <w:numId w:val="13"/>
              </w:numPr>
            </w:pPr>
            <w:r w:rsidRPr="007A4514">
              <w:t>Conflict with an applicable plan, policy, or regulation adopted for the purpose of reducing the emissions of greenhouse gases?</w:t>
            </w:r>
          </w:p>
        </w:tc>
        <w:tc>
          <w:tcPr>
            <w:tcW w:w="1285" w:type="dxa"/>
            <w:gridSpan w:val="5"/>
            <w:tcBorders>
              <w:top w:val="nil"/>
              <w:left w:val="nil"/>
              <w:right w:val="nil"/>
            </w:tcBorders>
            <w:tcMar>
              <w:top w:w="20" w:type="dxa"/>
              <w:left w:w="115" w:type="dxa"/>
              <w:bottom w:w="20" w:type="dxa"/>
              <w:right w:w="115" w:type="dxa"/>
            </w:tcMar>
            <w:vAlign w:val="bottom"/>
          </w:tcPr>
          <w:p w14:paraId="7F402884" w14:textId="0CF32FE1" w:rsidR="00D274C2" w:rsidRPr="007A4514" w:rsidRDefault="00D274C2" w:rsidP="00E209B0">
            <w:pPr>
              <w:pStyle w:val="BodyText"/>
              <w:spacing w:before="60" w:after="60"/>
              <w:jc w:val="center"/>
              <w:rPr>
                <w:sz w:val="28"/>
                <w:szCs w:val="28"/>
              </w:rPr>
            </w:pPr>
            <w:r w:rsidRPr="007A4514">
              <w:rPr>
                <w:rFonts w:ascii="Times New Roman" w:hAnsi="Times New Roman"/>
                <w:sz w:val="28"/>
                <w:szCs w:val="28"/>
              </w:rPr>
              <w:t>□</w:t>
            </w:r>
          </w:p>
        </w:tc>
        <w:tc>
          <w:tcPr>
            <w:tcW w:w="1132" w:type="dxa"/>
            <w:gridSpan w:val="3"/>
            <w:tcBorders>
              <w:top w:val="nil"/>
              <w:left w:val="nil"/>
              <w:right w:val="nil"/>
            </w:tcBorders>
            <w:tcMar>
              <w:top w:w="20" w:type="dxa"/>
              <w:left w:w="115" w:type="dxa"/>
              <w:bottom w:w="20" w:type="dxa"/>
              <w:right w:w="115" w:type="dxa"/>
            </w:tcMar>
            <w:vAlign w:val="bottom"/>
          </w:tcPr>
          <w:p w14:paraId="5B5F4AFC" w14:textId="18F71518" w:rsidR="00D274C2" w:rsidRPr="007A4514" w:rsidRDefault="00D274C2" w:rsidP="00E209B0">
            <w:pPr>
              <w:pStyle w:val="BodyText"/>
              <w:spacing w:before="60" w:after="60"/>
              <w:jc w:val="center"/>
              <w:rPr>
                <w:sz w:val="28"/>
                <w:szCs w:val="28"/>
              </w:rPr>
            </w:pPr>
            <w:r w:rsidRPr="007A4514">
              <w:rPr>
                <w:rFonts w:ascii="Times New Roman" w:hAnsi="Times New Roman"/>
                <w:sz w:val="28"/>
                <w:szCs w:val="28"/>
              </w:rPr>
              <w:t>□</w:t>
            </w:r>
          </w:p>
        </w:tc>
        <w:tc>
          <w:tcPr>
            <w:tcW w:w="1132" w:type="dxa"/>
            <w:gridSpan w:val="3"/>
            <w:tcBorders>
              <w:top w:val="nil"/>
              <w:left w:val="nil"/>
              <w:right w:val="nil"/>
            </w:tcBorders>
            <w:tcMar>
              <w:top w:w="20" w:type="dxa"/>
              <w:left w:w="115" w:type="dxa"/>
              <w:bottom w:w="20" w:type="dxa"/>
              <w:right w:w="115" w:type="dxa"/>
            </w:tcMar>
            <w:vAlign w:val="bottom"/>
          </w:tcPr>
          <w:p w14:paraId="71CC8946" w14:textId="4ECF62B9" w:rsidR="00D274C2" w:rsidRPr="007A4514" w:rsidRDefault="003E2088" w:rsidP="00E209B0">
            <w:pPr>
              <w:pStyle w:val="BodyText"/>
              <w:spacing w:before="60" w:after="60"/>
              <w:jc w:val="center"/>
              <w:rPr>
                <w:sz w:val="28"/>
                <w:szCs w:val="28"/>
              </w:rPr>
            </w:pPr>
            <w:r w:rsidRPr="007A4514">
              <w:rPr>
                <w:rFonts w:ascii="Times New Roman" w:hAnsi="Times New Roman"/>
                <w:sz w:val="28"/>
                <w:szCs w:val="28"/>
              </w:rPr>
              <w:t>□</w:t>
            </w:r>
          </w:p>
        </w:tc>
        <w:tc>
          <w:tcPr>
            <w:tcW w:w="1037" w:type="dxa"/>
            <w:tcBorders>
              <w:top w:val="nil"/>
              <w:left w:val="nil"/>
            </w:tcBorders>
            <w:tcMar>
              <w:top w:w="20" w:type="dxa"/>
              <w:left w:w="115" w:type="dxa"/>
              <w:bottom w:w="20" w:type="dxa"/>
              <w:right w:w="115" w:type="dxa"/>
            </w:tcMar>
            <w:vAlign w:val="bottom"/>
          </w:tcPr>
          <w:p w14:paraId="4EBB3991" w14:textId="04D91016" w:rsidR="00D274C2" w:rsidRPr="007A4514" w:rsidRDefault="003E2088" w:rsidP="00E209B0">
            <w:pPr>
              <w:pStyle w:val="BodyText"/>
              <w:spacing w:before="60" w:after="60"/>
              <w:jc w:val="center"/>
              <w:rPr>
                <w:sz w:val="28"/>
                <w:szCs w:val="28"/>
              </w:rPr>
            </w:pPr>
            <w:r w:rsidRPr="007A4514">
              <w:rPr>
                <w:rFonts w:ascii="Times New Roman" w:hAnsi="Times New Roman"/>
                <w:sz w:val="28"/>
                <w:szCs w:val="28"/>
              </w:rPr>
              <w:t>■</w:t>
            </w:r>
          </w:p>
        </w:tc>
      </w:tr>
    </w:tbl>
    <w:p w14:paraId="28A92B0B" w14:textId="4C104D05" w:rsidR="00FC2696" w:rsidRPr="006E0DF7" w:rsidRDefault="00FC2696" w:rsidP="00FC2696">
      <w:pPr>
        <w:pStyle w:val="Heading5"/>
      </w:pPr>
      <w:r w:rsidRPr="006E0DF7">
        <w:t>Environmental Setting</w:t>
      </w:r>
    </w:p>
    <w:p w14:paraId="72BABC3C" w14:textId="5A6727C4" w:rsidR="00CF457C" w:rsidRPr="006E0DF7" w:rsidRDefault="00CF457C" w:rsidP="00CF457C">
      <w:pPr>
        <w:pStyle w:val="BodyText"/>
      </w:pPr>
      <w:r w:rsidRPr="006E0DF7">
        <w:t xml:space="preserve">Gases that absorb and re-emit infrared radiation in the atmosphere are called </w:t>
      </w:r>
      <w:r w:rsidR="000D3754">
        <w:t>greenhouse gases (</w:t>
      </w:r>
      <w:r w:rsidRPr="006E0DF7">
        <w:t>GHGs</w:t>
      </w:r>
      <w:r w:rsidR="000D3754">
        <w:t>)</w:t>
      </w:r>
      <w:r w:rsidRPr="006E0DF7">
        <w:t>. The gases widely seen as the principal contributors to human-induced climate change include carbon dioxide (</w:t>
      </w:r>
      <w:bookmarkStart w:id="122" w:name="_Hlk119065779"/>
      <w:r w:rsidRPr="006E0DF7">
        <w:t>CO</w:t>
      </w:r>
      <w:r w:rsidRPr="006E0DF7">
        <w:rPr>
          <w:vertAlign w:val="subscript"/>
        </w:rPr>
        <w:t>2</w:t>
      </w:r>
      <w:bookmarkEnd w:id="122"/>
      <w:r w:rsidRPr="006E0DF7">
        <w:t>), methane (</w:t>
      </w:r>
      <w:bookmarkStart w:id="123" w:name="_Hlk119065801"/>
      <w:r w:rsidRPr="006E0DF7">
        <w:t>CH</w:t>
      </w:r>
      <w:r w:rsidRPr="006E0DF7">
        <w:rPr>
          <w:vertAlign w:val="subscript"/>
        </w:rPr>
        <w:t>4</w:t>
      </w:r>
      <w:bookmarkEnd w:id="123"/>
      <w:r w:rsidRPr="006E0DF7">
        <w:t>), nitrous oxides (</w:t>
      </w:r>
      <w:bookmarkStart w:id="124" w:name="_Hlk119065810"/>
      <w:r w:rsidRPr="006E0DF7">
        <w:t>N</w:t>
      </w:r>
      <w:r w:rsidRPr="006E0DF7">
        <w:rPr>
          <w:vertAlign w:val="subscript"/>
        </w:rPr>
        <w:t>2</w:t>
      </w:r>
      <w:r w:rsidRPr="006E0DF7">
        <w:t>O</w:t>
      </w:r>
      <w:bookmarkEnd w:id="124"/>
      <w:r w:rsidRPr="006E0DF7">
        <w:t>), fluorinated gases such as hydrofluorocarbons (</w:t>
      </w:r>
      <w:bookmarkStart w:id="125" w:name="_Hlk119065821"/>
      <w:r w:rsidRPr="006E0DF7">
        <w:t>HFCs</w:t>
      </w:r>
      <w:bookmarkEnd w:id="125"/>
      <w:r w:rsidRPr="006E0DF7">
        <w:t xml:space="preserve">) and </w:t>
      </w:r>
      <w:bookmarkStart w:id="126" w:name="_Hlk119065863"/>
      <w:r w:rsidRPr="006E0DF7">
        <w:t>perfluorocarbons</w:t>
      </w:r>
      <w:bookmarkEnd w:id="126"/>
      <w:r w:rsidRPr="006E0DF7">
        <w:t xml:space="preserve"> (PFCs), and </w:t>
      </w:r>
      <w:bookmarkStart w:id="127" w:name="_Hlk119065889"/>
      <w:r w:rsidRPr="006E0DF7">
        <w:t xml:space="preserve">sulfur hexafluoride </w:t>
      </w:r>
      <w:bookmarkEnd w:id="127"/>
      <w:r w:rsidRPr="006E0DF7">
        <w:t>(</w:t>
      </w:r>
      <w:bookmarkStart w:id="128" w:name="_Hlk119065875"/>
      <w:r w:rsidRPr="006E0DF7">
        <w:t>SF</w:t>
      </w:r>
      <w:r w:rsidRPr="006E0DF7">
        <w:rPr>
          <w:vertAlign w:val="subscript"/>
        </w:rPr>
        <w:t>6</w:t>
      </w:r>
      <w:bookmarkEnd w:id="128"/>
      <w:r w:rsidRPr="006E0DF7">
        <w:t>). Water vapor is excluded from the list of GHGs because it is short-lived in the atmosphere, and natural processes, such as oceanic evaporation, largely determine its atmospheric concentrations. GHGs are emitted by natural processes and human activities. Of these gases, CO</w:t>
      </w:r>
      <w:r w:rsidRPr="006E0DF7">
        <w:rPr>
          <w:vertAlign w:val="subscript"/>
        </w:rPr>
        <w:t>2</w:t>
      </w:r>
      <w:r w:rsidRPr="006E0DF7">
        <w:t xml:space="preserve"> and CH</w:t>
      </w:r>
      <w:r w:rsidRPr="006E0DF7">
        <w:rPr>
          <w:vertAlign w:val="subscript"/>
        </w:rPr>
        <w:t>4</w:t>
      </w:r>
      <w:r w:rsidRPr="006E0DF7">
        <w:t xml:space="preserve"> are emitted in the greatest quantities from human activities. Emissions of CO</w:t>
      </w:r>
      <w:r w:rsidRPr="006E0DF7">
        <w:rPr>
          <w:vertAlign w:val="subscript"/>
        </w:rPr>
        <w:t>2</w:t>
      </w:r>
      <w:r w:rsidRPr="006E0DF7">
        <w:t xml:space="preserve"> are usually by-products of fossil fuel combustion, and CH</w:t>
      </w:r>
      <w:r w:rsidRPr="006E0DF7">
        <w:rPr>
          <w:vertAlign w:val="subscript"/>
        </w:rPr>
        <w:t>4</w:t>
      </w:r>
      <w:r w:rsidRPr="006E0DF7">
        <w:t xml:space="preserve"> results from off-gassing associated with agricultural practices and landfills. Human-made GHGs, many of which have greater heat-absorption potential than CO</w:t>
      </w:r>
      <w:r w:rsidRPr="006E0DF7">
        <w:rPr>
          <w:vertAlign w:val="subscript"/>
        </w:rPr>
        <w:t>2</w:t>
      </w:r>
      <w:r w:rsidRPr="006E0DF7">
        <w:t>, include fluorinated gases and SF</w:t>
      </w:r>
      <w:r w:rsidRPr="006E0DF7">
        <w:rPr>
          <w:vertAlign w:val="subscript"/>
        </w:rPr>
        <w:t>6</w:t>
      </w:r>
      <w:r w:rsidRPr="006E0DF7">
        <w:t xml:space="preserve"> (U.S. EPA 202</w:t>
      </w:r>
      <w:r w:rsidR="006E0DF7" w:rsidRPr="006E0DF7">
        <w:t>3</w:t>
      </w:r>
      <w:r w:rsidRPr="006E0DF7">
        <w:t>). Different types of GHGs have varying global warming potentials (GWP). The GWP of a GHG is the potential of a gas or aerosol to trap heat in the atmosphere over a specified timescale (generally, 100 years). Because GHGs absorb different amounts of heat, a common reference gas (CO</w:t>
      </w:r>
      <w:r w:rsidRPr="006E0DF7">
        <w:rPr>
          <w:vertAlign w:val="subscript"/>
        </w:rPr>
        <w:t>2</w:t>
      </w:r>
      <w:r w:rsidRPr="006E0DF7">
        <w:t>) is used to relate the amount of heat absorbed to the amount of the gas emitted, referred to as “carbon dioxide equivalent” (</w:t>
      </w:r>
      <w:bookmarkStart w:id="129" w:name="_Hlk119065913"/>
      <w:r w:rsidRPr="006E0DF7">
        <w:t>CO</w:t>
      </w:r>
      <w:r w:rsidRPr="006E0DF7">
        <w:rPr>
          <w:vertAlign w:val="subscript"/>
        </w:rPr>
        <w:t>2</w:t>
      </w:r>
      <w:r w:rsidRPr="006E0DF7">
        <w:t xml:space="preserve">e), </w:t>
      </w:r>
      <w:bookmarkEnd w:id="129"/>
      <w:r w:rsidRPr="006E0DF7">
        <w:t>which is the amount of GHG emitted multiplied by its GWP. Carbon dioxide has a 100-year GWP of one. By contrast, methane has a GWP of 30, meaning its global warming effect is 30 times greater than CO</w:t>
      </w:r>
      <w:r w:rsidRPr="006E0DF7">
        <w:rPr>
          <w:vertAlign w:val="subscript"/>
        </w:rPr>
        <w:t>2</w:t>
      </w:r>
      <w:r w:rsidRPr="006E0DF7">
        <w:t xml:space="preserve"> on a molecul</w:t>
      </w:r>
      <w:r w:rsidRPr="006E0DF7">
        <w:rPr>
          <w:rFonts w:cstheme="minorHAnsi"/>
        </w:rPr>
        <w:t>e per molecule basis (IPCC 2021).</w:t>
      </w:r>
    </w:p>
    <w:p w14:paraId="0F6EB8F5" w14:textId="76A5FAE0" w:rsidR="00CF457C" w:rsidRPr="00E561D3" w:rsidRDefault="007A4514" w:rsidP="007A4514">
      <w:pPr>
        <w:pStyle w:val="BodyText"/>
        <w:spacing w:before="100" w:after="100"/>
        <w:rPr>
          <w:highlight w:val="yellow"/>
        </w:rPr>
      </w:pPr>
      <w:r w:rsidRPr="007A4514">
        <w:t>Bakersfield currently does not have a city-wide GHG inventory or adopted Climate Action Plan</w:t>
      </w:r>
      <w:r w:rsidR="00340C00">
        <w:t xml:space="preserve"> (CAP), however the </w:t>
      </w:r>
      <w:proofErr w:type="gramStart"/>
      <w:r w:rsidR="00D30A4F">
        <w:t>C</w:t>
      </w:r>
      <w:r w:rsidR="00340C00">
        <w:t>ity</w:t>
      </w:r>
      <w:proofErr w:type="gramEnd"/>
      <w:r w:rsidR="00340C00">
        <w:t xml:space="preserve"> is currently in the process of developing a CAP.</w:t>
      </w:r>
      <w:r w:rsidR="000D3754">
        <w:t xml:space="preserve"> </w:t>
      </w:r>
      <w:r w:rsidR="00D30A4F">
        <w:t>In</w:t>
      </w:r>
      <w:r w:rsidRPr="007A4514">
        <w:t xml:space="preserve"> 2008 SJVACPD adopted their Climate Change Action Plan (CCAP) which directed the development of guidance to assist Lead Agencies, project proponents, permit applicants, and interested parties in assessing and reducing the impacts of project specific GHG emissions on global climate change. In 2009 SJVACPD adopted guidance which requires </w:t>
      </w:r>
      <w:r w:rsidR="000D3754">
        <w:t xml:space="preserve">individual </w:t>
      </w:r>
      <w:r w:rsidRPr="007A4514">
        <w:t>projects to either implement best management practices (BMPs) or demonstrate a 29 percent reduction in GHG emissions, from business-as-usual for impacts to be considered less than significant</w:t>
      </w:r>
      <w:r w:rsidR="001B3468">
        <w:t xml:space="preserve"> (SJVACPD</w:t>
      </w:r>
      <w:r w:rsidRPr="007A4514">
        <w:t xml:space="preserve"> </w:t>
      </w:r>
      <w:r w:rsidR="001B3468">
        <w:t>2012).</w:t>
      </w:r>
    </w:p>
    <w:p w14:paraId="23063D6A" w14:textId="77777777" w:rsidR="00DF2C5A" w:rsidRPr="001041E9" w:rsidRDefault="00DF2C5A" w:rsidP="000A2523">
      <w:pPr>
        <w:pStyle w:val="Heading5"/>
        <w:spacing w:before="200" w:after="100"/>
      </w:pPr>
      <w:r w:rsidRPr="001041E9">
        <w:lastRenderedPageBreak/>
        <w:t>Impact Analysis</w:t>
      </w:r>
    </w:p>
    <w:p w14:paraId="416EC9B3" w14:textId="77777777" w:rsidR="00FC2696" w:rsidRPr="001041E9" w:rsidRDefault="00FC2696" w:rsidP="007237F9">
      <w:pPr>
        <w:pStyle w:val="BulletLtrManAFTER"/>
        <w:rPr>
          <w:i w:val="0"/>
          <w:iCs/>
        </w:rPr>
      </w:pPr>
      <w:r w:rsidRPr="001041E9">
        <w:t>a.</w:t>
      </w:r>
      <w:r w:rsidRPr="001041E9">
        <w:tab/>
        <w:t xml:space="preserve">Would the project generate GHG emissions, either directly or indirectly, that may have a significant impact on the environment? </w:t>
      </w:r>
    </w:p>
    <w:p w14:paraId="523CA8B9" w14:textId="77777777" w:rsidR="00FC2696" w:rsidRPr="001041E9" w:rsidRDefault="00FC2696" w:rsidP="007237F9">
      <w:pPr>
        <w:pStyle w:val="BulletLtrManAFTER"/>
        <w:spacing w:before="120"/>
        <w:rPr>
          <w:i w:val="0"/>
          <w:iCs/>
        </w:rPr>
      </w:pPr>
      <w:r w:rsidRPr="001041E9">
        <w:t>b.</w:t>
      </w:r>
      <w:r w:rsidRPr="001041E9">
        <w:tab/>
        <w:t xml:space="preserve">Would the project conflict with an applicable plan, policy, or regulation adopted for the purpose of reducing the emissions of greenhouse gases? </w:t>
      </w:r>
    </w:p>
    <w:p w14:paraId="33E0A385" w14:textId="2F528538" w:rsidR="00542725" w:rsidRPr="001041E9" w:rsidRDefault="006E60A7" w:rsidP="007237F9">
      <w:pPr>
        <w:pStyle w:val="BodyText"/>
      </w:pPr>
      <w:bookmarkStart w:id="130" w:name="_Ref450135633"/>
      <w:bookmarkStart w:id="131" w:name="_Toc453848852"/>
      <w:bookmarkStart w:id="132" w:name="_Toc475630398"/>
      <w:r w:rsidRPr="001041E9">
        <w:t xml:space="preserve">The </w:t>
      </w:r>
      <w:r w:rsidR="00E04A0E">
        <w:t xml:space="preserve">proposed project </w:t>
      </w:r>
      <w:r w:rsidRPr="001041E9">
        <w:t xml:space="preserve">does not </w:t>
      </w:r>
      <w:r w:rsidR="00E04A0E">
        <w:t>include</w:t>
      </w:r>
      <w:r w:rsidRPr="001041E9">
        <w:t xml:space="preserve"> 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1041E9">
        <w:t xml:space="preserve"> Because </w:t>
      </w:r>
      <w:r w:rsidR="0077188F">
        <w:t>the proposed project</w:t>
      </w:r>
      <w:r w:rsidRPr="001041E9">
        <w:t xml:space="preserve"> </w:t>
      </w:r>
      <w:r w:rsidR="005A2F9D" w:rsidRPr="001041E9">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1041E9">
        <w:t xml:space="preserve">, the </w:t>
      </w:r>
      <w:r w:rsidR="00E04A0E">
        <w:t xml:space="preserve">proposed project </w:t>
      </w:r>
      <w:r w:rsidRPr="001041E9">
        <w:t xml:space="preserve">would not result in impacts related to </w:t>
      </w:r>
      <w:r w:rsidR="00933642" w:rsidRPr="001041E9">
        <w:t>GHG</w:t>
      </w:r>
      <w:r w:rsidRPr="001041E9">
        <w:t xml:space="preserve"> emissions</w:t>
      </w:r>
      <w:r w:rsidR="00BE60FE" w:rsidRPr="001041E9">
        <w:t xml:space="preserve">. </w:t>
      </w:r>
      <w:r w:rsidR="00D42627" w:rsidRPr="001041E9">
        <w:t>Further, d</w:t>
      </w:r>
      <w:r w:rsidR="00211D4C" w:rsidRPr="001041E9">
        <w:t xml:space="preserve">evelopment </w:t>
      </w:r>
      <w:r w:rsidR="00553981" w:rsidRPr="001041E9">
        <w:t xml:space="preserve">proposals for individual projects would be subject to adopted development guidelines, including standards that govern the emissions of GHGs. </w:t>
      </w:r>
      <w:r w:rsidR="000814BE" w:rsidRPr="001041E9">
        <w:t>The</w:t>
      </w:r>
      <w:r w:rsidR="00553981" w:rsidRPr="001041E9">
        <w:t xml:space="preserve"> </w:t>
      </w:r>
      <w:proofErr w:type="gramStart"/>
      <w:r w:rsidR="009A66F9" w:rsidRPr="001041E9">
        <w:t>C</w:t>
      </w:r>
      <w:r w:rsidR="00553981" w:rsidRPr="001041E9">
        <w:t>ity</w:t>
      </w:r>
      <w:proofErr w:type="gramEnd"/>
      <w:r w:rsidR="00553981" w:rsidRPr="001041E9">
        <w:t xml:space="preserve"> would require individual projects to comply with the latest Title 24 Green Building Code and Building Efficiency Energy Standards</w:t>
      </w:r>
      <w:r w:rsidR="00BE60FE" w:rsidRPr="001041E9">
        <w:t>,</w:t>
      </w:r>
      <w:r w:rsidR="00553981" w:rsidRPr="001041E9">
        <w:t xml:space="preserve"> which</w:t>
      </w:r>
      <w:r w:rsidR="00DF2C5A" w:rsidRPr="001041E9">
        <w:t xml:space="preserve"> would</w:t>
      </w:r>
      <w:r w:rsidR="00553981" w:rsidRPr="001041E9">
        <w:t xml:space="preserve"> reduce energy use from lighting, water-efficient faucets and toilets, and water efficient landscaping and irrigation. Development </w:t>
      </w:r>
      <w:r w:rsidR="00CD5126" w:rsidRPr="001041E9">
        <w:t xml:space="preserve">within </w:t>
      </w:r>
      <w:r w:rsidR="001041E9" w:rsidRPr="001041E9">
        <w:t xml:space="preserve">Bakersfield </w:t>
      </w:r>
      <w:r w:rsidR="00553981" w:rsidRPr="001041E9">
        <w:t xml:space="preserve">would obtain electrical power from </w:t>
      </w:r>
      <w:r w:rsidR="001F261E" w:rsidRPr="001041E9">
        <w:t>PG&amp;E</w:t>
      </w:r>
      <w:r w:rsidR="001041E9" w:rsidRPr="001041E9">
        <w:t xml:space="preserve"> which sources 50 percent of their power from renewable sources</w:t>
      </w:r>
      <w:r w:rsidR="004B4E2E" w:rsidRPr="001041E9">
        <w:t>.</w:t>
      </w:r>
      <w:r w:rsidR="00BE60FE" w:rsidRPr="001041E9">
        <w:t xml:space="preserve"> </w:t>
      </w:r>
      <w:r w:rsidR="00553981" w:rsidRPr="001041E9">
        <w:t xml:space="preserve">The </w:t>
      </w:r>
      <w:r w:rsidR="00E04A0E">
        <w:t xml:space="preserve">proposed project </w:t>
      </w:r>
      <w:r w:rsidR="00553981" w:rsidRPr="001041E9">
        <w:t xml:space="preserve">would not generate GHG emissions that may have a significant impact on the environment and would not conflict with an applicable plan, policy, or regulation adopted for the purpose of reducing GHG emissions. </w:t>
      </w:r>
      <w:r w:rsidR="00BE60FE" w:rsidRPr="001041E9">
        <w:t>Therefore</w:t>
      </w:r>
      <w:r w:rsidR="00525D42" w:rsidRPr="001041E9">
        <w:t>,</w:t>
      </w:r>
      <w:r w:rsidR="00553981" w:rsidRPr="001041E9">
        <w:t xml:space="preserve"> </w:t>
      </w:r>
      <w:r w:rsidR="00635678" w:rsidRPr="001041E9">
        <w:t>there would be no impact</w:t>
      </w:r>
      <w:r w:rsidR="00CD5126" w:rsidRPr="001041E9">
        <w:t xml:space="preserve"> related</w:t>
      </w:r>
      <w:r w:rsidR="00635678" w:rsidRPr="001041E9">
        <w:t xml:space="preserve"> to GHGs</w:t>
      </w:r>
      <w:r w:rsidR="00553981" w:rsidRPr="001041E9">
        <w:t xml:space="preserve">. </w:t>
      </w:r>
      <w:bookmarkEnd w:id="130"/>
      <w:bookmarkEnd w:id="131"/>
      <w:bookmarkEnd w:id="132"/>
    </w:p>
    <w:p w14:paraId="4BEDEC46" w14:textId="72CFAEF5" w:rsidR="00A849CA" w:rsidRPr="001041E9" w:rsidRDefault="00B115F7" w:rsidP="000A2523">
      <w:pPr>
        <w:tabs>
          <w:tab w:val="left" w:pos="3767"/>
        </w:tabs>
        <w:spacing w:before="120"/>
        <w:rPr>
          <w:rStyle w:val="DropdownList"/>
        </w:rPr>
      </w:pPr>
      <w:sdt>
        <w:sdtPr>
          <w:rPr>
            <w:rStyle w:val="DropdownList"/>
          </w:rPr>
          <w:alias w:val="1a"/>
          <w:tag w:val="dropdown"/>
          <w:id w:val="15233807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635678" w:rsidRPr="001041E9">
            <w:rPr>
              <w:rStyle w:val="DropdownList"/>
            </w:rPr>
            <w:t>No Impact</w:t>
          </w:r>
        </w:sdtContent>
      </w:sdt>
    </w:p>
    <w:p w14:paraId="018E13CC" w14:textId="05C61CDA" w:rsidR="00542725" w:rsidRPr="008A59AE" w:rsidRDefault="00542725" w:rsidP="00542725">
      <w:pPr>
        <w:pStyle w:val="Heading3CEQA"/>
        <w:pageBreakBefore/>
        <w:shd w:val="clear" w:color="auto" w:fill="000000"/>
        <w:ind w:right="0"/>
      </w:pPr>
      <w:bookmarkStart w:id="133" w:name="_Toc453855770"/>
      <w:bookmarkStart w:id="134" w:name="_Toc475630717"/>
      <w:bookmarkStart w:id="135" w:name="_Toc158898281"/>
      <w:r w:rsidRPr="008A59AE">
        <w:lastRenderedPageBreak/>
        <w:t>Hazards and Hazardous Materials</w:t>
      </w:r>
      <w:bookmarkEnd w:id="133"/>
      <w:bookmarkEnd w:id="134"/>
      <w:bookmarkEnd w:id="135"/>
    </w:p>
    <w:tbl>
      <w:tblPr>
        <w:tblW w:w="9000"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414"/>
        <w:gridCol w:w="9"/>
        <w:gridCol w:w="32"/>
        <w:gridCol w:w="1148"/>
        <w:gridCol w:w="15"/>
        <w:gridCol w:w="1164"/>
        <w:gridCol w:w="32"/>
        <w:gridCol w:w="6"/>
        <w:gridCol w:w="1101"/>
        <w:gridCol w:w="6"/>
        <w:gridCol w:w="20"/>
        <w:gridCol w:w="1053"/>
      </w:tblGrid>
      <w:tr w:rsidR="00542725" w:rsidRPr="008A59AE" w14:paraId="17612A17" w14:textId="77777777" w:rsidTr="0093070F">
        <w:trPr>
          <w:tblHeader/>
        </w:trPr>
        <w:tc>
          <w:tcPr>
            <w:tcW w:w="4423" w:type="dxa"/>
            <w:gridSpan w:val="2"/>
            <w:tcBorders>
              <w:top w:val="nil"/>
              <w:right w:val="nil"/>
            </w:tcBorders>
            <w:shd w:val="clear" w:color="auto" w:fill="D9D9D9"/>
            <w:tcMar>
              <w:top w:w="20" w:type="dxa"/>
              <w:left w:w="115" w:type="dxa"/>
              <w:bottom w:w="20" w:type="dxa"/>
              <w:right w:w="115" w:type="dxa"/>
            </w:tcMar>
            <w:vAlign w:val="bottom"/>
          </w:tcPr>
          <w:p w14:paraId="429A2ED5" w14:textId="77777777" w:rsidR="00542725" w:rsidRPr="008A59AE" w:rsidRDefault="00542725" w:rsidP="001C766D">
            <w:pPr>
              <w:pStyle w:val="TableHeadings"/>
              <w:jc w:val="center"/>
            </w:pPr>
          </w:p>
        </w:tc>
        <w:tc>
          <w:tcPr>
            <w:tcW w:w="1180" w:type="dxa"/>
            <w:gridSpan w:val="2"/>
            <w:tcBorders>
              <w:top w:val="nil"/>
              <w:left w:val="nil"/>
              <w:right w:val="nil"/>
            </w:tcBorders>
            <w:shd w:val="clear" w:color="auto" w:fill="D9D9D9"/>
            <w:tcMar>
              <w:top w:w="20" w:type="dxa"/>
              <w:left w:w="115" w:type="dxa"/>
              <w:bottom w:w="20" w:type="dxa"/>
              <w:right w:w="115" w:type="dxa"/>
            </w:tcMar>
            <w:vAlign w:val="bottom"/>
            <w:hideMark/>
          </w:tcPr>
          <w:p w14:paraId="30038449" w14:textId="77777777" w:rsidR="00542725" w:rsidRPr="008A59AE" w:rsidRDefault="00542725" w:rsidP="001C766D">
            <w:pPr>
              <w:pStyle w:val="TableHeadings"/>
              <w:jc w:val="center"/>
            </w:pPr>
            <w:r w:rsidRPr="008A59AE">
              <w:t>Potentially Significant Impact</w:t>
            </w:r>
          </w:p>
        </w:tc>
        <w:tc>
          <w:tcPr>
            <w:tcW w:w="1217" w:type="dxa"/>
            <w:gridSpan w:val="4"/>
            <w:tcBorders>
              <w:top w:val="nil"/>
              <w:left w:val="nil"/>
              <w:right w:val="nil"/>
            </w:tcBorders>
            <w:shd w:val="clear" w:color="auto" w:fill="D9D9D9"/>
            <w:tcMar>
              <w:top w:w="20" w:type="dxa"/>
              <w:left w:w="115" w:type="dxa"/>
              <w:bottom w:w="20" w:type="dxa"/>
              <w:right w:w="115" w:type="dxa"/>
            </w:tcMar>
            <w:vAlign w:val="bottom"/>
            <w:hideMark/>
          </w:tcPr>
          <w:p w14:paraId="11F6C0D6" w14:textId="77777777" w:rsidR="00542725" w:rsidRPr="008A59AE" w:rsidRDefault="00542725" w:rsidP="001C766D">
            <w:pPr>
              <w:pStyle w:val="TableHeadings"/>
              <w:jc w:val="center"/>
            </w:pPr>
            <w:r w:rsidRPr="008A59AE">
              <w:t>Less than Significant with Mitigation Incorporated</w:t>
            </w:r>
          </w:p>
        </w:tc>
        <w:tc>
          <w:tcPr>
            <w:tcW w:w="1107" w:type="dxa"/>
            <w:gridSpan w:val="2"/>
            <w:tcBorders>
              <w:top w:val="nil"/>
              <w:left w:val="nil"/>
              <w:right w:val="nil"/>
            </w:tcBorders>
            <w:shd w:val="clear" w:color="auto" w:fill="D9D9D9"/>
            <w:tcMar>
              <w:top w:w="20" w:type="dxa"/>
              <w:left w:w="115" w:type="dxa"/>
              <w:bottom w:w="20" w:type="dxa"/>
              <w:right w:w="115" w:type="dxa"/>
            </w:tcMar>
            <w:vAlign w:val="bottom"/>
            <w:hideMark/>
          </w:tcPr>
          <w:p w14:paraId="42507CD3" w14:textId="77777777" w:rsidR="00542725" w:rsidRPr="008A59AE" w:rsidRDefault="00542725" w:rsidP="001C766D">
            <w:pPr>
              <w:pStyle w:val="TableHeadings"/>
              <w:jc w:val="center"/>
            </w:pPr>
            <w:r w:rsidRPr="008A59AE">
              <w:t>Less than Significant Impact</w:t>
            </w:r>
          </w:p>
        </w:tc>
        <w:tc>
          <w:tcPr>
            <w:tcW w:w="1073" w:type="dxa"/>
            <w:gridSpan w:val="2"/>
            <w:tcBorders>
              <w:top w:val="nil"/>
              <w:left w:val="nil"/>
            </w:tcBorders>
            <w:shd w:val="clear" w:color="auto" w:fill="D9D9D9"/>
            <w:tcMar>
              <w:top w:w="20" w:type="dxa"/>
              <w:left w:w="115" w:type="dxa"/>
              <w:bottom w:w="20" w:type="dxa"/>
              <w:right w:w="115" w:type="dxa"/>
            </w:tcMar>
            <w:vAlign w:val="bottom"/>
            <w:hideMark/>
          </w:tcPr>
          <w:p w14:paraId="24D19581" w14:textId="77777777" w:rsidR="00542725" w:rsidRPr="008A59AE" w:rsidRDefault="00542725" w:rsidP="001C766D">
            <w:pPr>
              <w:pStyle w:val="TableHeadings"/>
              <w:jc w:val="center"/>
            </w:pPr>
            <w:r w:rsidRPr="008A59AE">
              <w:t>No Impact</w:t>
            </w:r>
          </w:p>
        </w:tc>
      </w:tr>
      <w:tr w:rsidR="00E209B0" w:rsidRPr="008A59AE" w14:paraId="02EC2329" w14:textId="77777777" w:rsidTr="0093070F">
        <w:tblPrEx>
          <w:tblBorders>
            <w:bottom w:val="none" w:sz="0" w:space="0" w:color="auto"/>
            <w:insideH w:val="none" w:sz="0" w:space="0" w:color="auto"/>
            <w:insideV w:val="none" w:sz="0" w:space="0" w:color="auto"/>
          </w:tblBorders>
        </w:tblPrEx>
        <w:tc>
          <w:tcPr>
            <w:tcW w:w="4455" w:type="dxa"/>
            <w:gridSpan w:val="3"/>
            <w:tcMar>
              <w:top w:w="20" w:type="dxa"/>
              <w:left w:w="115" w:type="dxa"/>
              <w:bottom w:w="20" w:type="dxa"/>
              <w:right w:w="115" w:type="dxa"/>
            </w:tcMar>
            <w:vAlign w:val="bottom"/>
          </w:tcPr>
          <w:p w14:paraId="05987EFD" w14:textId="77777777" w:rsidR="00E209B0" w:rsidRPr="008A59AE" w:rsidRDefault="00E209B0" w:rsidP="00E209B0">
            <w:pPr>
              <w:pStyle w:val="BulletListLettered"/>
              <w:numPr>
                <w:ilvl w:val="0"/>
                <w:numId w:val="0"/>
              </w:numPr>
            </w:pPr>
            <w:r w:rsidRPr="008A59AE">
              <w:t>Would the project:</w:t>
            </w:r>
          </w:p>
        </w:tc>
        <w:tc>
          <w:tcPr>
            <w:tcW w:w="1163" w:type="dxa"/>
            <w:gridSpan w:val="2"/>
            <w:tcMar>
              <w:top w:w="14" w:type="dxa"/>
              <w:left w:w="115" w:type="dxa"/>
              <w:bottom w:w="0" w:type="dxa"/>
              <w:right w:w="115" w:type="dxa"/>
            </w:tcMar>
            <w:vAlign w:val="bottom"/>
          </w:tcPr>
          <w:p w14:paraId="464C6017" w14:textId="77777777" w:rsidR="00E209B0" w:rsidRPr="008A59AE" w:rsidRDefault="00E209B0" w:rsidP="00E209B0">
            <w:pPr>
              <w:pStyle w:val="BodyText"/>
              <w:spacing w:before="60" w:after="60"/>
              <w:jc w:val="center"/>
            </w:pPr>
          </w:p>
        </w:tc>
        <w:tc>
          <w:tcPr>
            <w:tcW w:w="1164" w:type="dxa"/>
            <w:tcMar>
              <w:top w:w="14" w:type="dxa"/>
              <w:left w:w="115" w:type="dxa"/>
              <w:bottom w:w="0" w:type="dxa"/>
              <w:right w:w="115" w:type="dxa"/>
            </w:tcMar>
            <w:vAlign w:val="bottom"/>
          </w:tcPr>
          <w:p w14:paraId="7B0F2453" w14:textId="77777777" w:rsidR="00E209B0" w:rsidRPr="008A59AE" w:rsidRDefault="00E209B0" w:rsidP="00E209B0">
            <w:pPr>
              <w:pStyle w:val="BodyText"/>
              <w:spacing w:before="60" w:after="60"/>
              <w:jc w:val="center"/>
            </w:pPr>
          </w:p>
        </w:tc>
        <w:tc>
          <w:tcPr>
            <w:tcW w:w="1165" w:type="dxa"/>
            <w:gridSpan w:val="5"/>
            <w:tcMar>
              <w:top w:w="14" w:type="dxa"/>
              <w:left w:w="115" w:type="dxa"/>
              <w:bottom w:w="0" w:type="dxa"/>
              <w:right w:w="115" w:type="dxa"/>
            </w:tcMar>
            <w:vAlign w:val="bottom"/>
          </w:tcPr>
          <w:p w14:paraId="0EF1796B" w14:textId="77777777" w:rsidR="00E209B0" w:rsidRPr="008A59AE" w:rsidRDefault="00E209B0" w:rsidP="00E209B0">
            <w:pPr>
              <w:pStyle w:val="BodyText"/>
              <w:spacing w:before="60" w:after="60"/>
              <w:jc w:val="center"/>
            </w:pPr>
          </w:p>
        </w:tc>
        <w:tc>
          <w:tcPr>
            <w:tcW w:w="1053" w:type="dxa"/>
            <w:tcMar>
              <w:top w:w="14" w:type="dxa"/>
              <w:left w:w="115" w:type="dxa"/>
              <w:bottom w:w="0" w:type="dxa"/>
              <w:right w:w="115" w:type="dxa"/>
            </w:tcMar>
            <w:vAlign w:val="bottom"/>
          </w:tcPr>
          <w:p w14:paraId="60CBBBAF" w14:textId="77777777" w:rsidR="00E209B0" w:rsidRPr="008A59AE" w:rsidRDefault="00E209B0" w:rsidP="00E209B0">
            <w:pPr>
              <w:pStyle w:val="BodyText"/>
              <w:spacing w:before="60" w:after="60"/>
              <w:jc w:val="center"/>
            </w:pPr>
          </w:p>
        </w:tc>
      </w:tr>
      <w:tr w:rsidR="00D274C2" w:rsidRPr="008A59AE" w14:paraId="7ED79657" w14:textId="77777777" w:rsidTr="0093070F">
        <w:tc>
          <w:tcPr>
            <w:tcW w:w="4414" w:type="dxa"/>
            <w:tcBorders>
              <w:top w:val="nil"/>
              <w:bottom w:val="nil"/>
              <w:right w:val="nil"/>
            </w:tcBorders>
            <w:tcMar>
              <w:top w:w="20" w:type="dxa"/>
              <w:left w:w="115" w:type="dxa"/>
              <w:bottom w:w="20" w:type="dxa"/>
              <w:right w:w="115" w:type="dxa"/>
            </w:tcMar>
            <w:vAlign w:val="bottom"/>
            <w:hideMark/>
          </w:tcPr>
          <w:p w14:paraId="380D95AA" w14:textId="77777777" w:rsidR="00D274C2" w:rsidRPr="008A59AE" w:rsidRDefault="00D274C2" w:rsidP="00A75653">
            <w:pPr>
              <w:pStyle w:val="BulletListLettered"/>
              <w:numPr>
                <w:ilvl w:val="0"/>
                <w:numId w:val="16"/>
              </w:numPr>
              <w:spacing w:before="40" w:after="40"/>
            </w:pPr>
            <w:r w:rsidRPr="008A59AE">
              <w:t>Create a significant hazard to the public or the environment through the routine transport, use, or disposal of hazardous materials?</w:t>
            </w:r>
          </w:p>
        </w:tc>
        <w:tc>
          <w:tcPr>
            <w:tcW w:w="1189" w:type="dxa"/>
            <w:gridSpan w:val="3"/>
            <w:tcBorders>
              <w:top w:val="nil"/>
              <w:left w:val="nil"/>
              <w:bottom w:val="nil"/>
              <w:right w:val="nil"/>
            </w:tcBorders>
            <w:tcMar>
              <w:top w:w="20" w:type="dxa"/>
              <w:left w:w="115" w:type="dxa"/>
              <w:bottom w:w="20" w:type="dxa"/>
              <w:right w:w="115" w:type="dxa"/>
            </w:tcMar>
            <w:vAlign w:val="bottom"/>
          </w:tcPr>
          <w:p w14:paraId="7C337652" w14:textId="5D5C06DD"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211" w:type="dxa"/>
            <w:gridSpan w:val="3"/>
            <w:tcBorders>
              <w:top w:val="nil"/>
              <w:left w:val="nil"/>
              <w:bottom w:val="nil"/>
              <w:right w:val="nil"/>
            </w:tcBorders>
            <w:tcMar>
              <w:top w:w="20" w:type="dxa"/>
              <w:left w:w="115" w:type="dxa"/>
              <w:bottom w:w="20" w:type="dxa"/>
              <w:right w:w="115" w:type="dxa"/>
            </w:tcMar>
            <w:vAlign w:val="bottom"/>
          </w:tcPr>
          <w:p w14:paraId="5D4F1748" w14:textId="79BF3736"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3E3D09C9" w14:textId="30AC3DBD" w:rsidR="00D274C2" w:rsidRPr="008A59AE" w:rsidRDefault="00635678" w:rsidP="00E209B0">
            <w:pPr>
              <w:pStyle w:val="BodyText"/>
              <w:spacing w:before="60" w:after="60"/>
              <w:jc w:val="center"/>
              <w:rPr>
                <w:sz w:val="28"/>
                <w:szCs w:val="28"/>
              </w:rPr>
            </w:pPr>
            <w:r w:rsidRPr="008A59AE">
              <w:rPr>
                <w:rFonts w:ascii="Times New Roman" w:hAnsi="Times New Roman"/>
                <w:sz w:val="28"/>
                <w:szCs w:val="28"/>
              </w:rPr>
              <w:t>□</w:t>
            </w:r>
          </w:p>
        </w:tc>
        <w:tc>
          <w:tcPr>
            <w:tcW w:w="1079" w:type="dxa"/>
            <w:gridSpan w:val="3"/>
            <w:tcBorders>
              <w:top w:val="nil"/>
              <w:left w:val="nil"/>
              <w:bottom w:val="nil"/>
            </w:tcBorders>
            <w:tcMar>
              <w:top w:w="20" w:type="dxa"/>
              <w:left w:w="115" w:type="dxa"/>
              <w:bottom w:w="20" w:type="dxa"/>
              <w:right w:w="115" w:type="dxa"/>
            </w:tcMar>
            <w:vAlign w:val="bottom"/>
          </w:tcPr>
          <w:p w14:paraId="46AD3BB0" w14:textId="7F7E96AC" w:rsidR="00D274C2" w:rsidRPr="008A59AE" w:rsidRDefault="00635678" w:rsidP="00E209B0">
            <w:pPr>
              <w:pStyle w:val="BodyText"/>
              <w:spacing w:before="60" w:after="60"/>
              <w:jc w:val="center"/>
              <w:rPr>
                <w:sz w:val="28"/>
                <w:szCs w:val="28"/>
              </w:rPr>
            </w:pPr>
            <w:r w:rsidRPr="008A59AE">
              <w:rPr>
                <w:rFonts w:ascii="Times New Roman" w:hAnsi="Times New Roman"/>
                <w:sz w:val="28"/>
                <w:szCs w:val="28"/>
              </w:rPr>
              <w:t>■</w:t>
            </w:r>
          </w:p>
        </w:tc>
      </w:tr>
      <w:tr w:rsidR="00D274C2" w:rsidRPr="008A59AE" w14:paraId="22036177" w14:textId="77777777" w:rsidTr="0093070F">
        <w:tc>
          <w:tcPr>
            <w:tcW w:w="4414" w:type="dxa"/>
            <w:tcBorders>
              <w:top w:val="nil"/>
              <w:bottom w:val="nil"/>
              <w:right w:val="nil"/>
            </w:tcBorders>
            <w:tcMar>
              <w:top w:w="20" w:type="dxa"/>
              <w:left w:w="115" w:type="dxa"/>
              <w:bottom w:w="20" w:type="dxa"/>
              <w:right w:w="115" w:type="dxa"/>
            </w:tcMar>
            <w:vAlign w:val="bottom"/>
            <w:hideMark/>
          </w:tcPr>
          <w:p w14:paraId="2FAF8BC8" w14:textId="77777777" w:rsidR="00D274C2" w:rsidRPr="008A59AE" w:rsidRDefault="00D274C2" w:rsidP="00A75653">
            <w:pPr>
              <w:pStyle w:val="BulletListLettered"/>
              <w:numPr>
                <w:ilvl w:val="0"/>
                <w:numId w:val="15"/>
              </w:numPr>
              <w:spacing w:before="40" w:after="40"/>
            </w:pPr>
            <w:r w:rsidRPr="008A59AE">
              <w:t>Create a significant hazard to the public or the environment through reasonably foreseeable upset and accident conditions involving the release of hazardous materials into the environment?</w:t>
            </w:r>
          </w:p>
        </w:tc>
        <w:tc>
          <w:tcPr>
            <w:tcW w:w="1189" w:type="dxa"/>
            <w:gridSpan w:val="3"/>
            <w:tcBorders>
              <w:top w:val="nil"/>
              <w:left w:val="nil"/>
              <w:bottom w:val="nil"/>
              <w:right w:val="nil"/>
            </w:tcBorders>
            <w:tcMar>
              <w:top w:w="20" w:type="dxa"/>
              <w:left w:w="115" w:type="dxa"/>
              <w:bottom w:w="20" w:type="dxa"/>
              <w:right w:w="115" w:type="dxa"/>
            </w:tcMar>
            <w:vAlign w:val="bottom"/>
          </w:tcPr>
          <w:p w14:paraId="7C923B03" w14:textId="3FC7EF1D"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211" w:type="dxa"/>
            <w:gridSpan w:val="3"/>
            <w:tcBorders>
              <w:top w:val="nil"/>
              <w:left w:val="nil"/>
              <w:bottom w:val="nil"/>
              <w:right w:val="nil"/>
            </w:tcBorders>
            <w:tcMar>
              <w:top w:w="20" w:type="dxa"/>
              <w:left w:w="115" w:type="dxa"/>
              <w:bottom w:w="20" w:type="dxa"/>
              <w:right w:w="115" w:type="dxa"/>
            </w:tcMar>
            <w:vAlign w:val="bottom"/>
          </w:tcPr>
          <w:p w14:paraId="10EEED9C" w14:textId="10CADD89"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391E358A" w14:textId="0CB92FDD" w:rsidR="00D274C2" w:rsidRPr="008A59AE" w:rsidRDefault="007F15F1" w:rsidP="00E209B0">
            <w:pPr>
              <w:pStyle w:val="BodyText"/>
              <w:spacing w:before="60" w:after="60"/>
              <w:jc w:val="center"/>
              <w:rPr>
                <w:sz w:val="28"/>
                <w:szCs w:val="28"/>
              </w:rPr>
            </w:pPr>
            <w:r w:rsidRPr="008A59AE">
              <w:rPr>
                <w:rFonts w:ascii="Times New Roman" w:hAnsi="Times New Roman"/>
                <w:sz w:val="28"/>
                <w:szCs w:val="28"/>
              </w:rPr>
              <w:t>□</w:t>
            </w:r>
          </w:p>
        </w:tc>
        <w:tc>
          <w:tcPr>
            <w:tcW w:w="1079" w:type="dxa"/>
            <w:gridSpan w:val="3"/>
            <w:tcBorders>
              <w:top w:val="nil"/>
              <w:left w:val="nil"/>
              <w:bottom w:val="nil"/>
            </w:tcBorders>
            <w:tcMar>
              <w:top w:w="20" w:type="dxa"/>
              <w:left w:w="115" w:type="dxa"/>
              <w:bottom w:w="20" w:type="dxa"/>
              <w:right w:w="115" w:type="dxa"/>
            </w:tcMar>
            <w:vAlign w:val="bottom"/>
          </w:tcPr>
          <w:p w14:paraId="56F8CDFE" w14:textId="7306069A" w:rsidR="00D274C2" w:rsidRPr="008A59AE" w:rsidRDefault="007F15F1" w:rsidP="00E209B0">
            <w:pPr>
              <w:pStyle w:val="BodyText"/>
              <w:spacing w:before="60" w:after="60"/>
              <w:jc w:val="center"/>
              <w:rPr>
                <w:sz w:val="28"/>
                <w:szCs w:val="28"/>
              </w:rPr>
            </w:pPr>
            <w:r w:rsidRPr="008A59AE">
              <w:rPr>
                <w:rFonts w:ascii="Times New Roman" w:hAnsi="Times New Roman"/>
                <w:sz w:val="28"/>
                <w:szCs w:val="28"/>
              </w:rPr>
              <w:t>■</w:t>
            </w:r>
          </w:p>
        </w:tc>
      </w:tr>
      <w:tr w:rsidR="00D274C2" w:rsidRPr="008A59AE" w14:paraId="484412E2" w14:textId="77777777" w:rsidTr="0093070F">
        <w:tc>
          <w:tcPr>
            <w:tcW w:w="4414" w:type="dxa"/>
            <w:tcBorders>
              <w:top w:val="nil"/>
              <w:bottom w:val="nil"/>
              <w:right w:val="nil"/>
            </w:tcBorders>
            <w:tcMar>
              <w:top w:w="20" w:type="dxa"/>
              <w:left w:w="115" w:type="dxa"/>
              <w:bottom w:w="20" w:type="dxa"/>
              <w:right w:w="115" w:type="dxa"/>
            </w:tcMar>
            <w:vAlign w:val="bottom"/>
            <w:hideMark/>
          </w:tcPr>
          <w:p w14:paraId="76BEE40D" w14:textId="77777777" w:rsidR="00D274C2" w:rsidRPr="008A59AE" w:rsidRDefault="00D274C2" w:rsidP="00A75653">
            <w:pPr>
              <w:pStyle w:val="BulletListLettered"/>
              <w:numPr>
                <w:ilvl w:val="0"/>
                <w:numId w:val="15"/>
              </w:numPr>
              <w:spacing w:before="40" w:after="40"/>
            </w:pPr>
            <w:r w:rsidRPr="008A59AE">
              <w:t>Emit hazardous emissions or handle hazardous or acutely hazardous materials, substances, or waste within 0.25 mile of an existing or proposed school?</w:t>
            </w:r>
          </w:p>
        </w:tc>
        <w:tc>
          <w:tcPr>
            <w:tcW w:w="1189" w:type="dxa"/>
            <w:gridSpan w:val="3"/>
            <w:tcBorders>
              <w:top w:val="nil"/>
              <w:left w:val="nil"/>
              <w:bottom w:val="nil"/>
              <w:right w:val="nil"/>
            </w:tcBorders>
            <w:tcMar>
              <w:top w:w="20" w:type="dxa"/>
              <w:left w:w="115" w:type="dxa"/>
              <w:bottom w:w="20" w:type="dxa"/>
              <w:right w:w="115" w:type="dxa"/>
            </w:tcMar>
            <w:vAlign w:val="bottom"/>
          </w:tcPr>
          <w:p w14:paraId="143FAE0D" w14:textId="780AA9D9"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211" w:type="dxa"/>
            <w:gridSpan w:val="3"/>
            <w:tcBorders>
              <w:top w:val="nil"/>
              <w:left w:val="nil"/>
              <w:bottom w:val="nil"/>
              <w:right w:val="nil"/>
            </w:tcBorders>
            <w:tcMar>
              <w:top w:w="20" w:type="dxa"/>
              <w:left w:w="115" w:type="dxa"/>
              <w:bottom w:w="20" w:type="dxa"/>
              <w:right w:w="115" w:type="dxa"/>
            </w:tcMar>
            <w:vAlign w:val="bottom"/>
          </w:tcPr>
          <w:p w14:paraId="6A04EEC7" w14:textId="4502E462"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5A494220" w14:textId="62AA4D92" w:rsidR="00D274C2" w:rsidRPr="008A59AE" w:rsidRDefault="007F15F1" w:rsidP="00E209B0">
            <w:pPr>
              <w:pStyle w:val="BodyText"/>
              <w:spacing w:before="60" w:after="60"/>
              <w:jc w:val="center"/>
              <w:rPr>
                <w:sz w:val="28"/>
                <w:szCs w:val="28"/>
              </w:rPr>
            </w:pPr>
            <w:r w:rsidRPr="008A59AE">
              <w:rPr>
                <w:rFonts w:ascii="Times New Roman" w:hAnsi="Times New Roman"/>
                <w:sz w:val="28"/>
                <w:szCs w:val="28"/>
              </w:rPr>
              <w:t>□</w:t>
            </w:r>
          </w:p>
        </w:tc>
        <w:tc>
          <w:tcPr>
            <w:tcW w:w="1079" w:type="dxa"/>
            <w:gridSpan w:val="3"/>
            <w:tcBorders>
              <w:top w:val="nil"/>
              <w:left w:val="nil"/>
              <w:bottom w:val="nil"/>
            </w:tcBorders>
            <w:tcMar>
              <w:top w:w="20" w:type="dxa"/>
              <w:left w:w="115" w:type="dxa"/>
              <w:bottom w:w="20" w:type="dxa"/>
              <w:right w:w="115" w:type="dxa"/>
            </w:tcMar>
            <w:vAlign w:val="bottom"/>
          </w:tcPr>
          <w:p w14:paraId="477AACCD" w14:textId="2F3136AD" w:rsidR="00D274C2" w:rsidRPr="008A59AE" w:rsidRDefault="007F15F1" w:rsidP="00E209B0">
            <w:pPr>
              <w:pStyle w:val="BodyText"/>
              <w:spacing w:before="60" w:after="60"/>
              <w:jc w:val="center"/>
              <w:rPr>
                <w:sz w:val="28"/>
                <w:szCs w:val="28"/>
              </w:rPr>
            </w:pPr>
            <w:r w:rsidRPr="008A59AE">
              <w:rPr>
                <w:rFonts w:ascii="Times New Roman" w:hAnsi="Times New Roman"/>
                <w:sz w:val="28"/>
                <w:szCs w:val="28"/>
              </w:rPr>
              <w:t>■</w:t>
            </w:r>
          </w:p>
        </w:tc>
      </w:tr>
      <w:tr w:rsidR="00D274C2" w:rsidRPr="008A59AE" w14:paraId="1033D7E4" w14:textId="77777777" w:rsidTr="0093070F">
        <w:tc>
          <w:tcPr>
            <w:tcW w:w="4414" w:type="dxa"/>
            <w:tcBorders>
              <w:top w:val="nil"/>
              <w:bottom w:val="nil"/>
              <w:right w:val="nil"/>
            </w:tcBorders>
            <w:tcMar>
              <w:top w:w="20" w:type="dxa"/>
              <w:left w:w="115" w:type="dxa"/>
              <w:bottom w:w="20" w:type="dxa"/>
              <w:right w:w="115" w:type="dxa"/>
            </w:tcMar>
            <w:vAlign w:val="bottom"/>
            <w:hideMark/>
          </w:tcPr>
          <w:p w14:paraId="76953CD8" w14:textId="77777777" w:rsidR="00D274C2" w:rsidRPr="008A59AE" w:rsidRDefault="00D274C2" w:rsidP="00A75653">
            <w:pPr>
              <w:pStyle w:val="BulletListLettered"/>
              <w:numPr>
                <w:ilvl w:val="0"/>
                <w:numId w:val="15"/>
              </w:numPr>
              <w:spacing w:before="40" w:after="40"/>
            </w:pPr>
            <w:r w:rsidRPr="008A59AE">
              <w:t>Be located on a site that is included on a list of hazardous material sites compiled pursuant to Government Code Section 65962.5 and, as a result, would it create a significant hazard to the public or the environment?</w:t>
            </w:r>
          </w:p>
        </w:tc>
        <w:tc>
          <w:tcPr>
            <w:tcW w:w="1189" w:type="dxa"/>
            <w:gridSpan w:val="3"/>
            <w:tcBorders>
              <w:top w:val="nil"/>
              <w:left w:val="nil"/>
              <w:bottom w:val="nil"/>
              <w:right w:val="nil"/>
            </w:tcBorders>
            <w:tcMar>
              <w:top w:w="20" w:type="dxa"/>
              <w:left w:w="115" w:type="dxa"/>
              <w:bottom w:w="20" w:type="dxa"/>
              <w:right w:w="115" w:type="dxa"/>
            </w:tcMar>
            <w:vAlign w:val="bottom"/>
          </w:tcPr>
          <w:p w14:paraId="564C1504" w14:textId="741A33D5"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211" w:type="dxa"/>
            <w:gridSpan w:val="3"/>
            <w:tcBorders>
              <w:top w:val="nil"/>
              <w:left w:val="nil"/>
              <w:bottom w:val="nil"/>
              <w:right w:val="nil"/>
            </w:tcBorders>
            <w:tcMar>
              <w:top w:w="20" w:type="dxa"/>
              <w:left w:w="115" w:type="dxa"/>
              <w:bottom w:w="20" w:type="dxa"/>
              <w:right w:w="115" w:type="dxa"/>
            </w:tcMar>
            <w:vAlign w:val="bottom"/>
          </w:tcPr>
          <w:p w14:paraId="3FCF1FAE" w14:textId="636F924D"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07FF3F44" w14:textId="36FEB123" w:rsidR="00D274C2" w:rsidRPr="008A59AE" w:rsidRDefault="007F15F1" w:rsidP="00E209B0">
            <w:pPr>
              <w:pStyle w:val="BodyText"/>
              <w:spacing w:before="60" w:after="60"/>
              <w:jc w:val="center"/>
              <w:rPr>
                <w:sz w:val="28"/>
                <w:szCs w:val="28"/>
              </w:rPr>
            </w:pPr>
            <w:r w:rsidRPr="008A59AE">
              <w:rPr>
                <w:rFonts w:ascii="Times New Roman" w:hAnsi="Times New Roman"/>
                <w:sz w:val="28"/>
                <w:szCs w:val="28"/>
              </w:rPr>
              <w:t>□</w:t>
            </w:r>
          </w:p>
        </w:tc>
        <w:tc>
          <w:tcPr>
            <w:tcW w:w="1079" w:type="dxa"/>
            <w:gridSpan w:val="3"/>
            <w:tcBorders>
              <w:top w:val="nil"/>
              <w:left w:val="nil"/>
              <w:bottom w:val="nil"/>
            </w:tcBorders>
            <w:tcMar>
              <w:top w:w="20" w:type="dxa"/>
              <w:left w:w="115" w:type="dxa"/>
              <w:bottom w:w="20" w:type="dxa"/>
              <w:right w:w="115" w:type="dxa"/>
            </w:tcMar>
            <w:vAlign w:val="bottom"/>
          </w:tcPr>
          <w:p w14:paraId="662ABA24" w14:textId="7A288D50" w:rsidR="00D274C2" w:rsidRPr="008A59AE" w:rsidRDefault="007F15F1" w:rsidP="00E209B0">
            <w:pPr>
              <w:pStyle w:val="BodyText"/>
              <w:spacing w:before="60" w:after="60"/>
              <w:jc w:val="center"/>
              <w:rPr>
                <w:sz w:val="28"/>
                <w:szCs w:val="28"/>
              </w:rPr>
            </w:pPr>
            <w:r w:rsidRPr="008A59AE">
              <w:rPr>
                <w:rFonts w:ascii="Times New Roman" w:hAnsi="Times New Roman"/>
                <w:sz w:val="28"/>
                <w:szCs w:val="28"/>
              </w:rPr>
              <w:t>■</w:t>
            </w:r>
          </w:p>
        </w:tc>
      </w:tr>
      <w:tr w:rsidR="00D274C2" w:rsidRPr="008A59AE" w14:paraId="5F422D8F" w14:textId="77777777" w:rsidTr="0093070F">
        <w:tc>
          <w:tcPr>
            <w:tcW w:w="4414" w:type="dxa"/>
            <w:tcBorders>
              <w:top w:val="nil"/>
              <w:bottom w:val="nil"/>
              <w:right w:val="nil"/>
            </w:tcBorders>
            <w:tcMar>
              <w:top w:w="20" w:type="dxa"/>
              <w:left w:w="115" w:type="dxa"/>
              <w:bottom w:w="20" w:type="dxa"/>
              <w:right w:w="115" w:type="dxa"/>
            </w:tcMar>
            <w:vAlign w:val="bottom"/>
            <w:hideMark/>
          </w:tcPr>
          <w:p w14:paraId="2FEDED04" w14:textId="77777777" w:rsidR="00D274C2" w:rsidRPr="008A59AE" w:rsidRDefault="00D274C2" w:rsidP="00A75653">
            <w:pPr>
              <w:pStyle w:val="BulletListLettered"/>
              <w:numPr>
                <w:ilvl w:val="0"/>
                <w:numId w:val="15"/>
              </w:numPr>
              <w:spacing w:before="40" w:after="40"/>
            </w:pPr>
            <w:r w:rsidRPr="008A59AE">
              <w:t>For a project located in an airport land use plan or, where such a plan has not been adopted, within two miles of a public airport or public use airport, would the project result in a safety hazard or excessive noise for people residing or working in the project area?</w:t>
            </w:r>
          </w:p>
        </w:tc>
        <w:tc>
          <w:tcPr>
            <w:tcW w:w="1189" w:type="dxa"/>
            <w:gridSpan w:val="3"/>
            <w:tcBorders>
              <w:top w:val="nil"/>
              <w:left w:val="nil"/>
              <w:bottom w:val="nil"/>
              <w:right w:val="nil"/>
            </w:tcBorders>
            <w:tcMar>
              <w:top w:w="20" w:type="dxa"/>
              <w:left w:w="115" w:type="dxa"/>
              <w:bottom w:w="20" w:type="dxa"/>
              <w:right w:w="115" w:type="dxa"/>
            </w:tcMar>
            <w:vAlign w:val="bottom"/>
          </w:tcPr>
          <w:p w14:paraId="55AA8C37" w14:textId="75F9D906"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211" w:type="dxa"/>
            <w:gridSpan w:val="3"/>
            <w:tcBorders>
              <w:top w:val="nil"/>
              <w:left w:val="nil"/>
              <w:bottom w:val="nil"/>
              <w:right w:val="nil"/>
            </w:tcBorders>
            <w:tcMar>
              <w:top w:w="20" w:type="dxa"/>
              <w:left w:w="115" w:type="dxa"/>
              <w:bottom w:w="20" w:type="dxa"/>
              <w:right w:w="115" w:type="dxa"/>
            </w:tcMar>
            <w:vAlign w:val="bottom"/>
          </w:tcPr>
          <w:p w14:paraId="0AD20B0D" w14:textId="0DF5D191"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36FEA8DF" w14:textId="1878BFEF" w:rsidR="00D274C2" w:rsidRPr="008A59AE" w:rsidRDefault="007F15F1" w:rsidP="00E209B0">
            <w:pPr>
              <w:pStyle w:val="BodyText"/>
              <w:spacing w:before="60" w:after="60"/>
              <w:jc w:val="center"/>
              <w:rPr>
                <w:sz w:val="28"/>
                <w:szCs w:val="28"/>
              </w:rPr>
            </w:pPr>
            <w:r w:rsidRPr="008A59AE">
              <w:rPr>
                <w:rFonts w:ascii="Times New Roman" w:hAnsi="Times New Roman"/>
                <w:sz w:val="28"/>
                <w:szCs w:val="28"/>
              </w:rPr>
              <w:t>□</w:t>
            </w:r>
          </w:p>
        </w:tc>
        <w:tc>
          <w:tcPr>
            <w:tcW w:w="1079" w:type="dxa"/>
            <w:gridSpan w:val="3"/>
            <w:tcBorders>
              <w:top w:val="nil"/>
              <w:left w:val="nil"/>
              <w:bottom w:val="nil"/>
            </w:tcBorders>
            <w:tcMar>
              <w:top w:w="20" w:type="dxa"/>
              <w:left w:w="115" w:type="dxa"/>
              <w:bottom w:w="20" w:type="dxa"/>
              <w:right w:w="115" w:type="dxa"/>
            </w:tcMar>
            <w:vAlign w:val="bottom"/>
          </w:tcPr>
          <w:p w14:paraId="62A140DC" w14:textId="6D4CE2F7" w:rsidR="00D274C2" w:rsidRPr="008A59AE" w:rsidRDefault="007F15F1" w:rsidP="00E209B0">
            <w:pPr>
              <w:pStyle w:val="BodyText"/>
              <w:spacing w:before="60" w:after="60"/>
              <w:jc w:val="center"/>
              <w:rPr>
                <w:sz w:val="28"/>
                <w:szCs w:val="28"/>
              </w:rPr>
            </w:pPr>
            <w:r w:rsidRPr="008A59AE">
              <w:rPr>
                <w:rFonts w:ascii="Times New Roman" w:hAnsi="Times New Roman"/>
                <w:sz w:val="28"/>
                <w:szCs w:val="28"/>
              </w:rPr>
              <w:t>■</w:t>
            </w:r>
          </w:p>
        </w:tc>
      </w:tr>
      <w:tr w:rsidR="00D274C2" w:rsidRPr="008A59AE" w14:paraId="2516ADAB" w14:textId="77777777" w:rsidTr="0093070F">
        <w:tc>
          <w:tcPr>
            <w:tcW w:w="4414" w:type="dxa"/>
            <w:tcBorders>
              <w:top w:val="nil"/>
              <w:bottom w:val="nil"/>
              <w:right w:val="nil"/>
            </w:tcBorders>
            <w:tcMar>
              <w:top w:w="20" w:type="dxa"/>
              <w:left w:w="115" w:type="dxa"/>
              <w:bottom w:w="20" w:type="dxa"/>
              <w:right w:w="115" w:type="dxa"/>
            </w:tcMar>
            <w:vAlign w:val="bottom"/>
            <w:hideMark/>
          </w:tcPr>
          <w:p w14:paraId="08DAA789" w14:textId="77777777" w:rsidR="00D274C2" w:rsidRPr="008A59AE" w:rsidRDefault="00D274C2" w:rsidP="00A75653">
            <w:pPr>
              <w:pStyle w:val="BulletListLettered"/>
              <w:numPr>
                <w:ilvl w:val="0"/>
                <w:numId w:val="15"/>
              </w:numPr>
              <w:spacing w:before="40" w:after="40"/>
            </w:pPr>
            <w:r w:rsidRPr="008A59AE">
              <w:t>Impair implementation of or physically interfere with an adopted emergency response plan or emergency evacuation plan?</w:t>
            </w:r>
          </w:p>
        </w:tc>
        <w:tc>
          <w:tcPr>
            <w:tcW w:w="1189" w:type="dxa"/>
            <w:gridSpan w:val="3"/>
            <w:tcBorders>
              <w:top w:val="nil"/>
              <w:left w:val="nil"/>
              <w:bottom w:val="nil"/>
              <w:right w:val="nil"/>
            </w:tcBorders>
            <w:tcMar>
              <w:top w:w="20" w:type="dxa"/>
              <w:left w:w="115" w:type="dxa"/>
              <w:bottom w:w="20" w:type="dxa"/>
              <w:right w:w="115" w:type="dxa"/>
            </w:tcMar>
            <w:vAlign w:val="bottom"/>
          </w:tcPr>
          <w:p w14:paraId="4759EB6A" w14:textId="11AF0818"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211" w:type="dxa"/>
            <w:gridSpan w:val="3"/>
            <w:tcBorders>
              <w:top w:val="nil"/>
              <w:left w:val="nil"/>
              <w:bottom w:val="nil"/>
              <w:right w:val="nil"/>
            </w:tcBorders>
            <w:tcMar>
              <w:top w:w="20" w:type="dxa"/>
              <w:left w:w="115" w:type="dxa"/>
              <w:bottom w:w="20" w:type="dxa"/>
              <w:right w:w="115" w:type="dxa"/>
            </w:tcMar>
            <w:vAlign w:val="bottom"/>
          </w:tcPr>
          <w:p w14:paraId="5FA927A2" w14:textId="1737F08C"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776261CB" w14:textId="495490EC" w:rsidR="00D274C2" w:rsidRPr="008A59AE" w:rsidRDefault="00635678" w:rsidP="00E209B0">
            <w:pPr>
              <w:pStyle w:val="BodyText"/>
              <w:spacing w:before="60" w:after="60"/>
              <w:jc w:val="center"/>
              <w:rPr>
                <w:sz w:val="28"/>
                <w:szCs w:val="28"/>
              </w:rPr>
            </w:pPr>
            <w:r w:rsidRPr="008A59AE">
              <w:rPr>
                <w:rFonts w:ascii="Times New Roman" w:hAnsi="Times New Roman"/>
                <w:sz w:val="28"/>
                <w:szCs w:val="28"/>
              </w:rPr>
              <w:t>□</w:t>
            </w:r>
          </w:p>
        </w:tc>
        <w:tc>
          <w:tcPr>
            <w:tcW w:w="1079" w:type="dxa"/>
            <w:gridSpan w:val="3"/>
            <w:tcBorders>
              <w:top w:val="nil"/>
              <w:left w:val="nil"/>
              <w:bottom w:val="nil"/>
            </w:tcBorders>
            <w:tcMar>
              <w:top w:w="20" w:type="dxa"/>
              <w:left w:w="115" w:type="dxa"/>
              <w:bottom w:w="20" w:type="dxa"/>
              <w:right w:w="115" w:type="dxa"/>
            </w:tcMar>
            <w:vAlign w:val="bottom"/>
          </w:tcPr>
          <w:p w14:paraId="144E90D3" w14:textId="7F7410FF" w:rsidR="00D274C2" w:rsidRPr="008A59AE" w:rsidRDefault="00635678" w:rsidP="00E209B0">
            <w:pPr>
              <w:pStyle w:val="BodyText"/>
              <w:spacing w:before="60" w:after="60"/>
              <w:jc w:val="center"/>
              <w:rPr>
                <w:sz w:val="28"/>
                <w:szCs w:val="28"/>
              </w:rPr>
            </w:pPr>
            <w:r w:rsidRPr="008A59AE">
              <w:rPr>
                <w:rFonts w:ascii="Times New Roman" w:hAnsi="Times New Roman"/>
                <w:sz w:val="28"/>
                <w:szCs w:val="28"/>
              </w:rPr>
              <w:t>■</w:t>
            </w:r>
          </w:p>
        </w:tc>
      </w:tr>
      <w:tr w:rsidR="00D274C2" w:rsidRPr="00E561D3" w14:paraId="43B09588" w14:textId="77777777" w:rsidTr="0093070F">
        <w:tc>
          <w:tcPr>
            <w:tcW w:w="4414" w:type="dxa"/>
            <w:tcBorders>
              <w:top w:val="nil"/>
              <w:right w:val="nil"/>
            </w:tcBorders>
            <w:tcMar>
              <w:top w:w="20" w:type="dxa"/>
              <w:left w:w="115" w:type="dxa"/>
              <w:bottom w:w="20" w:type="dxa"/>
              <w:right w:w="115" w:type="dxa"/>
            </w:tcMar>
            <w:vAlign w:val="bottom"/>
            <w:hideMark/>
          </w:tcPr>
          <w:p w14:paraId="721149BE" w14:textId="77777777" w:rsidR="00D274C2" w:rsidRPr="008A59AE" w:rsidRDefault="00D274C2" w:rsidP="00A75653">
            <w:pPr>
              <w:pStyle w:val="BulletListLettered"/>
              <w:numPr>
                <w:ilvl w:val="0"/>
                <w:numId w:val="15"/>
              </w:numPr>
              <w:spacing w:before="40" w:after="40"/>
            </w:pPr>
            <w:r w:rsidRPr="008A59AE">
              <w:t>Expose people or structures, either directly or indirectly, to a significant risk of loss, injury, or death involving wildland fires?</w:t>
            </w:r>
          </w:p>
        </w:tc>
        <w:tc>
          <w:tcPr>
            <w:tcW w:w="1189" w:type="dxa"/>
            <w:gridSpan w:val="3"/>
            <w:tcBorders>
              <w:top w:val="nil"/>
              <w:left w:val="nil"/>
              <w:right w:val="nil"/>
            </w:tcBorders>
            <w:tcMar>
              <w:top w:w="20" w:type="dxa"/>
              <w:left w:w="115" w:type="dxa"/>
              <w:bottom w:w="20" w:type="dxa"/>
              <w:right w:w="115" w:type="dxa"/>
            </w:tcMar>
            <w:vAlign w:val="bottom"/>
          </w:tcPr>
          <w:p w14:paraId="1C46E8F3" w14:textId="5655E331"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211" w:type="dxa"/>
            <w:gridSpan w:val="3"/>
            <w:tcBorders>
              <w:top w:val="nil"/>
              <w:left w:val="nil"/>
              <w:right w:val="nil"/>
            </w:tcBorders>
            <w:tcMar>
              <w:top w:w="20" w:type="dxa"/>
              <w:left w:w="115" w:type="dxa"/>
              <w:bottom w:w="20" w:type="dxa"/>
              <w:right w:w="115" w:type="dxa"/>
            </w:tcMar>
            <w:vAlign w:val="bottom"/>
          </w:tcPr>
          <w:p w14:paraId="67636D8B" w14:textId="34EE187B" w:rsidR="00D274C2" w:rsidRPr="008A59AE" w:rsidRDefault="00D274C2" w:rsidP="00E209B0">
            <w:pPr>
              <w:pStyle w:val="BodyText"/>
              <w:spacing w:before="60" w:after="60"/>
              <w:jc w:val="center"/>
              <w:rPr>
                <w:sz w:val="28"/>
                <w:szCs w:val="28"/>
              </w:rPr>
            </w:pPr>
            <w:r w:rsidRPr="008A59AE">
              <w:rPr>
                <w:rFonts w:ascii="Times New Roman" w:hAnsi="Times New Roman"/>
                <w:sz w:val="28"/>
                <w:szCs w:val="28"/>
              </w:rPr>
              <w:t>□</w:t>
            </w:r>
          </w:p>
        </w:tc>
        <w:tc>
          <w:tcPr>
            <w:tcW w:w="1107" w:type="dxa"/>
            <w:gridSpan w:val="2"/>
            <w:tcBorders>
              <w:top w:val="nil"/>
              <w:left w:val="nil"/>
              <w:right w:val="nil"/>
            </w:tcBorders>
            <w:tcMar>
              <w:top w:w="20" w:type="dxa"/>
              <w:left w:w="115" w:type="dxa"/>
              <w:bottom w:w="20" w:type="dxa"/>
              <w:right w:w="115" w:type="dxa"/>
            </w:tcMar>
            <w:vAlign w:val="bottom"/>
          </w:tcPr>
          <w:p w14:paraId="6C6E6155" w14:textId="30124CDB" w:rsidR="00D274C2" w:rsidRPr="008A59AE" w:rsidRDefault="00635678" w:rsidP="00E209B0">
            <w:pPr>
              <w:pStyle w:val="BodyText"/>
              <w:spacing w:before="60" w:after="60"/>
              <w:jc w:val="center"/>
              <w:rPr>
                <w:sz w:val="28"/>
                <w:szCs w:val="28"/>
              </w:rPr>
            </w:pPr>
            <w:r w:rsidRPr="008A59AE">
              <w:rPr>
                <w:rFonts w:ascii="Times New Roman" w:hAnsi="Times New Roman"/>
                <w:sz w:val="28"/>
                <w:szCs w:val="28"/>
              </w:rPr>
              <w:t>□</w:t>
            </w:r>
          </w:p>
        </w:tc>
        <w:tc>
          <w:tcPr>
            <w:tcW w:w="1079" w:type="dxa"/>
            <w:gridSpan w:val="3"/>
            <w:tcBorders>
              <w:top w:val="nil"/>
              <w:left w:val="nil"/>
            </w:tcBorders>
            <w:tcMar>
              <w:top w:w="20" w:type="dxa"/>
              <w:left w:w="115" w:type="dxa"/>
              <w:bottom w:w="20" w:type="dxa"/>
              <w:right w:w="115" w:type="dxa"/>
            </w:tcMar>
            <w:vAlign w:val="bottom"/>
          </w:tcPr>
          <w:p w14:paraId="6198F309" w14:textId="7940B9AA" w:rsidR="00D274C2" w:rsidRPr="008A59AE" w:rsidRDefault="00635678" w:rsidP="00E209B0">
            <w:pPr>
              <w:pStyle w:val="BodyText"/>
              <w:spacing w:before="60" w:after="60"/>
              <w:jc w:val="center"/>
              <w:rPr>
                <w:sz w:val="28"/>
                <w:szCs w:val="28"/>
              </w:rPr>
            </w:pPr>
            <w:r w:rsidRPr="008A59AE">
              <w:rPr>
                <w:rFonts w:ascii="Times New Roman" w:hAnsi="Times New Roman"/>
                <w:sz w:val="28"/>
                <w:szCs w:val="28"/>
              </w:rPr>
              <w:t>■</w:t>
            </w:r>
          </w:p>
        </w:tc>
      </w:tr>
    </w:tbl>
    <w:p w14:paraId="5C842479" w14:textId="05F2B05F" w:rsidR="000A5AC9" w:rsidRPr="00CD436A" w:rsidRDefault="000A5AC9" w:rsidP="000A5AC9">
      <w:pPr>
        <w:pStyle w:val="Heading5"/>
      </w:pPr>
      <w:r w:rsidRPr="00CD436A">
        <w:lastRenderedPageBreak/>
        <w:t>Environmental Setting</w:t>
      </w:r>
    </w:p>
    <w:p w14:paraId="68656682" w14:textId="37F6D712" w:rsidR="00727BBF" w:rsidRPr="00CD436A" w:rsidRDefault="00727BBF" w:rsidP="00727BBF">
      <w:pPr>
        <w:pStyle w:val="BodyText"/>
      </w:pPr>
      <w:r w:rsidRPr="00CD436A">
        <w:t xml:space="preserve">The </w:t>
      </w:r>
      <w:bookmarkStart w:id="136" w:name="_Hlk119065979"/>
      <w:r w:rsidR="00036C8E" w:rsidRPr="00CD436A">
        <w:t xml:space="preserve">Department of Toxic Substances Control </w:t>
      </w:r>
      <w:bookmarkEnd w:id="136"/>
      <w:r w:rsidR="00036C8E" w:rsidRPr="00CD436A">
        <w:t>(</w:t>
      </w:r>
      <w:r w:rsidRPr="00CD436A">
        <w:t>DTSC</w:t>
      </w:r>
      <w:r w:rsidR="00036C8E" w:rsidRPr="00CD436A">
        <w:t>)</w:t>
      </w:r>
      <w:r w:rsidRPr="00CD436A">
        <w:t xml:space="preserve"> regulates hazardous waste in California primarily under the authority of the </w:t>
      </w:r>
      <w:r w:rsidRPr="00CD436A">
        <w:rPr>
          <w:rStyle w:val="EIRBodyTextChar"/>
        </w:rPr>
        <w:t xml:space="preserve">Resource Conservation and Recovery Act </w:t>
      </w:r>
      <w:r w:rsidRPr="00CD436A">
        <w:t>and the California Health and Safety Code.</w:t>
      </w:r>
      <w:r w:rsidRPr="00CD436A">
        <w:rPr>
          <w:rFonts w:asciiTheme="minorHAnsi" w:hAnsiTheme="minorHAnsi"/>
        </w:rPr>
        <w:t xml:space="preserve"> </w:t>
      </w:r>
      <w:r w:rsidRPr="00CD436A">
        <w:t xml:space="preserve">The DTSC also administers the California Hazardous Waste Control Law to regulate hazardous wastes. The Hazardous Waste Control Law lists 791 chemicals and approximately 300 common materials that may be hazardous; establishes criteria for identifying, packaging, and labeling hazardous wastes; prescribes management controls; establishes permit requirements for treatment, storage, disposal, and transportation; and identifies some wastes that cannot be disposed of in landfills. </w:t>
      </w:r>
    </w:p>
    <w:p w14:paraId="6F90FE27" w14:textId="77777777" w:rsidR="00060B0F" w:rsidRPr="005D2109" w:rsidRDefault="00060B0F" w:rsidP="00060B0F">
      <w:pPr>
        <w:pStyle w:val="BodyText"/>
      </w:pPr>
      <w:r w:rsidRPr="00CD436A">
        <w:t xml:space="preserve">The DTSC EnviroStor database contains information on properties in California where hazardous substances have been released or where the potential for a release exists. The California State Water Resources Control Board (SWRCB) GeoTracker database contains information on properties in California for sites that require cleanup, such as leaking underground storage tank (LUST) sites, </w:t>
      </w:r>
      <w:r w:rsidRPr="005D2109">
        <w:t>which may impact, or have potential impacts, to water quality, with emphasis on groundwater.</w:t>
      </w:r>
    </w:p>
    <w:p w14:paraId="287313BB" w14:textId="521A554F" w:rsidR="00060B0F" w:rsidRPr="00995493" w:rsidRDefault="00060B0F" w:rsidP="00060B0F">
      <w:pPr>
        <w:pStyle w:val="BodyText"/>
      </w:pPr>
      <w:r w:rsidRPr="005D2109">
        <w:t xml:space="preserve">According to databases of hazardous material sites maintained by the DTSC (EnviroStor) and the SWRCB (GeoTracker), </w:t>
      </w:r>
      <w:r w:rsidR="00120A00" w:rsidRPr="005D2109">
        <w:t>Bakersfield</w:t>
      </w:r>
      <w:r w:rsidRPr="005D2109">
        <w:t xml:space="preserve"> has the following types of hazardous sites that are still active or need further investigation:</w:t>
      </w:r>
      <w:r w:rsidR="00120A00" w:rsidRPr="005D2109">
        <w:t xml:space="preserve"> evaluation, voluntary cleanup, state response, corrective action, and </w:t>
      </w:r>
      <w:r w:rsidR="00120A00" w:rsidRPr="00995493">
        <w:t>school investigation, and cleanup program sites</w:t>
      </w:r>
      <w:r w:rsidRPr="00995493">
        <w:t xml:space="preserve"> (DTSC 202</w:t>
      </w:r>
      <w:r w:rsidR="00120A00" w:rsidRPr="00995493">
        <w:t>3</w:t>
      </w:r>
      <w:r w:rsidRPr="00995493">
        <w:t>; SWRCB 202</w:t>
      </w:r>
      <w:r w:rsidR="00120A00" w:rsidRPr="00995493">
        <w:t>3</w:t>
      </w:r>
      <w:r w:rsidRPr="00995493">
        <w:t xml:space="preserve">). These sites are dispersed throughout </w:t>
      </w:r>
      <w:r w:rsidR="00120A00" w:rsidRPr="00995493">
        <w:t>the city</w:t>
      </w:r>
      <w:r w:rsidRPr="00995493">
        <w:t xml:space="preserve">. </w:t>
      </w:r>
    </w:p>
    <w:p w14:paraId="3434285C" w14:textId="77777777" w:rsidR="00727BBF" w:rsidRPr="00995493" w:rsidRDefault="00727BBF" w:rsidP="00DD092B">
      <w:pPr>
        <w:pStyle w:val="Heading6"/>
      </w:pPr>
      <w:r w:rsidRPr="00995493">
        <w:t>Emergency Preparedness</w:t>
      </w:r>
    </w:p>
    <w:p w14:paraId="14314A1E" w14:textId="7E40DB8E" w:rsidR="005D2109" w:rsidRPr="00995493" w:rsidRDefault="00727BBF" w:rsidP="000D1F8F">
      <w:pPr>
        <w:pStyle w:val="BodyText"/>
      </w:pPr>
      <w:r w:rsidRPr="00995493">
        <w:t xml:space="preserve">As required by State law, </w:t>
      </w:r>
      <w:r w:rsidR="005D2109" w:rsidRPr="00995493">
        <w:t xml:space="preserve">Kern County </w:t>
      </w:r>
      <w:r w:rsidRPr="00995493">
        <w:t>ha</w:t>
      </w:r>
      <w:r w:rsidR="00DF2C5A" w:rsidRPr="00995493">
        <w:t>s</w:t>
      </w:r>
      <w:r w:rsidRPr="00995493">
        <w:t xml:space="preserve"> adopted a </w:t>
      </w:r>
      <w:bookmarkStart w:id="137" w:name="_Hlk119065995"/>
      <w:r w:rsidRPr="00995493">
        <w:t xml:space="preserve">Standardized Emergency Management </w:t>
      </w:r>
      <w:r w:rsidR="00FE1134" w:rsidRPr="00995493">
        <w:t xml:space="preserve">System </w:t>
      </w:r>
      <w:bookmarkEnd w:id="137"/>
      <w:r w:rsidR="00FE1134" w:rsidRPr="00995493">
        <w:t>(SEMS)</w:t>
      </w:r>
      <w:r w:rsidRPr="00995493">
        <w:t xml:space="preserve"> for managing response to multi-agency and multi-jurisdictional emergencies, and to facilitate communications and coordination among all levels of government and affected agencies</w:t>
      </w:r>
      <w:r w:rsidR="005D2109" w:rsidRPr="00995493">
        <w:t xml:space="preserve">. </w:t>
      </w:r>
      <w:r w:rsidRPr="00995493">
        <w:t xml:space="preserve">In addition, </w:t>
      </w:r>
      <w:r w:rsidR="005D2109" w:rsidRPr="00995493">
        <w:t xml:space="preserve">Kern County has adopted its </w:t>
      </w:r>
      <w:r w:rsidR="007D03CD">
        <w:t>E</w:t>
      </w:r>
      <w:r w:rsidR="005D2109" w:rsidRPr="00995493">
        <w:t>mergency Operations Plan (EOP) as of March 2022. The Kern County EOP provides for the coordination of emergency operations for the cities within its jurisdiction, including Bakersfield (Kern County 2022)</w:t>
      </w:r>
      <w:r w:rsidRPr="00995493">
        <w:t xml:space="preserve">. </w:t>
      </w:r>
      <w:r w:rsidR="005D2109" w:rsidRPr="00995493">
        <w:t xml:space="preserve">Kern county also </w:t>
      </w:r>
      <w:r w:rsidR="00995493" w:rsidRPr="00995493">
        <w:t xml:space="preserve">adopted an updated </w:t>
      </w:r>
      <w:bookmarkStart w:id="138" w:name="_Hlk137823052"/>
      <w:r w:rsidR="00995493" w:rsidRPr="00995493">
        <w:t xml:space="preserve">multi-jurisdiction Hazard Mitigation Plan </w:t>
      </w:r>
      <w:bookmarkEnd w:id="138"/>
      <w:r w:rsidR="00995493" w:rsidRPr="00995493">
        <w:t>(HMP) in 2020 to reduce the loss of life, personal injury, and property damage that can result from a disaster (Kern County 2020).</w:t>
      </w:r>
    </w:p>
    <w:p w14:paraId="3EA538AF" w14:textId="77777777" w:rsidR="00DF2C5A" w:rsidRPr="00995493" w:rsidRDefault="00DF2C5A" w:rsidP="00DD092B">
      <w:pPr>
        <w:pStyle w:val="Heading5"/>
      </w:pPr>
      <w:r w:rsidRPr="00995493">
        <w:t xml:space="preserve">Impact Analysis </w:t>
      </w:r>
    </w:p>
    <w:p w14:paraId="637C6D82" w14:textId="77777777" w:rsidR="00542725" w:rsidRDefault="00542725" w:rsidP="00DD092B">
      <w:pPr>
        <w:pStyle w:val="BulletLtrManAFTER"/>
      </w:pPr>
      <w:r w:rsidRPr="00AF325A">
        <w:t>a.</w:t>
      </w:r>
      <w:r w:rsidRPr="00AF325A">
        <w:tab/>
        <w:t>Would the project create a significant hazard to the public or the environment through the routine transport, use, or disposal of hazardous materials?</w:t>
      </w:r>
    </w:p>
    <w:p w14:paraId="5FC31279" w14:textId="1281698E" w:rsidR="00AF325A" w:rsidRPr="00AF325A" w:rsidRDefault="00AF325A" w:rsidP="0081293C">
      <w:pPr>
        <w:pStyle w:val="BulletLtrManAFTER"/>
        <w:spacing w:before="120"/>
      </w:pPr>
      <w:r w:rsidRPr="00AF325A">
        <w:t>b.</w:t>
      </w:r>
      <w:r w:rsidRPr="00AF325A">
        <w:tab/>
        <w:t>Would the project create a significant hazard to the public or the environment through reasonably foreseeable upset and accident conditions involving the release of hazardous materials into the environment?</w:t>
      </w:r>
    </w:p>
    <w:p w14:paraId="37820F8F" w14:textId="75970590" w:rsidR="00727BBF" w:rsidRPr="00E561D3" w:rsidRDefault="00211D4C" w:rsidP="00727BBF">
      <w:pPr>
        <w:pStyle w:val="BodyText"/>
        <w:rPr>
          <w:highlight w:val="yellow"/>
        </w:rPr>
      </w:pPr>
      <w:r w:rsidRPr="00AF325A">
        <w:t xml:space="preserve">The </w:t>
      </w:r>
      <w:r w:rsidR="00E04A0E">
        <w:t xml:space="preserve">proposed project </w:t>
      </w:r>
      <w:r w:rsidRPr="00AF325A">
        <w:t>does not</w:t>
      </w:r>
      <w:r w:rsidR="00E04A0E">
        <w:t xml:space="preserve"> include</w:t>
      </w:r>
      <w:r w:rsidRPr="00AF325A">
        <w:t xml:space="preserve"> specific projects but sets forth </w:t>
      </w:r>
      <w:r w:rsidR="004F5211">
        <w:t>Z</w:t>
      </w:r>
      <w:r w:rsidR="004F5211" w:rsidRPr="00787E00">
        <w:t xml:space="preserve">oning </w:t>
      </w:r>
      <w:r w:rsidR="004F5211">
        <w:t>Co</w:t>
      </w:r>
      <w:r w:rsidR="004F5211" w:rsidRPr="00787E00">
        <w:t>de changes</w:t>
      </w:r>
      <w:r w:rsidR="00023A6D">
        <w:t xml:space="preserve"> and rezones</w:t>
      </w:r>
      <w:r w:rsidR="004F5211" w:rsidRPr="00787E00">
        <w:t xml:space="preserve"> which would encourage new housing in Bakersfield and update the </w:t>
      </w:r>
      <w:r w:rsidR="004F5211">
        <w:t>Z</w:t>
      </w:r>
      <w:r w:rsidR="004F5211" w:rsidRPr="00787E00">
        <w:t xml:space="preserve">oning </w:t>
      </w:r>
      <w:r w:rsidR="004F5211">
        <w:t>C</w:t>
      </w:r>
      <w:r w:rsidR="004F5211" w:rsidRPr="00787E00">
        <w:t>ode to be consistent with recently enacted State requirements.</w:t>
      </w:r>
      <w:r w:rsidR="00AF325A" w:rsidRPr="00AF325A">
        <w:t xml:space="preserve"> </w:t>
      </w:r>
      <w:r w:rsidRPr="00AF325A">
        <w:t xml:space="preserve">Because </w:t>
      </w:r>
      <w:r w:rsidR="0077188F">
        <w:t xml:space="preserve">the proposed project </w:t>
      </w:r>
      <w:r w:rsidR="005A2F9D" w:rsidRPr="00AF325A">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rsidRPr="00AF325A">
        <w:t xml:space="preserve">, the </w:t>
      </w:r>
      <w:r w:rsidR="00E04A0E">
        <w:t xml:space="preserve">proposed project </w:t>
      </w:r>
      <w:r w:rsidRPr="00AF325A">
        <w:t>would not result in impacts related to hazardous material transport, use, or disposal.</w:t>
      </w:r>
      <w:r w:rsidR="00203388" w:rsidRPr="00AF325A">
        <w:t xml:space="preserve"> </w:t>
      </w:r>
      <w:r w:rsidRPr="00AF325A">
        <w:t>In addition, t</w:t>
      </w:r>
      <w:r w:rsidR="000A0AB3" w:rsidRPr="00AF325A">
        <w:t xml:space="preserve">he </w:t>
      </w:r>
      <w:r w:rsidR="00727BBF" w:rsidRPr="00AF325A">
        <w:t xml:space="preserve">use of potentially hazardous materials during construction of future development would be required to comply with </w:t>
      </w:r>
      <w:r w:rsidR="00B020CB" w:rsidRPr="00AF325A">
        <w:t>federal, State, and local</w:t>
      </w:r>
      <w:r w:rsidR="00727BBF" w:rsidRPr="00AF325A">
        <w:t xml:space="preserve"> regulations regarding the handling of potentially hazardous </w:t>
      </w:r>
      <w:r w:rsidR="00727BBF" w:rsidRPr="00AF325A">
        <w:lastRenderedPageBreak/>
        <w:t xml:space="preserve">materials. Likewise, the transport, use, and storage of hazardous materials during </w:t>
      </w:r>
      <w:r w:rsidR="00274E89">
        <w:t>f</w:t>
      </w:r>
      <w:r w:rsidR="00727BBF" w:rsidRPr="00AF325A">
        <w:t xml:space="preserve">uture construction would be required to comply with applicable </w:t>
      </w:r>
      <w:r w:rsidR="00B020CB" w:rsidRPr="00AF325A">
        <w:t>federal and State</w:t>
      </w:r>
      <w:r w:rsidR="00727BBF" w:rsidRPr="00AF325A">
        <w:t xml:space="preserve"> laws, such as the Hazardous </w:t>
      </w:r>
      <w:r w:rsidR="00727BBF" w:rsidRPr="00995493">
        <w:t xml:space="preserve">Materials Transportation Act, Resource Conservation and Recovery Act, the California Hazardous Material Management Act, and California Code of Regulations Title 22. </w:t>
      </w:r>
      <w:r w:rsidR="005A125A" w:rsidRPr="00995493">
        <w:t>Future development</w:t>
      </w:r>
      <w:r w:rsidR="00E52817" w:rsidRPr="00995493">
        <w:t xml:space="preserve"> </w:t>
      </w:r>
      <w:r w:rsidR="00727BBF" w:rsidRPr="00995493">
        <w:t>would</w:t>
      </w:r>
      <w:r w:rsidR="00E52817" w:rsidRPr="00995493">
        <w:t xml:space="preserve"> also</w:t>
      </w:r>
      <w:r w:rsidR="00727BBF" w:rsidRPr="00995493">
        <w:t xml:space="preserve"> be guided by the </w:t>
      </w:r>
      <w:r w:rsidR="00995493" w:rsidRPr="00995493">
        <w:t xml:space="preserve">Kern County EOP and HMP. </w:t>
      </w:r>
    </w:p>
    <w:p w14:paraId="139BBA0B" w14:textId="67D54F22" w:rsidR="00727BBF" w:rsidRPr="00AF325A" w:rsidRDefault="00CA710B" w:rsidP="00727BBF">
      <w:pPr>
        <w:pStyle w:val="BodyText"/>
      </w:pPr>
      <w:r w:rsidRPr="00AF325A">
        <w:t xml:space="preserve">Use of </w:t>
      </w:r>
      <w:r w:rsidR="0074300A" w:rsidRPr="00AF325A">
        <w:t>common household hazardous materials, such as cleaning and degreasing solvents, fertilizers, pesticides, and other materials used in regular property and landscaping maintenance,</w:t>
      </w:r>
      <w:r w:rsidRPr="00AF325A">
        <w:t xml:space="preserve"> would </w:t>
      </w:r>
      <w:r w:rsidR="0074300A" w:rsidRPr="00AF325A">
        <w:t xml:space="preserve">also </w:t>
      </w:r>
      <w:r w:rsidRPr="00AF325A">
        <w:t>be subject to</w:t>
      </w:r>
      <w:r w:rsidRPr="00AF325A" w:rsidDel="00041749">
        <w:t xml:space="preserve"> </w:t>
      </w:r>
      <w:r w:rsidRPr="00AF325A">
        <w:t xml:space="preserve">compliance </w:t>
      </w:r>
      <w:r w:rsidR="001279A4" w:rsidRPr="00AF325A">
        <w:t xml:space="preserve">with </w:t>
      </w:r>
      <w:r w:rsidR="00ED5F52" w:rsidRPr="00AF325A">
        <w:t>applicable federal and State laws</w:t>
      </w:r>
      <w:r w:rsidR="00D02E9B" w:rsidRPr="00AF325A">
        <w:t>,</w:t>
      </w:r>
      <w:r w:rsidR="00ED5F52" w:rsidRPr="00AF325A">
        <w:t xml:space="preserve"> listed previously</w:t>
      </w:r>
      <w:r w:rsidR="00D02E9B" w:rsidRPr="00AF325A">
        <w:t>,</w:t>
      </w:r>
      <w:r w:rsidR="00ED5F52" w:rsidRPr="00AF325A">
        <w:t xml:space="preserve"> as well as </w:t>
      </w:r>
      <w:r w:rsidR="001279A4" w:rsidRPr="00AF325A">
        <w:t xml:space="preserve">Policy </w:t>
      </w:r>
      <w:r w:rsidR="00AF325A" w:rsidRPr="00AF325A">
        <w:t xml:space="preserve">7 of the Safety/Public Safety Element of the Metropolitan Bakersfield General Plan which requires compliance with state and federal laws governing hazardous materials and enforces BMC ordinances </w:t>
      </w:r>
      <w:r w:rsidR="00AF325A">
        <w:t>regulating the manufacturing, sale, disposal or transport of</w:t>
      </w:r>
      <w:r w:rsidR="00AF325A" w:rsidRPr="00AF325A">
        <w:t xml:space="preserve"> hazardous materials. With adherence to these policies and regulations,</w:t>
      </w:r>
      <w:r w:rsidR="00DE6FB5" w:rsidRPr="00AF325A">
        <w:t xml:space="preserve"> there would be no impact.</w:t>
      </w:r>
    </w:p>
    <w:p w14:paraId="583CEA59" w14:textId="77777777" w:rsidR="00962CF0" w:rsidRPr="00AF325A" w:rsidRDefault="00B115F7" w:rsidP="007237F9">
      <w:pPr>
        <w:spacing w:before="120"/>
        <w:rPr>
          <w:rStyle w:val="DropdownList"/>
        </w:rPr>
      </w:pPr>
      <w:sdt>
        <w:sdtPr>
          <w:rPr>
            <w:rStyle w:val="DropdownList"/>
          </w:rPr>
          <w:alias w:val="1a"/>
          <w:tag w:val="dropdown"/>
          <w:id w:val="62836733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DE6FB5" w:rsidRPr="00AF325A">
            <w:rPr>
              <w:rStyle w:val="DropdownList"/>
            </w:rPr>
            <w:t>No Impact</w:t>
          </w:r>
        </w:sdtContent>
      </w:sdt>
    </w:p>
    <w:p w14:paraId="51EEE46D" w14:textId="77777777" w:rsidR="00542725" w:rsidRPr="00995493" w:rsidRDefault="00542725" w:rsidP="007237F9">
      <w:pPr>
        <w:pStyle w:val="BulletLtrManAFTER"/>
      </w:pPr>
      <w:r w:rsidRPr="00995493">
        <w:t>c.</w:t>
      </w:r>
      <w:r w:rsidRPr="00995493">
        <w:tab/>
        <w:t>Would the project emit hazardous emissions or handle hazardous or acutely hazardous materials, substances, or waste within 0.25 mile of an existing or proposed school?</w:t>
      </w:r>
    </w:p>
    <w:p w14:paraId="54BE14BF" w14:textId="18D00D3E" w:rsidR="00D81A24" w:rsidRPr="00995493" w:rsidRDefault="00B26574" w:rsidP="007237F9">
      <w:pPr>
        <w:pStyle w:val="BodyText"/>
      </w:pPr>
      <w:r w:rsidRPr="00995493">
        <w:t xml:space="preserve">The </w:t>
      </w:r>
      <w:r w:rsidR="00E04A0E">
        <w:t xml:space="preserve">proposed project </w:t>
      </w:r>
      <w:r w:rsidRPr="00995493">
        <w:t xml:space="preserve">in and of itself does not </w:t>
      </w:r>
      <w:r w:rsidR="00E04A0E">
        <w:t>include</w:t>
      </w:r>
      <w:r w:rsidRPr="00995493">
        <w:t xml:space="preserve"> development and therefore would have no impact on existing or proposed schools. </w:t>
      </w:r>
      <w:r w:rsidR="00D81A24" w:rsidRPr="00995493">
        <w:t xml:space="preserve">As discussed above, the </w:t>
      </w:r>
      <w:r w:rsidR="00E04A0E">
        <w:t xml:space="preserve">proposed project </w:t>
      </w:r>
      <w:r w:rsidR="00D81A24" w:rsidRPr="00995493">
        <w:t xml:space="preserve">would not involve the use or transport of large quantities of hazardous materials. </w:t>
      </w:r>
      <w:r w:rsidR="00ED5F52" w:rsidRPr="00995493">
        <w:t xml:space="preserve">Therefore, no impact would occur. </w:t>
      </w:r>
    </w:p>
    <w:p w14:paraId="1B2EB37D" w14:textId="77777777" w:rsidR="00962CF0" w:rsidRPr="00AF325A" w:rsidRDefault="00B115F7" w:rsidP="007237F9">
      <w:pPr>
        <w:spacing w:before="120"/>
        <w:rPr>
          <w:rStyle w:val="DropdownList"/>
        </w:rPr>
      </w:pPr>
      <w:sdt>
        <w:sdtPr>
          <w:rPr>
            <w:rStyle w:val="DropdownList"/>
          </w:rPr>
          <w:alias w:val="1a"/>
          <w:tag w:val="dropdown"/>
          <w:id w:val="49053725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962CF0" w:rsidRPr="00995493">
            <w:rPr>
              <w:rStyle w:val="DropdownList"/>
            </w:rPr>
            <w:t>No Impact</w:t>
          </w:r>
        </w:sdtContent>
      </w:sdt>
    </w:p>
    <w:p w14:paraId="69A87C8D" w14:textId="77777777" w:rsidR="00542725" w:rsidRPr="00AF325A" w:rsidRDefault="00542725" w:rsidP="007237F9">
      <w:pPr>
        <w:pStyle w:val="BulletLtrManAFTER"/>
      </w:pPr>
      <w:r w:rsidRPr="00AF325A">
        <w:t>d.</w:t>
      </w:r>
      <w:r w:rsidRPr="00AF325A">
        <w:tab/>
        <w:t xml:space="preserve">Would the project be located on a site </w:t>
      </w:r>
      <w:r w:rsidR="00786BAC" w:rsidRPr="00AF325A">
        <w:t xml:space="preserve">that is </w:t>
      </w:r>
      <w:r w:rsidRPr="00AF325A">
        <w:t>included on a list of hazardous material sites compiled pursuant to Government Code Section 65962.5 and, as a result, would it create a significant hazard to the public or the environment?</w:t>
      </w:r>
    </w:p>
    <w:p w14:paraId="63F9835F" w14:textId="5B5FCAA9" w:rsidR="00EF7068" w:rsidRPr="008A59AE" w:rsidRDefault="001279A4" w:rsidP="007237F9">
      <w:pPr>
        <w:pStyle w:val="BodyText"/>
      </w:pPr>
      <w:r w:rsidRPr="00AF325A">
        <w:t xml:space="preserve">As discussed in the Environmental Setting above, </w:t>
      </w:r>
      <w:r w:rsidR="00AF325A" w:rsidRPr="00AF325A">
        <w:t xml:space="preserve">Bakersfield </w:t>
      </w:r>
      <w:r w:rsidRPr="00AF325A">
        <w:t xml:space="preserve">contains hazardous sites that are still active or require further investigation. The </w:t>
      </w:r>
      <w:r w:rsidR="00E04A0E">
        <w:t xml:space="preserve">proposed project </w:t>
      </w:r>
      <w:r w:rsidRPr="00AF325A">
        <w:t xml:space="preserve">does not </w:t>
      </w:r>
      <w:r w:rsidR="00E04A0E">
        <w:t xml:space="preserve">include </w:t>
      </w:r>
      <w:r w:rsidRPr="00AF325A">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AF325A">
        <w:t xml:space="preserve"> Because </w:t>
      </w:r>
      <w:r w:rsidR="0077188F">
        <w:t xml:space="preserve">the proposed project </w:t>
      </w:r>
      <w:r w:rsidR="005A2F9D" w:rsidRPr="00AF325A">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AF325A">
        <w:t xml:space="preserve">, the </w:t>
      </w:r>
      <w:r w:rsidR="00E04A0E">
        <w:t xml:space="preserve">proposed project </w:t>
      </w:r>
      <w:r w:rsidRPr="00AF325A">
        <w:t xml:space="preserve">would not result in impacts </w:t>
      </w:r>
      <w:r w:rsidR="00B043CB" w:rsidRPr="00AF325A">
        <w:t xml:space="preserve">on hazardous waste sites or create a hazard to the public or environment. </w:t>
      </w:r>
      <w:r w:rsidR="0074300A" w:rsidRPr="00AF325A">
        <w:t xml:space="preserve">In addition, for </w:t>
      </w:r>
      <w:r w:rsidR="00B043CB" w:rsidRPr="00AF325A">
        <w:t xml:space="preserve">future development </w:t>
      </w:r>
      <w:r w:rsidR="0074300A" w:rsidRPr="00AF325A">
        <w:t xml:space="preserve">that </w:t>
      </w:r>
      <w:r w:rsidR="00B043CB" w:rsidRPr="00AF325A">
        <w:t xml:space="preserve">could occur on hazardous </w:t>
      </w:r>
      <w:r w:rsidR="00B043CB" w:rsidRPr="008A59AE">
        <w:t xml:space="preserve">materials sites, </w:t>
      </w:r>
      <w:r w:rsidR="00ED5F52" w:rsidRPr="008A59AE">
        <w:t>in accordance with existing regulations</w:t>
      </w:r>
      <w:r w:rsidR="0074300A" w:rsidRPr="008A59AE">
        <w:t>,</w:t>
      </w:r>
      <w:r w:rsidR="00ED5F52" w:rsidRPr="008A59AE">
        <w:t xml:space="preserve"> </w:t>
      </w:r>
      <w:r w:rsidR="00B043CB" w:rsidRPr="008A59AE">
        <w:t xml:space="preserve">the City would coordinate with other agencies to address contamination of soil and groundwater from hazardous materials on various sites and require that contamination be cleaned up to the satisfaction of the City and other responsible agencies prior to issuance of permits for new development. </w:t>
      </w:r>
      <w:r w:rsidR="004D252A" w:rsidRPr="008A59AE">
        <w:t xml:space="preserve">Therefore, there </w:t>
      </w:r>
      <w:r w:rsidR="00440959" w:rsidRPr="008A59AE">
        <w:t>would be</w:t>
      </w:r>
      <w:r w:rsidR="004D252A" w:rsidRPr="008A59AE">
        <w:t xml:space="preserve"> no impact. </w:t>
      </w:r>
    </w:p>
    <w:p w14:paraId="7631C33A" w14:textId="77777777" w:rsidR="00962CF0" w:rsidRPr="008A59AE" w:rsidRDefault="00B115F7" w:rsidP="007237F9">
      <w:pPr>
        <w:spacing w:before="120"/>
        <w:rPr>
          <w:rStyle w:val="DropdownList"/>
        </w:rPr>
      </w:pPr>
      <w:sdt>
        <w:sdtPr>
          <w:rPr>
            <w:rStyle w:val="DropdownList"/>
          </w:rPr>
          <w:alias w:val="1a"/>
          <w:tag w:val="dropdown"/>
          <w:id w:val="-43729498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962CF0" w:rsidRPr="008A59AE">
            <w:rPr>
              <w:rStyle w:val="DropdownList"/>
            </w:rPr>
            <w:t>No Impact</w:t>
          </w:r>
        </w:sdtContent>
      </w:sdt>
    </w:p>
    <w:p w14:paraId="6E1B819A" w14:textId="77777777" w:rsidR="00542725" w:rsidRPr="009661DB" w:rsidRDefault="00542725" w:rsidP="007237F9">
      <w:pPr>
        <w:pStyle w:val="BulletLtrManAFTER"/>
      </w:pPr>
      <w:r w:rsidRPr="00580303">
        <w:t>e.</w:t>
      </w:r>
      <w:r w:rsidRPr="00580303">
        <w:tab/>
        <w:t xml:space="preserve">For a project located within an airport land use plan or, where such a plan has not been </w:t>
      </w:r>
      <w:r w:rsidRPr="009661DB">
        <w:t xml:space="preserve">adopted, within two miles of a public airport or public use airport, would the project result in a safety hazard </w:t>
      </w:r>
      <w:r w:rsidR="00786BAC" w:rsidRPr="009661DB">
        <w:t xml:space="preserve">or excessive noise </w:t>
      </w:r>
      <w:r w:rsidRPr="009661DB">
        <w:t>for people residing or working in the project area?</w:t>
      </w:r>
    </w:p>
    <w:p w14:paraId="3047E2C3" w14:textId="5FD13FEB" w:rsidR="00EF7068" w:rsidRPr="009661DB" w:rsidRDefault="009661DB" w:rsidP="007237F9">
      <w:pPr>
        <w:pStyle w:val="BodyText"/>
      </w:pPr>
      <w:r>
        <w:t>There are two airports within</w:t>
      </w:r>
      <w:r w:rsidR="5C3033BC">
        <w:t xml:space="preserve"> the</w:t>
      </w:r>
      <w:r>
        <w:t xml:space="preserve"> Bakersfield</w:t>
      </w:r>
      <w:r w:rsidR="6BBD7369">
        <w:t xml:space="preserve"> Metro Area</w:t>
      </w:r>
      <w:r>
        <w:t xml:space="preserve">, Meadows Field Airport and </w:t>
      </w:r>
      <w:r w:rsidR="00AF325A">
        <w:t>Bakersfield Municipal Air</w:t>
      </w:r>
      <w:r>
        <w:t>p</w:t>
      </w:r>
      <w:r w:rsidR="00340C00">
        <w:t>ort</w:t>
      </w:r>
      <w:r>
        <w:t xml:space="preserve"> (City of Bakersfield 20</w:t>
      </w:r>
      <w:r w:rsidR="00340C00">
        <w:t>22</w:t>
      </w:r>
      <w:r>
        <w:t>). Meadows Field serves as a commercial airport for Kern County while the Airpark is a general aviation airport. The</w:t>
      </w:r>
      <w:r w:rsidR="00580303">
        <w:t xml:space="preserve"> </w:t>
      </w:r>
      <w:r w:rsidR="004F5211">
        <w:t>proposed project</w:t>
      </w:r>
      <w:r w:rsidR="00BA7438">
        <w:t xml:space="preserve"> </w:t>
      </w:r>
      <w:r w:rsidR="00CD3B19">
        <w:t>does not involve or approve physical development</w:t>
      </w:r>
      <w:r w:rsidR="00580303">
        <w:t xml:space="preserve">. </w:t>
      </w:r>
      <w:r w:rsidR="006717DA">
        <w:t>Future development</w:t>
      </w:r>
      <w:r w:rsidR="00580303">
        <w:t xml:space="preserve"> </w:t>
      </w:r>
      <w:r w:rsidR="006717DA">
        <w:t xml:space="preserve">in Bakersfield </w:t>
      </w:r>
      <w:r w:rsidR="00580303">
        <w:t xml:space="preserve">would </w:t>
      </w:r>
      <w:proofErr w:type="gramStart"/>
      <w:r w:rsidR="00580303">
        <w:t>be required</w:t>
      </w:r>
      <w:proofErr w:type="gramEnd"/>
      <w:r w:rsidR="00580303">
        <w:t xml:space="preserve"> to </w:t>
      </w:r>
      <w:r>
        <w:t xml:space="preserve">adhere to </w:t>
      </w:r>
      <w:r>
        <w:lastRenderedPageBreak/>
        <w:t>the master p</w:t>
      </w:r>
      <w:r w:rsidR="00D936A9">
        <w:t>l</w:t>
      </w:r>
      <w:r>
        <w:t xml:space="preserve">ans for both airports within Bakersfield. This would ensure that </w:t>
      </w:r>
      <w:r w:rsidR="00340C00">
        <w:t xml:space="preserve">future development </w:t>
      </w:r>
      <w:r>
        <w:t xml:space="preserve">would not result in a safety hazard or excessive noise. There </w:t>
      </w:r>
      <w:r w:rsidR="00BA7438">
        <w:t>would</w:t>
      </w:r>
      <w:r w:rsidR="00440959">
        <w:t xml:space="preserve"> be</w:t>
      </w:r>
      <w:r w:rsidR="004D252A">
        <w:t xml:space="preserve"> no impact.</w:t>
      </w:r>
    </w:p>
    <w:p w14:paraId="50D32962" w14:textId="77777777" w:rsidR="00962CF0" w:rsidRPr="009661DB" w:rsidRDefault="00B115F7" w:rsidP="007237F9">
      <w:pPr>
        <w:spacing w:before="120"/>
        <w:rPr>
          <w:rStyle w:val="DropdownList"/>
        </w:rPr>
      </w:pPr>
      <w:sdt>
        <w:sdtPr>
          <w:rPr>
            <w:rStyle w:val="DropdownList"/>
          </w:rPr>
          <w:alias w:val="1a"/>
          <w:tag w:val="dropdown"/>
          <w:id w:val="-38464701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962CF0" w:rsidRPr="009661DB">
            <w:rPr>
              <w:rStyle w:val="DropdownList"/>
            </w:rPr>
            <w:t>No Impact</w:t>
          </w:r>
        </w:sdtContent>
      </w:sdt>
    </w:p>
    <w:p w14:paraId="4FE76693" w14:textId="77777777" w:rsidR="00542725" w:rsidRPr="00554D53" w:rsidRDefault="00CB0791" w:rsidP="007237F9">
      <w:pPr>
        <w:pStyle w:val="BulletLtrManAFTER"/>
      </w:pPr>
      <w:r w:rsidRPr="00554D53">
        <w:t>f</w:t>
      </w:r>
      <w:r w:rsidR="00542725" w:rsidRPr="00554D53">
        <w:t>.</w:t>
      </w:r>
      <w:r w:rsidR="00542725" w:rsidRPr="00554D53">
        <w:tab/>
        <w:t>Would the project impair implementation of or physically interfere with an adopted emergency response plan or emergency evacuation plan?</w:t>
      </w:r>
    </w:p>
    <w:p w14:paraId="389F0D36" w14:textId="62359BFE" w:rsidR="00E15319" w:rsidRPr="00554D53" w:rsidRDefault="00211D4C" w:rsidP="007237F9">
      <w:pPr>
        <w:pStyle w:val="BodyText"/>
      </w:pPr>
      <w:r w:rsidRPr="00554D53">
        <w:t xml:space="preserve">The </w:t>
      </w:r>
      <w:r w:rsidR="00E04A0E">
        <w:t xml:space="preserve">proposed project </w:t>
      </w:r>
      <w:r w:rsidRPr="00554D53">
        <w:t xml:space="preserve">does not </w:t>
      </w:r>
      <w:r w:rsidR="00E04A0E">
        <w:t>include</w:t>
      </w:r>
      <w:r w:rsidRPr="00554D53">
        <w:t xml:space="preserve"> 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554D53">
        <w:t xml:space="preserve"> Because </w:t>
      </w:r>
      <w:r w:rsidR="0077188F">
        <w:t xml:space="preserve">the proposed project </w:t>
      </w:r>
      <w:r w:rsidR="005A2F9D" w:rsidRPr="00554D53">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rsidRPr="00554D53">
        <w:t xml:space="preserve">, the </w:t>
      </w:r>
      <w:r w:rsidR="00E04A0E">
        <w:t xml:space="preserve">proposed project </w:t>
      </w:r>
      <w:r w:rsidRPr="00554D53">
        <w:t xml:space="preserve">would not result in impacts related to emergency response plans and emergency evacuation plans. </w:t>
      </w:r>
      <w:r w:rsidR="00834709" w:rsidRPr="00554D53">
        <w:t>Further, i</w:t>
      </w:r>
      <w:r w:rsidR="00E15319" w:rsidRPr="00554D53">
        <w:t xml:space="preserve">mplementation of the SEMS, </w:t>
      </w:r>
      <w:r w:rsidR="00995493" w:rsidRPr="00554D53">
        <w:t xml:space="preserve">EOP and HMP would </w:t>
      </w:r>
      <w:r w:rsidR="00E15319" w:rsidRPr="00554D53">
        <w:t xml:space="preserve">provide guidance during unique situations requiring an unusual or extraordinary emergency response. Additionally, as part of standard development procedures, plans would be submitted for review and approval to ensure that </w:t>
      </w:r>
      <w:r w:rsidR="00274E89">
        <w:t xml:space="preserve">future </w:t>
      </w:r>
      <w:r w:rsidR="00554D53" w:rsidRPr="00554D53">
        <w:t>development</w:t>
      </w:r>
      <w:r w:rsidR="00554D53">
        <w:t xml:space="preserve"> </w:t>
      </w:r>
      <w:r w:rsidR="00E15319" w:rsidRPr="00554D53">
        <w:t xml:space="preserve">would have adequate emergency access and escape routes in compliance with existing </w:t>
      </w:r>
      <w:r w:rsidR="00512E53" w:rsidRPr="00554D53">
        <w:t xml:space="preserve">City </w:t>
      </w:r>
      <w:r w:rsidR="00E15319" w:rsidRPr="00554D53">
        <w:t xml:space="preserve">regulations. </w:t>
      </w:r>
      <w:r w:rsidR="00995493" w:rsidRPr="00554D53">
        <w:t xml:space="preserve">Additionally, the Safety/Public Safety Element of the </w:t>
      </w:r>
      <w:r w:rsidR="00A97296">
        <w:t>Metropolitan Bakersfield General Plan</w:t>
      </w:r>
      <w:r w:rsidR="00995493" w:rsidRPr="00554D53">
        <w:t xml:space="preserve"> includes policies to ensure the enforcement of emergency response </w:t>
      </w:r>
      <w:r w:rsidR="00554D53" w:rsidRPr="00554D53">
        <w:t>plans and</w:t>
      </w:r>
      <w:r w:rsidR="00995493" w:rsidRPr="00554D53">
        <w:t xml:space="preserve"> require discretionary approval projects to assess impacts on police and fire service facilities. </w:t>
      </w:r>
      <w:r w:rsidR="00E15319" w:rsidRPr="00554D53">
        <w:t xml:space="preserve">The </w:t>
      </w:r>
      <w:r w:rsidR="00E04A0E">
        <w:t xml:space="preserve">proposed project </w:t>
      </w:r>
      <w:r w:rsidR="00E15319" w:rsidRPr="00554D53">
        <w:t>would not introduce features or policies that would preclude implementation of or alter these policies or procedures. There would be no impact.</w:t>
      </w:r>
    </w:p>
    <w:p w14:paraId="2CD0C685" w14:textId="48CAA62F" w:rsidR="00962CF0" w:rsidRPr="00F2158C" w:rsidRDefault="00B115F7" w:rsidP="007237F9">
      <w:pPr>
        <w:pStyle w:val="BodyText"/>
        <w:rPr>
          <w:rStyle w:val="DropdownList"/>
        </w:rPr>
      </w:pPr>
      <w:sdt>
        <w:sdtPr>
          <w:rPr>
            <w:rStyle w:val="DropdownList"/>
          </w:rPr>
          <w:alias w:val="1a"/>
          <w:tag w:val="dropdown"/>
          <w:id w:val="81568869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4D252A" w:rsidRPr="00F2158C">
            <w:rPr>
              <w:rStyle w:val="DropdownList"/>
            </w:rPr>
            <w:t>No Impact</w:t>
          </w:r>
        </w:sdtContent>
      </w:sdt>
    </w:p>
    <w:p w14:paraId="605C9A35" w14:textId="77777777" w:rsidR="00542725" w:rsidRPr="00F2158C" w:rsidRDefault="00405CD7" w:rsidP="007237F9">
      <w:pPr>
        <w:pStyle w:val="BulletLtrManAFTER"/>
      </w:pPr>
      <w:r w:rsidRPr="00F2158C">
        <w:t>g</w:t>
      </w:r>
      <w:r w:rsidR="00542725" w:rsidRPr="00F2158C">
        <w:t>.</w:t>
      </w:r>
      <w:r w:rsidR="00542725" w:rsidRPr="00F2158C">
        <w:tab/>
        <w:t>Would the project</w:t>
      </w:r>
      <w:r w:rsidRPr="00F2158C">
        <w:t xml:space="preserve"> expose people or structures, either directly or indirectly, to a significant risk of loss, injury, or death involving wildland fires</w:t>
      </w:r>
      <w:r w:rsidR="00542725" w:rsidRPr="00F2158C">
        <w:t>?</w:t>
      </w:r>
    </w:p>
    <w:p w14:paraId="510A592B" w14:textId="27BDD988" w:rsidR="00C37BF3" w:rsidRPr="00F2158C" w:rsidRDefault="00834709" w:rsidP="007237F9">
      <w:pPr>
        <w:pStyle w:val="BodyText"/>
      </w:pPr>
      <w:bookmarkStart w:id="139" w:name="_Toc453855771"/>
      <w:bookmarkStart w:id="140" w:name="_Toc475630718"/>
      <w:r w:rsidRPr="00F2158C">
        <w:t xml:space="preserve">As discussed in Section 20, </w:t>
      </w:r>
      <w:r w:rsidRPr="00F2158C">
        <w:rPr>
          <w:i/>
          <w:iCs/>
        </w:rPr>
        <w:t>Wildfire</w:t>
      </w:r>
      <w:r w:rsidRPr="00F2158C">
        <w:t xml:space="preserve">, </w:t>
      </w:r>
      <w:r w:rsidR="00F2158C" w:rsidRPr="00F2158C">
        <w:t>Bakersfield does not lie within a State Responsibility Area (SRA</w:t>
      </w:r>
      <w:proofErr w:type="gramStart"/>
      <w:r w:rsidR="00F2158C" w:rsidRPr="00F2158C">
        <w:t>)</w:t>
      </w:r>
      <w:proofErr w:type="gramEnd"/>
      <w:r w:rsidR="00F2158C" w:rsidRPr="00F2158C">
        <w:t xml:space="preserve"> </w:t>
      </w:r>
      <w:r w:rsidR="00D634CA">
        <w:t xml:space="preserve">or </w:t>
      </w:r>
      <w:r w:rsidR="00F2158C" w:rsidRPr="00F2158C">
        <w:t xml:space="preserve">very high fire hazard severity zone (VHFHSV) </w:t>
      </w:r>
      <w:r w:rsidR="007F3BF8" w:rsidRPr="00F2158C">
        <w:t xml:space="preserve">as designated by </w:t>
      </w:r>
      <w:r w:rsidR="00C44569">
        <w:t xml:space="preserve">the </w:t>
      </w:r>
      <w:r w:rsidR="00C44569" w:rsidRPr="00F55CAA">
        <w:rPr>
          <w:rFonts w:cs="Calibri"/>
        </w:rPr>
        <w:t>California Department of Forestry and Fire Protection</w:t>
      </w:r>
      <w:r w:rsidR="00C44569">
        <w:t xml:space="preserve"> (CAL FIRE)</w:t>
      </w:r>
      <w:r w:rsidR="007F3BF8" w:rsidRPr="00F2158C">
        <w:t xml:space="preserve"> (</w:t>
      </w:r>
      <w:r w:rsidR="00C44569">
        <w:t>CAL FIRE</w:t>
      </w:r>
      <w:r w:rsidR="007F3BF8" w:rsidRPr="00F2158C">
        <w:t xml:space="preserve"> 20</w:t>
      </w:r>
      <w:r w:rsidR="00F2158C" w:rsidRPr="00F2158C">
        <w:t>07</w:t>
      </w:r>
      <w:r w:rsidR="007F3BF8" w:rsidRPr="00F2158C">
        <w:t>)</w:t>
      </w:r>
      <w:r w:rsidR="00F2158C" w:rsidRPr="00F2158C">
        <w:t xml:space="preserve">. </w:t>
      </w:r>
      <w:r w:rsidR="00E04A0E" w:rsidRPr="00F2158C">
        <w:t>The</w:t>
      </w:r>
      <w:r w:rsidR="00E04A0E">
        <w:t xml:space="preserve"> proposed project</w:t>
      </w:r>
      <w:r w:rsidR="00211D4C" w:rsidRPr="00F2158C">
        <w:t xml:space="preserve">, in and of itself, does not </w:t>
      </w:r>
      <w:r w:rsidR="00E04A0E">
        <w:t xml:space="preserve">include </w:t>
      </w:r>
      <w:r w:rsidR="00211D4C" w:rsidRPr="00F2158C">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00211D4C" w:rsidRPr="00F2158C">
        <w:t xml:space="preserve"> Because </w:t>
      </w:r>
      <w:r w:rsidR="0077188F">
        <w:t xml:space="preserve">the proposed project </w:t>
      </w:r>
      <w:r w:rsidR="005A2F9D" w:rsidRPr="00F2158C">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rsidR="00211D4C" w:rsidRPr="00F2158C">
        <w:t xml:space="preserve">, the </w:t>
      </w:r>
      <w:r w:rsidR="00E04A0E">
        <w:t xml:space="preserve">proposed project </w:t>
      </w:r>
      <w:r w:rsidR="00211D4C" w:rsidRPr="00F2158C">
        <w:t>would not result in impacts related to loss, injury, or death caused by wildland fires.</w:t>
      </w:r>
      <w:r w:rsidR="00203388" w:rsidRPr="00F2158C">
        <w:t xml:space="preserve"> </w:t>
      </w:r>
      <w:r w:rsidRPr="00F2158C">
        <w:t>Further</w:t>
      </w:r>
      <w:r w:rsidR="00C37BF3" w:rsidRPr="00F2158C">
        <w:t>, future development would be required to comply with</w:t>
      </w:r>
      <w:r w:rsidR="00F2158C" w:rsidRPr="00F2158C">
        <w:t xml:space="preserve"> Policy 9 of the Metropolitan Bakersfield General Plan which restricts the use of fire prone building materials and Policy 2 which requires discretionary projects to assess the impacts to fire services. </w:t>
      </w:r>
      <w:r w:rsidR="00C37BF3" w:rsidRPr="00F2158C">
        <w:t xml:space="preserve">Additionally, future development would be required to comply with the California Fire Code to ensure development is constructed to safeguard life and property from wildfire hazards. Therefore, there would be no impact. </w:t>
      </w:r>
    </w:p>
    <w:p w14:paraId="745AD10F" w14:textId="77777777" w:rsidR="00962CF0" w:rsidRPr="00F2158C" w:rsidRDefault="00B115F7" w:rsidP="00962CF0">
      <w:pPr>
        <w:spacing w:before="120"/>
        <w:rPr>
          <w:rStyle w:val="DropdownList"/>
        </w:rPr>
      </w:pPr>
      <w:sdt>
        <w:sdtPr>
          <w:rPr>
            <w:rStyle w:val="DropdownList"/>
          </w:rPr>
          <w:alias w:val="1a"/>
          <w:tag w:val="dropdown"/>
          <w:id w:val="130126327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8D197F" w:rsidRPr="00F2158C">
            <w:rPr>
              <w:rStyle w:val="DropdownList"/>
            </w:rPr>
            <w:t>No Impact</w:t>
          </w:r>
        </w:sdtContent>
      </w:sdt>
    </w:p>
    <w:p w14:paraId="04B3C26F" w14:textId="192A1538" w:rsidR="00542725" w:rsidRPr="00A24AAD" w:rsidRDefault="00542725" w:rsidP="00962CF0">
      <w:pPr>
        <w:pStyle w:val="Heading3CEQA"/>
        <w:pageBreakBefore/>
        <w:shd w:val="clear" w:color="auto" w:fill="000000"/>
        <w:ind w:right="0"/>
      </w:pPr>
      <w:bookmarkStart w:id="141" w:name="_Toc158898282"/>
      <w:r w:rsidRPr="00A24AAD">
        <w:lastRenderedPageBreak/>
        <w:t>Hydrology and Water Quality</w:t>
      </w:r>
      <w:bookmarkEnd w:id="139"/>
      <w:bookmarkEnd w:id="140"/>
      <w:bookmarkEnd w:id="141"/>
    </w:p>
    <w:tbl>
      <w:tblPr>
        <w:tblW w:w="9040" w:type="dxa"/>
        <w:tblLayout w:type="fixed"/>
        <w:tblLook w:val="04A0" w:firstRow="1" w:lastRow="0" w:firstColumn="1" w:lastColumn="0" w:noHBand="0" w:noVBand="1"/>
      </w:tblPr>
      <w:tblGrid>
        <w:gridCol w:w="4411"/>
        <w:gridCol w:w="10"/>
        <w:gridCol w:w="33"/>
        <w:gridCol w:w="1148"/>
        <w:gridCol w:w="15"/>
        <w:gridCol w:w="45"/>
        <w:gridCol w:w="73"/>
        <w:gridCol w:w="1051"/>
        <w:gridCol w:w="34"/>
        <w:gridCol w:w="1085"/>
        <w:gridCol w:w="11"/>
        <w:gridCol w:w="11"/>
        <w:gridCol w:w="23"/>
        <w:gridCol w:w="1040"/>
        <w:gridCol w:w="10"/>
        <w:gridCol w:w="40"/>
      </w:tblGrid>
      <w:tr w:rsidR="00542725" w:rsidRPr="00A24AAD" w14:paraId="1665476D" w14:textId="77777777" w:rsidTr="0093070F">
        <w:trPr>
          <w:gridAfter w:val="1"/>
          <w:wAfter w:w="40" w:type="dxa"/>
          <w:tblHeader/>
        </w:trPr>
        <w:tc>
          <w:tcPr>
            <w:tcW w:w="4421" w:type="dxa"/>
            <w:gridSpan w:val="2"/>
            <w:tcBorders>
              <w:bottom w:val="single" w:sz="4" w:space="0" w:color="auto"/>
            </w:tcBorders>
            <w:shd w:val="clear" w:color="auto" w:fill="D9D9D9"/>
            <w:tcMar>
              <w:top w:w="20" w:type="dxa"/>
              <w:left w:w="115" w:type="dxa"/>
              <w:bottom w:w="20" w:type="dxa"/>
              <w:right w:w="115" w:type="dxa"/>
            </w:tcMar>
            <w:vAlign w:val="bottom"/>
          </w:tcPr>
          <w:p w14:paraId="7F36D292" w14:textId="77777777" w:rsidR="00542725" w:rsidRPr="00A24AAD" w:rsidRDefault="00542725" w:rsidP="001C766D">
            <w:pPr>
              <w:pStyle w:val="TableHeadings"/>
            </w:pPr>
          </w:p>
        </w:tc>
        <w:tc>
          <w:tcPr>
            <w:tcW w:w="1181" w:type="dxa"/>
            <w:gridSpan w:val="2"/>
            <w:tcBorders>
              <w:bottom w:val="single" w:sz="4" w:space="0" w:color="auto"/>
            </w:tcBorders>
            <w:shd w:val="clear" w:color="auto" w:fill="D9D9D9"/>
            <w:tcMar>
              <w:top w:w="20" w:type="dxa"/>
              <w:left w:w="115" w:type="dxa"/>
              <w:bottom w:w="20" w:type="dxa"/>
              <w:right w:w="115" w:type="dxa"/>
            </w:tcMar>
            <w:vAlign w:val="bottom"/>
            <w:hideMark/>
          </w:tcPr>
          <w:p w14:paraId="7539185B" w14:textId="77777777" w:rsidR="00542725" w:rsidRPr="00A24AAD" w:rsidRDefault="00542725" w:rsidP="001C766D">
            <w:pPr>
              <w:pStyle w:val="TableHeadings"/>
              <w:jc w:val="center"/>
            </w:pPr>
            <w:r w:rsidRPr="00A24AAD">
              <w:t>Potentially Significant Impact</w:t>
            </w:r>
          </w:p>
        </w:tc>
        <w:tc>
          <w:tcPr>
            <w:tcW w:w="1218" w:type="dxa"/>
            <w:gridSpan w:val="5"/>
            <w:tcBorders>
              <w:bottom w:val="single" w:sz="4" w:space="0" w:color="auto"/>
            </w:tcBorders>
            <w:shd w:val="clear" w:color="auto" w:fill="D9D9D9"/>
            <w:tcMar>
              <w:top w:w="20" w:type="dxa"/>
              <w:left w:w="115" w:type="dxa"/>
              <w:bottom w:w="20" w:type="dxa"/>
              <w:right w:w="115" w:type="dxa"/>
            </w:tcMar>
            <w:vAlign w:val="bottom"/>
            <w:hideMark/>
          </w:tcPr>
          <w:p w14:paraId="2A685BDD" w14:textId="77777777" w:rsidR="00542725" w:rsidRPr="00A24AAD" w:rsidRDefault="00542725" w:rsidP="001C766D">
            <w:pPr>
              <w:pStyle w:val="TableHeadings"/>
              <w:jc w:val="center"/>
            </w:pPr>
            <w:r w:rsidRPr="00A24AAD">
              <w:t>Less than Significant with Mitigation Incorporated</w:t>
            </w:r>
          </w:p>
        </w:tc>
        <w:tc>
          <w:tcPr>
            <w:tcW w:w="1107" w:type="dxa"/>
            <w:gridSpan w:val="3"/>
            <w:tcBorders>
              <w:bottom w:val="single" w:sz="4" w:space="0" w:color="auto"/>
            </w:tcBorders>
            <w:shd w:val="clear" w:color="auto" w:fill="D9D9D9"/>
            <w:tcMar>
              <w:top w:w="20" w:type="dxa"/>
              <w:left w:w="115" w:type="dxa"/>
              <w:bottom w:w="20" w:type="dxa"/>
              <w:right w:w="115" w:type="dxa"/>
            </w:tcMar>
            <w:vAlign w:val="bottom"/>
            <w:hideMark/>
          </w:tcPr>
          <w:p w14:paraId="0098EA0E" w14:textId="77777777" w:rsidR="00542725" w:rsidRPr="00A24AAD" w:rsidRDefault="00542725" w:rsidP="001C766D">
            <w:pPr>
              <w:pStyle w:val="TableHeadings"/>
              <w:jc w:val="center"/>
            </w:pPr>
            <w:r w:rsidRPr="00A24AAD">
              <w:t>Less than Significant Impact</w:t>
            </w:r>
          </w:p>
        </w:tc>
        <w:tc>
          <w:tcPr>
            <w:tcW w:w="1073" w:type="dxa"/>
            <w:gridSpan w:val="3"/>
            <w:tcBorders>
              <w:bottom w:val="single" w:sz="4" w:space="0" w:color="auto"/>
            </w:tcBorders>
            <w:shd w:val="clear" w:color="auto" w:fill="D9D9D9"/>
            <w:tcMar>
              <w:top w:w="20" w:type="dxa"/>
              <w:left w:w="115" w:type="dxa"/>
              <w:bottom w:w="20" w:type="dxa"/>
              <w:right w:w="115" w:type="dxa"/>
            </w:tcMar>
            <w:vAlign w:val="bottom"/>
            <w:hideMark/>
          </w:tcPr>
          <w:p w14:paraId="0557DA7B" w14:textId="77777777" w:rsidR="00542725" w:rsidRPr="00A24AAD" w:rsidRDefault="00542725" w:rsidP="001C766D">
            <w:pPr>
              <w:pStyle w:val="TableHeadings"/>
              <w:jc w:val="center"/>
            </w:pPr>
            <w:r w:rsidRPr="00A24AAD">
              <w:t>No Impact</w:t>
            </w:r>
          </w:p>
        </w:tc>
      </w:tr>
      <w:tr w:rsidR="00E209B0" w:rsidRPr="00A24AAD" w14:paraId="3FA6D176" w14:textId="77777777" w:rsidTr="0093070F">
        <w:trPr>
          <w:gridAfter w:val="1"/>
          <w:wAfter w:w="40" w:type="dxa"/>
        </w:trPr>
        <w:tc>
          <w:tcPr>
            <w:tcW w:w="4454" w:type="dxa"/>
            <w:gridSpan w:val="3"/>
            <w:tcMar>
              <w:top w:w="20" w:type="dxa"/>
              <w:left w:w="115" w:type="dxa"/>
              <w:bottom w:w="20" w:type="dxa"/>
              <w:right w:w="115" w:type="dxa"/>
            </w:tcMar>
            <w:vAlign w:val="bottom"/>
          </w:tcPr>
          <w:p w14:paraId="4671DC0C" w14:textId="77777777" w:rsidR="00E209B0" w:rsidRPr="00A24AAD" w:rsidRDefault="00E209B0" w:rsidP="00E209B0">
            <w:pPr>
              <w:pStyle w:val="BulletListLettered"/>
              <w:numPr>
                <w:ilvl w:val="0"/>
                <w:numId w:val="0"/>
              </w:numPr>
            </w:pPr>
            <w:r w:rsidRPr="00A24AAD">
              <w:t>Would the project:</w:t>
            </w:r>
          </w:p>
        </w:tc>
        <w:tc>
          <w:tcPr>
            <w:tcW w:w="1163" w:type="dxa"/>
            <w:gridSpan w:val="2"/>
            <w:tcMar>
              <w:top w:w="14" w:type="dxa"/>
              <w:left w:w="115" w:type="dxa"/>
              <w:bottom w:w="0" w:type="dxa"/>
              <w:right w:w="115" w:type="dxa"/>
            </w:tcMar>
            <w:vAlign w:val="bottom"/>
          </w:tcPr>
          <w:p w14:paraId="1913A2D1" w14:textId="77777777" w:rsidR="00E209B0" w:rsidRPr="00A24AAD" w:rsidRDefault="00E209B0" w:rsidP="00E209B0">
            <w:pPr>
              <w:pStyle w:val="BodyText"/>
              <w:spacing w:before="60" w:after="60"/>
              <w:jc w:val="center"/>
            </w:pPr>
          </w:p>
        </w:tc>
        <w:tc>
          <w:tcPr>
            <w:tcW w:w="1169" w:type="dxa"/>
            <w:gridSpan w:val="3"/>
            <w:tcMar>
              <w:top w:w="14" w:type="dxa"/>
              <w:left w:w="115" w:type="dxa"/>
              <w:bottom w:w="0" w:type="dxa"/>
              <w:right w:w="115" w:type="dxa"/>
            </w:tcMar>
            <w:vAlign w:val="bottom"/>
          </w:tcPr>
          <w:p w14:paraId="2159EB8B" w14:textId="77777777" w:rsidR="00E209B0" w:rsidRPr="00A24AAD" w:rsidRDefault="00E209B0" w:rsidP="00E209B0">
            <w:pPr>
              <w:pStyle w:val="BodyText"/>
              <w:spacing w:before="60" w:after="60"/>
              <w:jc w:val="center"/>
            </w:pPr>
          </w:p>
        </w:tc>
        <w:tc>
          <w:tcPr>
            <w:tcW w:w="1164" w:type="dxa"/>
            <w:gridSpan w:val="5"/>
            <w:tcMar>
              <w:top w:w="14" w:type="dxa"/>
              <w:left w:w="115" w:type="dxa"/>
              <w:bottom w:w="0" w:type="dxa"/>
              <w:right w:w="115" w:type="dxa"/>
            </w:tcMar>
            <w:vAlign w:val="bottom"/>
          </w:tcPr>
          <w:p w14:paraId="11ADEF24" w14:textId="77777777" w:rsidR="00E209B0" w:rsidRPr="00A24AAD" w:rsidRDefault="00E209B0" w:rsidP="00E209B0">
            <w:pPr>
              <w:pStyle w:val="BodyText"/>
              <w:spacing w:before="60" w:after="60"/>
              <w:jc w:val="center"/>
            </w:pPr>
          </w:p>
        </w:tc>
        <w:tc>
          <w:tcPr>
            <w:tcW w:w="1050" w:type="dxa"/>
            <w:gridSpan w:val="2"/>
            <w:tcMar>
              <w:top w:w="14" w:type="dxa"/>
              <w:left w:w="115" w:type="dxa"/>
              <w:bottom w:w="0" w:type="dxa"/>
              <w:right w:w="115" w:type="dxa"/>
            </w:tcMar>
            <w:vAlign w:val="bottom"/>
          </w:tcPr>
          <w:p w14:paraId="58BC0208" w14:textId="77777777" w:rsidR="00E209B0" w:rsidRPr="00A24AAD" w:rsidRDefault="00E209B0" w:rsidP="00E209B0">
            <w:pPr>
              <w:pStyle w:val="BodyText"/>
              <w:spacing w:before="60" w:after="60"/>
              <w:jc w:val="center"/>
            </w:pPr>
          </w:p>
        </w:tc>
      </w:tr>
      <w:tr w:rsidR="00D274C2" w:rsidRPr="00A24AAD" w14:paraId="1A6FB6BB" w14:textId="77777777" w:rsidTr="0093070F">
        <w:trPr>
          <w:gridAfter w:val="2"/>
          <w:wAfter w:w="50" w:type="dxa"/>
        </w:trPr>
        <w:tc>
          <w:tcPr>
            <w:tcW w:w="4411" w:type="dxa"/>
            <w:tcMar>
              <w:top w:w="20" w:type="dxa"/>
              <w:left w:w="115" w:type="dxa"/>
              <w:bottom w:w="20" w:type="dxa"/>
              <w:right w:w="115" w:type="dxa"/>
            </w:tcMar>
            <w:vAlign w:val="bottom"/>
            <w:hideMark/>
          </w:tcPr>
          <w:p w14:paraId="7DBE6C90" w14:textId="77777777" w:rsidR="00D274C2" w:rsidRPr="00A24AAD" w:rsidRDefault="00D274C2" w:rsidP="00A75653">
            <w:pPr>
              <w:pStyle w:val="BulletListLettered"/>
              <w:numPr>
                <w:ilvl w:val="0"/>
                <w:numId w:val="17"/>
              </w:numPr>
              <w:spacing w:before="40" w:after="40"/>
            </w:pPr>
            <w:r w:rsidRPr="00A24AAD">
              <w:t>Violate any water quality standards or waste discharge requirements or otherwise substantially degrade surface or ground water quality?</w:t>
            </w:r>
          </w:p>
        </w:tc>
        <w:tc>
          <w:tcPr>
            <w:tcW w:w="1324" w:type="dxa"/>
            <w:gridSpan w:val="6"/>
            <w:tcMar>
              <w:top w:w="20" w:type="dxa"/>
              <w:left w:w="115" w:type="dxa"/>
              <w:bottom w:w="20" w:type="dxa"/>
              <w:right w:w="115" w:type="dxa"/>
            </w:tcMar>
            <w:vAlign w:val="bottom"/>
          </w:tcPr>
          <w:p w14:paraId="0D57C235" w14:textId="32C3207F"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085" w:type="dxa"/>
            <w:gridSpan w:val="2"/>
            <w:tcMar>
              <w:top w:w="20" w:type="dxa"/>
              <w:left w:w="115" w:type="dxa"/>
              <w:bottom w:w="20" w:type="dxa"/>
              <w:right w:w="115" w:type="dxa"/>
            </w:tcMar>
            <w:vAlign w:val="bottom"/>
          </w:tcPr>
          <w:p w14:paraId="7AC22253" w14:textId="5B9CCCB0"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085" w:type="dxa"/>
            <w:tcMar>
              <w:top w:w="20" w:type="dxa"/>
              <w:left w:w="115" w:type="dxa"/>
              <w:bottom w:w="20" w:type="dxa"/>
              <w:right w:w="115" w:type="dxa"/>
            </w:tcMar>
            <w:vAlign w:val="bottom"/>
          </w:tcPr>
          <w:p w14:paraId="04ABB767" w14:textId="0B26D6B0"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c>
          <w:tcPr>
            <w:tcW w:w="1085" w:type="dxa"/>
            <w:gridSpan w:val="4"/>
            <w:tcMar>
              <w:top w:w="20" w:type="dxa"/>
              <w:left w:w="115" w:type="dxa"/>
              <w:bottom w:w="20" w:type="dxa"/>
              <w:right w:w="115" w:type="dxa"/>
            </w:tcMar>
            <w:vAlign w:val="bottom"/>
          </w:tcPr>
          <w:p w14:paraId="4AA79799" w14:textId="023D8A89"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r>
      <w:tr w:rsidR="00D274C2" w:rsidRPr="00A24AAD" w14:paraId="31CACE65" w14:textId="77777777" w:rsidTr="0093070F">
        <w:trPr>
          <w:gridAfter w:val="2"/>
          <w:wAfter w:w="50" w:type="dxa"/>
        </w:trPr>
        <w:tc>
          <w:tcPr>
            <w:tcW w:w="4411" w:type="dxa"/>
            <w:tcMar>
              <w:top w:w="20" w:type="dxa"/>
              <w:left w:w="115" w:type="dxa"/>
              <w:bottom w:w="20" w:type="dxa"/>
              <w:right w:w="115" w:type="dxa"/>
            </w:tcMar>
            <w:vAlign w:val="bottom"/>
            <w:hideMark/>
          </w:tcPr>
          <w:p w14:paraId="4AC1D7DC" w14:textId="77777777" w:rsidR="00D274C2" w:rsidRPr="00A24AAD" w:rsidRDefault="00D274C2" w:rsidP="00A75653">
            <w:pPr>
              <w:pStyle w:val="BulletListLettered"/>
              <w:numPr>
                <w:ilvl w:val="0"/>
                <w:numId w:val="17"/>
              </w:numPr>
              <w:spacing w:before="40" w:after="40"/>
            </w:pPr>
            <w:r w:rsidRPr="00A24AAD">
              <w:t>Substantially decrease groundwater supplies or interfere substantially with groundwater recharge such that the project may impede sustainable groundwater management of the basin?</w:t>
            </w:r>
          </w:p>
        </w:tc>
        <w:tc>
          <w:tcPr>
            <w:tcW w:w="1324" w:type="dxa"/>
            <w:gridSpan w:val="6"/>
            <w:tcMar>
              <w:top w:w="20" w:type="dxa"/>
              <w:left w:w="115" w:type="dxa"/>
              <w:bottom w:w="20" w:type="dxa"/>
              <w:right w:w="115" w:type="dxa"/>
            </w:tcMar>
            <w:vAlign w:val="bottom"/>
          </w:tcPr>
          <w:p w14:paraId="0982E80B" w14:textId="1CF857D0"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085" w:type="dxa"/>
            <w:gridSpan w:val="2"/>
            <w:tcMar>
              <w:top w:w="20" w:type="dxa"/>
              <w:left w:w="115" w:type="dxa"/>
              <w:bottom w:w="20" w:type="dxa"/>
              <w:right w:w="115" w:type="dxa"/>
            </w:tcMar>
            <w:vAlign w:val="bottom"/>
          </w:tcPr>
          <w:p w14:paraId="7E0CAEA8" w14:textId="1B437B50"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085" w:type="dxa"/>
            <w:tcMar>
              <w:top w:w="20" w:type="dxa"/>
              <w:left w:w="115" w:type="dxa"/>
              <w:bottom w:w="20" w:type="dxa"/>
              <w:right w:w="115" w:type="dxa"/>
            </w:tcMar>
            <w:vAlign w:val="bottom"/>
          </w:tcPr>
          <w:p w14:paraId="479559DE" w14:textId="10FFE74A"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c>
          <w:tcPr>
            <w:tcW w:w="1085" w:type="dxa"/>
            <w:gridSpan w:val="4"/>
            <w:tcMar>
              <w:top w:w="20" w:type="dxa"/>
              <w:left w:w="115" w:type="dxa"/>
              <w:bottom w:w="20" w:type="dxa"/>
              <w:right w:w="115" w:type="dxa"/>
            </w:tcMar>
            <w:vAlign w:val="bottom"/>
          </w:tcPr>
          <w:p w14:paraId="47A576C9" w14:textId="0DB8AD19"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r>
      <w:tr w:rsidR="00542725" w:rsidRPr="00A24AAD" w14:paraId="7357F246" w14:textId="77777777" w:rsidTr="0093070F">
        <w:trPr>
          <w:gridAfter w:val="2"/>
          <w:wAfter w:w="50" w:type="dxa"/>
        </w:trPr>
        <w:tc>
          <w:tcPr>
            <w:tcW w:w="4411" w:type="dxa"/>
            <w:tcMar>
              <w:top w:w="20" w:type="dxa"/>
              <w:left w:w="115" w:type="dxa"/>
              <w:bottom w:w="20" w:type="dxa"/>
              <w:right w:w="115" w:type="dxa"/>
            </w:tcMar>
            <w:vAlign w:val="bottom"/>
            <w:hideMark/>
          </w:tcPr>
          <w:p w14:paraId="4C5CB635" w14:textId="77777777" w:rsidR="00542725" w:rsidRPr="00A24AAD" w:rsidRDefault="00542725" w:rsidP="00A75653">
            <w:pPr>
              <w:pStyle w:val="BulletListLettered"/>
              <w:numPr>
                <w:ilvl w:val="0"/>
                <w:numId w:val="16"/>
              </w:numPr>
              <w:spacing w:before="40" w:after="40"/>
            </w:pPr>
            <w:r w:rsidRPr="00A24AAD">
              <w:t>Substantially alter the existing drainage pattern of the site or area, including through the alteration of the course of a stream or river</w:t>
            </w:r>
            <w:r w:rsidR="00405CD7" w:rsidRPr="00A24AAD">
              <w:t xml:space="preserve"> or through the addition of impervious surfaces, in a manner </w:t>
            </w:r>
            <w:r w:rsidR="00035B6A" w:rsidRPr="00A24AAD">
              <w:t>which</w:t>
            </w:r>
            <w:r w:rsidR="00405CD7" w:rsidRPr="00A24AAD">
              <w:t xml:space="preserve"> would:</w:t>
            </w:r>
          </w:p>
        </w:tc>
        <w:tc>
          <w:tcPr>
            <w:tcW w:w="1324" w:type="dxa"/>
            <w:gridSpan w:val="6"/>
            <w:tcMar>
              <w:top w:w="20" w:type="dxa"/>
              <w:left w:w="115" w:type="dxa"/>
              <w:bottom w:w="20" w:type="dxa"/>
              <w:right w:w="115" w:type="dxa"/>
            </w:tcMar>
            <w:vAlign w:val="bottom"/>
          </w:tcPr>
          <w:p w14:paraId="1BC6EDF7" w14:textId="77777777" w:rsidR="00542725" w:rsidRPr="00A24AAD" w:rsidRDefault="00542725" w:rsidP="00A75653">
            <w:pPr>
              <w:spacing w:before="40" w:after="40"/>
              <w:jc w:val="center"/>
              <w:rPr>
                <w:sz w:val="28"/>
                <w:szCs w:val="28"/>
              </w:rPr>
            </w:pPr>
          </w:p>
        </w:tc>
        <w:tc>
          <w:tcPr>
            <w:tcW w:w="1085" w:type="dxa"/>
            <w:gridSpan w:val="2"/>
            <w:tcMar>
              <w:top w:w="20" w:type="dxa"/>
              <w:left w:w="115" w:type="dxa"/>
              <w:bottom w:w="20" w:type="dxa"/>
              <w:right w:w="115" w:type="dxa"/>
            </w:tcMar>
            <w:vAlign w:val="bottom"/>
          </w:tcPr>
          <w:p w14:paraId="39A3E6FC" w14:textId="77777777" w:rsidR="00542725" w:rsidRPr="00A24AAD" w:rsidRDefault="00542725" w:rsidP="00A75653">
            <w:pPr>
              <w:spacing w:before="40" w:after="40"/>
              <w:jc w:val="center"/>
              <w:rPr>
                <w:sz w:val="28"/>
                <w:szCs w:val="28"/>
              </w:rPr>
            </w:pPr>
          </w:p>
        </w:tc>
        <w:tc>
          <w:tcPr>
            <w:tcW w:w="1085" w:type="dxa"/>
            <w:tcMar>
              <w:top w:w="20" w:type="dxa"/>
              <w:left w:w="115" w:type="dxa"/>
              <w:bottom w:w="20" w:type="dxa"/>
              <w:right w:w="115" w:type="dxa"/>
            </w:tcMar>
            <w:vAlign w:val="bottom"/>
          </w:tcPr>
          <w:p w14:paraId="5FE12B9C" w14:textId="77777777" w:rsidR="00542725" w:rsidRPr="00A24AAD" w:rsidRDefault="00542725" w:rsidP="00A75653">
            <w:pPr>
              <w:spacing w:before="40" w:after="40"/>
              <w:jc w:val="center"/>
              <w:rPr>
                <w:sz w:val="28"/>
                <w:szCs w:val="28"/>
              </w:rPr>
            </w:pPr>
          </w:p>
        </w:tc>
        <w:tc>
          <w:tcPr>
            <w:tcW w:w="1085" w:type="dxa"/>
            <w:gridSpan w:val="4"/>
            <w:tcMar>
              <w:top w:w="20" w:type="dxa"/>
              <w:left w:w="115" w:type="dxa"/>
              <w:bottom w:w="20" w:type="dxa"/>
              <w:right w:w="115" w:type="dxa"/>
            </w:tcMar>
            <w:vAlign w:val="bottom"/>
          </w:tcPr>
          <w:p w14:paraId="5C52E63F" w14:textId="77777777" w:rsidR="00542725" w:rsidRPr="00A24AAD" w:rsidRDefault="00542725" w:rsidP="00A75653">
            <w:pPr>
              <w:spacing w:before="40" w:after="40"/>
              <w:jc w:val="center"/>
              <w:rPr>
                <w:sz w:val="28"/>
                <w:szCs w:val="28"/>
              </w:rPr>
            </w:pPr>
          </w:p>
        </w:tc>
      </w:tr>
      <w:tr w:rsidR="00D274C2" w:rsidRPr="00A24AAD" w14:paraId="75F4D219" w14:textId="77777777" w:rsidTr="0093070F">
        <w:tblPrEx>
          <w:tblBorders>
            <w:bottom w:val="single" w:sz="4" w:space="0" w:color="auto"/>
          </w:tblBorders>
        </w:tblPrEx>
        <w:tc>
          <w:tcPr>
            <w:tcW w:w="4411" w:type="dxa"/>
            <w:tcMar>
              <w:top w:w="20" w:type="dxa"/>
              <w:left w:w="115" w:type="dxa"/>
              <w:bottom w:w="20" w:type="dxa"/>
              <w:right w:w="115" w:type="dxa"/>
            </w:tcMar>
            <w:vAlign w:val="bottom"/>
            <w:hideMark/>
          </w:tcPr>
          <w:p w14:paraId="0FF65D25" w14:textId="77777777" w:rsidR="00D274C2" w:rsidRPr="00A24AAD" w:rsidRDefault="00D274C2" w:rsidP="00BE7103">
            <w:pPr>
              <w:spacing w:before="40" w:after="40"/>
              <w:ind w:left="831" w:hanging="432"/>
              <w:rPr>
                <w:rFonts w:ascii="Calibri" w:hAnsi="Calibri"/>
                <w:sz w:val="22"/>
                <w:szCs w:val="22"/>
              </w:rPr>
            </w:pPr>
            <w:r w:rsidRPr="00A24AAD">
              <w:rPr>
                <w:rFonts w:ascii="Calibri" w:hAnsi="Calibri"/>
                <w:sz w:val="22"/>
                <w:szCs w:val="22"/>
              </w:rPr>
              <w:t>(i)</w:t>
            </w:r>
            <w:r w:rsidRPr="00A24AAD">
              <w:rPr>
                <w:rFonts w:ascii="Calibri" w:hAnsi="Calibri"/>
                <w:sz w:val="22"/>
                <w:szCs w:val="22"/>
              </w:rPr>
              <w:tab/>
              <w:t>Result in substantial erosion or siltation on- or off-site;</w:t>
            </w:r>
          </w:p>
        </w:tc>
        <w:tc>
          <w:tcPr>
            <w:tcW w:w="1251" w:type="dxa"/>
            <w:gridSpan w:val="5"/>
            <w:tcMar>
              <w:top w:w="20" w:type="dxa"/>
              <w:left w:w="115" w:type="dxa"/>
              <w:bottom w:w="20" w:type="dxa"/>
              <w:right w:w="115" w:type="dxa"/>
            </w:tcMar>
            <w:vAlign w:val="bottom"/>
          </w:tcPr>
          <w:p w14:paraId="796015B3" w14:textId="686F7B1C"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124" w:type="dxa"/>
            <w:gridSpan w:val="2"/>
            <w:tcMar>
              <w:top w:w="20" w:type="dxa"/>
              <w:left w:w="115" w:type="dxa"/>
              <w:bottom w:w="20" w:type="dxa"/>
              <w:right w:w="115" w:type="dxa"/>
            </w:tcMar>
            <w:vAlign w:val="bottom"/>
          </w:tcPr>
          <w:p w14:paraId="762D7C3E" w14:textId="6F2AE82C"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130" w:type="dxa"/>
            <w:gridSpan w:val="3"/>
            <w:tcMar>
              <w:top w:w="20" w:type="dxa"/>
              <w:left w:w="115" w:type="dxa"/>
              <w:bottom w:w="20" w:type="dxa"/>
              <w:right w:w="115" w:type="dxa"/>
            </w:tcMar>
            <w:vAlign w:val="bottom"/>
          </w:tcPr>
          <w:p w14:paraId="4A045F6B" w14:textId="7B949A13"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c>
          <w:tcPr>
            <w:tcW w:w="1124" w:type="dxa"/>
            <w:gridSpan w:val="5"/>
            <w:tcMar>
              <w:top w:w="20" w:type="dxa"/>
              <w:left w:w="115" w:type="dxa"/>
              <w:bottom w:w="20" w:type="dxa"/>
              <w:right w:w="115" w:type="dxa"/>
            </w:tcMar>
            <w:vAlign w:val="bottom"/>
          </w:tcPr>
          <w:p w14:paraId="24CD6051" w14:textId="608E95AD"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r>
      <w:tr w:rsidR="00D274C2" w:rsidRPr="00A24AAD" w14:paraId="2C64E43E" w14:textId="77777777" w:rsidTr="0093070F">
        <w:tblPrEx>
          <w:tblBorders>
            <w:bottom w:val="single" w:sz="4" w:space="0" w:color="auto"/>
          </w:tblBorders>
        </w:tblPrEx>
        <w:tc>
          <w:tcPr>
            <w:tcW w:w="4411" w:type="dxa"/>
            <w:tcMar>
              <w:top w:w="20" w:type="dxa"/>
              <w:left w:w="115" w:type="dxa"/>
              <w:bottom w:w="20" w:type="dxa"/>
              <w:right w:w="115" w:type="dxa"/>
            </w:tcMar>
            <w:vAlign w:val="bottom"/>
            <w:hideMark/>
          </w:tcPr>
          <w:p w14:paraId="4C2CFEA5" w14:textId="77777777" w:rsidR="00D274C2" w:rsidRPr="00A24AAD" w:rsidRDefault="00D274C2" w:rsidP="00A75653">
            <w:pPr>
              <w:spacing w:before="40" w:after="40"/>
              <w:ind w:left="831" w:hanging="432"/>
              <w:rPr>
                <w:rFonts w:ascii="Calibri" w:hAnsi="Calibri"/>
                <w:sz w:val="22"/>
                <w:szCs w:val="22"/>
              </w:rPr>
            </w:pPr>
            <w:r w:rsidRPr="00A24AAD">
              <w:rPr>
                <w:rFonts w:ascii="Calibri" w:hAnsi="Calibri"/>
                <w:sz w:val="22"/>
                <w:szCs w:val="22"/>
              </w:rPr>
              <w:t>(ii)</w:t>
            </w:r>
            <w:r w:rsidRPr="00A24AAD">
              <w:rPr>
                <w:rFonts w:ascii="Calibri" w:hAnsi="Calibri"/>
                <w:sz w:val="22"/>
                <w:szCs w:val="22"/>
              </w:rPr>
              <w:tab/>
              <w:t>Substantially increase the rate or amount of surface runoff in a manner which would result in flooding on- or off-site;</w:t>
            </w:r>
          </w:p>
        </w:tc>
        <w:tc>
          <w:tcPr>
            <w:tcW w:w="1251" w:type="dxa"/>
            <w:gridSpan w:val="5"/>
            <w:tcMar>
              <w:top w:w="20" w:type="dxa"/>
              <w:left w:w="115" w:type="dxa"/>
              <w:bottom w:w="20" w:type="dxa"/>
              <w:right w:w="115" w:type="dxa"/>
            </w:tcMar>
            <w:vAlign w:val="bottom"/>
          </w:tcPr>
          <w:p w14:paraId="7531D9A1" w14:textId="05F855CE"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124" w:type="dxa"/>
            <w:gridSpan w:val="2"/>
            <w:tcMar>
              <w:top w:w="20" w:type="dxa"/>
              <w:left w:w="115" w:type="dxa"/>
              <w:bottom w:w="20" w:type="dxa"/>
              <w:right w:w="115" w:type="dxa"/>
            </w:tcMar>
            <w:vAlign w:val="bottom"/>
          </w:tcPr>
          <w:p w14:paraId="1476DF97" w14:textId="7A45AC97"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130" w:type="dxa"/>
            <w:gridSpan w:val="3"/>
            <w:tcMar>
              <w:top w:w="20" w:type="dxa"/>
              <w:left w:w="115" w:type="dxa"/>
              <w:bottom w:w="20" w:type="dxa"/>
              <w:right w:w="115" w:type="dxa"/>
            </w:tcMar>
            <w:vAlign w:val="bottom"/>
          </w:tcPr>
          <w:p w14:paraId="2F6C5F20" w14:textId="44E50E42"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c>
          <w:tcPr>
            <w:tcW w:w="1124" w:type="dxa"/>
            <w:gridSpan w:val="5"/>
            <w:tcMar>
              <w:top w:w="20" w:type="dxa"/>
              <w:left w:w="115" w:type="dxa"/>
              <w:bottom w:w="20" w:type="dxa"/>
              <w:right w:w="115" w:type="dxa"/>
            </w:tcMar>
            <w:vAlign w:val="bottom"/>
          </w:tcPr>
          <w:p w14:paraId="6B8A1C19" w14:textId="6686590F"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r>
      <w:tr w:rsidR="00D274C2" w:rsidRPr="00A24AAD" w14:paraId="008E06D7" w14:textId="77777777" w:rsidTr="0093070F">
        <w:tblPrEx>
          <w:tblBorders>
            <w:bottom w:val="single" w:sz="4" w:space="0" w:color="auto"/>
          </w:tblBorders>
        </w:tblPrEx>
        <w:tc>
          <w:tcPr>
            <w:tcW w:w="4411" w:type="dxa"/>
            <w:tcMar>
              <w:top w:w="20" w:type="dxa"/>
              <w:left w:w="115" w:type="dxa"/>
              <w:bottom w:w="20" w:type="dxa"/>
              <w:right w:w="115" w:type="dxa"/>
            </w:tcMar>
            <w:vAlign w:val="bottom"/>
            <w:hideMark/>
          </w:tcPr>
          <w:p w14:paraId="3594ED6D" w14:textId="77777777" w:rsidR="00D274C2" w:rsidRPr="00A24AAD" w:rsidRDefault="00D274C2" w:rsidP="00A75653">
            <w:pPr>
              <w:spacing w:before="40" w:after="40"/>
              <w:ind w:left="831" w:hanging="432"/>
              <w:rPr>
                <w:rFonts w:ascii="Calibri" w:hAnsi="Calibri"/>
                <w:sz w:val="22"/>
                <w:szCs w:val="22"/>
              </w:rPr>
            </w:pPr>
            <w:r w:rsidRPr="00A24AAD">
              <w:rPr>
                <w:rFonts w:ascii="Calibri" w:hAnsi="Calibri"/>
                <w:sz w:val="22"/>
                <w:szCs w:val="22"/>
              </w:rPr>
              <w:t>(iii)</w:t>
            </w:r>
            <w:r w:rsidRPr="00A24AAD">
              <w:rPr>
                <w:rFonts w:ascii="Calibri" w:hAnsi="Calibri"/>
                <w:sz w:val="22"/>
                <w:szCs w:val="22"/>
              </w:rPr>
              <w:tab/>
              <w:t>Create or contribute runoff water which would exceed the capacity of existing or planned stormwater drainage systems or provide substantial additional sources of polluted runoff; or</w:t>
            </w:r>
          </w:p>
        </w:tc>
        <w:tc>
          <w:tcPr>
            <w:tcW w:w="1251" w:type="dxa"/>
            <w:gridSpan w:val="5"/>
            <w:tcMar>
              <w:top w:w="20" w:type="dxa"/>
              <w:left w:w="115" w:type="dxa"/>
              <w:bottom w:w="20" w:type="dxa"/>
              <w:right w:w="115" w:type="dxa"/>
            </w:tcMar>
            <w:vAlign w:val="bottom"/>
          </w:tcPr>
          <w:p w14:paraId="2D652C57" w14:textId="57511CFF"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124" w:type="dxa"/>
            <w:gridSpan w:val="2"/>
            <w:tcMar>
              <w:top w:w="20" w:type="dxa"/>
              <w:left w:w="115" w:type="dxa"/>
              <w:bottom w:w="20" w:type="dxa"/>
              <w:right w:w="115" w:type="dxa"/>
            </w:tcMar>
            <w:vAlign w:val="bottom"/>
          </w:tcPr>
          <w:p w14:paraId="1D62D2DC" w14:textId="100C9B6E"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130" w:type="dxa"/>
            <w:gridSpan w:val="3"/>
            <w:tcMar>
              <w:top w:w="20" w:type="dxa"/>
              <w:left w:w="115" w:type="dxa"/>
              <w:bottom w:w="20" w:type="dxa"/>
              <w:right w:w="115" w:type="dxa"/>
            </w:tcMar>
            <w:vAlign w:val="bottom"/>
          </w:tcPr>
          <w:p w14:paraId="733FFFCF" w14:textId="059DE13F"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c>
          <w:tcPr>
            <w:tcW w:w="1124" w:type="dxa"/>
            <w:gridSpan w:val="5"/>
            <w:tcMar>
              <w:top w:w="20" w:type="dxa"/>
              <w:left w:w="115" w:type="dxa"/>
              <w:bottom w:w="20" w:type="dxa"/>
              <w:right w:w="115" w:type="dxa"/>
            </w:tcMar>
            <w:vAlign w:val="bottom"/>
          </w:tcPr>
          <w:p w14:paraId="7945A9BF" w14:textId="40A66790"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r>
      <w:tr w:rsidR="00D274C2" w:rsidRPr="00A24AAD" w14:paraId="0152C16E" w14:textId="77777777" w:rsidTr="0093070F">
        <w:tblPrEx>
          <w:tblBorders>
            <w:bottom w:val="single" w:sz="4" w:space="0" w:color="auto"/>
          </w:tblBorders>
        </w:tblPrEx>
        <w:tc>
          <w:tcPr>
            <w:tcW w:w="4411" w:type="dxa"/>
            <w:tcMar>
              <w:top w:w="20" w:type="dxa"/>
              <w:left w:w="115" w:type="dxa"/>
              <w:bottom w:w="20" w:type="dxa"/>
              <w:right w:w="115" w:type="dxa"/>
            </w:tcMar>
            <w:vAlign w:val="bottom"/>
            <w:hideMark/>
          </w:tcPr>
          <w:p w14:paraId="63A922B8" w14:textId="77777777" w:rsidR="00D274C2" w:rsidRPr="00A24AAD" w:rsidRDefault="00D274C2" w:rsidP="00A75653">
            <w:pPr>
              <w:spacing w:before="40" w:after="40"/>
              <w:ind w:left="831" w:hanging="432"/>
              <w:rPr>
                <w:rFonts w:ascii="Calibri" w:hAnsi="Calibri"/>
                <w:sz w:val="22"/>
                <w:szCs w:val="22"/>
              </w:rPr>
            </w:pPr>
            <w:r w:rsidRPr="00A24AAD">
              <w:rPr>
                <w:rFonts w:ascii="Calibri" w:hAnsi="Calibri"/>
                <w:sz w:val="22"/>
                <w:szCs w:val="22"/>
              </w:rPr>
              <w:t>(iv)</w:t>
            </w:r>
            <w:r w:rsidRPr="00A24AAD">
              <w:rPr>
                <w:rFonts w:ascii="Calibri" w:hAnsi="Calibri"/>
                <w:sz w:val="22"/>
                <w:szCs w:val="22"/>
              </w:rPr>
              <w:tab/>
              <w:t>Impede or redirect flood flows?</w:t>
            </w:r>
          </w:p>
        </w:tc>
        <w:tc>
          <w:tcPr>
            <w:tcW w:w="1251" w:type="dxa"/>
            <w:gridSpan w:val="5"/>
            <w:tcMar>
              <w:top w:w="20" w:type="dxa"/>
              <w:left w:w="115" w:type="dxa"/>
              <w:bottom w:w="20" w:type="dxa"/>
              <w:right w:w="115" w:type="dxa"/>
            </w:tcMar>
            <w:vAlign w:val="bottom"/>
          </w:tcPr>
          <w:p w14:paraId="6AA5EB06" w14:textId="658046EB"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124" w:type="dxa"/>
            <w:gridSpan w:val="2"/>
            <w:tcMar>
              <w:top w:w="20" w:type="dxa"/>
              <w:left w:w="115" w:type="dxa"/>
              <w:bottom w:w="20" w:type="dxa"/>
              <w:right w:w="115" w:type="dxa"/>
            </w:tcMar>
            <w:vAlign w:val="bottom"/>
          </w:tcPr>
          <w:p w14:paraId="7A3625FC" w14:textId="4BBB8E08"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130" w:type="dxa"/>
            <w:gridSpan w:val="3"/>
            <w:tcMar>
              <w:top w:w="20" w:type="dxa"/>
              <w:left w:w="115" w:type="dxa"/>
              <w:bottom w:w="20" w:type="dxa"/>
              <w:right w:w="115" w:type="dxa"/>
            </w:tcMar>
            <w:vAlign w:val="bottom"/>
          </w:tcPr>
          <w:p w14:paraId="0A5C2877" w14:textId="3608C146"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c>
          <w:tcPr>
            <w:tcW w:w="1124" w:type="dxa"/>
            <w:gridSpan w:val="5"/>
            <w:tcMar>
              <w:top w:w="20" w:type="dxa"/>
              <w:left w:w="115" w:type="dxa"/>
              <w:bottom w:w="20" w:type="dxa"/>
              <w:right w:w="115" w:type="dxa"/>
            </w:tcMar>
            <w:vAlign w:val="bottom"/>
          </w:tcPr>
          <w:p w14:paraId="0C8910B6" w14:textId="05B9EC2F"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r>
      <w:tr w:rsidR="00D274C2" w:rsidRPr="00A24AAD" w14:paraId="7D753638" w14:textId="77777777" w:rsidTr="0093070F">
        <w:trPr>
          <w:gridAfter w:val="2"/>
          <w:wAfter w:w="50" w:type="dxa"/>
        </w:trPr>
        <w:tc>
          <w:tcPr>
            <w:tcW w:w="4411" w:type="dxa"/>
            <w:tcMar>
              <w:top w:w="20" w:type="dxa"/>
              <w:left w:w="115" w:type="dxa"/>
              <w:bottom w:w="20" w:type="dxa"/>
              <w:right w:w="115" w:type="dxa"/>
            </w:tcMar>
            <w:vAlign w:val="bottom"/>
            <w:hideMark/>
          </w:tcPr>
          <w:p w14:paraId="5ED34BFC" w14:textId="77777777" w:rsidR="00D274C2" w:rsidRPr="00A24AAD" w:rsidRDefault="00D274C2" w:rsidP="00A75653">
            <w:pPr>
              <w:pStyle w:val="BulletListLettered"/>
              <w:numPr>
                <w:ilvl w:val="0"/>
                <w:numId w:val="16"/>
              </w:numPr>
              <w:spacing w:before="40" w:after="40"/>
            </w:pPr>
            <w:r w:rsidRPr="00A24AAD">
              <w:t>In flood hazard, tsunami, or seiche zones, risk release of pollutants due to project inundation?</w:t>
            </w:r>
          </w:p>
        </w:tc>
        <w:tc>
          <w:tcPr>
            <w:tcW w:w="1324" w:type="dxa"/>
            <w:gridSpan w:val="6"/>
            <w:tcMar>
              <w:top w:w="20" w:type="dxa"/>
              <w:left w:w="115" w:type="dxa"/>
              <w:bottom w:w="20" w:type="dxa"/>
              <w:right w:w="115" w:type="dxa"/>
            </w:tcMar>
            <w:vAlign w:val="bottom"/>
          </w:tcPr>
          <w:p w14:paraId="6B16F722" w14:textId="565C1363"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085" w:type="dxa"/>
            <w:gridSpan w:val="2"/>
            <w:tcMar>
              <w:top w:w="20" w:type="dxa"/>
              <w:left w:w="115" w:type="dxa"/>
              <w:bottom w:w="20" w:type="dxa"/>
              <w:right w:w="115" w:type="dxa"/>
            </w:tcMar>
            <w:vAlign w:val="bottom"/>
          </w:tcPr>
          <w:p w14:paraId="6B13D0EE" w14:textId="1140635C"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085" w:type="dxa"/>
            <w:tcMar>
              <w:top w:w="20" w:type="dxa"/>
              <w:left w:w="115" w:type="dxa"/>
              <w:bottom w:w="20" w:type="dxa"/>
              <w:right w:w="115" w:type="dxa"/>
            </w:tcMar>
            <w:vAlign w:val="bottom"/>
          </w:tcPr>
          <w:p w14:paraId="724324C8" w14:textId="682EA4B8"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c>
          <w:tcPr>
            <w:tcW w:w="1085" w:type="dxa"/>
            <w:gridSpan w:val="4"/>
            <w:tcMar>
              <w:top w:w="20" w:type="dxa"/>
              <w:left w:w="115" w:type="dxa"/>
              <w:bottom w:w="20" w:type="dxa"/>
              <w:right w:w="115" w:type="dxa"/>
            </w:tcMar>
            <w:vAlign w:val="bottom"/>
          </w:tcPr>
          <w:p w14:paraId="14E70345" w14:textId="7F55CFEB"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r>
      <w:tr w:rsidR="00D274C2" w:rsidRPr="00E561D3" w14:paraId="64E8EBF8" w14:textId="77777777" w:rsidTr="0093070F">
        <w:trPr>
          <w:gridAfter w:val="2"/>
          <w:wAfter w:w="50" w:type="dxa"/>
          <w:trHeight w:val="196"/>
        </w:trPr>
        <w:tc>
          <w:tcPr>
            <w:tcW w:w="4411" w:type="dxa"/>
            <w:tcBorders>
              <w:left w:val="nil"/>
              <w:bottom w:val="single" w:sz="4" w:space="0" w:color="auto"/>
            </w:tcBorders>
            <w:tcMar>
              <w:top w:w="20" w:type="dxa"/>
              <w:left w:w="115" w:type="dxa"/>
              <w:bottom w:w="20" w:type="dxa"/>
              <w:right w:w="115" w:type="dxa"/>
            </w:tcMar>
            <w:vAlign w:val="bottom"/>
            <w:hideMark/>
          </w:tcPr>
          <w:p w14:paraId="14ADFF7A" w14:textId="77777777" w:rsidR="00D274C2" w:rsidRPr="00A24AAD" w:rsidRDefault="00D274C2" w:rsidP="00A75653">
            <w:pPr>
              <w:pStyle w:val="BulletListLettered"/>
              <w:numPr>
                <w:ilvl w:val="0"/>
                <w:numId w:val="16"/>
              </w:numPr>
              <w:spacing w:before="40" w:after="40"/>
            </w:pPr>
            <w:r w:rsidRPr="00A24AAD">
              <w:t>Conflict with or obstruct implementation of a water quality control plan or sustainable groundwater management plan?</w:t>
            </w:r>
          </w:p>
        </w:tc>
        <w:tc>
          <w:tcPr>
            <w:tcW w:w="1324" w:type="dxa"/>
            <w:gridSpan w:val="6"/>
            <w:tcBorders>
              <w:bottom w:val="single" w:sz="4" w:space="0" w:color="auto"/>
            </w:tcBorders>
            <w:tcMar>
              <w:top w:w="20" w:type="dxa"/>
              <w:left w:w="115" w:type="dxa"/>
              <w:bottom w:w="20" w:type="dxa"/>
              <w:right w:w="115" w:type="dxa"/>
            </w:tcMar>
            <w:vAlign w:val="bottom"/>
          </w:tcPr>
          <w:p w14:paraId="722EABFB" w14:textId="229F8315"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085" w:type="dxa"/>
            <w:gridSpan w:val="2"/>
            <w:tcBorders>
              <w:bottom w:val="single" w:sz="4" w:space="0" w:color="auto"/>
            </w:tcBorders>
            <w:tcMar>
              <w:top w:w="20" w:type="dxa"/>
              <w:left w:w="115" w:type="dxa"/>
              <w:bottom w:w="20" w:type="dxa"/>
              <w:right w:w="115" w:type="dxa"/>
            </w:tcMar>
            <w:vAlign w:val="bottom"/>
          </w:tcPr>
          <w:p w14:paraId="0388B306" w14:textId="40C8E217" w:rsidR="00D274C2" w:rsidRPr="00A24AAD" w:rsidRDefault="00D274C2" w:rsidP="00E209B0">
            <w:pPr>
              <w:pStyle w:val="BodyText"/>
              <w:spacing w:before="60" w:after="60"/>
              <w:jc w:val="center"/>
              <w:rPr>
                <w:sz w:val="28"/>
                <w:szCs w:val="28"/>
              </w:rPr>
            </w:pPr>
            <w:r w:rsidRPr="00A24AAD">
              <w:rPr>
                <w:rFonts w:ascii="Times New Roman" w:hAnsi="Times New Roman"/>
                <w:sz w:val="28"/>
                <w:szCs w:val="28"/>
              </w:rPr>
              <w:t>□</w:t>
            </w:r>
          </w:p>
        </w:tc>
        <w:tc>
          <w:tcPr>
            <w:tcW w:w="1085" w:type="dxa"/>
            <w:tcBorders>
              <w:bottom w:val="single" w:sz="4" w:space="0" w:color="auto"/>
            </w:tcBorders>
            <w:tcMar>
              <w:top w:w="20" w:type="dxa"/>
              <w:left w:w="115" w:type="dxa"/>
              <w:bottom w:w="20" w:type="dxa"/>
              <w:right w:w="115" w:type="dxa"/>
            </w:tcMar>
            <w:vAlign w:val="bottom"/>
          </w:tcPr>
          <w:p w14:paraId="2E48A3F4" w14:textId="08E87C92"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c>
          <w:tcPr>
            <w:tcW w:w="1085" w:type="dxa"/>
            <w:gridSpan w:val="4"/>
            <w:tcBorders>
              <w:bottom w:val="single" w:sz="4" w:space="0" w:color="auto"/>
              <w:right w:val="nil"/>
            </w:tcBorders>
            <w:tcMar>
              <w:top w:w="20" w:type="dxa"/>
              <w:left w:w="115" w:type="dxa"/>
              <w:bottom w:w="20" w:type="dxa"/>
              <w:right w:w="115" w:type="dxa"/>
            </w:tcMar>
            <w:vAlign w:val="bottom"/>
          </w:tcPr>
          <w:p w14:paraId="33C69904" w14:textId="0F6AAF4F" w:rsidR="00D274C2" w:rsidRPr="00A24AAD" w:rsidRDefault="008D197F" w:rsidP="00E209B0">
            <w:pPr>
              <w:pStyle w:val="BodyText"/>
              <w:spacing w:before="60" w:after="60"/>
              <w:jc w:val="center"/>
              <w:rPr>
                <w:sz w:val="28"/>
                <w:szCs w:val="28"/>
              </w:rPr>
            </w:pPr>
            <w:r w:rsidRPr="00A24AAD">
              <w:rPr>
                <w:rFonts w:ascii="Times New Roman" w:hAnsi="Times New Roman"/>
                <w:sz w:val="28"/>
                <w:szCs w:val="28"/>
              </w:rPr>
              <w:t>■</w:t>
            </w:r>
          </w:p>
        </w:tc>
      </w:tr>
    </w:tbl>
    <w:p w14:paraId="56B167CD" w14:textId="77777777" w:rsidR="00134C0F" w:rsidRPr="008928FF" w:rsidRDefault="00134C0F" w:rsidP="00E841FB">
      <w:pPr>
        <w:pStyle w:val="Heading5"/>
      </w:pPr>
      <w:r w:rsidRPr="008928FF">
        <w:lastRenderedPageBreak/>
        <w:t xml:space="preserve">Environmental Setting </w:t>
      </w:r>
    </w:p>
    <w:p w14:paraId="6EE81416" w14:textId="77777777" w:rsidR="000A696D" w:rsidRPr="008928FF" w:rsidRDefault="000A696D" w:rsidP="00E841FB">
      <w:pPr>
        <w:pStyle w:val="Heading6"/>
        <w:rPr>
          <w:rFonts w:eastAsia="Century Gothic"/>
        </w:rPr>
      </w:pPr>
      <w:r w:rsidRPr="008928FF">
        <w:rPr>
          <w:rFonts w:eastAsia="Century Gothic"/>
        </w:rPr>
        <w:t xml:space="preserve">Water Supply </w:t>
      </w:r>
    </w:p>
    <w:p w14:paraId="7F7AB197" w14:textId="7F7E2E75" w:rsidR="00C2218F" w:rsidRPr="00E561D3" w:rsidRDefault="00970FFF" w:rsidP="00C2218F">
      <w:pPr>
        <w:pStyle w:val="BodyText"/>
        <w:rPr>
          <w:highlight w:val="yellow"/>
        </w:rPr>
      </w:pPr>
      <w:r w:rsidRPr="008928FF">
        <w:t xml:space="preserve">Bakersfield is serviced by the Bakersfield District of California Water Service (CWS). The City of Bakersfield receives water sourced from 51 groundwater wells, the Kern River, and treated water purchased from the Kern County Water Agency (CWS 2023). </w:t>
      </w:r>
      <w:r w:rsidR="00C2218F" w:rsidRPr="008928FF">
        <w:t>T</w:t>
      </w:r>
      <w:r w:rsidR="008928FF" w:rsidRPr="008928FF">
        <w:t>he water sourced from the Kern River is treated with advanced membrane filtration at surface water treatment plants owned by CWS and Kern County Water Agency (City of Bakersfield 2020).</w:t>
      </w:r>
    </w:p>
    <w:p w14:paraId="324C3F99" w14:textId="77777777" w:rsidR="000A696D" w:rsidRPr="00D22767" w:rsidRDefault="000A696D" w:rsidP="00E841FB">
      <w:pPr>
        <w:pStyle w:val="Heading6"/>
      </w:pPr>
      <w:r w:rsidRPr="00D22767">
        <w:rPr>
          <w:rFonts w:eastAsia="Century Gothic"/>
        </w:rPr>
        <w:t>Surface Water</w:t>
      </w:r>
      <w:r w:rsidRPr="00D22767">
        <w:t xml:space="preserve"> </w:t>
      </w:r>
    </w:p>
    <w:p w14:paraId="379EAF96" w14:textId="288F2AAE" w:rsidR="000E2E22" w:rsidRPr="00E561D3" w:rsidRDefault="00DA27C4" w:rsidP="00DA27C4">
      <w:pPr>
        <w:pStyle w:val="BodyText"/>
        <w:rPr>
          <w:highlight w:val="yellow"/>
        </w:rPr>
      </w:pPr>
      <w:r w:rsidRPr="00D22767">
        <w:t xml:space="preserve">The Kern River </w:t>
      </w:r>
      <w:r w:rsidR="001B3468">
        <w:t xml:space="preserve">flows through </w:t>
      </w:r>
      <w:r w:rsidRPr="00D22767">
        <w:t xml:space="preserve">Bakersfield. </w:t>
      </w:r>
      <w:r w:rsidR="00D634CA">
        <w:t xml:space="preserve">The Kern River </w:t>
      </w:r>
      <w:r w:rsidRPr="00D22767">
        <w:t>watershed covers approximately 3,612 square miles.</w:t>
      </w:r>
      <w:r w:rsidR="00D22767" w:rsidRPr="00D22767">
        <w:t xml:space="preserve"> </w:t>
      </w:r>
      <w:r w:rsidR="00EF7FC9">
        <w:t xml:space="preserve">The State Water Project California </w:t>
      </w:r>
      <w:r w:rsidR="00B21F14">
        <w:t>Aqueduct</w:t>
      </w:r>
      <w:r w:rsidR="00EF7FC9">
        <w:t xml:space="preserve"> flows through the center of the city. Additionally, the </w:t>
      </w:r>
      <w:r w:rsidR="00340C00">
        <w:t>Eastside Canal</w:t>
      </w:r>
      <w:r w:rsidR="00EF7FC9">
        <w:t xml:space="preserve"> and </w:t>
      </w:r>
      <w:r w:rsidR="00340C00">
        <w:t>Caliente Creek</w:t>
      </w:r>
      <w:r w:rsidR="00F43127">
        <w:t xml:space="preserve"> </w:t>
      </w:r>
      <w:proofErr w:type="gramStart"/>
      <w:r w:rsidR="00EF7FC9">
        <w:t>are located in</w:t>
      </w:r>
      <w:proofErr w:type="gramEnd"/>
      <w:r w:rsidR="00EF7FC9">
        <w:t xml:space="preserve"> east Bakersfield.</w:t>
      </w:r>
      <w:r w:rsidR="007C2CD9">
        <w:t xml:space="preserve"> </w:t>
      </w:r>
    </w:p>
    <w:p w14:paraId="1031E0F8" w14:textId="77777777" w:rsidR="000A696D" w:rsidRPr="005D79FC" w:rsidRDefault="000A696D" w:rsidP="00E841FB">
      <w:pPr>
        <w:pStyle w:val="Heading6"/>
      </w:pPr>
      <w:r w:rsidRPr="005D79FC">
        <w:rPr>
          <w:rFonts w:eastAsia="Century Gothic"/>
        </w:rPr>
        <w:t>Groundwater</w:t>
      </w:r>
    </w:p>
    <w:p w14:paraId="1B1F4191" w14:textId="137AC654" w:rsidR="005D79FC" w:rsidRPr="00746EB0" w:rsidRDefault="005D79FC" w:rsidP="00C2218F">
      <w:pPr>
        <w:pStyle w:val="BodyText"/>
      </w:pPr>
      <w:r w:rsidRPr="005D79FC">
        <w:t xml:space="preserve">Bakersfield </w:t>
      </w:r>
      <w:r w:rsidR="00C20DD3">
        <w:t xml:space="preserve">is </w:t>
      </w:r>
      <w:r w:rsidRPr="005D79FC">
        <w:t xml:space="preserve">located within the </w:t>
      </w:r>
      <w:r w:rsidR="00C20DD3">
        <w:t xml:space="preserve">San Joquin Valley-Kern County Groundwater Basin </w:t>
      </w:r>
      <w:r w:rsidRPr="005D79FC">
        <w:t xml:space="preserve">which is identified as high priority basin (Department of Water Resources [DWR] 2023). Water is supplied to Bakersfield from this subbasin through 51 groundwater wells. The City of Bakersfield is part of the </w:t>
      </w:r>
      <w:bookmarkStart w:id="142" w:name="_Hlk139975998"/>
      <w:r w:rsidRPr="005D79FC">
        <w:t xml:space="preserve">Kern River Groundwater Sustainability Agency </w:t>
      </w:r>
      <w:bookmarkEnd w:id="142"/>
      <w:r w:rsidRPr="005D79FC">
        <w:t xml:space="preserve">(KRGSA). KRGSA adopted their groundwater </w:t>
      </w:r>
      <w:r w:rsidRPr="00746EB0">
        <w:t>sustainability plan (GSP) in 2019</w:t>
      </w:r>
      <w:r w:rsidR="00DA27C4" w:rsidRPr="00746EB0">
        <w:t xml:space="preserve"> and the plan was amended in July 2022.</w:t>
      </w:r>
    </w:p>
    <w:p w14:paraId="0EC1A2C1" w14:textId="77777777" w:rsidR="005C0E60" w:rsidRPr="00746EB0" w:rsidRDefault="005C0E60" w:rsidP="00E841FB">
      <w:pPr>
        <w:pStyle w:val="Heading6"/>
        <w:rPr>
          <w:rFonts w:eastAsia="Century Gothic"/>
        </w:rPr>
      </w:pPr>
      <w:r w:rsidRPr="00746EB0">
        <w:rPr>
          <w:rFonts w:eastAsia="Century Gothic"/>
        </w:rPr>
        <w:t xml:space="preserve">Water Quality </w:t>
      </w:r>
    </w:p>
    <w:p w14:paraId="5043D444" w14:textId="4ADED7DF" w:rsidR="00375040" w:rsidRPr="00375040" w:rsidRDefault="0093796A" w:rsidP="00131416">
      <w:pPr>
        <w:pStyle w:val="BodyText"/>
      </w:pPr>
      <w:r>
        <w:t xml:space="preserve">Water quality in </w:t>
      </w:r>
      <w:r w:rsidR="00375040" w:rsidRPr="00746EB0">
        <w:t xml:space="preserve">Bakersfield is governed by the </w:t>
      </w:r>
      <w:bookmarkStart w:id="143" w:name="_Hlk139976035"/>
      <w:r w:rsidR="00375040" w:rsidRPr="00746EB0">
        <w:t xml:space="preserve">Central Valley Regional Water Quality Control Board </w:t>
      </w:r>
      <w:bookmarkEnd w:id="143"/>
      <w:r w:rsidR="00375040" w:rsidRPr="00746EB0">
        <w:t>(CVRWQCB).</w:t>
      </w:r>
      <w:r w:rsidR="00746EB0" w:rsidRPr="00746EB0">
        <w:t xml:space="preserve"> According to the 2020 Water Quality Report, drinking water in Bakersfield </w:t>
      </w:r>
      <w:proofErr w:type="gramStart"/>
      <w:r w:rsidR="00746EB0" w:rsidRPr="00746EB0">
        <w:t>is in compliance with</w:t>
      </w:r>
      <w:proofErr w:type="gramEnd"/>
      <w:r w:rsidR="00746EB0" w:rsidRPr="00746EB0">
        <w:t xml:space="preserve"> primary and secondary drinking water standards (California Water Service 2020).</w:t>
      </w:r>
    </w:p>
    <w:p w14:paraId="4993FC4C" w14:textId="247EA190" w:rsidR="00131416" w:rsidRPr="00554D53" w:rsidRDefault="00131416" w:rsidP="00131416">
      <w:pPr>
        <w:pStyle w:val="Heading6"/>
        <w:rPr>
          <w:rFonts w:eastAsia="Century Gothic"/>
        </w:rPr>
      </w:pPr>
      <w:r w:rsidRPr="00554D53">
        <w:rPr>
          <w:rFonts w:eastAsia="Century Gothic"/>
        </w:rPr>
        <w:t>Flooding</w:t>
      </w:r>
    </w:p>
    <w:p w14:paraId="64709E1C" w14:textId="242CD30F" w:rsidR="000A696D" w:rsidRPr="00E561D3" w:rsidRDefault="00131416" w:rsidP="00EA4CDD">
      <w:pPr>
        <w:pStyle w:val="BodyText"/>
        <w:rPr>
          <w:highlight w:val="yellow"/>
        </w:rPr>
      </w:pPr>
      <w:r w:rsidRPr="00554D53">
        <w:t xml:space="preserve">The Federal Emergency Management </w:t>
      </w:r>
      <w:r w:rsidRPr="00B965DD">
        <w:t>Agency (FEMA) establishes base flood elevations (BFE) for 100-year and 500-year flood zones and establishes Special Flood Hazard Areas (SFHA). SFHAs are those areas within 100-year flood zones or areas that will be inundated by a flood event having a one percent chance of being equaled or exceeded in any given year. The 500-year flood zone is defined as the area that could be inundated by the flood which has a 0.2 percent probability of occurring in any given year, or once in 500 years, and is not considered an SFHA.</w:t>
      </w:r>
      <w:r w:rsidR="002B5637" w:rsidRPr="00B965DD">
        <w:t xml:space="preserve"> </w:t>
      </w:r>
      <w:r w:rsidR="00B965DD" w:rsidRPr="00B965DD">
        <w:t xml:space="preserve">Most areas of </w:t>
      </w:r>
      <w:r w:rsidR="00365D6C" w:rsidRPr="00B965DD">
        <w:t xml:space="preserve">Bakersfield </w:t>
      </w:r>
      <w:r w:rsidR="0093796A" w:rsidRPr="00B965DD">
        <w:t>are</w:t>
      </w:r>
      <w:r w:rsidR="00365D6C" w:rsidRPr="00B965DD">
        <w:t xml:space="preserve"> within Flood Zone X which indicates a 0.2-1 percent </w:t>
      </w:r>
      <w:r w:rsidR="001A3BEB" w:rsidRPr="00B965DD">
        <w:t>chance of</w:t>
      </w:r>
      <w:r w:rsidR="00365D6C" w:rsidRPr="00B965DD">
        <w:t xml:space="preserve"> </w:t>
      </w:r>
      <w:r w:rsidR="00B965DD" w:rsidRPr="00B965DD">
        <w:t>annual flood hazard.</w:t>
      </w:r>
    </w:p>
    <w:p w14:paraId="4F6E8963" w14:textId="77777777" w:rsidR="001B4618" w:rsidRPr="00281E43" w:rsidRDefault="001B4618" w:rsidP="001B4618">
      <w:pPr>
        <w:pStyle w:val="Heading6"/>
      </w:pPr>
      <w:r w:rsidRPr="00281E43">
        <w:t>Dam Inundation</w:t>
      </w:r>
    </w:p>
    <w:p w14:paraId="4437F23A" w14:textId="1DCFC670" w:rsidR="00131416" w:rsidRPr="00281E43" w:rsidRDefault="00131416" w:rsidP="00131416">
      <w:pPr>
        <w:pStyle w:val="BodyText"/>
      </w:pPr>
      <w:r w:rsidRPr="00281E43">
        <w:t xml:space="preserve">Flooding could potentially result from the failure of </w:t>
      </w:r>
      <w:r w:rsidR="00281E43" w:rsidRPr="00281E43">
        <w:t xml:space="preserve">Isabella Dam which is located approximately 40 miles northeast of Bakersfield. The dam has the capacity to hold </w:t>
      </w:r>
      <w:proofErr w:type="gramStart"/>
      <w:r w:rsidR="00281E43" w:rsidRPr="00281E43">
        <w:t>570,000 acre</w:t>
      </w:r>
      <w:proofErr w:type="gramEnd"/>
      <w:r w:rsidR="00281E43" w:rsidRPr="00281E43">
        <w:t xml:space="preserve"> feet of water and is built near a major earthquake fault (City of Bakersfield 2002</w:t>
      </w:r>
      <w:r w:rsidR="0051785E">
        <w:t>b</w:t>
      </w:r>
      <w:r w:rsidR="00281E43" w:rsidRPr="00281E43">
        <w:t>)</w:t>
      </w:r>
      <w:r w:rsidRPr="00281E43">
        <w:t xml:space="preserve">. </w:t>
      </w:r>
      <w:r w:rsidR="00281E43" w:rsidRPr="00281E43">
        <w:t>If an earthquake were to cause the dam to fail it has the potential to flood 60 square miles of metropolitan Bakersfield and the surrounding areas of O</w:t>
      </w:r>
      <w:r w:rsidR="0093796A">
        <w:t>il</w:t>
      </w:r>
      <w:r w:rsidR="00281E43" w:rsidRPr="00281E43">
        <w:t xml:space="preserve">dale and Greenacres. </w:t>
      </w:r>
      <w:r w:rsidRPr="00281E43">
        <w:t>The probability of dam failure is extremely low</w:t>
      </w:r>
      <w:r w:rsidR="00281E43" w:rsidRPr="00281E43">
        <w:t xml:space="preserve"> (City of Bakersfield 2002</w:t>
      </w:r>
      <w:r w:rsidR="0051785E">
        <w:t>b</w:t>
      </w:r>
      <w:r w:rsidR="00281E43" w:rsidRPr="00281E43">
        <w:t>)</w:t>
      </w:r>
      <w:r w:rsidRPr="00281E43">
        <w:t xml:space="preserve">. </w:t>
      </w:r>
    </w:p>
    <w:p w14:paraId="42C6561E" w14:textId="77777777" w:rsidR="006220ED" w:rsidRPr="00365D6C" w:rsidRDefault="006220ED" w:rsidP="00281E43">
      <w:pPr>
        <w:pStyle w:val="Heading5"/>
      </w:pPr>
      <w:r w:rsidRPr="00365D6C">
        <w:lastRenderedPageBreak/>
        <w:t xml:space="preserve">Impact Analysis </w:t>
      </w:r>
    </w:p>
    <w:p w14:paraId="61AF28E0" w14:textId="43A1103B" w:rsidR="00131416" w:rsidRPr="00365D6C" w:rsidRDefault="00131416" w:rsidP="00131416">
      <w:pPr>
        <w:pStyle w:val="BulletLtrManAFTER"/>
      </w:pPr>
      <w:r w:rsidRPr="00365D6C">
        <w:t>a.</w:t>
      </w:r>
      <w:r w:rsidRPr="00365D6C">
        <w:tab/>
        <w:t>Would the project violate any water quality standards or waste discharge requirements or otherwise substantially degrade surface or ground water quality?</w:t>
      </w:r>
    </w:p>
    <w:p w14:paraId="01FA80E8" w14:textId="6CE39ACC" w:rsidR="00365D6C" w:rsidRPr="00B965DD" w:rsidRDefault="00131416" w:rsidP="004C1896">
      <w:pPr>
        <w:pStyle w:val="BodyText"/>
      </w:pPr>
      <w:r w:rsidRPr="00365D6C">
        <w:t xml:space="preserve">The </w:t>
      </w:r>
      <w:r w:rsidR="00E04A0E">
        <w:t xml:space="preserve">proposed project </w:t>
      </w:r>
      <w:r w:rsidRPr="00365D6C">
        <w:t xml:space="preserve">does not </w:t>
      </w:r>
      <w:r w:rsidR="00E04A0E">
        <w:t xml:space="preserve">include </w:t>
      </w:r>
      <w:r w:rsidRPr="00365D6C">
        <w:t>specific projects but sets forth</w:t>
      </w:r>
      <w:r w:rsidR="004F5211" w:rsidRPr="004F5211">
        <w:rPr>
          <w:rFonts w:ascii="Arial" w:hAnsi="Arial"/>
          <w:sz w:val="20"/>
          <w:szCs w:val="20"/>
        </w:rPr>
        <w:t xml:space="preserve">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365D6C">
        <w:t xml:space="preserve"> Because </w:t>
      </w:r>
      <w:r w:rsidR="0077188F">
        <w:t xml:space="preserve">the proposed project </w:t>
      </w:r>
      <w:r w:rsidR="005A2F9D" w:rsidRPr="00365D6C">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rsidRPr="00365D6C">
        <w:t xml:space="preserve">, the </w:t>
      </w:r>
      <w:r w:rsidR="00E04A0E">
        <w:t xml:space="preserve">proposed project </w:t>
      </w:r>
      <w:r w:rsidRPr="00365D6C">
        <w:t xml:space="preserve">would not result in impacts that violate water quality standards or waste discharge requirements or otherwise substantially degrade surface or ground water quality. </w:t>
      </w:r>
      <w:r w:rsidR="005F2B4B" w:rsidRPr="00365D6C">
        <w:t>In addition, f</w:t>
      </w:r>
      <w:r w:rsidRPr="00365D6C">
        <w:t xml:space="preserve">uture development would be subject to compliance with existing regulations, standards, and guidelines established by the federal, State, and local agencies in addition to the goals and policies in the </w:t>
      </w:r>
      <w:r w:rsidR="00A97296">
        <w:t xml:space="preserve">Metropolitan Bakersfield </w:t>
      </w:r>
      <w:r w:rsidRPr="00365D6C">
        <w:t xml:space="preserve">General Plan and </w:t>
      </w:r>
      <w:r w:rsidR="00365D6C" w:rsidRPr="00365D6C">
        <w:t>BMC</w:t>
      </w:r>
      <w:r w:rsidRPr="00365D6C">
        <w:t xml:space="preserve"> related to water quality. </w:t>
      </w:r>
      <w:r w:rsidRPr="00B965DD">
        <w:t xml:space="preserve">This includes compliance with the requirements of the SWRCB Construction General Permit, which requires preparation and implementation of a SWPPP for projects that disturb one acre or more of land. The SWPPP must include erosion and sediment control BMPs that would meet or exceed measures required by the Construction General Permit, as well as those that control hydrocarbons, trash, debris, and other potential construction-related pollutants. Post-construction stormwater performance standards are also required to specifically address water quality and channel protection events. Implementation of these BMPs would prevent or minimize environmental impacts and ensure that discharges during the construction phase of new development would not cause or contribute to the degradation of water quality in receiving waters. </w:t>
      </w:r>
    </w:p>
    <w:p w14:paraId="559E7AF6" w14:textId="30D3240B" w:rsidR="00131416" w:rsidRPr="00B965DD" w:rsidRDefault="00B115F7" w:rsidP="000A4D38">
      <w:pPr>
        <w:spacing w:before="120"/>
        <w:rPr>
          <w:rFonts w:ascii="Calibri" w:hAnsi="Calibri"/>
          <w:b/>
          <w:caps/>
          <w:sz w:val="22"/>
        </w:rPr>
      </w:pPr>
      <w:sdt>
        <w:sdtPr>
          <w:rPr>
            <w:rStyle w:val="DropdownList"/>
          </w:rPr>
          <w:alias w:val="1a"/>
          <w:tag w:val="dropdown"/>
          <w:id w:val="-196911440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131416" w:rsidRPr="00B965DD">
            <w:rPr>
              <w:rStyle w:val="DropdownList"/>
            </w:rPr>
            <w:t>No Impact</w:t>
          </w:r>
        </w:sdtContent>
      </w:sdt>
    </w:p>
    <w:p w14:paraId="2E715D7A" w14:textId="737E4559" w:rsidR="00131416" w:rsidRPr="0088490D" w:rsidRDefault="00131416" w:rsidP="00281E43">
      <w:pPr>
        <w:pStyle w:val="BulletLtrManAFTER"/>
      </w:pPr>
      <w:r w:rsidRPr="0088490D">
        <w:t>b.</w:t>
      </w:r>
      <w:r w:rsidRPr="0088490D">
        <w:tab/>
        <w:t>Would the project substantially decrease groundwater supplies or interfere substantially with groundwater recharge such that the project may impede sustainable groundwater management of the basin?</w:t>
      </w:r>
    </w:p>
    <w:p w14:paraId="4E3761D7" w14:textId="4A7905E0" w:rsidR="00E3739F" w:rsidRPr="0088490D" w:rsidRDefault="00E3739F" w:rsidP="004C1896">
      <w:pPr>
        <w:pStyle w:val="BulletLtrManAFTER"/>
        <w:spacing w:before="120"/>
      </w:pPr>
      <w:r w:rsidRPr="0088490D">
        <w:t>e.</w:t>
      </w:r>
      <w:r w:rsidRPr="0088490D">
        <w:tab/>
        <w:t>Would the project conflict with or obstruct implementation of a water quality control plan or sustainable groundwater management plan?</w:t>
      </w:r>
    </w:p>
    <w:p w14:paraId="1F27E06F" w14:textId="6916C72D" w:rsidR="00131416" w:rsidRPr="00C5637C" w:rsidRDefault="00131416" w:rsidP="00131416">
      <w:pPr>
        <w:pStyle w:val="BodyText"/>
      </w:pPr>
      <w:r w:rsidRPr="0088490D">
        <w:rPr>
          <w:rFonts w:asciiTheme="minorHAnsi" w:hAnsiTheme="minorHAnsi" w:cstheme="minorHAnsi"/>
        </w:rPr>
        <w:t>The</w:t>
      </w:r>
      <w:r w:rsidRPr="0088490D">
        <w:t xml:space="preserve"> </w:t>
      </w:r>
      <w:r w:rsidR="00E04A0E">
        <w:t xml:space="preserve">proposed project </w:t>
      </w:r>
      <w:r w:rsidRPr="0088490D">
        <w:t xml:space="preserve">does not </w:t>
      </w:r>
      <w:r w:rsidR="00E04A0E">
        <w:t xml:space="preserve">include </w:t>
      </w:r>
      <w:r w:rsidRPr="0088490D">
        <w:t>specific projects but sets forth</w:t>
      </w:r>
      <w:r w:rsidR="004F5211" w:rsidRPr="004F5211">
        <w:rPr>
          <w:rFonts w:ascii="Arial" w:hAnsi="Arial"/>
          <w:sz w:val="20"/>
          <w:szCs w:val="20"/>
        </w:rPr>
        <w:t xml:space="preserve">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88490D">
        <w:t xml:space="preserve"> Because </w:t>
      </w:r>
      <w:r w:rsidR="0077188F">
        <w:t xml:space="preserve">the proposed project </w:t>
      </w:r>
      <w:r w:rsidR="005A2F9D" w:rsidRPr="0088490D">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88490D">
        <w:t xml:space="preserve">, the </w:t>
      </w:r>
      <w:r w:rsidR="00E04A0E">
        <w:t xml:space="preserve">proposed project </w:t>
      </w:r>
      <w:r w:rsidRPr="0088490D">
        <w:t xml:space="preserve">would not, in and of itself, result in impacts that would substantially decrease groundwater supplies or interfere substantially </w:t>
      </w:r>
      <w:r w:rsidRPr="00C5637C">
        <w:t>with groundwater recharge that would impede sustainable groundwater management of the basin</w:t>
      </w:r>
      <w:r w:rsidR="00E3739F" w:rsidRPr="00C5637C">
        <w:t>, or conflict with or obstruct implementation of a water quality control plan or sustainable groundwater management plan</w:t>
      </w:r>
      <w:r w:rsidRPr="00C5637C">
        <w:t xml:space="preserve">. </w:t>
      </w:r>
      <w:r w:rsidR="005F2B4B" w:rsidRPr="00C5637C">
        <w:t>In addition, f</w:t>
      </w:r>
      <w:r w:rsidR="000A4D38" w:rsidRPr="00C5637C">
        <w:t>uture development would be required to comply with Provision C.3 of the MRP which promotes infiltration. Implementation of LID measures would increase absorption of stormwater runoff and the potential for groundwater recharge.</w:t>
      </w:r>
      <w:r w:rsidR="00B965DD" w:rsidRPr="00C5637C">
        <w:t xml:space="preserve"> </w:t>
      </w:r>
      <w:r w:rsidR="00340C00">
        <w:t xml:space="preserve">Future development </w:t>
      </w:r>
      <w:r w:rsidR="00B965DD" w:rsidRPr="00C5637C">
        <w:t>would not conflict with implementation projects</w:t>
      </w:r>
      <w:r w:rsidR="00C5637C" w:rsidRPr="00C5637C">
        <w:t xml:space="preserve"> or goals</w:t>
      </w:r>
      <w:r w:rsidR="00B965DD" w:rsidRPr="00C5637C">
        <w:t xml:space="preserve"> outlined in the GSA to preserve water quality and groundwater supplies in the area. </w:t>
      </w:r>
      <w:r w:rsidR="000A4D38" w:rsidRPr="00C5637C">
        <w:t>Therefore, there would be no impact</w:t>
      </w:r>
      <w:r w:rsidR="00E3739F" w:rsidRPr="00C5637C">
        <w:t>.</w:t>
      </w:r>
    </w:p>
    <w:p w14:paraId="1E5AB559" w14:textId="5749D22D" w:rsidR="00131416" w:rsidRPr="00C5637C" w:rsidRDefault="00B115F7" w:rsidP="00131416">
      <w:pPr>
        <w:spacing w:before="120"/>
        <w:rPr>
          <w:rFonts w:ascii="Calibri" w:hAnsi="Calibri"/>
          <w:b/>
          <w:caps/>
          <w:sz w:val="22"/>
        </w:rPr>
      </w:pPr>
      <w:sdt>
        <w:sdtPr>
          <w:rPr>
            <w:rStyle w:val="DropdownList"/>
          </w:rPr>
          <w:alias w:val="1a"/>
          <w:tag w:val="dropdown"/>
          <w:id w:val="-154674541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131416" w:rsidRPr="00C5637C">
            <w:rPr>
              <w:rStyle w:val="DropdownList"/>
            </w:rPr>
            <w:t>No Impact</w:t>
          </w:r>
        </w:sdtContent>
      </w:sdt>
    </w:p>
    <w:p w14:paraId="07451347" w14:textId="0BE387E4" w:rsidR="000A696D" w:rsidRPr="00C5637C" w:rsidRDefault="00131416" w:rsidP="0081293C">
      <w:pPr>
        <w:pStyle w:val="BulletLtrManAFTER"/>
        <w:pageBreakBefore/>
        <w:ind w:left="576" w:hanging="576"/>
        <w:rPr>
          <w:rFonts w:asciiTheme="minorHAnsi" w:hAnsiTheme="minorHAnsi" w:cstheme="minorHAnsi"/>
        </w:rPr>
      </w:pPr>
      <w:r w:rsidRPr="00C5637C">
        <w:rPr>
          <w:rFonts w:asciiTheme="minorHAnsi" w:hAnsiTheme="minorHAnsi" w:cstheme="minorHAnsi"/>
        </w:rPr>
        <w:lastRenderedPageBreak/>
        <w:t>c</w:t>
      </w:r>
      <w:r w:rsidR="000A696D" w:rsidRPr="00C5637C">
        <w:rPr>
          <w:rFonts w:asciiTheme="minorHAnsi" w:hAnsiTheme="minorHAnsi" w:cstheme="minorHAnsi"/>
        </w:rPr>
        <w:t>(i)</w:t>
      </w:r>
      <w:r w:rsidR="000A696D" w:rsidRPr="00C5637C">
        <w:rPr>
          <w:rFonts w:asciiTheme="minorHAnsi" w:hAnsiTheme="minorHAnsi" w:cstheme="minorHAnsi"/>
        </w:rPr>
        <w:tab/>
        <w:t>Would the project substantially alter the existing drainage pattern of the site or area, including through the alteration of the course of a stream or river or through the addition of impervious surfaces, in a manner which would result in substantial erosion or siltation on- or off-site?</w:t>
      </w:r>
    </w:p>
    <w:p w14:paraId="00014099" w14:textId="51B94119" w:rsidR="000A696D" w:rsidRPr="00C5637C" w:rsidRDefault="00131416" w:rsidP="00131416">
      <w:pPr>
        <w:pStyle w:val="BulletLtrManAFTER"/>
        <w:spacing w:before="120"/>
        <w:ind w:left="576" w:hanging="576"/>
        <w:rPr>
          <w:rFonts w:asciiTheme="minorHAnsi" w:hAnsiTheme="minorHAnsi" w:cstheme="minorHAnsi"/>
        </w:rPr>
      </w:pPr>
      <w:r w:rsidRPr="00C5637C">
        <w:rPr>
          <w:rFonts w:asciiTheme="minorHAnsi" w:hAnsiTheme="minorHAnsi" w:cstheme="minorHAnsi"/>
        </w:rPr>
        <w:t>c</w:t>
      </w:r>
      <w:r w:rsidR="000A696D" w:rsidRPr="00C5637C">
        <w:rPr>
          <w:rFonts w:asciiTheme="minorHAnsi" w:hAnsiTheme="minorHAnsi" w:cstheme="minorHAnsi"/>
        </w:rPr>
        <w:t>(ii)</w:t>
      </w:r>
      <w:r w:rsidR="000A696D" w:rsidRPr="00C5637C">
        <w:rPr>
          <w:rFonts w:asciiTheme="minorHAnsi" w:hAnsiTheme="minorHAnsi" w:cstheme="minorHAnsi"/>
        </w:rPr>
        <w:tab/>
        <w:t>Would the project substantially alter the existing drainage pattern of the site or area, including through the alteration of the course of a stream or river or through the addition of impervious surfaces, in a manner which would substantially increase the rate or amount of surface runoff in a manner which would result in flooding on- or off-site?</w:t>
      </w:r>
    </w:p>
    <w:p w14:paraId="4B17CABB" w14:textId="3B2FF97E" w:rsidR="000A696D" w:rsidRPr="00C5637C" w:rsidRDefault="00131416" w:rsidP="00131416">
      <w:pPr>
        <w:pStyle w:val="BulletLtrManAFTER"/>
        <w:spacing w:before="120"/>
        <w:ind w:left="576" w:hanging="576"/>
        <w:rPr>
          <w:rFonts w:asciiTheme="minorHAnsi" w:hAnsiTheme="minorHAnsi" w:cstheme="minorHAnsi"/>
        </w:rPr>
      </w:pPr>
      <w:r w:rsidRPr="00C5637C">
        <w:rPr>
          <w:rFonts w:asciiTheme="minorHAnsi" w:hAnsiTheme="minorHAnsi" w:cstheme="minorHAnsi"/>
        </w:rPr>
        <w:t>c</w:t>
      </w:r>
      <w:r w:rsidR="000A696D" w:rsidRPr="00C5637C">
        <w:rPr>
          <w:rFonts w:asciiTheme="minorHAnsi" w:hAnsiTheme="minorHAnsi" w:cstheme="minorHAnsi"/>
        </w:rPr>
        <w:t>(iii)</w:t>
      </w:r>
      <w:r w:rsidR="000A696D" w:rsidRPr="00C5637C">
        <w:rPr>
          <w:rFonts w:asciiTheme="minorHAnsi" w:hAnsiTheme="minorHAnsi" w:cstheme="minorHAnsi"/>
        </w:rPr>
        <w:tab/>
        <w:t>Would the project substantially alter the existing drainage pattern of the site or area, including through the alteration of the course of a stream or river or through the addition of impervious surfaces, in a manner that would create or contribute runoff water which would exceed the capacity of existing or planned stormwater drainage systems or provide substantial additional sources of polluted runoff?</w:t>
      </w:r>
    </w:p>
    <w:p w14:paraId="6AC934A9" w14:textId="53D5A4F3" w:rsidR="000A696D" w:rsidRPr="00C5637C" w:rsidRDefault="00131416" w:rsidP="00131416">
      <w:pPr>
        <w:pStyle w:val="BulletLtrManAFTER"/>
        <w:spacing w:before="120"/>
        <w:ind w:left="576" w:hanging="576"/>
        <w:rPr>
          <w:rFonts w:asciiTheme="minorHAnsi" w:hAnsiTheme="minorHAnsi" w:cstheme="minorHAnsi"/>
        </w:rPr>
      </w:pPr>
      <w:r w:rsidRPr="00C5637C">
        <w:rPr>
          <w:rFonts w:asciiTheme="minorHAnsi" w:hAnsiTheme="minorHAnsi" w:cstheme="minorHAnsi"/>
        </w:rPr>
        <w:t>c</w:t>
      </w:r>
      <w:r w:rsidR="000A696D" w:rsidRPr="00C5637C">
        <w:rPr>
          <w:rFonts w:asciiTheme="minorHAnsi" w:hAnsiTheme="minorHAnsi" w:cstheme="minorHAnsi"/>
        </w:rPr>
        <w:t>(iv)</w:t>
      </w:r>
      <w:r w:rsidR="000A696D" w:rsidRPr="00C5637C">
        <w:rPr>
          <w:rFonts w:asciiTheme="minorHAnsi" w:hAnsiTheme="minorHAnsi" w:cstheme="minorHAnsi"/>
        </w:rPr>
        <w:tab/>
        <w:t>Would the project substantially alter the existing drainage pattern of the site or area, including through the alteration of the course of a stream or river or through the addition of impervious surfaces, in a manner which would impede or redirect flood flows?</w:t>
      </w:r>
    </w:p>
    <w:p w14:paraId="5413C48B" w14:textId="0CE1122A" w:rsidR="00A81F8A" w:rsidRPr="00C5637C" w:rsidRDefault="00A81F8A" w:rsidP="000D1F8F">
      <w:pPr>
        <w:pStyle w:val="BodyTextAfterTable"/>
      </w:pPr>
      <w:r w:rsidRPr="00C5637C">
        <w:t xml:space="preserve">The </w:t>
      </w:r>
      <w:r w:rsidR="00E04A0E">
        <w:t xml:space="preserve">proposed project </w:t>
      </w:r>
      <w:r w:rsidRPr="00C5637C">
        <w:t xml:space="preserve">does not </w:t>
      </w:r>
      <w:r w:rsidR="00E04A0E">
        <w:t xml:space="preserve">include </w:t>
      </w:r>
      <w:r w:rsidRPr="00C5637C">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C5637C">
        <w:t xml:space="preserve"> Because </w:t>
      </w:r>
      <w:r w:rsidR="0077188F">
        <w:t xml:space="preserve">the proposed project </w:t>
      </w:r>
      <w:r w:rsidR="005A2F9D" w:rsidRPr="00C5637C">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rsidRPr="00C5637C">
        <w:t xml:space="preserve">, the </w:t>
      </w:r>
      <w:r w:rsidR="00E04A0E">
        <w:t xml:space="preserve">proposed project </w:t>
      </w:r>
      <w:r w:rsidRPr="00C5637C">
        <w:t xml:space="preserve">would not result in impacts that </w:t>
      </w:r>
      <w:r w:rsidR="00DE3C5F" w:rsidRPr="00C5637C">
        <w:t xml:space="preserve">would substantially alter the existing drainage pattern of a site or area, resulting in substantial erosion, flooding, surface runoff, or redirection of flood flows. </w:t>
      </w:r>
      <w:r w:rsidR="005F2B4B" w:rsidRPr="00C5637C">
        <w:t xml:space="preserve">In </w:t>
      </w:r>
      <w:r w:rsidR="00C5637C" w:rsidRPr="00C5637C">
        <w:t xml:space="preserve">addition, future development would be required to comply with BMC Section 14.12.220 which describes prohibited discharges. Additionally, pursuant to BMC Section 8.34.060 </w:t>
      </w:r>
      <w:r w:rsidR="00DE3C5F" w:rsidRPr="00C5637C">
        <w:t>future projects would be required to comply with a NPDES permit issued for discharge, as well as BMPs for construction</w:t>
      </w:r>
      <w:r w:rsidR="00C5637C" w:rsidRPr="00C5637C">
        <w:t xml:space="preserve">. </w:t>
      </w:r>
      <w:r w:rsidR="000A4D38" w:rsidRPr="00C5637C">
        <w:t>Operators of a construction site would also be responsible for preparing and implementing a SWPPP that outlines project specific BMPs to control erosion, sediment release, and otherwise reduce the potential for discharge of pollutants in stormwater. Therefore, the</w:t>
      </w:r>
      <w:r w:rsidRPr="00C5637C">
        <w:t xml:space="preserve"> </w:t>
      </w:r>
      <w:r w:rsidR="00E04A0E">
        <w:t xml:space="preserve">proposed project </w:t>
      </w:r>
      <w:r w:rsidRPr="00C5637C">
        <w:t xml:space="preserve">would not generate a substantial increase in runoff that would result in substantial erosion, siltation, flooding on- or off-site; or increase polluted runoff. </w:t>
      </w:r>
      <w:r w:rsidR="007C53A9" w:rsidRPr="00C5637C">
        <w:t>There would be no impact.</w:t>
      </w:r>
    </w:p>
    <w:p w14:paraId="48CCE5FE" w14:textId="70AEBC5D" w:rsidR="001A3BEB" w:rsidRPr="00A24AAD" w:rsidRDefault="001A3BEB" w:rsidP="001A3BEB">
      <w:pPr>
        <w:pStyle w:val="BodyText"/>
      </w:pPr>
      <w:r w:rsidRPr="00C5637C">
        <w:t>Further, future development would be required to comply with existing programs and permits such as the Municipal Regional Stormwater NPDES Permit (No.</w:t>
      </w:r>
      <w:r w:rsidR="00C5637C" w:rsidRPr="00C5637C">
        <w:t xml:space="preserve"> CA 00883399</w:t>
      </w:r>
      <w:r w:rsidRPr="00C5637C">
        <w:t xml:space="preserve">). Development design would include BMPs to avoid adverse effects associated with stormwater runoff quality. Specifically, </w:t>
      </w:r>
      <w:r w:rsidRPr="00A24AAD">
        <w:rPr>
          <w:rFonts w:eastAsia="Calibri"/>
        </w:rPr>
        <w:t xml:space="preserve">future development would be required to implement LID Measures and on-site infiltration, as required under the C.3 provisions of the </w:t>
      </w:r>
      <w:bookmarkStart w:id="144" w:name="_Hlk119066534"/>
      <w:r w:rsidRPr="00A24AAD">
        <w:t xml:space="preserve">Municipal Regional Stormwater Permit </w:t>
      </w:r>
      <w:bookmarkEnd w:id="144"/>
      <w:r w:rsidRPr="00A24AAD">
        <w:t>(MRP)</w:t>
      </w:r>
      <w:r w:rsidRPr="00A24AAD">
        <w:rPr>
          <w:rFonts w:eastAsia="Calibri"/>
        </w:rPr>
        <w:t xml:space="preserve">. Additionally, future development would be required to comply with </w:t>
      </w:r>
      <w:r w:rsidR="00C5637C" w:rsidRPr="00A24AAD">
        <w:rPr>
          <w:rFonts w:eastAsia="Calibri"/>
        </w:rPr>
        <w:t>policies</w:t>
      </w:r>
      <w:r w:rsidRPr="00A24AAD">
        <w:rPr>
          <w:rFonts w:eastAsia="Calibri"/>
        </w:rPr>
        <w:t xml:space="preserve"> outlined in </w:t>
      </w:r>
      <w:r w:rsidR="00C5637C" w:rsidRPr="00A24AAD">
        <w:rPr>
          <w:rFonts w:eastAsia="Calibri"/>
        </w:rPr>
        <w:t xml:space="preserve">the Public Services and Facilities Element of the Metropolitan Bakersfield General Plan and regulations outlined in </w:t>
      </w:r>
      <w:r w:rsidRPr="00A24AAD">
        <w:rPr>
          <w:rFonts w:eastAsia="Calibri"/>
        </w:rPr>
        <w:t xml:space="preserve">Chapter </w:t>
      </w:r>
      <w:r w:rsidR="00C5637C" w:rsidRPr="00A24AAD">
        <w:rPr>
          <w:rFonts w:eastAsia="Calibri"/>
        </w:rPr>
        <w:t xml:space="preserve">8.35, Stormwater System, </w:t>
      </w:r>
      <w:r w:rsidRPr="00A24AAD">
        <w:rPr>
          <w:rFonts w:eastAsia="Calibri"/>
        </w:rPr>
        <w:t xml:space="preserve">of the </w:t>
      </w:r>
      <w:r w:rsidR="00C5637C" w:rsidRPr="00A24AAD">
        <w:rPr>
          <w:rFonts w:eastAsia="Calibri"/>
        </w:rPr>
        <w:t>BMC.</w:t>
      </w:r>
      <w:r w:rsidRPr="00A24AAD">
        <w:rPr>
          <w:rFonts w:eastAsia="Calibri"/>
        </w:rPr>
        <w:t xml:space="preserve"> </w:t>
      </w:r>
      <w:r w:rsidRPr="00A24AAD">
        <w:t xml:space="preserve">Therefore, the </w:t>
      </w:r>
      <w:r w:rsidR="00E04A0E">
        <w:t xml:space="preserve">proposed project </w:t>
      </w:r>
      <w:r w:rsidRPr="00A24AAD">
        <w:t>would not violate water quality standards or waste discharge requirements, and there would be no impact.</w:t>
      </w:r>
    </w:p>
    <w:p w14:paraId="1567E6C2" w14:textId="77777777" w:rsidR="00962CF0" w:rsidRPr="00A24AAD" w:rsidRDefault="00B115F7" w:rsidP="008D0E7F">
      <w:pPr>
        <w:spacing w:before="120"/>
        <w:rPr>
          <w:rStyle w:val="DropdownList"/>
        </w:rPr>
      </w:pPr>
      <w:sdt>
        <w:sdtPr>
          <w:rPr>
            <w:rStyle w:val="DropdownList"/>
          </w:rPr>
          <w:alias w:val="1a"/>
          <w:tag w:val="dropdown"/>
          <w:id w:val="-153818516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7C53A9" w:rsidRPr="00A24AAD">
            <w:rPr>
              <w:rStyle w:val="DropdownList"/>
            </w:rPr>
            <w:t>No Impact</w:t>
          </w:r>
        </w:sdtContent>
      </w:sdt>
    </w:p>
    <w:p w14:paraId="54C5121A" w14:textId="77777777" w:rsidR="00D41409" w:rsidRPr="00A24AAD" w:rsidRDefault="00D41409" w:rsidP="0081293C">
      <w:pPr>
        <w:pStyle w:val="BulletLtrManAFTER"/>
        <w:pageBreakBefore/>
      </w:pPr>
      <w:r w:rsidRPr="00A24AAD">
        <w:lastRenderedPageBreak/>
        <w:t>d.</w:t>
      </w:r>
      <w:r w:rsidRPr="00A24AAD">
        <w:tab/>
      </w:r>
      <w:r w:rsidR="00176763" w:rsidRPr="00A24AAD">
        <w:t>In flood hazard, tsunami, or seiche zones, w</w:t>
      </w:r>
      <w:r w:rsidRPr="00A24AAD">
        <w:t>ould the project risk release of pollutants due to project inundation?</w:t>
      </w:r>
    </w:p>
    <w:p w14:paraId="67EE02CB" w14:textId="7DA2A111" w:rsidR="00BD5921" w:rsidRPr="00A24AAD" w:rsidRDefault="000558C0" w:rsidP="00BD5921">
      <w:pPr>
        <w:pStyle w:val="BodyText"/>
      </w:pPr>
      <w:r w:rsidRPr="00A24AAD">
        <w:t xml:space="preserve">The </w:t>
      </w:r>
      <w:r w:rsidR="00E04A0E">
        <w:t xml:space="preserve">proposed project </w:t>
      </w:r>
      <w:r w:rsidRPr="00A24AAD">
        <w:t xml:space="preserve">does not </w:t>
      </w:r>
      <w:r w:rsidR="00E04A0E">
        <w:t xml:space="preserve">include </w:t>
      </w:r>
      <w:r w:rsidRPr="00A24AAD">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A24AAD">
        <w:t xml:space="preserve"> Because </w:t>
      </w:r>
      <w:r w:rsidR="0077188F">
        <w:t>the proposed project</w:t>
      </w:r>
      <w:r w:rsidRPr="00A24AAD">
        <w:t xml:space="preserve"> </w:t>
      </w:r>
      <w:r w:rsidR="005A2F9D" w:rsidRPr="00A24AAD">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A24AAD">
        <w:t xml:space="preserve">, the </w:t>
      </w:r>
      <w:r w:rsidR="00E04A0E">
        <w:t xml:space="preserve">proposed project </w:t>
      </w:r>
      <w:r w:rsidRPr="00A24AAD">
        <w:t xml:space="preserve">would not, in and of itself, result in impacts regarding flood hazards. </w:t>
      </w:r>
      <w:r w:rsidR="005F2B4B" w:rsidRPr="00A24AAD">
        <w:t>In addition, f</w:t>
      </w:r>
      <w:r w:rsidR="005A125A" w:rsidRPr="00A24AAD">
        <w:t>uture development</w:t>
      </w:r>
      <w:r w:rsidRPr="00A24AAD">
        <w:t xml:space="preserve"> would be reviewed for consistency with federal, State, and local requirements to limit flood hazards, including release of pollutants.</w:t>
      </w:r>
      <w:r w:rsidR="001C6426" w:rsidRPr="00A24AAD">
        <w:t xml:space="preserve"> As discussed in the Environmental Setting above, </w:t>
      </w:r>
      <w:r w:rsidR="00C5637C" w:rsidRPr="00A24AAD">
        <w:t xml:space="preserve">most of Bakersfield is within Flood Zone X (FEMA 2023). </w:t>
      </w:r>
      <w:r w:rsidR="001C6426" w:rsidRPr="00A24AAD">
        <w:t xml:space="preserve">Future development would be required to comply with </w:t>
      </w:r>
      <w:r w:rsidR="00C5637C" w:rsidRPr="00A24AAD">
        <w:t>BMC Section 15.74.120</w:t>
      </w:r>
      <w:r w:rsidR="001C6426" w:rsidRPr="00A24AAD">
        <w:rPr>
          <w:iCs/>
        </w:rPr>
        <w:t xml:space="preserve">, which contains standards for construction in flood zones, including using building materials and techniques and ensures that flood-resistant design occurs per the most restrictive provisions available. </w:t>
      </w:r>
      <w:r w:rsidR="00C5637C" w:rsidRPr="00A24AAD">
        <w:t xml:space="preserve">The Kern </w:t>
      </w:r>
      <w:r w:rsidR="00A24AAD" w:rsidRPr="00A24AAD">
        <w:t>County Multi-jurisdictional Hazard Mitigation Plan</w:t>
      </w:r>
      <w:r w:rsidR="00BC129B">
        <w:t>,</w:t>
      </w:r>
      <w:r w:rsidR="00A24AAD" w:rsidRPr="00A24AAD">
        <w:t xml:space="preserve"> which covers Bakersfield and sets guidelines to reduce </w:t>
      </w:r>
      <w:r w:rsidR="001C6426" w:rsidRPr="00A24AAD">
        <w:t xml:space="preserve">risk and </w:t>
      </w:r>
      <w:proofErr w:type="gramStart"/>
      <w:r w:rsidR="001C6426" w:rsidRPr="00A24AAD">
        <w:t>preventing</w:t>
      </w:r>
      <w:proofErr w:type="gramEnd"/>
      <w:r w:rsidR="001C6426" w:rsidRPr="00A24AAD">
        <w:t xml:space="preserve"> loss from natural hazard events, including floods and mitigation strategies. </w:t>
      </w:r>
      <w:r w:rsidR="00BD5921" w:rsidRPr="00A24AAD">
        <w:t xml:space="preserve">Therefore, the </w:t>
      </w:r>
      <w:r w:rsidR="00E04A0E">
        <w:t xml:space="preserve">proposed project </w:t>
      </w:r>
      <w:r w:rsidR="00BD5921" w:rsidRPr="00A24AAD">
        <w:t xml:space="preserve">would not result in </w:t>
      </w:r>
      <w:r w:rsidR="007C53A9" w:rsidRPr="00A24AAD">
        <w:t xml:space="preserve">impacts related to </w:t>
      </w:r>
      <w:r w:rsidR="00BD5921" w:rsidRPr="00A24AAD">
        <w:t>the release of pollutants due to project inundation</w:t>
      </w:r>
      <w:r w:rsidR="007C53A9" w:rsidRPr="00A24AAD">
        <w:t>.</w:t>
      </w:r>
    </w:p>
    <w:p w14:paraId="3BBAA0FB" w14:textId="192D0563" w:rsidR="000D1F8F" w:rsidRDefault="00B115F7" w:rsidP="004C1896">
      <w:pPr>
        <w:pStyle w:val="BodyText"/>
        <w:rPr>
          <w:rStyle w:val="DropdownList"/>
        </w:rPr>
      </w:pPr>
      <w:sdt>
        <w:sdtPr>
          <w:rPr>
            <w:rStyle w:val="DropdownList"/>
          </w:rPr>
          <w:alias w:val="1a"/>
          <w:tag w:val="dropdown"/>
          <w:id w:val="74615762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7C53A9" w:rsidRPr="00A24AAD">
            <w:rPr>
              <w:rStyle w:val="DropdownList"/>
            </w:rPr>
            <w:t>No Impact</w:t>
          </w:r>
        </w:sdtContent>
      </w:sdt>
    </w:p>
    <w:p w14:paraId="37F4F54A" w14:textId="77777777" w:rsidR="0081293C" w:rsidRPr="00697A01" w:rsidRDefault="0081293C" w:rsidP="00197AAC">
      <w:pPr>
        <w:pStyle w:val="BodyText"/>
        <w:spacing w:before="240"/>
      </w:pPr>
    </w:p>
    <w:p w14:paraId="55B47EF1" w14:textId="77777777" w:rsidR="0081293C" w:rsidRDefault="0081293C" w:rsidP="00197AAC">
      <w:pPr>
        <w:pStyle w:val="blank0"/>
      </w:pPr>
    </w:p>
    <w:p w14:paraId="7715A8F4" w14:textId="77777777" w:rsidR="0081293C" w:rsidRDefault="0081293C" w:rsidP="00197AAC">
      <w:pPr>
        <w:pStyle w:val="blank0"/>
      </w:pPr>
    </w:p>
    <w:p w14:paraId="693E1A9A" w14:textId="396660F3" w:rsidR="0081293C" w:rsidRPr="0081293C" w:rsidRDefault="0081293C" w:rsidP="0081293C">
      <w:pPr>
        <w:pStyle w:val="blank0"/>
      </w:pPr>
      <w:r>
        <w:t xml:space="preserve">This page </w:t>
      </w:r>
      <w:proofErr w:type="gramStart"/>
      <w:r>
        <w:t>intentionally</w:t>
      </w:r>
      <w:proofErr w:type="gramEnd"/>
      <w:r>
        <w:t xml:space="preserve"> left blank.</w:t>
      </w:r>
    </w:p>
    <w:p w14:paraId="5599F876" w14:textId="0FE246A7" w:rsidR="00542725" w:rsidRPr="00894406" w:rsidRDefault="00542725" w:rsidP="00542725">
      <w:pPr>
        <w:pStyle w:val="Heading3CEQA"/>
        <w:pageBreakBefore/>
        <w:shd w:val="clear" w:color="auto" w:fill="000000"/>
        <w:ind w:right="0"/>
      </w:pPr>
      <w:bookmarkStart w:id="145" w:name="_Toc453855772"/>
      <w:bookmarkStart w:id="146" w:name="_Toc475630719"/>
      <w:bookmarkStart w:id="147" w:name="_Toc158898283"/>
      <w:r w:rsidRPr="00894406">
        <w:lastRenderedPageBreak/>
        <w:t>Land Use and Planning</w:t>
      </w:r>
      <w:bookmarkEnd w:id="145"/>
      <w:bookmarkEnd w:id="146"/>
      <w:bookmarkEnd w:id="147"/>
    </w:p>
    <w:tbl>
      <w:tblPr>
        <w:tblW w:w="9000"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10"/>
        <w:gridCol w:w="35"/>
        <w:gridCol w:w="1146"/>
        <w:gridCol w:w="17"/>
        <w:gridCol w:w="1164"/>
        <w:gridCol w:w="40"/>
        <w:gridCol w:w="1095"/>
        <w:gridCol w:w="12"/>
        <w:gridCol w:w="17"/>
        <w:gridCol w:w="1054"/>
      </w:tblGrid>
      <w:tr w:rsidR="00542725" w:rsidRPr="00894406" w14:paraId="69676B98" w14:textId="77777777" w:rsidTr="0093070F">
        <w:trPr>
          <w:tblHeader/>
        </w:trPr>
        <w:tc>
          <w:tcPr>
            <w:tcW w:w="4420" w:type="dxa"/>
            <w:gridSpan w:val="2"/>
            <w:tcBorders>
              <w:top w:val="nil"/>
              <w:right w:val="nil"/>
            </w:tcBorders>
            <w:shd w:val="clear" w:color="auto" w:fill="D9D9D9"/>
            <w:tcMar>
              <w:top w:w="20" w:type="dxa"/>
              <w:left w:w="115" w:type="dxa"/>
              <w:bottom w:w="20" w:type="dxa"/>
              <w:right w:w="115" w:type="dxa"/>
            </w:tcMar>
            <w:vAlign w:val="bottom"/>
          </w:tcPr>
          <w:p w14:paraId="0EDD9D7D" w14:textId="77777777" w:rsidR="00542725" w:rsidRPr="00894406" w:rsidRDefault="00542725" w:rsidP="007237F9">
            <w:pPr>
              <w:pStyle w:val="TableHeadings"/>
            </w:pPr>
          </w:p>
        </w:tc>
        <w:tc>
          <w:tcPr>
            <w:tcW w:w="1181" w:type="dxa"/>
            <w:gridSpan w:val="2"/>
            <w:tcBorders>
              <w:top w:val="nil"/>
              <w:left w:val="nil"/>
              <w:right w:val="nil"/>
            </w:tcBorders>
            <w:shd w:val="clear" w:color="auto" w:fill="D9D9D9"/>
            <w:tcMar>
              <w:top w:w="20" w:type="dxa"/>
              <w:left w:w="115" w:type="dxa"/>
              <w:bottom w:w="20" w:type="dxa"/>
              <w:right w:w="115" w:type="dxa"/>
            </w:tcMar>
            <w:vAlign w:val="bottom"/>
            <w:hideMark/>
          </w:tcPr>
          <w:p w14:paraId="66EF76FC" w14:textId="77777777" w:rsidR="00542725" w:rsidRPr="00894406" w:rsidRDefault="00542725" w:rsidP="007237F9">
            <w:pPr>
              <w:pStyle w:val="TableHeadings"/>
              <w:jc w:val="center"/>
            </w:pPr>
            <w:r w:rsidRPr="00894406">
              <w:t>Potentially Significant Impact</w:t>
            </w:r>
          </w:p>
        </w:tc>
        <w:tc>
          <w:tcPr>
            <w:tcW w:w="1221" w:type="dxa"/>
            <w:gridSpan w:val="3"/>
            <w:tcBorders>
              <w:top w:val="nil"/>
              <w:left w:val="nil"/>
              <w:right w:val="nil"/>
            </w:tcBorders>
            <w:shd w:val="clear" w:color="auto" w:fill="D9D9D9"/>
            <w:tcMar>
              <w:top w:w="20" w:type="dxa"/>
              <w:left w:w="115" w:type="dxa"/>
              <w:bottom w:w="20" w:type="dxa"/>
              <w:right w:w="115" w:type="dxa"/>
            </w:tcMar>
            <w:vAlign w:val="bottom"/>
            <w:hideMark/>
          </w:tcPr>
          <w:p w14:paraId="0BB492B1" w14:textId="77777777" w:rsidR="00542725" w:rsidRPr="00894406" w:rsidRDefault="00542725" w:rsidP="007237F9">
            <w:pPr>
              <w:pStyle w:val="TableHeadings"/>
              <w:jc w:val="center"/>
            </w:pPr>
            <w:r w:rsidRPr="00894406">
              <w:t>Less than Significant with Mitigation Incorporated</w:t>
            </w:r>
          </w:p>
        </w:tc>
        <w:tc>
          <w:tcPr>
            <w:tcW w:w="1107" w:type="dxa"/>
            <w:gridSpan w:val="2"/>
            <w:tcBorders>
              <w:top w:val="nil"/>
              <w:left w:val="nil"/>
              <w:right w:val="nil"/>
            </w:tcBorders>
            <w:shd w:val="clear" w:color="auto" w:fill="D9D9D9"/>
            <w:tcMar>
              <w:top w:w="20" w:type="dxa"/>
              <w:left w:w="115" w:type="dxa"/>
              <w:bottom w:w="20" w:type="dxa"/>
              <w:right w:w="115" w:type="dxa"/>
            </w:tcMar>
            <w:vAlign w:val="bottom"/>
            <w:hideMark/>
          </w:tcPr>
          <w:p w14:paraId="296C4E6B" w14:textId="77777777" w:rsidR="00542725" w:rsidRPr="00894406" w:rsidRDefault="00542725" w:rsidP="007237F9">
            <w:pPr>
              <w:pStyle w:val="TableHeadings"/>
              <w:jc w:val="center"/>
            </w:pPr>
            <w:r w:rsidRPr="00894406">
              <w:t>Less than Significant Impact</w:t>
            </w:r>
          </w:p>
        </w:tc>
        <w:tc>
          <w:tcPr>
            <w:tcW w:w="1071" w:type="dxa"/>
            <w:gridSpan w:val="2"/>
            <w:tcBorders>
              <w:top w:val="nil"/>
              <w:left w:val="nil"/>
            </w:tcBorders>
            <w:shd w:val="clear" w:color="auto" w:fill="D9D9D9"/>
            <w:tcMar>
              <w:top w:w="20" w:type="dxa"/>
              <w:left w:w="115" w:type="dxa"/>
              <w:bottom w:w="20" w:type="dxa"/>
              <w:right w:w="115" w:type="dxa"/>
            </w:tcMar>
            <w:vAlign w:val="bottom"/>
            <w:hideMark/>
          </w:tcPr>
          <w:p w14:paraId="3B09289A" w14:textId="77777777" w:rsidR="00542725" w:rsidRPr="00894406" w:rsidRDefault="00542725" w:rsidP="007237F9">
            <w:pPr>
              <w:pStyle w:val="TableHeadings"/>
              <w:jc w:val="center"/>
            </w:pPr>
            <w:r w:rsidRPr="00894406">
              <w:t>No Impact</w:t>
            </w:r>
          </w:p>
        </w:tc>
      </w:tr>
      <w:tr w:rsidR="00E209B0" w:rsidRPr="00894406" w14:paraId="010AA3BE" w14:textId="77777777" w:rsidTr="0093070F">
        <w:tblPrEx>
          <w:tblBorders>
            <w:bottom w:val="none" w:sz="0" w:space="0" w:color="auto"/>
            <w:insideH w:val="none" w:sz="0" w:space="0" w:color="auto"/>
            <w:insideV w:val="none" w:sz="0" w:space="0" w:color="auto"/>
          </w:tblBorders>
        </w:tblPrEx>
        <w:tc>
          <w:tcPr>
            <w:tcW w:w="4455" w:type="dxa"/>
            <w:gridSpan w:val="3"/>
            <w:tcMar>
              <w:top w:w="20" w:type="dxa"/>
              <w:left w:w="115" w:type="dxa"/>
              <w:bottom w:w="20" w:type="dxa"/>
              <w:right w:w="115" w:type="dxa"/>
            </w:tcMar>
            <w:vAlign w:val="bottom"/>
          </w:tcPr>
          <w:p w14:paraId="3F978348" w14:textId="77777777" w:rsidR="00E209B0" w:rsidRPr="00894406" w:rsidRDefault="00E209B0" w:rsidP="007237F9">
            <w:pPr>
              <w:pStyle w:val="BulletListLettered"/>
              <w:numPr>
                <w:ilvl w:val="0"/>
                <w:numId w:val="0"/>
              </w:numPr>
              <w:spacing w:before="40" w:after="40"/>
            </w:pPr>
            <w:r w:rsidRPr="00894406">
              <w:t>Would the project:</w:t>
            </w:r>
          </w:p>
        </w:tc>
        <w:tc>
          <w:tcPr>
            <w:tcW w:w="1163" w:type="dxa"/>
            <w:gridSpan w:val="2"/>
            <w:tcMar>
              <w:top w:w="14" w:type="dxa"/>
              <w:left w:w="115" w:type="dxa"/>
              <w:bottom w:w="0" w:type="dxa"/>
              <w:right w:w="115" w:type="dxa"/>
            </w:tcMar>
            <w:vAlign w:val="bottom"/>
          </w:tcPr>
          <w:p w14:paraId="32942B90" w14:textId="77777777" w:rsidR="00E209B0" w:rsidRPr="00894406" w:rsidRDefault="00E209B0" w:rsidP="007237F9">
            <w:pPr>
              <w:pStyle w:val="BodyText"/>
              <w:spacing w:before="40" w:after="40"/>
              <w:jc w:val="center"/>
            </w:pPr>
          </w:p>
        </w:tc>
        <w:tc>
          <w:tcPr>
            <w:tcW w:w="1164" w:type="dxa"/>
            <w:tcMar>
              <w:top w:w="14" w:type="dxa"/>
              <w:left w:w="115" w:type="dxa"/>
              <w:bottom w:w="0" w:type="dxa"/>
              <w:right w:w="115" w:type="dxa"/>
            </w:tcMar>
            <w:vAlign w:val="bottom"/>
          </w:tcPr>
          <w:p w14:paraId="7957F4F2" w14:textId="77777777" w:rsidR="00E209B0" w:rsidRPr="00894406" w:rsidRDefault="00E209B0" w:rsidP="007237F9">
            <w:pPr>
              <w:pStyle w:val="BodyText"/>
              <w:spacing w:before="40" w:after="40"/>
              <w:jc w:val="center"/>
            </w:pPr>
          </w:p>
        </w:tc>
        <w:tc>
          <w:tcPr>
            <w:tcW w:w="1164" w:type="dxa"/>
            <w:gridSpan w:val="4"/>
            <w:tcMar>
              <w:top w:w="14" w:type="dxa"/>
              <w:left w:w="115" w:type="dxa"/>
              <w:bottom w:w="0" w:type="dxa"/>
              <w:right w:w="115" w:type="dxa"/>
            </w:tcMar>
            <w:vAlign w:val="bottom"/>
          </w:tcPr>
          <w:p w14:paraId="3E5CEC9D" w14:textId="77777777" w:rsidR="00E209B0" w:rsidRPr="00894406" w:rsidRDefault="00E209B0" w:rsidP="007237F9">
            <w:pPr>
              <w:pStyle w:val="BodyText"/>
              <w:spacing w:before="40" w:after="40"/>
              <w:jc w:val="center"/>
            </w:pPr>
          </w:p>
        </w:tc>
        <w:tc>
          <w:tcPr>
            <w:tcW w:w="1054" w:type="dxa"/>
            <w:tcMar>
              <w:top w:w="14" w:type="dxa"/>
              <w:left w:w="115" w:type="dxa"/>
              <w:bottom w:w="0" w:type="dxa"/>
              <w:right w:w="115" w:type="dxa"/>
            </w:tcMar>
            <w:vAlign w:val="bottom"/>
          </w:tcPr>
          <w:p w14:paraId="0DEE10E4" w14:textId="77777777" w:rsidR="00E209B0" w:rsidRPr="00894406" w:rsidRDefault="00E209B0" w:rsidP="007237F9">
            <w:pPr>
              <w:pStyle w:val="BodyText"/>
              <w:spacing w:before="40" w:after="40"/>
              <w:jc w:val="center"/>
            </w:pPr>
          </w:p>
        </w:tc>
      </w:tr>
      <w:tr w:rsidR="00D274C2" w:rsidRPr="00894406" w14:paraId="50FAE427" w14:textId="77777777" w:rsidTr="0093070F">
        <w:tc>
          <w:tcPr>
            <w:tcW w:w="4410" w:type="dxa"/>
            <w:tcBorders>
              <w:top w:val="nil"/>
              <w:bottom w:val="nil"/>
              <w:right w:val="nil"/>
            </w:tcBorders>
            <w:tcMar>
              <w:top w:w="20" w:type="dxa"/>
              <w:left w:w="115" w:type="dxa"/>
              <w:bottom w:w="20" w:type="dxa"/>
              <w:right w:w="115" w:type="dxa"/>
            </w:tcMar>
            <w:vAlign w:val="bottom"/>
            <w:hideMark/>
          </w:tcPr>
          <w:p w14:paraId="10386A3F" w14:textId="77777777" w:rsidR="00D274C2" w:rsidRPr="00894406" w:rsidRDefault="00D274C2" w:rsidP="007237F9">
            <w:pPr>
              <w:pStyle w:val="BulletListLettered"/>
              <w:numPr>
                <w:ilvl w:val="0"/>
                <w:numId w:val="18"/>
              </w:numPr>
              <w:spacing w:before="40" w:after="40"/>
            </w:pPr>
            <w:r w:rsidRPr="00894406">
              <w:t>Physically divide an established community?</w:t>
            </w:r>
          </w:p>
        </w:tc>
        <w:tc>
          <w:tcPr>
            <w:tcW w:w="1191" w:type="dxa"/>
            <w:gridSpan w:val="3"/>
            <w:tcBorders>
              <w:top w:val="nil"/>
              <w:left w:val="nil"/>
              <w:bottom w:val="nil"/>
              <w:right w:val="nil"/>
            </w:tcBorders>
            <w:tcMar>
              <w:top w:w="20" w:type="dxa"/>
              <w:left w:w="115" w:type="dxa"/>
              <w:bottom w:w="20" w:type="dxa"/>
              <w:right w:w="115" w:type="dxa"/>
            </w:tcMar>
            <w:vAlign w:val="bottom"/>
          </w:tcPr>
          <w:p w14:paraId="5F50AB88" w14:textId="02EDB3F1" w:rsidR="00D274C2" w:rsidRPr="00894406" w:rsidRDefault="00D274C2" w:rsidP="007237F9">
            <w:pPr>
              <w:pStyle w:val="BodyText"/>
              <w:spacing w:before="40" w:after="40"/>
              <w:jc w:val="center"/>
              <w:rPr>
                <w:sz w:val="28"/>
                <w:szCs w:val="28"/>
              </w:rPr>
            </w:pPr>
            <w:r w:rsidRPr="00894406">
              <w:rPr>
                <w:rFonts w:ascii="Times New Roman" w:hAnsi="Times New Roman"/>
                <w:sz w:val="28"/>
                <w:szCs w:val="28"/>
              </w:rPr>
              <w:t>□</w:t>
            </w:r>
          </w:p>
        </w:tc>
        <w:tc>
          <w:tcPr>
            <w:tcW w:w="1221" w:type="dxa"/>
            <w:gridSpan w:val="3"/>
            <w:tcBorders>
              <w:top w:val="nil"/>
              <w:left w:val="nil"/>
              <w:bottom w:val="nil"/>
              <w:right w:val="nil"/>
            </w:tcBorders>
            <w:tcMar>
              <w:top w:w="20" w:type="dxa"/>
              <w:left w:w="115" w:type="dxa"/>
              <w:bottom w:w="20" w:type="dxa"/>
              <w:right w:w="115" w:type="dxa"/>
            </w:tcMar>
            <w:vAlign w:val="bottom"/>
          </w:tcPr>
          <w:p w14:paraId="34D17209" w14:textId="315BA98D" w:rsidR="00D274C2" w:rsidRPr="00894406" w:rsidRDefault="00D274C2" w:rsidP="007237F9">
            <w:pPr>
              <w:pStyle w:val="BodyText"/>
              <w:spacing w:before="40" w:after="40"/>
              <w:jc w:val="center"/>
              <w:rPr>
                <w:sz w:val="28"/>
                <w:szCs w:val="28"/>
              </w:rPr>
            </w:pPr>
            <w:r w:rsidRPr="00894406">
              <w:rPr>
                <w:rFonts w:ascii="Times New Roman" w:hAnsi="Times New Roman"/>
                <w:sz w:val="28"/>
                <w:szCs w:val="28"/>
              </w:rPr>
              <w:t>□</w:t>
            </w:r>
          </w:p>
        </w:tc>
        <w:tc>
          <w:tcPr>
            <w:tcW w:w="1095" w:type="dxa"/>
            <w:tcBorders>
              <w:top w:val="nil"/>
              <w:left w:val="nil"/>
              <w:bottom w:val="nil"/>
              <w:right w:val="nil"/>
            </w:tcBorders>
            <w:tcMar>
              <w:top w:w="20" w:type="dxa"/>
              <w:left w:w="115" w:type="dxa"/>
              <w:bottom w:w="20" w:type="dxa"/>
              <w:right w:w="115" w:type="dxa"/>
            </w:tcMar>
            <w:vAlign w:val="bottom"/>
          </w:tcPr>
          <w:p w14:paraId="62109B89" w14:textId="04971EC0" w:rsidR="00D274C2" w:rsidRPr="00894406" w:rsidRDefault="00D274C2" w:rsidP="007237F9">
            <w:pPr>
              <w:pStyle w:val="BodyText"/>
              <w:spacing w:before="40" w:after="40"/>
              <w:jc w:val="center"/>
              <w:rPr>
                <w:sz w:val="28"/>
                <w:szCs w:val="28"/>
              </w:rPr>
            </w:pPr>
            <w:r w:rsidRPr="00894406">
              <w:rPr>
                <w:rFonts w:ascii="Times New Roman" w:hAnsi="Times New Roman"/>
                <w:sz w:val="28"/>
                <w:szCs w:val="28"/>
              </w:rPr>
              <w:t>□</w:t>
            </w:r>
          </w:p>
        </w:tc>
        <w:tc>
          <w:tcPr>
            <w:tcW w:w="1083" w:type="dxa"/>
            <w:gridSpan w:val="3"/>
            <w:tcBorders>
              <w:top w:val="nil"/>
              <w:left w:val="nil"/>
              <w:bottom w:val="nil"/>
            </w:tcBorders>
            <w:tcMar>
              <w:top w:w="20" w:type="dxa"/>
              <w:left w:w="115" w:type="dxa"/>
              <w:bottom w:w="20" w:type="dxa"/>
              <w:right w:w="115" w:type="dxa"/>
            </w:tcMar>
            <w:vAlign w:val="bottom"/>
          </w:tcPr>
          <w:p w14:paraId="322BAF90" w14:textId="6F962547" w:rsidR="00D274C2" w:rsidRPr="00894406" w:rsidRDefault="00555EE2" w:rsidP="007237F9">
            <w:pPr>
              <w:pStyle w:val="BodyText"/>
              <w:spacing w:before="40" w:after="40"/>
              <w:jc w:val="center"/>
              <w:rPr>
                <w:sz w:val="28"/>
                <w:szCs w:val="28"/>
              </w:rPr>
            </w:pPr>
            <w:r w:rsidRPr="00894406">
              <w:rPr>
                <w:rFonts w:ascii="Times New Roman" w:hAnsi="Times New Roman"/>
                <w:sz w:val="28"/>
                <w:szCs w:val="28"/>
              </w:rPr>
              <w:t>■</w:t>
            </w:r>
          </w:p>
        </w:tc>
      </w:tr>
      <w:tr w:rsidR="00D274C2" w:rsidRPr="00894406" w14:paraId="222A5948" w14:textId="77777777" w:rsidTr="0093070F">
        <w:trPr>
          <w:trHeight w:val="196"/>
        </w:trPr>
        <w:tc>
          <w:tcPr>
            <w:tcW w:w="4410" w:type="dxa"/>
            <w:tcBorders>
              <w:top w:val="nil"/>
              <w:right w:val="nil"/>
            </w:tcBorders>
            <w:tcMar>
              <w:top w:w="20" w:type="dxa"/>
              <w:left w:w="115" w:type="dxa"/>
              <w:bottom w:w="20" w:type="dxa"/>
              <w:right w:w="115" w:type="dxa"/>
            </w:tcMar>
            <w:vAlign w:val="bottom"/>
            <w:hideMark/>
          </w:tcPr>
          <w:p w14:paraId="440F98E4" w14:textId="77777777" w:rsidR="00D274C2" w:rsidRPr="00894406" w:rsidRDefault="00D274C2" w:rsidP="007237F9">
            <w:pPr>
              <w:pStyle w:val="BulletListLettered"/>
              <w:numPr>
                <w:ilvl w:val="0"/>
                <w:numId w:val="16"/>
              </w:numPr>
              <w:spacing w:before="40" w:after="40"/>
            </w:pPr>
            <w:r w:rsidRPr="00894406">
              <w:t>Cause a significant environmental impact due to a conflict with any land use plan, policy, or regulation adopted for the purpose of avoiding or mitigating an environmental effect?</w:t>
            </w:r>
          </w:p>
        </w:tc>
        <w:tc>
          <w:tcPr>
            <w:tcW w:w="1191" w:type="dxa"/>
            <w:gridSpan w:val="3"/>
            <w:tcBorders>
              <w:top w:val="nil"/>
              <w:left w:val="nil"/>
              <w:right w:val="nil"/>
            </w:tcBorders>
            <w:tcMar>
              <w:top w:w="20" w:type="dxa"/>
              <w:left w:w="115" w:type="dxa"/>
              <w:bottom w:w="20" w:type="dxa"/>
              <w:right w:w="115" w:type="dxa"/>
            </w:tcMar>
            <w:vAlign w:val="bottom"/>
          </w:tcPr>
          <w:p w14:paraId="25692BCF" w14:textId="349F1829" w:rsidR="00D274C2" w:rsidRPr="00894406" w:rsidRDefault="00D274C2" w:rsidP="007237F9">
            <w:pPr>
              <w:pStyle w:val="BodyText"/>
              <w:spacing w:before="40" w:after="40"/>
              <w:jc w:val="center"/>
              <w:rPr>
                <w:sz w:val="28"/>
                <w:szCs w:val="28"/>
              </w:rPr>
            </w:pPr>
            <w:r w:rsidRPr="00894406">
              <w:rPr>
                <w:rFonts w:ascii="Times New Roman" w:hAnsi="Times New Roman"/>
                <w:sz w:val="28"/>
                <w:szCs w:val="28"/>
              </w:rPr>
              <w:t>□</w:t>
            </w:r>
          </w:p>
        </w:tc>
        <w:tc>
          <w:tcPr>
            <w:tcW w:w="1221" w:type="dxa"/>
            <w:gridSpan w:val="3"/>
            <w:tcBorders>
              <w:top w:val="nil"/>
              <w:left w:val="nil"/>
              <w:right w:val="nil"/>
            </w:tcBorders>
            <w:tcMar>
              <w:top w:w="20" w:type="dxa"/>
              <w:left w:w="115" w:type="dxa"/>
              <w:bottom w:w="20" w:type="dxa"/>
              <w:right w:w="115" w:type="dxa"/>
            </w:tcMar>
            <w:vAlign w:val="bottom"/>
          </w:tcPr>
          <w:p w14:paraId="4EC27AE4" w14:textId="27881040" w:rsidR="00D274C2" w:rsidRPr="00894406" w:rsidRDefault="00D274C2" w:rsidP="007237F9">
            <w:pPr>
              <w:pStyle w:val="BodyText"/>
              <w:spacing w:before="40" w:after="40"/>
              <w:jc w:val="center"/>
              <w:rPr>
                <w:sz w:val="28"/>
                <w:szCs w:val="28"/>
              </w:rPr>
            </w:pPr>
            <w:r w:rsidRPr="00894406">
              <w:rPr>
                <w:rFonts w:ascii="Times New Roman" w:hAnsi="Times New Roman"/>
                <w:sz w:val="28"/>
                <w:szCs w:val="28"/>
              </w:rPr>
              <w:t>□</w:t>
            </w:r>
          </w:p>
        </w:tc>
        <w:tc>
          <w:tcPr>
            <w:tcW w:w="1095" w:type="dxa"/>
            <w:tcBorders>
              <w:top w:val="nil"/>
              <w:left w:val="nil"/>
              <w:right w:val="nil"/>
            </w:tcBorders>
            <w:tcMar>
              <w:top w:w="20" w:type="dxa"/>
              <w:left w:w="115" w:type="dxa"/>
              <w:bottom w:w="20" w:type="dxa"/>
              <w:right w:w="115" w:type="dxa"/>
            </w:tcMar>
            <w:vAlign w:val="bottom"/>
          </w:tcPr>
          <w:p w14:paraId="15F15CBD" w14:textId="7844CFA1" w:rsidR="00D274C2" w:rsidRPr="00894406" w:rsidRDefault="00D274C2" w:rsidP="007237F9">
            <w:pPr>
              <w:pStyle w:val="BodyText"/>
              <w:spacing w:before="40" w:after="40"/>
              <w:jc w:val="center"/>
              <w:rPr>
                <w:sz w:val="28"/>
                <w:szCs w:val="28"/>
              </w:rPr>
            </w:pPr>
            <w:r w:rsidRPr="00894406">
              <w:rPr>
                <w:rFonts w:ascii="Times New Roman" w:hAnsi="Times New Roman"/>
                <w:sz w:val="28"/>
                <w:szCs w:val="28"/>
              </w:rPr>
              <w:t>□</w:t>
            </w:r>
          </w:p>
        </w:tc>
        <w:tc>
          <w:tcPr>
            <w:tcW w:w="1083" w:type="dxa"/>
            <w:gridSpan w:val="3"/>
            <w:tcBorders>
              <w:top w:val="nil"/>
              <w:left w:val="nil"/>
            </w:tcBorders>
            <w:tcMar>
              <w:top w:w="20" w:type="dxa"/>
              <w:left w:w="115" w:type="dxa"/>
              <w:bottom w:w="20" w:type="dxa"/>
              <w:right w:w="115" w:type="dxa"/>
            </w:tcMar>
            <w:vAlign w:val="bottom"/>
          </w:tcPr>
          <w:p w14:paraId="677F8551" w14:textId="7023A776" w:rsidR="00D274C2" w:rsidRPr="00894406" w:rsidRDefault="00555EE2" w:rsidP="007237F9">
            <w:pPr>
              <w:pStyle w:val="BodyText"/>
              <w:spacing w:before="40" w:after="40"/>
              <w:jc w:val="center"/>
              <w:rPr>
                <w:sz w:val="28"/>
                <w:szCs w:val="28"/>
              </w:rPr>
            </w:pPr>
            <w:r w:rsidRPr="00894406">
              <w:rPr>
                <w:rFonts w:ascii="Times New Roman" w:hAnsi="Times New Roman"/>
                <w:sz w:val="28"/>
                <w:szCs w:val="28"/>
              </w:rPr>
              <w:t>■</w:t>
            </w:r>
          </w:p>
        </w:tc>
      </w:tr>
    </w:tbl>
    <w:p w14:paraId="4DAFE55D" w14:textId="77777777" w:rsidR="00134C0F" w:rsidRPr="00894406" w:rsidRDefault="00134C0F" w:rsidP="007237F9">
      <w:pPr>
        <w:pStyle w:val="Heading5"/>
        <w:spacing w:before="200"/>
      </w:pPr>
      <w:r w:rsidRPr="00894406">
        <w:t xml:space="preserve">Environmental Setting </w:t>
      </w:r>
    </w:p>
    <w:p w14:paraId="298D3D14" w14:textId="70FC47D6" w:rsidR="00DC5572" w:rsidRPr="00894406" w:rsidRDefault="00894406" w:rsidP="00203388">
      <w:pPr>
        <w:pStyle w:val="BodyText"/>
      </w:pPr>
      <w:r w:rsidRPr="00894406">
        <w:t xml:space="preserve">Bakersfield has a mix of residential, industrial, commercial, and agricultural/open space within the city. Agriculture and open space </w:t>
      </w:r>
      <w:r w:rsidR="0093796A" w:rsidRPr="00894406">
        <w:t>are</w:t>
      </w:r>
      <w:r w:rsidRPr="00894406">
        <w:t xml:space="preserve"> primarily concentrated around the edges of the city, while industrial, commercial, and residential uses are dispersed throughout the center of the city (City of Bakersfield 2022). </w:t>
      </w:r>
    </w:p>
    <w:p w14:paraId="2503F0BD" w14:textId="77777777" w:rsidR="00CC57BA" w:rsidRPr="00CD436A" w:rsidRDefault="00CC57BA" w:rsidP="007237F9">
      <w:pPr>
        <w:pStyle w:val="Heading5"/>
        <w:spacing w:before="200"/>
      </w:pPr>
      <w:r w:rsidRPr="00894406">
        <w:t>Impact Analysis</w:t>
      </w:r>
    </w:p>
    <w:p w14:paraId="23373B88" w14:textId="77777777" w:rsidR="00542725" w:rsidRPr="00CD436A" w:rsidRDefault="00542725" w:rsidP="007237F9">
      <w:pPr>
        <w:pStyle w:val="BulletLtrManAFTER"/>
        <w:spacing w:before="200"/>
      </w:pPr>
      <w:r w:rsidRPr="00CD436A">
        <w:t>a.</w:t>
      </w:r>
      <w:r w:rsidRPr="00CD436A">
        <w:tab/>
        <w:t>Would the project physically divide an established community?</w:t>
      </w:r>
    </w:p>
    <w:p w14:paraId="18F3A514" w14:textId="4F03C300" w:rsidR="004004FC" w:rsidRPr="00CC5E5F" w:rsidRDefault="000558C0" w:rsidP="004004FC">
      <w:pPr>
        <w:pStyle w:val="BodyText"/>
      </w:pPr>
      <w:r w:rsidRPr="00CD436A">
        <w:t xml:space="preserve">The </w:t>
      </w:r>
      <w:r w:rsidR="004F5211">
        <w:t xml:space="preserve">proposed project consists of Zoning Code changes </w:t>
      </w:r>
      <w:r w:rsidR="00023A6D">
        <w:t xml:space="preserve">and rezones </w:t>
      </w:r>
      <w:r w:rsidR="00CD3B19" w:rsidRPr="00CD436A">
        <w:t xml:space="preserve">that do not involve or approve physical development. Therefore, it would have </w:t>
      </w:r>
      <w:r w:rsidRPr="00CD436A">
        <w:t>no impact on dividing an established community. Further,</w:t>
      </w:r>
      <w:r w:rsidR="004004FC" w:rsidRPr="00CD436A">
        <w:t xml:space="preserve"> the </w:t>
      </w:r>
      <w:r w:rsidR="00E654F7">
        <w:t>p</w:t>
      </w:r>
      <w:r w:rsidR="00BC129B">
        <w:t>r</w:t>
      </w:r>
      <w:r w:rsidR="00E654F7">
        <w:t xml:space="preserve">oposed project would </w:t>
      </w:r>
      <w:r w:rsidR="004004FC" w:rsidRPr="00CC5E5F">
        <w:t xml:space="preserve">prioritize the development of new housing on infill and appropriately zoned vacant sites within areas of </w:t>
      </w:r>
      <w:r w:rsidR="00CD436A" w:rsidRPr="00CC5E5F">
        <w:t>Bakersfield</w:t>
      </w:r>
      <w:r w:rsidR="004004FC" w:rsidRPr="00CC5E5F">
        <w:t xml:space="preserve">. </w:t>
      </w:r>
      <w:r w:rsidR="005A125A" w:rsidRPr="00CC5E5F">
        <w:t>Future development</w:t>
      </w:r>
      <w:r w:rsidR="004004FC" w:rsidRPr="00CC5E5F">
        <w:t xml:space="preserve"> </w:t>
      </w:r>
      <w:r w:rsidR="004F5211">
        <w:t xml:space="preserve">facilitated by the proposed project </w:t>
      </w:r>
      <w:r w:rsidR="004004FC" w:rsidRPr="00CC5E5F">
        <w:t xml:space="preserve">would </w:t>
      </w:r>
      <w:r w:rsidR="00234A95" w:rsidRPr="00CC5E5F">
        <w:t>be located</w:t>
      </w:r>
      <w:r w:rsidR="004004FC" w:rsidRPr="00CC5E5F">
        <w:t xml:space="preserve"> near public transportation, schools, retail, and other services and would not involve the construction of new roads, railroads, or other features that may physically divide established communities in </w:t>
      </w:r>
      <w:r w:rsidR="00CC5E5F" w:rsidRPr="00CC5E5F">
        <w:t>Bakersfield.</w:t>
      </w:r>
      <w:r w:rsidR="004004FC" w:rsidRPr="00CC5E5F">
        <w:t xml:space="preserve"> Consequently, the </w:t>
      </w:r>
      <w:r w:rsidR="00E654F7">
        <w:t xml:space="preserve">proposed project </w:t>
      </w:r>
      <w:r w:rsidR="004004FC" w:rsidRPr="00CC5E5F">
        <w:t xml:space="preserve">would not </w:t>
      </w:r>
      <w:proofErr w:type="gramStart"/>
      <w:r w:rsidR="004004FC" w:rsidRPr="00CC5E5F">
        <w:t>impact</w:t>
      </w:r>
      <w:proofErr w:type="gramEnd"/>
      <w:r w:rsidR="004004FC" w:rsidRPr="00CC5E5F">
        <w:t xml:space="preserve"> the physical division of an established community.</w:t>
      </w:r>
      <w:r w:rsidR="00157C70" w:rsidRPr="00CC5E5F">
        <w:t xml:space="preserve"> No impact would occur. </w:t>
      </w:r>
    </w:p>
    <w:p w14:paraId="5610AD7B" w14:textId="77777777" w:rsidR="00962CF0" w:rsidRPr="00CC5E5F" w:rsidRDefault="00B115F7" w:rsidP="00962CF0">
      <w:pPr>
        <w:spacing w:before="120"/>
        <w:rPr>
          <w:rStyle w:val="DropdownList"/>
        </w:rPr>
      </w:pPr>
      <w:sdt>
        <w:sdtPr>
          <w:rPr>
            <w:rStyle w:val="DropdownList"/>
          </w:rPr>
          <w:alias w:val="1a"/>
          <w:tag w:val="dropdown"/>
          <w:id w:val="43756252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962CF0" w:rsidRPr="00CC5E5F">
            <w:rPr>
              <w:rStyle w:val="DropdownList"/>
            </w:rPr>
            <w:t>No Impact</w:t>
          </w:r>
        </w:sdtContent>
      </w:sdt>
    </w:p>
    <w:p w14:paraId="58DC30E2" w14:textId="77777777" w:rsidR="00542725" w:rsidRPr="00CD436A" w:rsidRDefault="00542725" w:rsidP="007237F9">
      <w:pPr>
        <w:pStyle w:val="BulletLtrManAFTER"/>
        <w:spacing w:before="200"/>
      </w:pPr>
      <w:r w:rsidRPr="00CD436A">
        <w:t>b.</w:t>
      </w:r>
      <w:r w:rsidRPr="00CD436A">
        <w:tab/>
        <w:t>Would the project</w:t>
      </w:r>
      <w:r w:rsidR="00D41409" w:rsidRPr="00CD436A">
        <w:t xml:space="preserve"> cause a significant environmental impact due to a conflict with any land use plan, policy, or regulation adopted for the purpose of avoiding or mitigating an environmental effect?</w:t>
      </w:r>
    </w:p>
    <w:p w14:paraId="124C28D8" w14:textId="38AE7F9B" w:rsidR="004004FC" w:rsidRPr="00CC5E5F" w:rsidRDefault="004F5211" w:rsidP="004004FC">
      <w:pPr>
        <w:pStyle w:val="BodyText"/>
      </w:pPr>
      <w:r>
        <w:t xml:space="preserve">The Zoning Code changes included in the proposed project would </w:t>
      </w:r>
      <w:r w:rsidR="00E654F7">
        <w:t xml:space="preserve">serve to </w:t>
      </w:r>
      <w:r w:rsidR="0033415B">
        <w:t>encourage</w:t>
      </w:r>
      <w:r>
        <w:t xml:space="preserve"> </w:t>
      </w:r>
      <w:r w:rsidR="0033415B">
        <w:t>new</w:t>
      </w:r>
      <w:r>
        <w:t xml:space="preserve"> housing throughout Bakersfield and </w:t>
      </w:r>
      <w:r w:rsidR="00E654F7">
        <w:t xml:space="preserve">bring the </w:t>
      </w:r>
      <w:r>
        <w:t>Z</w:t>
      </w:r>
      <w:r w:rsidR="00E654F7">
        <w:t xml:space="preserve">oning </w:t>
      </w:r>
      <w:r>
        <w:t>C</w:t>
      </w:r>
      <w:r w:rsidR="00E654F7">
        <w:t xml:space="preserve">ode in alignment with state law. </w:t>
      </w:r>
    </w:p>
    <w:p w14:paraId="0EC798AD" w14:textId="6C0BF72E" w:rsidR="004004FC" w:rsidRPr="00CC5E5F" w:rsidRDefault="00234A95" w:rsidP="004004FC">
      <w:pPr>
        <w:pStyle w:val="BodyText"/>
      </w:pPr>
      <w:r w:rsidRPr="00CC5E5F">
        <w:t xml:space="preserve">The </w:t>
      </w:r>
      <w:r w:rsidR="00E654F7">
        <w:t xml:space="preserve">proposed project </w:t>
      </w:r>
      <w:r w:rsidRPr="00CC5E5F">
        <w:t xml:space="preserve">would </w:t>
      </w:r>
      <w:r w:rsidR="004004FC" w:rsidRPr="00CC5E5F">
        <w:t>encourage housing development</w:t>
      </w:r>
      <w:r w:rsidR="005136D3">
        <w:t xml:space="preserve"> in the city. </w:t>
      </w:r>
      <w:r w:rsidR="00274E89">
        <w:t>F</w:t>
      </w:r>
      <w:r w:rsidR="005F2B4B" w:rsidRPr="00CC5E5F">
        <w:t>uture development</w:t>
      </w:r>
      <w:r w:rsidR="004004FC" w:rsidRPr="00CC5E5F">
        <w:t xml:space="preserve"> would be reviewed by the City for consistency with adopted local and State laws, regulations, standards, and policies. Impacts related to conflicts with land use plans, policies, or regulations adopted for the purpose of avoiding or mitigating an environmental effect would have no impact.</w:t>
      </w:r>
    </w:p>
    <w:p w14:paraId="1A38CCC9" w14:textId="3C403C04" w:rsidR="00962CF0" w:rsidRDefault="00B115F7" w:rsidP="007237F9">
      <w:pPr>
        <w:tabs>
          <w:tab w:val="left" w:pos="2215"/>
        </w:tabs>
        <w:spacing w:before="120"/>
        <w:rPr>
          <w:rStyle w:val="DropdownList"/>
        </w:rPr>
      </w:pPr>
      <w:sdt>
        <w:sdtPr>
          <w:rPr>
            <w:rStyle w:val="DropdownList"/>
          </w:rPr>
          <w:alias w:val="1a"/>
          <w:tag w:val="dropdown"/>
          <w:id w:val="-118235465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962CF0" w:rsidRPr="00CC5E5F">
            <w:rPr>
              <w:rStyle w:val="DropdownList"/>
            </w:rPr>
            <w:t>No Impact</w:t>
          </w:r>
        </w:sdtContent>
      </w:sdt>
    </w:p>
    <w:p w14:paraId="77CFF163" w14:textId="77777777" w:rsidR="007237F9" w:rsidRDefault="007237F9" w:rsidP="007237F9">
      <w:pPr>
        <w:pStyle w:val="BlankPage"/>
      </w:pPr>
    </w:p>
    <w:p w14:paraId="537BC559" w14:textId="0C8224F1" w:rsidR="007237F9" w:rsidRPr="007237F9" w:rsidRDefault="007237F9" w:rsidP="007237F9">
      <w:pPr>
        <w:pStyle w:val="BlankPage"/>
        <w:rPr>
          <w:rStyle w:val="DropdownList"/>
          <w:rFonts w:asciiTheme="minorHAnsi" w:hAnsiTheme="minorHAnsi"/>
          <w:b w:val="0"/>
          <w:caps w:val="0"/>
          <w:sz w:val="24"/>
        </w:rPr>
      </w:pPr>
      <w:r>
        <w:t xml:space="preserve">This page </w:t>
      </w:r>
      <w:proofErr w:type="gramStart"/>
      <w:r>
        <w:t>intentionally</w:t>
      </w:r>
      <w:proofErr w:type="gramEnd"/>
      <w:r>
        <w:t xml:space="preserve"> left blank.</w:t>
      </w:r>
    </w:p>
    <w:p w14:paraId="66486384" w14:textId="4B8ED4FB" w:rsidR="000F56D7" w:rsidRPr="00F62A00" w:rsidRDefault="000F56D7" w:rsidP="000F56D7">
      <w:pPr>
        <w:pStyle w:val="Heading3CEQA"/>
        <w:pageBreakBefore/>
        <w:shd w:val="clear" w:color="auto" w:fill="000000"/>
        <w:ind w:right="0"/>
      </w:pPr>
      <w:bookmarkStart w:id="148" w:name="_Toc453855773"/>
      <w:bookmarkStart w:id="149" w:name="_Toc475630720"/>
      <w:bookmarkStart w:id="150" w:name="_Toc158898284"/>
      <w:r w:rsidRPr="00F62A00">
        <w:lastRenderedPageBreak/>
        <w:t>Mineral Resources</w:t>
      </w:r>
      <w:bookmarkEnd w:id="148"/>
      <w:bookmarkEnd w:id="149"/>
      <w:bookmarkEnd w:id="150"/>
    </w:p>
    <w:tbl>
      <w:tblPr>
        <w:tblW w:w="9000" w:type="dxa"/>
        <w:tblLayout w:type="fixed"/>
        <w:tblLook w:val="04A0" w:firstRow="1" w:lastRow="0" w:firstColumn="1" w:lastColumn="0" w:noHBand="0" w:noVBand="1"/>
      </w:tblPr>
      <w:tblGrid>
        <w:gridCol w:w="4407"/>
        <w:gridCol w:w="8"/>
        <w:gridCol w:w="35"/>
        <w:gridCol w:w="1142"/>
        <w:gridCol w:w="9"/>
        <w:gridCol w:w="13"/>
        <w:gridCol w:w="1165"/>
        <w:gridCol w:w="40"/>
        <w:gridCol w:w="1108"/>
        <w:gridCol w:w="10"/>
        <w:gridCol w:w="7"/>
        <w:gridCol w:w="1056"/>
      </w:tblGrid>
      <w:tr w:rsidR="000F56D7" w:rsidRPr="00F62A00" w14:paraId="338065C3" w14:textId="77777777" w:rsidTr="0093070F">
        <w:trPr>
          <w:tblHeader/>
        </w:trPr>
        <w:tc>
          <w:tcPr>
            <w:tcW w:w="4415" w:type="dxa"/>
            <w:gridSpan w:val="2"/>
            <w:tcBorders>
              <w:bottom w:val="single" w:sz="4" w:space="0" w:color="auto"/>
            </w:tcBorders>
            <w:shd w:val="clear" w:color="auto" w:fill="D9D9D9"/>
            <w:tcMar>
              <w:top w:w="20" w:type="dxa"/>
              <w:left w:w="115" w:type="dxa"/>
              <w:bottom w:w="20" w:type="dxa"/>
              <w:right w:w="115" w:type="dxa"/>
            </w:tcMar>
            <w:vAlign w:val="bottom"/>
          </w:tcPr>
          <w:p w14:paraId="021EA469" w14:textId="77777777" w:rsidR="000F56D7" w:rsidRPr="00F62A00" w:rsidRDefault="000F56D7" w:rsidP="006C647B">
            <w:pPr>
              <w:pStyle w:val="TableHeadings"/>
              <w:jc w:val="center"/>
            </w:pPr>
          </w:p>
        </w:tc>
        <w:tc>
          <w:tcPr>
            <w:tcW w:w="1186" w:type="dxa"/>
            <w:gridSpan w:val="3"/>
            <w:tcBorders>
              <w:bottom w:val="single" w:sz="4" w:space="0" w:color="auto"/>
            </w:tcBorders>
            <w:shd w:val="clear" w:color="auto" w:fill="D9D9D9"/>
            <w:tcMar>
              <w:top w:w="20" w:type="dxa"/>
              <w:left w:w="115" w:type="dxa"/>
              <w:bottom w:w="20" w:type="dxa"/>
              <w:right w:w="115" w:type="dxa"/>
            </w:tcMar>
            <w:vAlign w:val="bottom"/>
            <w:hideMark/>
          </w:tcPr>
          <w:p w14:paraId="6C96015F" w14:textId="77777777" w:rsidR="000F56D7" w:rsidRPr="00F62A00" w:rsidRDefault="000F56D7" w:rsidP="006C647B">
            <w:pPr>
              <w:pStyle w:val="TableHeadings"/>
              <w:jc w:val="center"/>
            </w:pPr>
            <w:r w:rsidRPr="00F62A00">
              <w:t>Potentially Significant Impact</w:t>
            </w:r>
          </w:p>
        </w:tc>
        <w:tc>
          <w:tcPr>
            <w:tcW w:w="1218" w:type="dxa"/>
            <w:gridSpan w:val="3"/>
            <w:tcBorders>
              <w:bottom w:val="single" w:sz="4" w:space="0" w:color="auto"/>
            </w:tcBorders>
            <w:shd w:val="clear" w:color="auto" w:fill="D9D9D9"/>
            <w:tcMar>
              <w:top w:w="20" w:type="dxa"/>
              <w:left w:w="115" w:type="dxa"/>
              <w:bottom w:w="20" w:type="dxa"/>
              <w:right w:w="115" w:type="dxa"/>
            </w:tcMar>
            <w:vAlign w:val="bottom"/>
            <w:hideMark/>
          </w:tcPr>
          <w:p w14:paraId="51BF8051" w14:textId="77777777" w:rsidR="000F56D7" w:rsidRPr="00F62A00" w:rsidRDefault="000F56D7" w:rsidP="006C647B">
            <w:pPr>
              <w:pStyle w:val="TableHeadings"/>
              <w:jc w:val="center"/>
            </w:pPr>
            <w:r w:rsidRPr="00F62A00">
              <w:t>Less than Significant with Mitigation Incorporated</w:t>
            </w:r>
          </w:p>
        </w:tc>
        <w:tc>
          <w:tcPr>
            <w:tcW w:w="1108" w:type="dxa"/>
            <w:tcBorders>
              <w:bottom w:val="single" w:sz="4" w:space="0" w:color="auto"/>
            </w:tcBorders>
            <w:shd w:val="clear" w:color="auto" w:fill="D9D9D9"/>
            <w:tcMar>
              <w:top w:w="20" w:type="dxa"/>
              <w:left w:w="115" w:type="dxa"/>
              <w:bottom w:w="20" w:type="dxa"/>
              <w:right w:w="115" w:type="dxa"/>
            </w:tcMar>
            <w:vAlign w:val="bottom"/>
            <w:hideMark/>
          </w:tcPr>
          <w:p w14:paraId="3AAA7613" w14:textId="77777777" w:rsidR="000F56D7" w:rsidRPr="00F62A00" w:rsidRDefault="000F56D7" w:rsidP="006C647B">
            <w:pPr>
              <w:pStyle w:val="TableHeadings"/>
              <w:jc w:val="center"/>
            </w:pPr>
            <w:r w:rsidRPr="00F62A00">
              <w:t>Less than Significant Impact</w:t>
            </w:r>
          </w:p>
        </w:tc>
        <w:tc>
          <w:tcPr>
            <w:tcW w:w="1073" w:type="dxa"/>
            <w:gridSpan w:val="3"/>
            <w:tcBorders>
              <w:bottom w:val="single" w:sz="4" w:space="0" w:color="auto"/>
            </w:tcBorders>
            <w:shd w:val="clear" w:color="auto" w:fill="D9D9D9"/>
            <w:tcMar>
              <w:top w:w="20" w:type="dxa"/>
              <w:left w:w="115" w:type="dxa"/>
              <w:bottom w:w="20" w:type="dxa"/>
              <w:right w:w="115" w:type="dxa"/>
            </w:tcMar>
            <w:vAlign w:val="bottom"/>
            <w:hideMark/>
          </w:tcPr>
          <w:p w14:paraId="388077CB" w14:textId="77777777" w:rsidR="000F56D7" w:rsidRPr="00F62A00" w:rsidRDefault="000F56D7" w:rsidP="006C647B">
            <w:pPr>
              <w:pStyle w:val="TableHeadings"/>
              <w:jc w:val="center"/>
            </w:pPr>
            <w:r w:rsidRPr="00F62A00">
              <w:t>No Impact</w:t>
            </w:r>
          </w:p>
        </w:tc>
      </w:tr>
      <w:tr w:rsidR="000F56D7" w:rsidRPr="00F62A00" w14:paraId="52C2BF99" w14:textId="77777777" w:rsidTr="0093070F">
        <w:tc>
          <w:tcPr>
            <w:tcW w:w="4450" w:type="dxa"/>
            <w:gridSpan w:val="3"/>
            <w:tcMar>
              <w:top w:w="20" w:type="dxa"/>
              <w:left w:w="115" w:type="dxa"/>
              <w:bottom w:w="20" w:type="dxa"/>
              <w:right w:w="115" w:type="dxa"/>
            </w:tcMar>
            <w:vAlign w:val="bottom"/>
          </w:tcPr>
          <w:p w14:paraId="5FCCBA76" w14:textId="77777777" w:rsidR="000F56D7" w:rsidRPr="00F62A00" w:rsidRDefault="000F56D7" w:rsidP="006C647B">
            <w:pPr>
              <w:pStyle w:val="BulletListLettered"/>
              <w:numPr>
                <w:ilvl w:val="0"/>
                <w:numId w:val="0"/>
              </w:numPr>
            </w:pPr>
            <w:r w:rsidRPr="00F62A00">
              <w:t>Would the project:</w:t>
            </w:r>
          </w:p>
        </w:tc>
        <w:tc>
          <w:tcPr>
            <w:tcW w:w="1164" w:type="dxa"/>
            <w:gridSpan w:val="3"/>
            <w:tcMar>
              <w:top w:w="14" w:type="dxa"/>
              <w:left w:w="115" w:type="dxa"/>
              <w:bottom w:w="0" w:type="dxa"/>
              <w:right w:w="115" w:type="dxa"/>
            </w:tcMar>
            <w:vAlign w:val="bottom"/>
          </w:tcPr>
          <w:p w14:paraId="4C1A2BCA" w14:textId="77777777" w:rsidR="000F56D7" w:rsidRPr="00F62A00" w:rsidRDefault="000F56D7" w:rsidP="006C647B">
            <w:pPr>
              <w:pStyle w:val="BodyText"/>
              <w:spacing w:before="60" w:after="60"/>
              <w:jc w:val="center"/>
            </w:pPr>
          </w:p>
        </w:tc>
        <w:tc>
          <w:tcPr>
            <w:tcW w:w="1165" w:type="dxa"/>
            <w:tcMar>
              <w:top w:w="14" w:type="dxa"/>
              <w:left w:w="115" w:type="dxa"/>
              <w:bottom w:w="0" w:type="dxa"/>
              <w:right w:w="115" w:type="dxa"/>
            </w:tcMar>
            <w:vAlign w:val="bottom"/>
          </w:tcPr>
          <w:p w14:paraId="230EC5F1" w14:textId="77777777" w:rsidR="000F56D7" w:rsidRPr="00F62A00" w:rsidRDefault="000F56D7" w:rsidP="006C647B">
            <w:pPr>
              <w:pStyle w:val="BodyText"/>
              <w:spacing w:before="60" w:after="60"/>
              <w:jc w:val="center"/>
            </w:pPr>
          </w:p>
        </w:tc>
        <w:tc>
          <w:tcPr>
            <w:tcW w:w="1165" w:type="dxa"/>
            <w:gridSpan w:val="4"/>
            <w:tcMar>
              <w:top w:w="14" w:type="dxa"/>
              <w:left w:w="115" w:type="dxa"/>
              <w:bottom w:w="0" w:type="dxa"/>
              <w:right w:w="115" w:type="dxa"/>
            </w:tcMar>
            <w:vAlign w:val="bottom"/>
          </w:tcPr>
          <w:p w14:paraId="08CC7510" w14:textId="77777777" w:rsidR="000F56D7" w:rsidRPr="00F62A00" w:rsidRDefault="000F56D7" w:rsidP="006C647B">
            <w:pPr>
              <w:pStyle w:val="BodyText"/>
              <w:spacing w:before="60" w:after="60"/>
              <w:jc w:val="center"/>
            </w:pPr>
          </w:p>
        </w:tc>
        <w:tc>
          <w:tcPr>
            <w:tcW w:w="1056" w:type="dxa"/>
            <w:tcMar>
              <w:top w:w="14" w:type="dxa"/>
              <w:left w:w="115" w:type="dxa"/>
              <w:bottom w:w="0" w:type="dxa"/>
              <w:right w:w="115" w:type="dxa"/>
            </w:tcMar>
            <w:vAlign w:val="bottom"/>
          </w:tcPr>
          <w:p w14:paraId="26B3975E" w14:textId="77777777" w:rsidR="000F56D7" w:rsidRPr="00F62A00" w:rsidRDefault="000F56D7" w:rsidP="006C647B">
            <w:pPr>
              <w:pStyle w:val="BodyText"/>
              <w:spacing w:before="60" w:after="60"/>
              <w:jc w:val="center"/>
            </w:pPr>
          </w:p>
        </w:tc>
      </w:tr>
      <w:tr w:rsidR="000F56D7" w:rsidRPr="00F62A00" w14:paraId="02E5537B" w14:textId="77777777" w:rsidTr="0093070F">
        <w:tc>
          <w:tcPr>
            <w:tcW w:w="4407" w:type="dxa"/>
            <w:tcMar>
              <w:top w:w="20" w:type="dxa"/>
              <w:left w:w="115" w:type="dxa"/>
              <w:bottom w:w="20" w:type="dxa"/>
              <w:right w:w="115" w:type="dxa"/>
            </w:tcMar>
            <w:vAlign w:val="bottom"/>
            <w:hideMark/>
          </w:tcPr>
          <w:p w14:paraId="143D313E" w14:textId="77777777" w:rsidR="000F56D7" w:rsidRPr="00F62A00" w:rsidRDefault="000F56D7" w:rsidP="006C647B">
            <w:pPr>
              <w:pStyle w:val="BulletListLettered"/>
              <w:numPr>
                <w:ilvl w:val="0"/>
                <w:numId w:val="19"/>
              </w:numPr>
            </w:pPr>
            <w:r w:rsidRPr="00F62A00">
              <w:t>Result in the loss of availability of a known mineral resource that would be of value to the region and the residents of the state?</w:t>
            </w:r>
          </w:p>
        </w:tc>
        <w:tc>
          <w:tcPr>
            <w:tcW w:w="1185" w:type="dxa"/>
            <w:gridSpan w:val="3"/>
            <w:tcMar>
              <w:top w:w="20" w:type="dxa"/>
              <w:left w:w="115" w:type="dxa"/>
              <w:bottom w:w="20" w:type="dxa"/>
              <w:right w:w="115" w:type="dxa"/>
            </w:tcMar>
            <w:vAlign w:val="bottom"/>
          </w:tcPr>
          <w:p w14:paraId="0A96D724" w14:textId="57840282" w:rsidR="000F56D7" w:rsidRPr="00F62A00" w:rsidRDefault="000F56D7" w:rsidP="006C647B">
            <w:pPr>
              <w:pStyle w:val="BodyText"/>
              <w:spacing w:before="60" w:after="60"/>
              <w:jc w:val="center"/>
              <w:rPr>
                <w:sz w:val="28"/>
                <w:szCs w:val="28"/>
              </w:rPr>
            </w:pPr>
            <w:r w:rsidRPr="00F62A00">
              <w:rPr>
                <w:rFonts w:ascii="Times New Roman" w:hAnsi="Times New Roman"/>
                <w:sz w:val="28"/>
                <w:szCs w:val="28"/>
              </w:rPr>
              <w:t>□</w:t>
            </w:r>
          </w:p>
        </w:tc>
        <w:tc>
          <w:tcPr>
            <w:tcW w:w="1227" w:type="dxa"/>
            <w:gridSpan w:val="4"/>
            <w:tcMar>
              <w:top w:w="20" w:type="dxa"/>
              <w:left w:w="115" w:type="dxa"/>
              <w:bottom w:w="20" w:type="dxa"/>
              <w:right w:w="115" w:type="dxa"/>
            </w:tcMar>
            <w:vAlign w:val="bottom"/>
          </w:tcPr>
          <w:p w14:paraId="57C83BB8" w14:textId="2D8B6BF4" w:rsidR="000F56D7" w:rsidRPr="00F62A00" w:rsidRDefault="000F56D7" w:rsidP="006C647B">
            <w:pPr>
              <w:pStyle w:val="BodyText"/>
              <w:spacing w:before="60" w:after="60"/>
              <w:jc w:val="center"/>
              <w:rPr>
                <w:sz w:val="28"/>
                <w:szCs w:val="28"/>
              </w:rPr>
            </w:pPr>
            <w:r w:rsidRPr="00F62A00">
              <w:rPr>
                <w:rFonts w:ascii="Times New Roman" w:hAnsi="Times New Roman"/>
                <w:sz w:val="28"/>
                <w:szCs w:val="28"/>
              </w:rPr>
              <w:t>□</w:t>
            </w:r>
          </w:p>
        </w:tc>
        <w:tc>
          <w:tcPr>
            <w:tcW w:w="1118" w:type="dxa"/>
            <w:gridSpan w:val="2"/>
            <w:tcMar>
              <w:top w:w="20" w:type="dxa"/>
              <w:left w:w="115" w:type="dxa"/>
              <w:bottom w:w="20" w:type="dxa"/>
              <w:right w:w="115" w:type="dxa"/>
            </w:tcMar>
            <w:vAlign w:val="bottom"/>
          </w:tcPr>
          <w:p w14:paraId="37A7F229" w14:textId="1BF2AF34" w:rsidR="000F56D7" w:rsidRPr="00F62A00" w:rsidRDefault="000F56D7" w:rsidP="006C647B">
            <w:pPr>
              <w:pStyle w:val="BodyText"/>
              <w:spacing w:before="60" w:after="60"/>
              <w:jc w:val="center"/>
              <w:rPr>
                <w:sz w:val="28"/>
                <w:szCs w:val="28"/>
              </w:rPr>
            </w:pPr>
            <w:r w:rsidRPr="00F62A00">
              <w:rPr>
                <w:rFonts w:ascii="Times New Roman" w:hAnsi="Times New Roman"/>
                <w:sz w:val="28"/>
                <w:szCs w:val="28"/>
              </w:rPr>
              <w:t>□</w:t>
            </w:r>
          </w:p>
        </w:tc>
        <w:tc>
          <w:tcPr>
            <w:tcW w:w="1063" w:type="dxa"/>
            <w:gridSpan w:val="2"/>
            <w:tcMar>
              <w:top w:w="20" w:type="dxa"/>
              <w:left w:w="115" w:type="dxa"/>
              <w:bottom w:w="20" w:type="dxa"/>
              <w:right w:w="115" w:type="dxa"/>
            </w:tcMar>
            <w:vAlign w:val="bottom"/>
          </w:tcPr>
          <w:p w14:paraId="4101F373" w14:textId="4C7A01C4" w:rsidR="000F56D7" w:rsidRPr="00F62A00" w:rsidRDefault="000F56D7" w:rsidP="006C647B">
            <w:pPr>
              <w:pStyle w:val="BodyText"/>
              <w:spacing w:before="60" w:after="60"/>
              <w:jc w:val="center"/>
              <w:rPr>
                <w:sz w:val="28"/>
                <w:szCs w:val="28"/>
              </w:rPr>
            </w:pPr>
            <w:r w:rsidRPr="00F62A00">
              <w:rPr>
                <w:rFonts w:ascii="Times New Roman" w:hAnsi="Times New Roman"/>
                <w:sz w:val="28"/>
                <w:szCs w:val="28"/>
              </w:rPr>
              <w:t>■</w:t>
            </w:r>
          </w:p>
        </w:tc>
      </w:tr>
      <w:tr w:rsidR="000F56D7" w:rsidRPr="00E561D3" w14:paraId="22300F15" w14:textId="77777777" w:rsidTr="0093070F">
        <w:trPr>
          <w:trHeight w:val="196"/>
        </w:trPr>
        <w:tc>
          <w:tcPr>
            <w:tcW w:w="4407" w:type="dxa"/>
            <w:tcBorders>
              <w:left w:val="nil"/>
              <w:bottom w:val="single" w:sz="4" w:space="0" w:color="auto"/>
            </w:tcBorders>
            <w:tcMar>
              <w:top w:w="20" w:type="dxa"/>
              <w:left w:w="115" w:type="dxa"/>
              <w:bottom w:w="20" w:type="dxa"/>
              <w:right w:w="115" w:type="dxa"/>
            </w:tcMar>
            <w:vAlign w:val="bottom"/>
            <w:hideMark/>
          </w:tcPr>
          <w:p w14:paraId="32C03AD9" w14:textId="77777777" w:rsidR="000F56D7" w:rsidRPr="00F62A00" w:rsidRDefault="000F56D7" w:rsidP="006C647B">
            <w:pPr>
              <w:pStyle w:val="BulletListLettered"/>
              <w:numPr>
                <w:ilvl w:val="0"/>
                <w:numId w:val="18"/>
              </w:numPr>
            </w:pPr>
            <w:r w:rsidRPr="00F62A00">
              <w:t>Result in the loss of availability of a locally important mineral resource recovery site delineated on a local general plan, specific plan, or other land use plan?</w:t>
            </w:r>
          </w:p>
        </w:tc>
        <w:tc>
          <w:tcPr>
            <w:tcW w:w="1185" w:type="dxa"/>
            <w:gridSpan w:val="3"/>
            <w:tcBorders>
              <w:bottom w:val="single" w:sz="4" w:space="0" w:color="auto"/>
            </w:tcBorders>
            <w:tcMar>
              <w:top w:w="20" w:type="dxa"/>
              <w:left w:w="115" w:type="dxa"/>
              <w:bottom w:w="20" w:type="dxa"/>
              <w:right w:w="115" w:type="dxa"/>
            </w:tcMar>
            <w:vAlign w:val="bottom"/>
          </w:tcPr>
          <w:p w14:paraId="139E7446" w14:textId="3ED6B772" w:rsidR="000F56D7" w:rsidRPr="00F62A00" w:rsidRDefault="000F56D7" w:rsidP="006C647B">
            <w:pPr>
              <w:pStyle w:val="BodyText"/>
              <w:spacing w:before="60" w:after="60"/>
              <w:jc w:val="center"/>
              <w:rPr>
                <w:sz w:val="28"/>
                <w:szCs w:val="28"/>
              </w:rPr>
            </w:pPr>
            <w:r w:rsidRPr="00F62A00">
              <w:rPr>
                <w:rFonts w:ascii="Times New Roman" w:hAnsi="Times New Roman"/>
                <w:sz w:val="28"/>
                <w:szCs w:val="28"/>
              </w:rPr>
              <w:t>□</w:t>
            </w:r>
          </w:p>
        </w:tc>
        <w:tc>
          <w:tcPr>
            <w:tcW w:w="1227" w:type="dxa"/>
            <w:gridSpan w:val="4"/>
            <w:tcBorders>
              <w:bottom w:val="single" w:sz="4" w:space="0" w:color="auto"/>
            </w:tcBorders>
            <w:tcMar>
              <w:top w:w="20" w:type="dxa"/>
              <w:left w:w="115" w:type="dxa"/>
              <w:bottom w:w="20" w:type="dxa"/>
              <w:right w:w="115" w:type="dxa"/>
            </w:tcMar>
            <w:vAlign w:val="bottom"/>
          </w:tcPr>
          <w:p w14:paraId="40DF58F4" w14:textId="2509AD05" w:rsidR="000F56D7" w:rsidRPr="00F62A00" w:rsidRDefault="000F56D7" w:rsidP="006C647B">
            <w:pPr>
              <w:pStyle w:val="BodyText"/>
              <w:spacing w:before="60" w:after="60"/>
              <w:jc w:val="center"/>
              <w:rPr>
                <w:sz w:val="28"/>
                <w:szCs w:val="28"/>
              </w:rPr>
            </w:pPr>
            <w:r w:rsidRPr="00F62A00">
              <w:rPr>
                <w:rFonts w:ascii="Times New Roman" w:hAnsi="Times New Roman"/>
                <w:sz w:val="28"/>
                <w:szCs w:val="28"/>
              </w:rPr>
              <w:t>□</w:t>
            </w:r>
          </w:p>
        </w:tc>
        <w:tc>
          <w:tcPr>
            <w:tcW w:w="1118" w:type="dxa"/>
            <w:gridSpan w:val="2"/>
            <w:tcBorders>
              <w:bottom w:val="single" w:sz="4" w:space="0" w:color="auto"/>
            </w:tcBorders>
            <w:tcMar>
              <w:top w:w="20" w:type="dxa"/>
              <w:left w:w="115" w:type="dxa"/>
              <w:bottom w:w="20" w:type="dxa"/>
              <w:right w:w="115" w:type="dxa"/>
            </w:tcMar>
            <w:vAlign w:val="bottom"/>
          </w:tcPr>
          <w:p w14:paraId="536452F8" w14:textId="5871F56C" w:rsidR="000F56D7" w:rsidRPr="00F62A00" w:rsidRDefault="000F56D7" w:rsidP="006C647B">
            <w:pPr>
              <w:pStyle w:val="BodyText"/>
              <w:spacing w:before="60" w:after="60"/>
              <w:jc w:val="center"/>
              <w:rPr>
                <w:sz w:val="28"/>
                <w:szCs w:val="28"/>
              </w:rPr>
            </w:pPr>
            <w:r w:rsidRPr="00F62A00">
              <w:rPr>
                <w:rFonts w:ascii="Times New Roman" w:hAnsi="Times New Roman"/>
                <w:sz w:val="28"/>
                <w:szCs w:val="28"/>
              </w:rPr>
              <w:t>□</w:t>
            </w:r>
          </w:p>
        </w:tc>
        <w:tc>
          <w:tcPr>
            <w:tcW w:w="1063" w:type="dxa"/>
            <w:gridSpan w:val="2"/>
            <w:tcBorders>
              <w:bottom w:val="single" w:sz="4" w:space="0" w:color="auto"/>
              <w:right w:val="nil"/>
            </w:tcBorders>
            <w:tcMar>
              <w:top w:w="20" w:type="dxa"/>
              <w:left w:w="115" w:type="dxa"/>
              <w:bottom w:w="20" w:type="dxa"/>
              <w:right w:w="115" w:type="dxa"/>
            </w:tcMar>
            <w:vAlign w:val="bottom"/>
          </w:tcPr>
          <w:p w14:paraId="4ACFD520" w14:textId="6F71861F" w:rsidR="000F56D7" w:rsidRPr="00F62A00" w:rsidRDefault="000F56D7" w:rsidP="006C647B">
            <w:pPr>
              <w:pStyle w:val="BodyText"/>
              <w:spacing w:before="60" w:after="60"/>
              <w:jc w:val="center"/>
              <w:rPr>
                <w:sz w:val="28"/>
                <w:szCs w:val="28"/>
              </w:rPr>
            </w:pPr>
            <w:r w:rsidRPr="00F62A00">
              <w:rPr>
                <w:rFonts w:ascii="Times New Roman" w:hAnsi="Times New Roman"/>
                <w:sz w:val="28"/>
                <w:szCs w:val="28"/>
              </w:rPr>
              <w:t>■</w:t>
            </w:r>
          </w:p>
        </w:tc>
      </w:tr>
    </w:tbl>
    <w:p w14:paraId="28BF6608" w14:textId="77777777" w:rsidR="000F56D7" w:rsidRPr="007E7B7D" w:rsidRDefault="000F56D7" w:rsidP="007237F9">
      <w:pPr>
        <w:pStyle w:val="Heading5"/>
      </w:pPr>
      <w:r w:rsidRPr="007E7B7D">
        <w:t xml:space="preserve">Environmental Setting </w:t>
      </w:r>
    </w:p>
    <w:p w14:paraId="51BA0CBC" w14:textId="1B74FBD4" w:rsidR="000F56D7" w:rsidRPr="007E7B7D" w:rsidRDefault="007E7B7D" w:rsidP="000F56D7">
      <w:pPr>
        <w:pStyle w:val="BodyText"/>
      </w:pPr>
      <w:r w:rsidRPr="007E7B7D">
        <w:t>Bakersfield is in a major oil producing region and there are oil, natural gas, sand, and gravel resources within the city.</w:t>
      </w:r>
      <w:r w:rsidR="00DF5CBD">
        <w:t xml:space="preserve"> The city of Bakersfield has 590 oil and gas wells which are spread throughout the city (City of Bakersfield 2022). </w:t>
      </w:r>
      <w:r w:rsidRPr="007E7B7D">
        <w:t xml:space="preserve">The </w:t>
      </w:r>
      <w:r w:rsidR="00DF5CBD">
        <w:t xml:space="preserve">city also has </w:t>
      </w:r>
      <w:r w:rsidRPr="007E7B7D">
        <w:t xml:space="preserve">sand and gravel extraction areas </w:t>
      </w:r>
      <w:r w:rsidR="00DF5CBD">
        <w:t xml:space="preserve">which </w:t>
      </w:r>
      <w:r w:rsidRPr="007E7B7D">
        <w:t>are concentrated along the floodplain and alluvial fan of the Kern River. Additionally, there is potential for gemstones and fossils in the foothills of the Sierra Nevada Mountains</w:t>
      </w:r>
      <w:r w:rsidR="00A74CE5">
        <w:t xml:space="preserve"> which are outside of the city</w:t>
      </w:r>
      <w:r w:rsidRPr="007E7B7D">
        <w:t xml:space="preserve"> (City of Bakersfield 2002</w:t>
      </w:r>
      <w:r w:rsidR="0051785E">
        <w:t>b</w:t>
      </w:r>
      <w:r w:rsidRPr="007E7B7D">
        <w:t xml:space="preserve">). </w:t>
      </w:r>
    </w:p>
    <w:p w14:paraId="69875B3E" w14:textId="77777777" w:rsidR="000F56D7" w:rsidRPr="007E7B7D" w:rsidRDefault="000F56D7" w:rsidP="007237F9">
      <w:pPr>
        <w:pStyle w:val="Heading5"/>
      </w:pPr>
      <w:r w:rsidRPr="007E7B7D">
        <w:t>Impact Analysis</w:t>
      </w:r>
    </w:p>
    <w:p w14:paraId="08C4364A" w14:textId="77777777" w:rsidR="000F56D7" w:rsidRPr="00562F26" w:rsidRDefault="000F56D7" w:rsidP="000F56D7">
      <w:pPr>
        <w:pStyle w:val="BulletLtrManAFTER"/>
      </w:pPr>
      <w:r w:rsidRPr="00562F26">
        <w:t>a.</w:t>
      </w:r>
      <w:r w:rsidRPr="00562F26">
        <w:tab/>
        <w:t>Would the project result in the loss of availability of a known mineral resource that would be of value to the region and the residents of the state?</w:t>
      </w:r>
    </w:p>
    <w:p w14:paraId="6A636369" w14:textId="77777777" w:rsidR="000F56D7" w:rsidRPr="00F62A00" w:rsidRDefault="000F56D7" w:rsidP="000F56D7">
      <w:pPr>
        <w:pStyle w:val="BulletLtrManAFTER"/>
        <w:spacing w:before="120"/>
      </w:pPr>
      <w:r w:rsidRPr="00562F26">
        <w:t>b.</w:t>
      </w:r>
      <w:r w:rsidRPr="00562F26">
        <w:tab/>
        <w:t>Would the project result in the loss of availability of a locally important mineral resource recovery site delineated on a local general pl</w:t>
      </w:r>
      <w:r w:rsidRPr="00F62A00">
        <w:t>an, specific plan, or other land use plan?</w:t>
      </w:r>
    </w:p>
    <w:p w14:paraId="35291485" w14:textId="1D744E0E" w:rsidR="00F62A00" w:rsidRPr="00F62A00" w:rsidRDefault="00E22E6B" w:rsidP="00F62A00">
      <w:pPr>
        <w:pStyle w:val="BodyText"/>
      </w:pPr>
      <w:r w:rsidRPr="00F62A00">
        <w:t xml:space="preserve">The </w:t>
      </w:r>
      <w:r w:rsidR="00E654F7">
        <w:t xml:space="preserve">proposed project </w:t>
      </w:r>
      <w:r w:rsidRPr="00F62A00">
        <w:t xml:space="preserve">does not </w:t>
      </w:r>
      <w:r w:rsidR="00E654F7">
        <w:t xml:space="preserve">include </w:t>
      </w:r>
      <w:r w:rsidRPr="00F62A00">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F62A00">
        <w:t xml:space="preserve"> Because </w:t>
      </w:r>
      <w:r w:rsidR="0077188F">
        <w:t>the proposed project</w:t>
      </w:r>
      <w:r w:rsidR="009A31E2">
        <w:t xml:space="preserve"> </w:t>
      </w:r>
      <w:r w:rsidRPr="00F62A00">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F62A00">
        <w:t xml:space="preserve">, the </w:t>
      </w:r>
      <w:r w:rsidR="00E654F7">
        <w:t xml:space="preserve">proposed project </w:t>
      </w:r>
      <w:r w:rsidRPr="00F62A00">
        <w:t xml:space="preserve">would not, in and of itself, result in impacts </w:t>
      </w:r>
      <w:r w:rsidR="00562F26" w:rsidRPr="00F62A00">
        <w:t>to mineral resources</w:t>
      </w:r>
      <w:r w:rsidRPr="00F62A00">
        <w:t xml:space="preserve">. In addition, future development would be </w:t>
      </w:r>
      <w:r w:rsidR="009017B1" w:rsidRPr="00F62A00">
        <w:t xml:space="preserve">required to comply with the Surface Mining and Reclamation Act (SMARA) and with policies included in the Metropolitan Bakersfield General Plan including </w:t>
      </w:r>
      <w:r w:rsidR="00CB5F4A">
        <w:t>Policies</w:t>
      </w:r>
      <w:r w:rsidR="00CB5F4A" w:rsidRPr="00F62A00">
        <w:t xml:space="preserve"> </w:t>
      </w:r>
      <w:r w:rsidR="009017B1" w:rsidRPr="00F62A00">
        <w:t xml:space="preserve">4, 5, </w:t>
      </w:r>
      <w:r w:rsidR="00F62A00" w:rsidRPr="00F62A00">
        <w:t>9, 10, and 11. These general pan policies require land use decisions to be made recognizing the need for conservation of mineral resources, fossils, and gemstones, protection of signification mineral and petroleum areas, the implementation of CEQA to reduce environmental impacts, and the prohibition of incompatible development in areas of mineral and petroleum extraction and processing. Adherence to the</w:t>
      </w:r>
      <w:r w:rsidR="0093796A">
        <w:t>s</w:t>
      </w:r>
      <w:r w:rsidR="00F62A00" w:rsidRPr="00F62A00">
        <w:t xml:space="preserve">e </w:t>
      </w:r>
      <w:proofErr w:type="gramStart"/>
      <w:r w:rsidR="00F62A00" w:rsidRPr="00F62A00">
        <w:t>polices</w:t>
      </w:r>
      <w:proofErr w:type="gramEnd"/>
      <w:r w:rsidR="00F62A00" w:rsidRPr="00F62A00">
        <w:t xml:space="preserve"> would ensure that impacts would be less than significant. </w:t>
      </w:r>
    </w:p>
    <w:p w14:paraId="7C6A1C52" w14:textId="5150B7A9" w:rsidR="000F56D7" w:rsidRPr="00F62A00" w:rsidRDefault="00B115F7" w:rsidP="00F62A00">
      <w:pPr>
        <w:pStyle w:val="BodyText"/>
        <w:rPr>
          <w:rStyle w:val="DropdownList"/>
          <w:b w:val="0"/>
          <w:caps w:val="0"/>
        </w:rPr>
      </w:pPr>
      <w:sdt>
        <w:sdtPr>
          <w:rPr>
            <w:rStyle w:val="DropdownList"/>
          </w:rPr>
          <w:alias w:val="1a"/>
          <w:tag w:val="dropdown"/>
          <w:id w:val="-211434976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F62A00" w:rsidRPr="00F62A00">
            <w:rPr>
              <w:rStyle w:val="DropdownList"/>
            </w:rPr>
            <w:t>Less Than Significant Impact</w:t>
          </w:r>
        </w:sdtContent>
      </w:sdt>
    </w:p>
    <w:p w14:paraId="0DCD7805" w14:textId="77777777" w:rsidR="000F56D7" w:rsidRPr="00E561D3" w:rsidRDefault="000F56D7" w:rsidP="000F56D7">
      <w:pPr>
        <w:pStyle w:val="Blank"/>
        <w:rPr>
          <w:highlight w:val="yellow"/>
        </w:rPr>
      </w:pPr>
    </w:p>
    <w:p w14:paraId="1E821689" w14:textId="77777777" w:rsidR="000F56D7" w:rsidRPr="0081293C" w:rsidRDefault="000F56D7" w:rsidP="000F56D7">
      <w:pPr>
        <w:pStyle w:val="Blank"/>
        <w:rPr>
          <w:rStyle w:val="DropdownList"/>
          <w:i w:val="0"/>
        </w:rPr>
      </w:pPr>
      <w:r w:rsidRPr="0081293C">
        <w:t xml:space="preserve">This page </w:t>
      </w:r>
      <w:proofErr w:type="gramStart"/>
      <w:r w:rsidRPr="0081293C">
        <w:t>intentionally</w:t>
      </w:r>
      <w:proofErr w:type="gramEnd"/>
      <w:r w:rsidRPr="0081293C">
        <w:t xml:space="preserve"> left blank.</w:t>
      </w:r>
    </w:p>
    <w:p w14:paraId="7FA73A84" w14:textId="7020E229" w:rsidR="000F56D7" w:rsidRPr="001E2CF8" w:rsidRDefault="000F56D7" w:rsidP="000F56D7">
      <w:pPr>
        <w:pStyle w:val="Heading3CEQA"/>
        <w:pageBreakBefore/>
        <w:shd w:val="clear" w:color="auto" w:fill="000000"/>
        <w:ind w:right="0"/>
      </w:pPr>
      <w:bookmarkStart w:id="151" w:name="_Toc453855774"/>
      <w:bookmarkStart w:id="152" w:name="_Toc475630721"/>
      <w:bookmarkStart w:id="153" w:name="_Toc158898285"/>
      <w:r w:rsidRPr="001E2CF8">
        <w:lastRenderedPageBreak/>
        <w:t>Noise</w:t>
      </w:r>
      <w:bookmarkEnd w:id="151"/>
      <w:bookmarkEnd w:id="152"/>
      <w:bookmarkEnd w:id="153"/>
    </w:p>
    <w:tbl>
      <w:tblPr>
        <w:tblW w:w="9064" w:type="dxa"/>
        <w:tblLayout w:type="fixed"/>
        <w:tblLook w:val="04A0" w:firstRow="1" w:lastRow="0" w:firstColumn="1" w:lastColumn="0" w:noHBand="0" w:noVBand="1"/>
      </w:tblPr>
      <w:tblGrid>
        <w:gridCol w:w="4405"/>
        <w:gridCol w:w="9"/>
        <w:gridCol w:w="35"/>
        <w:gridCol w:w="1142"/>
        <w:gridCol w:w="9"/>
        <w:gridCol w:w="13"/>
        <w:gridCol w:w="1165"/>
        <w:gridCol w:w="31"/>
        <w:gridCol w:w="9"/>
        <w:gridCol w:w="1107"/>
        <w:gridCol w:w="12"/>
        <w:gridCol w:w="9"/>
        <w:gridCol w:w="1054"/>
        <w:gridCol w:w="64"/>
      </w:tblGrid>
      <w:tr w:rsidR="000F56D7" w:rsidRPr="001E2CF8" w14:paraId="26676965" w14:textId="77777777" w:rsidTr="0093070F">
        <w:trPr>
          <w:gridAfter w:val="1"/>
          <w:wAfter w:w="64" w:type="dxa"/>
          <w:tblHeader/>
        </w:trPr>
        <w:tc>
          <w:tcPr>
            <w:tcW w:w="4414" w:type="dxa"/>
            <w:gridSpan w:val="2"/>
            <w:tcBorders>
              <w:bottom w:val="single" w:sz="4" w:space="0" w:color="auto"/>
            </w:tcBorders>
            <w:shd w:val="clear" w:color="auto" w:fill="D9D9D9"/>
            <w:tcMar>
              <w:top w:w="20" w:type="dxa"/>
              <w:left w:w="115" w:type="dxa"/>
              <w:bottom w:w="20" w:type="dxa"/>
              <w:right w:w="115" w:type="dxa"/>
            </w:tcMar>
            <w:vAlign w:val="bottom"/>
          </w:tcPr>
          <w:p w14:paraId="4D7CD55C" w14:textId="77777777" w:rsidR="000F56D7" w:rsidRPr="001E2CF8" w:rsidRDefault="000F56D7" w:rsidP="006C647B">
            <w:pPr>
              <w:pStyle w:val="TableHeadings"/>
              <w:jc w:val="center"/>
            </w:pPr>
          </w:p>
        </w:tc>
        <w:tc>
          <w:tcPr>
            <w:tcW w:w="1186" w:type="dxa"/>
            <w:gridSpan w:val="3"/>
            <w:tcBorders>
              <w:bottom w:val="single" w:sz="4" w:space="0" w:color="auto"/>
            </w:tcBorders>
            <w:shd w:val="clear" w:color="auto" w:fill="D9D9D9"/>
            <w:tcMar>
              <w:top w:w="20" w:type="dxa"/>
              <w:left w:w="115" w:type="dxa"/>
              <w:bottom w:w="20" w:type="dxa"/>
              <w:right w:w="115" w:type="dxa"/>
            </w:tcMar>
            <w:vAlign w:val="bottom"/>
            <w:hideMark/>
          </w:tcPr>
          <w:p w14:paraId="49120A8E" w14:textId="77777777" w:rsidR="000F56D7" w:rsidRPr="001E2CF8" w:rsidRDefault="000F56D7" w:rsidP="006C647B">
            <w:pPr>
              <w:pStyle w:val="TableHeadings"/>
              <w:jc w:val="center"/>
            </w:pPr>
            <w:r w:rsidRPr="001E2CF8">
              <w:t>Potentially Significant Impact</w:t>
            </w:r>
          </w:p>
        </w:tc>
        <w:tc>
          <w:tcPr>
            <w:tcW w:w="1218" w:type="dxa"/>
            <w:gridSpan w:val="4"/>
            <w:tcBorders>
              <w:bottom w:val="single" w:sz="4" w:space="0" w:color="auto"/>
            </w:tcBorders>
            <w:shd w:val="clear" w:color="auto" w:fill="D9D9D9"/>
            <w:tcMar>
              <w:top w:w="20" w:type="dxa"/>
              <w:left w:w="115" w:type="dxa"/>
              <w:bottom w:w="20" w:type="dxa"/>
              <w:right w:w="115" w:type="dxa"/>
            </w:tcMar>
            <w:vAlign w:val="bottom"/>
            <w:hideMark/>
          </w:tcPr>
          <w:p w14:paraId="542BC526" w14:textId="77777777" w:rsidR="000F56D7" w:rsidRPr="001E2CF8" w:rsidRDefault="000F56D7" w:rsidP="006C647B">
            <w:pPr>
              <w:pStyle w:val="TableHeadings"/>
              <w:jc w:val="center"/>
            </w:pPr>
            <w:r w:rsidRPr="001E2CF8">
              <w:t>Less than Significant with Mitigation Incorporated</w:t>
            </w:r>
          </w:p>
        </w:tc>
        <w:tc>
          <w:tcPr>
            <w:tcW w:w="1107" w:type="dxa"/>
            <w:tcBorders>
              <w:bottom w:val="single" w:sz="4" w:space="0" w:color="auto"/>
            </w:tcBorders>
            <w:shd w:val="clear" w:color="auto" w:fill="D9D9D9"/>
            <w:tcMar>
              <w:top w:w="20" w:type="dxa"/>
              <w:left w:w="115" w:type="dxa"/>
              <w:bottom w:w="20" w:type="dxa"/>
              <w:right w:w="115" w:type="dxa"/>
            </w:tcMar>
            <w:vAlign w:val="bottom"/>
            <w:hideMark/>
          </w:tcPr>
          <w:p w14:paraId="2E371B4C" w14:textId="77777777" w:rsidR="000F56D7" w:rsidRPr="001E2CF8" w:rsidRDefault="000F56D7" w:rsidP="006C647B">
            <w:pPr>
              <w:pStyle w:val="TableHeadings"/>
              <w:jc w:val="center"/>
            </w:pPr>
            <w:r w:rsidRPr="001E2CF8">
              <w:t>Less than Significant Impact</w:t>
            </w:r>
          </w:p>
        </w:tc>
        <w:tc>
          <w:tcPr>
            <w:tcW w:w="1075" w:type="dxa"/>
            <w:gridSpan w:val="3"/>
            <w:tcBorders>
              <w:bottom w:val="single" w:sz="4" w:space="0" w:color="auto"/>
            </w:tcBorders>
            <w:shd w:val="clear" w:color="auto" w:fill="D9D9D9"/>
            <w:tcMar>
              <w:top w:w="20" w:type="dxa"/>
              <w:left w:w="115" w:type="dxa"/>
              <w:bottom w:w="20" w:type="dxa"/>
              <w:right w:w="115" w:type="dxa"/>
            </w:tcMar>
            <w:vAlign w:val="bottom"/>
            <w:hideMark/>
          </w:tcPr>
          <w:p w14:paraId="131EF9F2" w14:textId="77777777" w:rsidR="000F56D7" w:rsidRPr="001E2CF8" w:rsidRDefault="000F56D7" w:rsidP="006C647B">
            <w:pPr>
              <w:pStyle w:val="TableHeadings"/>
              <w:jc w:val="center"/>
            </w:pPr>
            <w:r w:rsidRPr="001E2CF8">
              <w:t>No Impact</w:t>
            </w:r>
          </w:p>
        </w:tc>
      </w:tr>
      <w:tr w:rsidR="000F56D7" w:rsidRPr="001E2CF8" w14:paraId="38B3D7D5" w14:textId="77777777" w:rsidTr="0093070F">
        <w:trPr>
          <w:gridAfter w:val="1"/>
          <w:wAfter w:w="64" w:type="dxa"/>
        </w:trPr>
        <w:tc>
          <w:tcPr>
            <w:tcW w:w="4449" w:type="dxa"/>
            <w:gridSpan w:val="3"/>
            <w:tcMar>
              <w:top w:w="20" w:type="dxa"/>
              <w:left w:w="115" w:type="dxa"/>
              <w:bottom w:w="20" w:type="dxa"/>
              <w:right w:w="115" w:type="dxa"/>
            </w:tcMar>
            <w:vAlign w:val="bottom"/>
          </w:tcPr>
          <w:p w14:paraId="68430F2C" w14:textId="77777777" w:rsidR="000F56D7" w:rsidRPr="001E2CF8" w:rsidRDefault="000F56D7" w:rsidP="006C647B">
            <w:pPr>
              <w:pStyle w:val="BulletListLettered"/>
              <w:numPr>
                <w:ilvl w:val="0"/>
                <w:numId w:val="0"/>
              </w:numPr>
            </w:pPr>
            <w:r w:rsidRPr="001E2CF8">
              <w:t>Would the project result in:</w:t>
            </w:r>
          </w:p>
        </w:tc>
        <w:tc>
          <w:tcPr>
            <w:tcW w:w="1164" w:type="dxa"/>
            <w:gridSpan w:val="3"/>
            <w:tcMar>
              <w:top w:w="14" w:type="dxa"/>
              <w:left w:w="115" w:type="dxa"/>
              <w:bottom w:w="0" w:type="dxa"/>
              <w:right w:w="115" w:type="dxa"/>
            </w:tcMar>
            <w:vAlign w:val="bottom"/>
          </w:tcPr>
          <w:p w14:paraId="6FA9EFC3" w14:textId="77777777" w:rsidR="000F56D7" w:rsidRPr="001E2CF8" w:rsidRDefault="000F56D7" w:rsidP="006C647B">
            <w:pPr>
              <w:pStyle w:val="BodyText"/>
              <w:spacing w:before="60" w:after="60"/>
              <w:jc w:val="center"/>
            </w:pPr>
          </w:p>
        </w:tc>
        <w:tc>
          <w:tcPr>
            <w:tcW w:w="1165" w:type="dxa"/>
            <w:tcMar>
              <w:top w:w="14" w:type="dxa"/>
              <w:left w:w="115" w:type="dxa"/>
              <w:bottom w:w="0" w:type="dxa"/>
              <w:right w:w="115" w:type="dxa"/>
            </w:tcMar>
            <w:vAlign w:val="bottom"/>
          </w:tcPr>
          <w:p w14:paraId="655FF171" w14:textId="77777777" w:rsidR="000F56D7" w:rsidRPr="001E2CF8" w:rsidRDefault="000F56D7" w:rsidP="006C647B">
            <w:pPr>
              <w:pStyle w:val="BodyText"/>
              <w:spacing w:before="60" w:after="60"/>
              <w:jc w:val="center"/>
            </w:pPr>
          </w:p>
        </w:tc>
        <w:tc>
          <w:tcPr>
            <w:tcW w:w="1168" w:type="dxa"/>
            <w:gridSpan w:val="5"/>
            <w:tcMar>
              <w:top w:w="14" w:type="dxa"/>
              <w:left w:w="115" w:type="dxa"/>
              <w:bottom w:w="0" w:type="dxa"/>
              <w:right w:w="115" w:type="dxa"/>
            </w:tcMar>
            <w:vAlign w:val="bottom"/>
          </w:tcPr>
          <w:p w14:paraId="2CBE6195" w14:textId="77777777" w:rsidR="000F56D7" w:rsidRPr="001E2CF8" w:rsidRDefault="000F56D7" w:rsidP="006C647B">
            <w:pPr>
              <w:pStyle w:val="BodyText"/>
              <w:spacing w:before="60" w:after="60"/>
              <w:jc w:val="center"/>
            </w:pPr>
          </w:p>
        </w:tc>
        <w:tc>
          <w:tcPr>
            <w:tcW w:w="1054" w:type="dxa"/>
            <w:tcMar>
              <w:top w:w="14" w:type="dxa"/>
              <w:left w:w="115" w:type="dxa"/>
              <w:bottom w:w="0" w:type="dxa"/>
              <w:right w:w="115" w:type="dxa"/>
            </w:tcMar>
            <w:vAlign w:val="bottom"/>
          </w:tcPr>
          <w:p w14:paraId="1EB24954" w14:textId="77777777" w:rsidR="000F56D7" w:rsidRPr="001E2CF8" w:rsidRDefault="000F56D7" w:rsidP="006C647B">
            <w:pPr>
              <w:pStyle w:val="BodyText"/>
              <w:spacing w:before="60" w:after="60"/>
              <w:jc w:val="center"/>
            </w:pPr>
          </w:p>
        </w:tc>
      </w:tr>
      <w:tr w:rsidR="000F56D7" w:rsidRPr="001E2CF8" w14:paraId="7B1A1125" w14:textId="77777777" w:rsidTr="0093070F">
        <w:tc>
          <w:tcPr>
            <w:tcW w:w="4405" w:type="dxa"/>
            <w:tcMar>
              <w:top w:w="20" w:type="dxa"/>
              <w:left w:w="115" w:type="dxa"/>
              <w:bottom w:w="20" w:type="dxa"/>
              <w:right w:w="115" w:type="dxa"/>
            </w:tcMar>
            <w:vAlign w:val="bottom"/>
            <w:hideMark/>
          </w:tcPr>
          <w:p w14:paraId="666BE8AF" w14:textId="77777777" w:rsidR="000F56D7" w:rsidRPr="001E2CF8" w:rsidRDefault="000F56D7" w:rsidP="006C647B">
            <w:pPr>
              <w:pStyle w:val="BulletListLettered"/>
              <w:numPr>
                <w:ilvl w:val="0"/>
                <w:numId w:val="20"/>
              </w:numPr>
            </w:pPr>
            <w:r w:rsidRPr="001E2CF8">
              <w:t xml:space="preserve">Generation of a substantial temporary or permanent increase in ambient noise levels in the vicinity of the project </w:t>
            </w:r>
            <w:proofErr w:type="gramStart"/>
            <w:r w:rsidRPr="001E2CF8">
              <w:t>in excess of</w:t>
            </w:r>
            <w:proofErr w:type="gramEnd"/>
            <w:r w:rsidRPr="001E2CF8">
              <w:t xml:space="preserve"> standards established in the local general plan or noise ordinance, or applicable standards of other agencies?</w:t>
            </w:r>
          </w:p>
        </w:tc>
        <w:tc>
          <w:tcPr>
            <w:tcW w:w="1186" w:type="dxa"/>
            <w:gridSpan w:val="3"/>
            <w:tcMar>
              <w:top w:w="20" w:type="dxa"/>
              <w:left w:w="115" w:type="dxa"/>
              <w:bottom w:w="20" w:type="dxa"/>
              <w:right w:w="115" w:type="dxa"/>
            </w:tcMar>
            <w:vAlign w:val="bottom"/>
          </w:tcPr>
          <w:p w14:paraId="54CA6767" w14:textId="3794F683"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218" w:type="dxa"/>
            <w:gridSpan w:val="4"/>
            <w:tcMar>
              <w:top w:w="20" w:type="dxa"/>
              <w:left w:w="115" w:type="dxa"/>
              <w:bottom w:w="20" w:type="dxa"/>
              <w:right w:w="115" w:type="dxa"/>
            </w:tcMar>
            <w:vAlign w:val="bottom"/>
          </w:tcPr>
          <w:p w14:paraId="73EDAE7C" w14:textId="36A8ED29"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128" w:type="dxa"/>
            <w:gridSpan w:val="3"/>
            <w:tcMar>
              <w:top w:w="20" w:type="dxa"/>
              <w:left w:w="115" w:type="dxa"/>
              <w:bottom w:w="20" w:type="dxa"/>
              <w:right w:w="115" w:type="dxa"/>
            </w:tcMar>
            <w:vAlign w:val="bottom"/>
          </w:tcPr>
          <w:p w14:paraId="004BC39C" w14:textId="2738F4DE"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127" w:type="dxa"/>
            <w:gridSpan w:val="3"/>
            <w:tcMar>
              <w:top w:w="20" w:type="dxa"/>
              <w:left w:w="115" w:type="dxa"/>
              <w:bottom w:w="20" w:type="dxa"/>
              <w:right w:w="115" w:type="dxa"/>
            </w:tcMar>
            <w:vAlign w:val="bottom"/>
          </w:tcPr>
          <w:p w14:paraId="759BF52F" w14:textId="541EFCEF"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r>
      <w:tr w:rsidR="000F56D7" w:rsidRPr="001E2CF8" w14:paraId="63D2BA9F" w14:textId="77777777" w:rsidTr="0093070F">
        <w:tc>
          <w:tcPr>
            <w:tcW w:w="4405" w:type="dxa"/>
            <w:tcMar>
              <w:top w:w="20" w:type="dxa"/>
              <w:left w:w="115" w:type="dxa"/>
              <w:bottom w:w="20" w:type="dxa"/>
              <w:right w:w="115" w:type="dxa"/>
            </w:tcMar>
            <w:vAlign w:val="bottom"/>
            <w:hideMark/>
          </w:tcPr>
          <w:p w14:paraId="3210B772" w14:textId="77777777" w:rsidR="000F56D7" w:rsidRPr="001E2CF8" w:rsidRDefault="000F56D7" w:rsidP="006C647B">
            <w:pPr>
              <w:pStyle w:val="BulletListLettered"/>
              <w:numPr>
                <w:ilvl w:val="0"/>
                <w:numId w:val="19"/>
              </w:numPr>
            </w:pPr>
            <w:r w:rsidRPr="001E2CF8">
              <w:t>Generation of excessive groundborne vibration or groundborne noise levels?</w:t>
            </w:r>
          </w:p>
        </w:tc>
        <w:tc>
          <w:tcPr>
            <w:tcW w:w="1186" w:type="dxa"/>
            <w:gridSpan w:val="3"/>
            <w:tcMar>
              <w:top w:w="20" w:type="dxa"/>
              <w:left w:w="115" w:type="dxa"/>
              <w:bottom w:w="20" w:type="dxa"/>
              <w:right w:w="115" w:type="dxa"/>
            </w:tcMar>
            <w:vAlign w:val="bottom"/>
          </w:tcPr>
          <w:p w14:paraId="465A65C2" w14:textId="451E4E1D"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218" w:type="dxa"/>
            <w:gridSpan w:val="4"/>
            <w:tcMar>
              <w:top w:w="20" w:type="dxa"/>
              <w:left w:w="115" w:type="dxa"/>
              <w:bottom w:w="20" w:type="dxa"/>
              <w:right w:w="115" w:type="dxa"/>
            </w:tcMar>
            <w:vAlign w:val="bottom"/>
          </w:tcPr>
          <w:p w14:paraId="14FE990C" w14:textId="7B249F19"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128" w:type="dxa"/>
            <w:gridSpan w:val="3"/>
            <w:tcMar>
              <w:top w:w="20" w:type="dxa"/>
              <w:left w:w="115" w:type="dxa"/>
              <w:bottom w:w="20" w:type="dxa"/>
              <w:right w:w="115" w:type="dxa"/>
            </w:tcMar>
            <w:vAlign w:val="bottom"/>
          </w:tcPr>
          <w:p w14:paraId="06422579" w14:textId="69C2ECCD"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127" w:type="dxa"/>
            <w:gridSpan w:val="3"/>
            <w:tcMar>
              <w:top w:w="20" w:type="dxa"/>
              <w:left w:w="115" w:type="dxa"/>
              <w:bottom w:w="20" w:type="dxa"/>
              <w:right w:w="115" w:type="dxa"/>
            </w:tcMar>
            <w:vAlign w:val="bottom"/>
          </w:tcPr>
          <w:p w14:paraId="32A44AB4" w14:textId="229C4703"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r>
      <w:tr w:rsidR="000F56D7" w:rsidRPr="00E561D3" w14:paraId="682695FF" w14:textId="77777777" w:rsidTr="0093070F">
        <w:trPr>
          <w:trHeight w:val="196"/>
        </w:trPr>
        <w:tc>
          <w:tcPr>
            <w:tcW w:w="4405" w:type="dxa"/>
            <w:tcBorders>
              <w:left w:val="nil"/>
              <w:bottom w:val="single" w:sz="4" w:space="0" w:color="auto"/>
            </w:tcBorders>
            <w:tcMar>
              <w:top w:w="20" w:type="dxa"/>
              <w:left w:w="115" w:type="dxa"/>
              <w:bottom w:w="20" w:type="dxa"/>
              <w:right w:w="115" w:type="dxa"/>
            </w:tcMar>
            <w:vAlign w:val="bottom"/>
            <w:hideMark/>
          </w:tcPr>
          <w:p w14:paraId="264E60CC" w14:textId="77777777" w:rsidR="000F56D7" w:rsidRPr="001E2CF8" w:rsidRDefault="000F56D7" w:rsidP="006C647B">
            <w:pPr>
              <w:pStyle w:val="BulletListLettered"/>
              <w:numPr>
                <w:ilvl w:val="0"/>
                <w:numId w:val="19"/>
              </w:numPr>
            </w:pPr>
            <w:r w:rsidRPr="001E2CF8">
              <w:t xml:space="preserve">For a project located within the vicinity of a private airstrip or an airport land use plan or, where such a plan has not been adopted, within two miles of a public airport or public use airport, would the project expose people </w:t>
            </w:r>
            <w:proofErr w:type="gramStart"/>
            <w:r w:rsidRPr="001E2CF8">
              <w:t>residing</w:t>
            </w:r>
            <w:proofErr w:type="gramEnd"/>
            <w:r w:rsidRPr="001E2CF8">
              <w:t xml:space="preserve"> or working in the project area to excessive noise levels?</w:t>
            </w:r>
          </w:p>
        </w:tc>
        <w:tc>
          <w:tcPr>
            <w:tcW w:w="1186" w:type="dxa"/>
            <w:gridSpan w:val="3"/>
            <w:tcBorders>
              <w:bottom w:val="single" w:sz="4" w:space="0" w:color="auto"/>
            </w:tcBorders>
            <w:tcMar>
              <w:top w:w="20" w:type="dxa"/>
              <w:left w:w="115" w:type="dxa"/>
              <w:bottom w:w="20" w:type="dxa"/>
              <w:right w:w="115" w:type="dxa"/>
            </w:tcMar>
            <w:vAlign w:val="bottom"/>
          </w:tcPr>
          <w:p w14:paraId="27E42F54" w14:textId="020EEDAC"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218" w:type="dxa"/>
            <w:gridSpan w:val="4"/>
            <w:tcBorders>
              <w:bottom w:val="single" w:sz="4" w:space="0" w:color="auto"/>
            </w:tcBorders>
            <w:tcMar>
              <w:top w:w="20" w:type="dxa"/>
              <w:left w:w="115" w:type="dxa"/>
              <w:bottom w:w="20" w:type="dxa"/>
              <w:right w:w="115" w:type="dxa"/>
            </w:tcMar>
            <w:vAlign w:val="bottom"/>
          </w:tcPr>
          <w:p w14:paraId="77F86C59" w14:textId="54B7DCA8"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128" w:type="dxa"/>
            <w:gridSpan w:val="3"/>
            <w:tcBorders>
              <w:bottom w:val="single" w:sz="4" w:space="0" w:color="auto"/>
            </w:tcBorders>
            <w:tcMar>
              <w:top w:w="20" w:type="dxa"/>
              <w:left w:w="115" w:type="dxa"/>
              <w:bottom w:w="20" w:type="dxa"/>
              <w:right w:w="115" w:type="dxa"/>
            </w:tcMar>
            <w:vAlign w:val="bottom"/>
          </w:tcPr>
          <w:p w14:paraId="10619370" w14:textId="3893E52E"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c>
          <w:tcPr>
            <w:tcW w:w="1127" w:type="dxa"/>
            <w:gridSpan w:val="3"/>
            <w:tcBorders>
              <w:bottom w:val="single" w:sz="4" w:space="0" w:color="auto"/>
              <w:right w:val="nil"/>
            </w:tcBorders>
            <w:tcMar>
              <w:top w:w="20" w:type="dxa"/>
              <w:left w:w="115" w:type="dxa"/>
              <w:bottom w:w="20" w:type="dxa"/>
              <w:right w:w="115" w:type="dxa"/>
            </w:tcMar>
            <w:vAlign w:val="bottom"/>
          </w:tcPr>
          <w:p w14:paraId="0A61E1F8" w14:textId="2B9A0A2B" w:rsidR="000F56D7" w:rsidRPr="001E2CF8" w:rsidRDefault="000F56D7" w:rsidP="006C647B">
            <w:pPr>
              <w:pStyle w:val="BodyText"/>
              <w:spacing w:before="60" w:after="60"/>
              <w:jc w:val="center"/>
              <w:rPr>
                <w:sz w:val="28"/>
                <w:szCs w:val="28"/>
              </w:rPr>
            </w:pPr>
            <w:r w:rsidRPr="001E2CF8">
              <w:rPr>
                <w:rFonts w:ascii="Times New Roman" w:hAnsi="Times New Roman"/>
                <w:sz w:val="28"/>
                <w:szCs w:val="28"/>
              </w:rPr>
              <w:t>■</w:t>
            </w:r>
          </w:p>
        </w:tc>
      </w:tr>
    </w:tbl>
    <w:p w14:paraId="2B554C9A" w14:textId="77777777" w:rsidR="000F56D7" w:rsidRPr="00894406" w:rsidRDefault="000F56D7" w:rsidP="000F56D7">
      <w:pPr>
        <w:pStyle w:val="Heading5"/>
      </w:pPr>
      <w:bookmarkStart w:id="154" w:name="_Ref453916335"/>
      <w:bookmarkStart w:id="155" w:name="_Toc453848854"/>
      <w:bookmarkStart w:id="156" w:name="_Toc475630400"/>
      <w:r w:rsidRPr="00894406">
        <w:t xml:space="preserve">Environmental Setting </w:t>
      </w:r>
    </w:p>
    <w:p w14:paraId="0268782E" w14:textId="77777777" w:rsidR="000F56D7" w:rsidRPr="00894406" w:rsidRDefault="000F56D7" w:rsidP="000F56D7">
      <w:pPr>
        <w:pStyle w:val="Heading6"/>
      </w:pPr>
      <w:r w:rsidRPr="00894406">
        <w:t>Noise</w:t>
      </w:r>
    </w:p>
    <w:p w14:paraId="7CD73414" w14:textId="77777777" w:rsidR="000F56D7" w:rsidRPr="00894406" w:rsidRDefault="000F56D7" w:rsidP="000F56D7">
      <w:pPr>
        <w:pStyle w:val="BodyText"/>
      </w:pPr>
      <w:r w:rsidRPr="00894406">
        <w:t xml:space="preserve">Environmental noise levels typically fluctuate over time, and different types of noise descriptors are used to account for this variability. The unit of measurement used to describe a noise level is </w:t>
      </w:r>
      <w:proofErr w:type="gramStart"/>
      <w:r w:rsidRPr="00894406">
        <w:t>the decibel</w:t>
      </w:r>
      <w:proofErr w:type="gramEnd"/>
      <w:r w:rsidRPr="00894406">
        <w:t xml:space="preserve"> (dB). Decibels are measured on a logarithmic scale that quantifies sound intensity. A doubling of the energy of a noise source, such as a doubling of traffic volume, would increase the noise level by 3 dB; similarly, dividing the energy in half would result in a decrease of 3 dB. Noise sensitive land uses generally include residences, hospitals, schools, churches, libraries, and parks. </w:t>
      </w:r>
    </w:p>
    <w:p w14:paraId="66F5EC62" w14:textId="6DC75465" w:rsidR="000F56D7" w:rsidRPr="00894406" w:rsidRDefault="000F56D7" w:rsidP="000F56D7">
      <w:pPr>
        <w:pStyle w:val="Heading6"/>
      </w:pPr>
      <w:r w:rsidRPr="00894406">
        <w:t>Ground</w:t>
      </w:r>
      <w:r w:rsidR="00D02E9B" w:rsidRPr="00894406">
        <w:t>-</w:t>
      </w:r>
      <w:r w:rsidRPr="00894406">
        <w:t xml:space="preserve">borne </w:t>
      </w:r>
      <w:proofErr w:type="gramStart"/>
      <w:r w:rsidRPr="00894406">
        <w:t>Vibration</w:t>
      </w:r>
      <w:proofErr w:type="gramEnd"/>
    </w:p>
    <w:p w14:paraId="037A6BF5" w14:textId="2D795B8B" w:rsidR="000F56D7" w:rsidRPr="003E13B3" w:rsidRDefault="000F56D7" w:rsidP="000F56D7">
      <w:pPr>
        <w:pStyle w:val="BodyText"/>
        <w:rPr>
          <w:b/>
        </w:rPr>
      </w:pPr>
      <w:r w:rsidRPr="00894406">
        <w:t>Typical outdoor sources of perceptible ground</w:t>
      </w:r>
      <w:r w:rsidR="00D02E9B" w:rsidRPr="00894406">
        <w:t>-</w:t>
      </w:r>
      <w:r w:rsidRPr="00894406">
        <w:t xml:space="preserve">borne vibration are construction equipment, steel-wheeled trains, and traffic on rough roads. The primary concern </w:t>
      </w:r>
      <w:proofErr w:type="gramStart"/>
      <w:r w:rsidRPr="00894406">
        <w:t>from</w:t>
      </w:r>
      <w:proofErr w:type="gramEnd"/>
      <w:r w:rsidRPr="00894406">
        <w:t xml:space="preserve"> vibration is that it can be intrusive and annoying to building occupants and vibration-sensitive land uses. Vibration amplitudes are usually expressed in peak particle velocity (PPV) or root mean square (RMS) vibration velocity. The PPV and RMS velocity are normally described in inches per second (in./sec.). PPV is defined as the maximum instantaneous positive or </w:t>
      </w:r>
      <w:r w:rsidRPr="003E13B3">
        <w:t xml:space="preserve">negative peak of a vibration signal. A PPV of 0.035 is considered barely noticeable while a PPV of 2.00 is considered severe (Caltrans 2020). Vibration sensitive receivers, which are </w:t>
      </w:r>
      <w:proofErr w:type="gramStart"/>
      <w:r w:rsidRPr="003E13B3">
        <w:t>similar to</w:t>
      </w:r>
      <w:proofErr w:type="gramEnd"/>
      <w:r w:rsidRPr="003E13B3">
        <w:t xml:space="preserve"> noise-sensitive receivers, include residences and institutional uses, such as hospitals, schools, and churches. However, vibration-sensitive receivers </w:t>
      </w:r>
      <w:r w:rsidRPr="003E13B3">
        <w:lastRenderedPageBreak/>
        <w:t>also include buildings where vibrations may interfere with vibration-sensitive equipment that is affected by vibration levels that may be well below those associated with human annoyance (e.g., recording studies or medical facilities with sensitive equipment).</w:t>
      </w:r>
    </w:p>
    <w:p w14:paraId="0A8C4F41" w14:textId="77777777" w:rsidR="000F56D7" w:rsidRPr="003E13B3" w:rsidRDefault="000F56D7" w:rsidP="000F56D7">
      <w:pPr>
        <w:pStyle w:val="Heading6"/>
      </w:pPr>
      <w:r w:rsidRPr="003E13B3">
        <w:t>Descriptors</w:t>
      </w:r>
    </w:p>
    <w:p w14:paraId="43C91B66" w14:textId="77777777" w:rsidR="000F56D7" w:rsidRPr="003E13B3" w:rsidRDefault="000F56D7" w:rsidP="000F56D7">
      <w:pPr>
        <w:pStyle w:val="BodyText"/>
        <w:rPr>
          <w:b/>
        </w:rPr>
      </w:pPr>
      <w:r w:rsidRPr="003E13B3">
        <w:t xml:space="preserve">The impact of noise is not a function of loudness alone. The time of day when noise occurs, and the duration of the noise are also important. In addition, most noise that lasts for more than a few seconds is variable in its intensity. Consequently, a variety of noise descriptors has been developed. The noise descriptors used for this analysis </w:t>
      </w:r>
      <w:proofErr w:type="gramStart"/>
      <w:r w:rsidRPr="003E13B3">
        <w:t>is</w:t>
      </w:r>
      <w:proofErr w:type="gramEnd"/>
      <w:r w:rsidRPr="003E13B3">
        <w:t xml:space="preserve"> the </w:t>
      </w:r>
      <w:bookmarkStart w:id="157" w:name="_Hlk119066609"/>
      <w:r w:rsidRPr="003E13B3">
        <w:t xml:space="preserve">community noise equivalent level </w:t>
      </w:r>
      <w:bookmarkEnd w:id="157"/>
      <w:r w:rsidRPr="003E13B3">
        <w:t xml:space="preserve">(CNEL). </w:t>
      </w:r>
    </w:p>
    <w:p w14:paraId="152CE708" w14:textId="77777777" w:rsidR="000F56D7" w:rsidRPr="003E13B3" w:rsidRDefault="000F56D7" w:rsidP="00595797">
      <w:pPr>
        <w:pStyle w:val="BulletListLevel1"/>
        <w:rPr>
          <w:b/>
        </w:rPr>
      </w:pPr>
      <w:r w:rsidRPr="003E13B3">
        <w:t>The L</w:t>
      </w:r>
      <w:r w:rsidRPr="003E13B3">
        <w:rPr>
          <w:sz w:val="14"/>
          <w:szCs w:val="14"/>
        </w:rPr>
        <w:t xml:space="preserve">eq </w:t>
      </w:r>
      <w:r w:rsidRPr="003E13B3">
        <w:t>is defined as the single steady A-weighted level that is equivalent to the same amount of energy as that contained in the actual fluctuating levels over a period. Typically, L</w:t>
      </w:r>
      <w:r w:rsidRPr="003E13B3">
        <w:rPr>
          <w:sz w:val="14"/>
          <w:szCs w:val="14"/>
        </w:rPr>
        <w:t xml:space="preserve">eq </w:t>
      </w:r>
      <w:r w:rsidRPr="003E13B3">
        <w:t>is equivalent to a one-hour period, even when measured for shorter durations as the noise level of a 10- to 30-minute period would be the same as the hour if the noise source is relatively steady. L</w:t>
      </w:r>
      <w:r w:rsidRPr="003E13B3">
        <w:rPr>
          <w:sz w:val="14"/>
          <w:szCs w:val="14"/>
        </w:rPr>
        <w:t xml:space="preserve">max </w:t>
      </w:r>
      <w:r w:rsidRPr="003E13B3">
        <w:t>is the highest Root Mean Squared (RMS) sound pressure level within the sampling period, and L</w:t>
      </w:r>
      <w:r w:rsidRPr="003E13B3">
        <w:rPr>
          <w:sz w:val="14"/>
          <w:szCs w:val="14"/>
        </w:rPr>
        <w:t xml:space="preserve">min </w:t>
      </w:r>
      <w:r w:rsidRPr="003E13B3">
        <w:t>is the lowest RMS sound pressure level within the measuring period (Crocker 2007).</w:t>
      </w:r>
    </w:p>
    <w:p w14:paraId="477E58B4" w14:textId="77777777" w:rsidR="00763AEE" w:rsidRDefault="000F56D7" w:rsidP="00DD5958">
      <w:pPr>
        <w:pStyle w:val="BulletListLevel1"/>
      </w:pPr>
      <w:r w:rsidRPr="003E13B3">
        <w:t xml:space="preserve">The CNEL is a 24-hour equivalent sound level with an additional 5 dBA penalty to noise occurring in the evening hours, between 7:00 p.m. and 10:00 p.m. and an additional 10 dBA penalty to noise occurring during the night, between 10:00 p.m. and 7:00 a.m., to account for the added sensitivity of humans to noise during these hours (Caltrans 2013). Quiet suburban areas typically have a CNEL in the range of 40 to 50 dBA, while areas near arterial streets are in the 50 to 70+ CNEL range (FTA 2018). </w:t>
      </w:r>
    </w:p>
    <w:p w14:paraId="36C1289A" w14:textId="451D228E" w:rsidR="00B31DA0" w:rsidRDefault="00B31DA0" w:rsidP="00B31DA0">
      <w:pPr>
        <w:pStyle w:val="Heading6"/>
      </w:pPr>
      <w:r>
        <w:t xml:space="preserve">Noise Sensitivity </w:t>
      </w:r>
    </w:p>
    <w:p w14:paraId="20B4F1AF" w14:textId="52E37F73" w:rsidR="00DD5958" w:rsidRPr="003E13B3" w:rsidRDefault="00DD5958" w:rsidP="0081293C">
      <w:pPr>
        <w:pStyle w:val="BodyText"/>
      </w:pPr>
      <w:r>
        <w:t xml:space="preserve">The Metropolitan </w:t>
      </w:r>
      <w:r w:rsidRPr="00763AEE">
        <w:rPr>
          <w:rStyle w:val="BodyTextChar"/>
        </w:rPr>
        <w:t>Bakersfield</w:t>
      </w:r>
      <w:r>
        <w:t xml:space="preserve"> General Plan identifies residential areas, schools, convalescent and acute care homes, and parks and recreational areas as noise sensitive areas.</w:t>
      </w:r>
      <w:r w:rsidR="00C25845" w:rsidRPr="00C25845">
        <w:t xml:space="preserve"> These uses are dispersed throughout the city. </w:t>
      </w:r>
      <w:r w:rsidR="00C25845">
        <w:t>The largest sources of noise within the city are vehicles on state highways and major local streets, aircraft overflight from nearby airports, and local industrial and commercial activity (City of Bakersfield 2022).</w:t>
      </w:r>
      <w:r w:rsidR="00EF7FC9">
        <w:t xml:space="preserve"> </w:t>
      </w:r>
    </w:p>
    <w:bookmarkEnd w:id="154"/>
    <w:bookmarkEnd w:id="155"/>
    <w:bookmarkEnd w:id="156"/>
    <w:p w14:paraId="21AD9088" w14:textId="77777777" w:rsidR="000F56D7" w:rsidRPr="00894406" w:rsidRDefault="000F56D7" w:rsidP="000F56D7">
      <w:pPr>
        <w:pStyle w:val="Heading5"/>
      </w:pPr>
      <w:r w:rsidRPr="003E13B3">
        <w:t>Impact Analysis</w:t>
      </w:r>
    </w:p>
    <w:p w14:paraId="1A8E6FAD" w14:textId="77777777" w:rsidR="000F56D7" w:rsidRPr="001E2CF8" w:rsidRDefault="000F56D7" w:rsidP="000F56D7">
      <w:pPr>
        <w:pStyle w:val="BulletLtrManAFTER"/>
      </w:pPr>
      <w:r w:rsidRPr="001E2CF8">
        <w:t>a.</w:t>
      </w:r>
      <w:r w:rsidRPr="001E2CF8">
        <w:tab/>
        <w:t xml:space="preserve">Would the project result in generation of a substantial temporary or permanent increase in ambient noise levels in the vicinity of the project </w:t>
      </w:r>
      <w:proofErr w:type="gramStart"/>
      <w:r w:rsidRPr="001E2CF8">
        <w:t>in excess of</w:t>
      </w:r>
      <w:proofErr w:type="gramEnd"/>
      <w:r w:rsidRPr="001E2CF8">
        <w:t xml:space="preserve"> standards established in the local general plan or noise ordinance, or applicable standards of other agencies?</w:t>
      </w:r>
    </w:p>
    <w:p w14:paraId="655EF126" w14:textId="77777777" w:rsidR="000F56D7" w:rsidRPr="001E2CF8" w:rsidRDefault="000F56D7" w:rsidP="000F56D7">
      <w:pPr>
        <w:pStyle w:val="BulletLtrManAFTER"/>
        <w:spacing w:before="120"/>
      </w:pPr>
      <w:r w:rsidRPr="001E2CF8">
        <w:t>b.</w:t>
      </w:r>
      <w:r w:rsidRPr="001E2CF8">
        <w:tab/>
        <w:t>Would the project result in generation of excessive groundborne vibration or groundborne noise levels?</w:t>
      </w:r>
    </w:p>
    <w:p w14:paraId="06562C94" w14:textId="03EA2BDF" w:rsidR="000F56D7" w:rsidRPr="001E2CF8" w:rsidRDefault="000F56D7" w:rsidP="000F56D7">
      <w:pPr>
        <w:pStyle w:val="BodyText"/>
      </w:pPr>
      <w:bookmarkStart w:id="158" w:name="_Ref453916404"/>
      <w:bookmarkStart w:id="159" w:name="_Toc453848859"/>
      <w:bookmarkStart w:id="160" w:name="_Toc475630405"/>
      <w:bookmarkStart w:id="161" w:name="_Toc14784694"/>
      <w:r w:rsidRPr="001E2CF8">
        <w:t xml:space="preserve">The </w:t>
      </w:r>
      <w:r w:rsidR="00E654F7">
        <w:t xml:space="preserve">proposed project </w:t>
      </w:r>
      <w:r w:rsidRPr="001E2CF8">
        <w:t xml:space="preserve">does not </w:t>
      </w:r>
      <w:r w:rsidR="00E654F7">
        <w:t xml:space="preserve">include </w:t>
      </w:r>
      <w:r w:rsidRPr="001E2CF8">
        <w:t>specific projects but sets forth</w:t>
      </w:r>
      <w:r w:rsidR="004F5211" w:rsidRPr="004F5211">
        <w:rPr>
          <w:rFonts w:ascii="Arial" w:hAnsi="Arial"/>
          <w:sz w:val="20"/>
          <w:szCs w:val="20"/>
        </w:rPr>
        <w:t xml:space="preserve">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1E2CF8">
        <w:t xml:space="preserve"> </w:t>
      </w:r>
      <w:r w:rsidR="00262383" w:rsidRPr="001E2CF8">
        <w:t xml:space="preserve">Because </w:t>
      </w:r>
      <w:r w:rsidR="0077188F">
        <w:t xml:space="preserve">the proposed project </w:t>
      </w:r>
      <w:r w:rsidR="00262383" w:rsidRPr="001E2CF8">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00262383" w:rsidRPr="001E2CF8">
        <w:t xml:space="preserve">, the </w:t>
      </w:r>
      <w:r w:rsidR="00E654F7">
        <w:t xml:space="preserve">proposed project </w:t>
      </w:r>
      <w:r w:rsidR="00262383" w:rsidRPr="001E2CF8">
        <w:t xml:space="preserve">would not, in and of itself, result in generation of a substantial temporary or permanent increase in ambient noise or vibration levels in </w:t>
      </w:r>
      <w:r w:rsidR="00A97296">
        <w:t>Bakersfield</w:t>
      </w:r>
      <w:r w:rsidR="00262383" w:rsidRPr="001E2CF8">
        <w:t>. In addition, r</w:t>
      </w:r>
      <w:r w:rsidRPr="001E2CF8">
        <w:t xml:space="preserve">esidential uses typically do not generate substantial levels of noise or vibration. Development proposals for individual projects would be subject to adopted development guidelines. </w:t>
      </w:r>
      <w:r w:rsidR="001E2CF8" w:rsidRPr="001E2CF8">
        <w:t xml:space="preserve">Construction and operation of </w:t>
      </w:r>
      <w:r w:rsidR="00340C00">
        <w:t xml:space="preserve">future development </w:t>
      </w:r>
      <w:r w:rsidR="00894406" w:rsidRPr="001E2CF8">
        <w:t xml:space="preserve">would be required to comply with Bakersfield’s noise ordinance and policies included </w:t>
      </w:r>
      <w:r w:rsidR="00894406" w:rsidRPr="001E2CF8">
        <w:lastRenderedPageBreak/>
        <w:t xml:space="preserve">in the Noise Element of the </w:t>
      </w:r>
      <w:r w:rsidR="002162D0">
        <w:t xml:space="preserve">Metropolitan </w:t>
      </w:r>
      <w:r w:rsidR="00894406" w:rsidRPr="001E2CF8">
        <w:t xml:space="preserve">Bakersfield General Plan. The Bakersfield noise ordinance </w:t>
      </w:r>
      <w:r w:rsidRPr="001E2CF8">
        <w:t xml:space="preserve">specifically prohibits </w:t>
      </w:r>
      <w:r w:rsidR="001E2CF8" w:rsidRPr="001E2CF8">
        <w:t>construction activities before 6 a.m. and after 9 p.m. Monday through Friday, and before 8 a.m. and after 9 p.m. on Saturdays and Sundays.</w:t>
      </w:r>
      <w:r w:rsidRPr="001E2CF8">
        <w:rPr>
          <w:color w:val="000000" w:themeColor="text1"/>
        </w:rPr>
        <w:t xml:space="preserve"> Therefore, future construction activities would not generate noise or vibration during </w:t>
      </w:r>
      <w:r w:rsidRPr="001E2CF8">
        <w:t xml:space="preserve">regular sleep hours. Future development requiring discretionary approval accommodated under the </w:t>
      </w:r>
      <w:r w:rsidR="00E654F7">
        <w:t xml:space="preserve">proposed project </w:t>
      </w:r>
      <w:r w:rsidRPr="001E2CF8">
        <w:t>would undergo project-specific developmental review. No impact would occur.</w:t>
      </w:r>
    </w:p>
    <w:p w14:paraId="32F8E137" w14:textId="77777777" w:rsidR="000F56D7" w:rsidRPr="001E2CF8" w:rsidRDefault="00B115F7" w:rsidP="000A2523">
      <w:pPr>
        <w:spacing w:before="120"/>
        <w:rPr>
          <w:rFonts w:ascii="Calibri" w:hAnsi="Calibri"/>
          <w:b/>
          <w:caps/>
          <w:sz w:val="22"/>
        </w:rPr>
      </w:pPr>
      <w:sdt>
        <w:sdtPr>
          <w:rPr>
            <w:rStyle w:val="DropdownList"/>
            <w:szCs w:val="22"/>
          </w:rPr>
          <w:alias w:val="1a"/>
          <w:tag w:val="dropdown"/>
          <w:id w:val="1519574349"/>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1E2CF8">
            <w:rPr>
              <w:rStyle w:val="DropdownList"/>
              <w:szCs w:val="22"/>
            </w:rPr>
            <w:t>No Impact</w:t>
          </w:r>
        </w:sdtContent>
      </w:sdt>
      <w:r w:rsidR="000F56D7" w:rsidRPr="001E2CF8" w:rsidDel="00486A95">
        <w:rPr>
          <w:rStyle w:val="DropdownList"/>
          <w:iCs/>
        </w:rPr>
        <w:t xml:space="preserve"> </w:t>
      </w:r>
    </w:p>
    <w:bookmarkEnd w:id="158"/>
    <w:bookmarkEnd w:id="159"/>
    <w:bookmarkEnd w:id="160"/>
    <w:bookmarkEnd w:id="161"/>
    <w:p w14:paraId="10E4BE58" w14:textId="77777777" w:rsidR="000F56D7" w:rsidRPr="001E2CF8" w:rsidRDefault="000F56D7" w:rsidP="002E2003">
      <w:pPr>
        <w:pStyle w:val="BulletLtrManAFTER"/>
      </w:pPr>
      <w:r w:rsidRPr="001E2CF8">
        <w:t>c.</w:t>
      </w:r>
      <w:r w:rsidRPr="001E2CF8">
        <w:tab/>
        <w:t xml:space="preserve">For a project located within the vicinity of a private airstrip or an airport land use plan or, where such a plan has not been adopted, within two miles of a public airport or public use airport, would the project expose people </w:t>
      </w:r>
      <w:proofErr w:type="gramStart"/>
      <w:r w:rsidRPr="001E2CF8">
        <w:t>residing</w:t>
      </w:r>
      <w:proofErr w:type="gramEnd"/>
      <w:r w:rsidRPr="001E2CF8">
        <w:t xml:space="preserve"> or working in the project area to excessive noise levels?</w:t>
      </w:r>
    </w:p>
    <w:p w14:paraId="3266F4C3" w14:textId="193E684F" w:rsidR="000F56D7" w:rsidRPr="001E2CF8" w:rsidRDefault="00262383" w:rsidP="0081293C">
      <w:pPr>
        <w:pStyle w:val="BodyText"/>
      </w:pPr>
      <w:r w:rsidRPr="001E2CF8">
        <w:rPr>
          <w:rFonts w:asciiTheme="minorHAnsi" w:hAnsiTheme="minorHAnsi"/>
        </w:rPr>
        <w:t>T</w:t>
      </w:r>
      <w:r w:rsidRPr="001E2CF8">
        <w:t xml:space="preserve">he </w:t>
      </w:r>
      <w:r w:rsidR="00E654F7">
        <w:t xml:space="preserve">proposed project </w:t>
      </w:r>
      <w:r w:rsidRPr="001E2CF8">
        <w:t xml:space="preserve">does not </w:t>
      </w:r>
      <w:r w:rsidR="00E654F7">
        <w:t xml:space="preserve">include </w:t>
      </w:r>
      <w:r w:rsidRPr="001E2CF8">
        <w:t>specific projects but sets forth</w:t>
      </w:r>
      <w:r w:rsidR="004F5211" w:rsidRPr="004F5211">
        <w:rPr>
          <w:rFonts w:ascii="Arial" w:hAnsi="Arial"/>
          <w:sz w:val="20"/>
          <w:szCs w:val="20"/>
        </w:rPr>
        <w:t xml:space="preserve">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1E2CF8">
        <w:t xml:space="preserve"> Because </w:t>
      </w:r>
      <w:r w:rsidR="0077188F">
        <w:t xml:space="preserve">the proposed project </w:t>
      </w:r>
      <w:r w:rsidRPr="001E2CF8">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1E2CF8">
        <w:t xml:space="preserve">, the </w:t>
      </w:r>
      <w:r w:rsidR="00E654F7">
        <w:t xml:space="preserve">proposed project </w:t>
      </w:r>
      <w:r w:rsidRPr="001E2CF8">
        <w:t xml:space="preserve">would not result in impacts involving airport safety. </w:t>
      </w:r>
      <w:r w:rsidR="001E2CF8" w:rsidRPr="001E2CF8">
        <w:t xml:space="preserve">Furthermore, </w:t>
      </w:r>
      <w:r w:rsidR="00340C00">
        <w:t xml:space="preserve">future development </w:t>
      </w:r>
      <w:r w:rsidR="001E2CF8" w:rsidRPr="001E2CF8">
        <w:t xml:space="preserve">would be required to comply with regulations and policies included in the airport land use plans for Meadows Field Airport and Bakersfield Municipal Airpark which are both within Bakersfield. With adherence to these policies no </w:t>
      </w:r>
      <w:r w:rsidR="000F56D7" w:rsidRPr="001E2CF8">
        <w:t xml:space="preserve">impact would occur. </w:t>
      </w:r>
    </w:p>
    <w:p w14:paraId="32C8988F" w14:textId="77777777" w:rsidR="000F56D7" w:rsidRDefault="00B115F7" w:rsidP="000F56D7">
      <w:pPr>
        <w:spacing w:before="120"/>
        <w:rPr>
          <w:rStyle w:val="DropdownList"/>
        </w:rPr>
      </w:pPr>
      <w:sdt>
        <w:sdtPr>
          <w:rPr>
            <w:rStyle w:val="DropdownList"/>
          </w:rPr>
          <w:alias w:val="1a"/>
          <w:tag w:val="dropdown"/>
          <w:id w:val="14811148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1E2CF8">
            <w:rPr>
              <w:rStyle w:val="DropdownList"/>
            </w:rPr>
            <w:t>No Impact</w:t>
          </w:r>
        </w:sdtContent>
      </w:sdt>
    </w:p>
    <w:p w14:paraId="27011DB0" w14:textId="77777777" w:rsidR="0081293C" w:rsidRPr="00697A01" w:rsidRDefault="0081293C" w:rsidP="00197AAC">
      <w:pPr>
        <w:pStyle w:val="BodyText"/>
        <w:spacing w:before="240"/>
      </w:pPr>
    </w:p>
    <w:p w14:paraId="358A04A2" w14:textId="77777777" w:rsidR="0081293C" w:rsidRDefault="0081293C" w:rsidP="00197AAC">
      <w:pPr>
        <w:pStyle w:val="blank0"/>
      </w:pPr>
    </w:p>
    <w:p w14:paraId="64E61A88" w14:textId="57D8100A" w:rsidR="0081293C" w:rsidRPr="0081293C" w:rsidRDefault="0081293C" w:rsidP="0081293C">
      <w:pPr>
        <w:pStyle w:val="blank0"/>
        <w:rPr>
          <w:rStyle w:val="DropdownList"/>
          <w:b w:val="0"/>
          <w:caps w:val="0"/>
          <w:sz w:val="24"/>
        </w:rPr>
      </w:pPr>
      <w:r>
        <w:t xml:space="preserve">This page </w:t>
      </w:r>
      <w:proofErr w:type="gramStart"/>
      <w:r>
        <w:t>intentionally</w:t>
      </w:r>
      <w:proofErr w:type="gramEnd"/>
      <w:r>
        <w:t xml:space="preserve"> left blank.</w:t>
      </w:r>
    </w:p>
    <w:p w14:paraId="6BDF4290" w14:textId="0F450958" w:rsidR="000F56D7" w:rsidRPr="00E071C5" w:rsidRDefault="000F56D7" w:rsidP="000F56D7">
      <w:pPr>
        <w:pStyle w:val="Heading3CEQA"/>
        <w:pageBreakBefore/>
        <w:shd w:val="clear" w:color="auto" w:fill="000000"/>
        <w:ind w:right="0"/>
      </w:pPr>
      <w:bookmarkStart w:id="162" w:name="_Toc453855775"/>
      <w:bookmarkStart w:id="163" w:name="_Toc475630722"/>
      <w:bookmarkStart w:id="164" w:name="_Toc158898286"/>
      <w:r w:rsidRPr="00E071C5">
        <w:lastRenderedPageBreak/>
        <w:t>Population and Housing</w:t>
      </w:r>
      <w:bookmarkEnd w:id="162"/>
      <w:bookmarkEnd w:id="163"/>
      <w:bookmarkEnd w:id="164"/>
    </w:p>
    <w:tbl>
      <w:tblPr>
        <w:tblW w:w="9064"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9"/>
        <w:gridCol w:w="32"/>
        <w:gridCol w:w="1145"/>
        <w:gridCol w:w="9"/>
        <w:gridCol w:w="10"/>
        <w:gridCol w:w="1165"/>
        <w:gridCol w:w="34"/>
        <w:gridCol w:w="9"/>
        <w:gridCol w:w="1107"/>
        <w:gridCol w:w="12"/>
        <w:gridCol w:w="9"/>
        <w:gridCol w:w="1054"/>
        <w:gridCol w:w="64"/>
      </w:tblGrid>
      <w:tr w:rsidR="000F56D7" w:rsidRPr="00E071C5" w14:paraId="07C31D10" w14:textId="77777777" w:rsidTr="0093070F">
        <w:trPr>
          <w:gridAfter w:val="1"/>
          <w:wAfter w:w="64" w:type="dxa"/>
          <w:tblHeader/>
        </w:trPr>
        <w:tc>
          <w:tcPr>
            <w:tcW w:w="4414" w:type="dxa"/>
            <w:gridSpan w:val="2"/>
            <w:tcBorders>
              <w:top w:val="nil"/>
              <w:right w:val="nil"/>
            </w:tcBorders>
            <w:shd w:val="clear" w:color="auto" w:fill="D9D9D9"/>
            <w:tcMar>
              <w:top w:w="20" w:type="dxa"/>
              <w:left w:w="115" w:type="dxa"/>
              <w:bottom w:w="20" w:type="dxa"/>
              <w:right w:w="115" w:type="dxa"/>
            </w:tcMar>
            <w:vAlign w:val="bottom"/>
          </w:tcPr>
          <w:p w14:paraId="6F098B71" w14:textId="77777777" w:rsidR="000F56D7" w:rsidRPr="00E071C5" w:rsidRDefault="000F56D7" w:rsidP="006C647B">
            <w:pPr>
              <w:pStyle w:val="TableHeadings"/>
            </w:pPr>
          </w:p>
        </w:tc>
        <w:tc>
          <w:tcPr>
            <w:tcW w:w="1186" w:type="dxa"/>
            <w:gridSpan w:val="3"/>
            <w:tcBorders>
              <w:top w:val="nil"/>
              <w:left w:val="nil"/>
              <w:right w:val="nil"/>
            </w:tcBorders>
            <w:shd w:val="clear" w:color="auto" w:fill="D9D9D9"/>
            <w:tcMar>
              <w:top w:w="20" w:type="dxa"/>
              <w:left w:w="115" w:type="dxa"/>
              <w:bottom w:w="20" w:type="dxa"/>
              <w:right w:w="115" w:type="dxa"/>
            </w:tcMar>
            <w:vAlign w:val="bottom"/>
            <w:hideMark/>
          </w:tcPr>
          <w:p w14:paraId="5C375513" w14:textId="77777777" w:rsidR="000F56D7" w:rsidRPr="00E071C5" w:rsidRDefault="000F56D7" w:rsidP="006C647B">
            <w:pPr>
              <w:pStyle w:val="TableHeadings"/>
              <w:jc w:val="center"/>
            </w:pPr>
            <w:r w:rsidRPr="00E071C5">
              <w:t>Potentially Significant Impact</w:t>
            </w:r>
          </w:p>
        </w:tc>
        <w:tc>
          <w:tcPr>
            <w:tcW w:w="1218" w:type="dxa"/>
            <w:gridSpan w:val="4"/>
            <w:tcBorders>
              <w:top w:val="nil"/>
              <w:left w:val="nil"/>
              <w:right w:val="nil"/>
            </w:tcBorders>
            <w:shd w:val="clear" w:color="auto" w:fill="D9D9D9"/>
            <w:tcMar>
              <w:top w:w="20" w:type="dxa"/>
              <w:left w:w="115" w:type="dxa"/>
              <w:bottom w:w="20" w:type="dxa"/>
              <w:right w:w="115" w:type="dxa"/>
            </w:tcMar>
            <w:vAlign w:val="bottom"/>
            <w:hideMark/>
          </w:tcPr>
          <w:p w14:paraId="51C7B0D0" w14:textId="77777777" w:rsidR="000F56D7" w:rsidRPr="00E071C5" w:rsidRDefault="000F56D7" w:rsidP="006C647B">
            <w:pPr>
              <w:pStyle w:val="TableHeadings"/>
              <w:jc w:val="center"/>
            </w:pPr>
            <w:r w:rsidRPr="00E071C5">
              <w:t>Less than Significant with Mitigation Incorporated</w:t>
            </w:r>
          </w:p>
        </w:tc>
        <w:tc>
          <w:tcPr>
            <w:tcW w:w="1107" w:type="dxa"/>
            <w:tcBorders>
              <w:top w:val="nil"/>
              <w:left w:val="nil"/>
              <w:right w:val="nil"/>
            </w:tcBorders>
            <w:shd w:val="clear" w:color="auto" w:fill="D9D9D9"/>
            <w:tcMar>
              <w:top w:w="20" w:type="dxa"/>
              <w:left w:w="115" w:type="dxa"/>
              <w:bottom w:w="20" w:type="dxa"/>
              <w:right w:w="115" w:type="dxa"/>
            </w:tcMar>
            <w:vAlign w:val="bottom"/>
            <w:hideMark/>
          </w:tcPr>
          <w:p w14:paraId="74D6FF84" w14:textId="77777777" w:rsidR="000F56D7" w:rsidRPr="00E071C5" w:rsidRDefault="000F56D7" w:rsidP="006C647B">
            <w:pPr>
              <w:pStyle w:val="TableHeadings"/>
              <w:jc w:val="center"/>
            </w:pPr>
            <w:r w:rsidRPr="00E071C5">
              <w:t>Less than Significant Impact</w:t>
            </w:r>
          </w:p>
        </w:tc>
        <w:tc>
          <w:tcPr>
            <w:tcW w:w="1075" w:type="dxa"/>
            <w:gridSpan w:val="3"/>
            <w:tcBorders>
              <w:top w:val="nil"/>
              <w:left w:val="nil"/>
            </w:tcBorders>
            <w:shd w:val="clear" w:color="auto" w:fill="D9D9D9"/>
            <w:tcMar>
              <w:top w:w="20" w:type="dxa"/>
              <w:left w:w="115" w:type="dxa"/>
              <w:bottom w:w="20" w:type="dxa"/>
              <w:right w:w="115" w:type="dxa"/>
            </w:tcMar>
            <w:vAlign w:val="bottom"/>
            <w:hideMark/>
          </w:tcPr>
          <w:p w14:paraId="771550A1" w14:textId="77777777" w:rsidR="000F56D7" w:rsidRPr="00E071C5" w:rsidRDefault="000F56D7" w:rsidP="006C647B">
            <w:pPr>
              <w:pStyle w:val="TableHeadings"/>
              <w:jc w:val="center"/>
            </w:pPr>
            <w:r w:rsidRPr="00E071C5">
              <w:t>No Impact</w:t>
            </w:r>
          </w:p>
        </w:tc>
      </w:tr>
      <w:tr w:rsidR="000F56D7" w:rsidRPr="00E071C5" w14:paraId="1CDA7DBC" w14:textId="77777777" w:rsidTr="0093070F">
        <w:tblPrEx>
          <w:tblBorders>
            <w:bottom w:val="none" w:sz="0" w:space="0" w:color="auto"/>
            <w:insideH w:val="none" w:sz="0" w:space="0" w:color="auto"/>
            <w:insideV w:val="none" w:sz="0" w:space="0" w:color="auto"/>
          </w:tblBorders>
        </w:tblPrEx>
        <w:trPr>
          <w:gridAfter w:val="1"/>
          <w:wAfter w:w="64" w:type="dxa"/>
        </w:trPr>
        <w:tc>
          <w:tcPr>
            <w:tcW w:w="4446" w:type="dxa"/>
            <w:gridSpan w:val="3"/>
            <w:tcMar>
              <w:top w:w="20" w:type="dxa"/>
              <w:left w:w="115" w:type="dxa"/>
              <w:bottom w:w="20" w:type="dxa"/>
              <w:right w:w="115" w:type="dxa"/>
            </w:tcMar>
            <w:vAlign w:val="bottom"/>
          </w:tcPr>
          <w:p w14:paraId="633EA9EE" w14:textId="77777777" w:rsidR="000F56D7" w:rsidRPr="00E071C5" w:rsidRDefault="000F56D7" w:rsidP="006C647B">
            <w:pPr>
              <w:pStyle w:val="BulletListLettered"/>
              <w:numPr>
                <w:ilvl w:val="0"/>
                <w:numId w:val="0"/>
              </w:numPr>
            </w:pPr>
            <w:r w:rsidRPr="00E071C5">
              <w:t>Would the project:</w:t>
            </w:r>
          </w:p>
        </w:tc>
        <w:tc>
          <w:tcPr>
            <w:tcW w:w="1164" w:type="dxa"/>
            <w:gridSpan w:val="3"/>
            <w:tcMar>
              <w:top w:w="14" w:type="dxa"/>
              <w:left w:w="115" w:type="dxa"/>
              <w:bottom w:w="0" w:type="dxa"/>
              <w:right w:w="115" w:type="dxa"/>
            </w:tcMar>
            <w:vAlign w:val="bottom"/>
          </w:tcPr>
          <w:p w14:paraId="7609F55C" w14:textId="77777777" w:rsidR="000F56D7" w:rsidRPr="00E071C5" w:rsidRDefault="000F56D7" w:rsidP="006C647B">
            <w:pPr>
              <w:pStyle w:val="BodyText"/>
              <w:spacing w:before="60" w:after="60"/>
              <w:jc w:val="center"/>
            </w:pPr>
          </w:p>
        </w:tc>
        <w:tc>
          <w:tcPr>
            <w:tcW w:w="1165" w:type="dxa"/>
            <w:tcMar>
              <w:top w:w="14" w:type="dxa"/>
              <w:left w:w="115" w:type="dxa"/>
              <w:bottom w:w="0" w:type="dxa"/>
              <w:right w:w="115" w:type="dxa"/>
            </w:tcMar>
            <w:vAlign w:val="bottom"/>
          </w:tcPr>
          <w:p w14:paraId="7716CBD2" w14:textId="77777777" w:rsidR="000F56D7" w:rsidRPr="00E071C5" w:rsidRDefault="000F56D7" w:rsidP="006C647B">
            <w:pPr>
              <w:pStyle w:val="BodyText"/>
              <w:spacing w:before="60" w:after="60"/>
              <w:jc w:val="center"/>
            </w:pPr>
          </w:p>
        </w:tc>
        <w:tc>
          <w:tcPr>
            <w:tcW w:w="1171" w:type="dxa"/>
            <w:gridSpan w:val="5"/>
            <w:tcMar>
              <w:top w:w="14" w:type="dxa"/>
              <w:left w:w="115" w:type="dxa"/>
              <w:bottom w:w="0" w:type="dxa"/>
              <w:right w:w="115" w:type="dxa"/>
            </w:tcMar>
            <w:vAlign w:val="bottom"/>
          </w:tcPr>
          <w:p w14:paraId="40962BCE" w14:textId="77777777" w:rsidR="000F56D7" w:rsidRPr="00E071C5" w:rsidRDefault="000F56D7" w:rsidP="006C647B">
            <w:pPr>
              <w:pStyle w:val="BodyText"/>
              <w:spacing w:before="60" w:after="60"/>
              <w:jc w:val="center"/>
            </w:pPr>
          </w:p>
        </w:tc>
        <w:tc>
          <w:tcPr>
            <w:tcW w:w="1054" w:type="dxa"/>
            <w:tcMar>
              <w:top w:w="14" w:type="dxa"/>
              <w:left w:w="115" w:type="dxa"/>
              <w:bottom w:w="0" w:type="dxa"/>
              <w:right w:w="115" w:type="dxa"/>
            </w:tcMar>
            <w:vAlign w:val="bottom"/>
          </w:tcPr>
          <w:p w14:paraId="5C1B42B2" w14:textId="77777777" w:rsidR="000F56D7" w:rsidRPr="00E071C5" w:rsidRDefault="000F56D7" w:rsidP="006C647B">
            <w:pPr>
              <w:pStyle w:val="BodyText"/>
              <w:spacing w:before="60" w:after="60"/>
              <w:jc w:val="center"/>
            </w:pPr>
          </w:p>
        </w:tc>
      </w:tr>
      <w:tr w:rsidR="000F56D7" w:rsidRPr="00E071C5" w14:paraId="4A979F21" w14:textId="77777777" w:rsidTr="0093070F">
        <w:tc>
          <w:tcPr>
            <w:tcW w:w="4405" w:type="dxa"/>
            <w:tcBorders>
              <w:top w:val="nil"/>
              <w:bottom w:val="nil"/>
              <w:right w:val="nil"/>
            </w:tcBorders>
            <w:tcMar>
              <w:top w:w="20" w:type="dxa"/>
              <w:left w:w="115" w:type="dxa"/>
              <w:bottom w:w="20" w:type="dxa"/>
              <w:right w:w="115" w:type="dxa"/>
            </w:tcMar>
            <w:vAlign w:val="bottom"/>
            <w:hideMark/>
          </w:tcPr>
          <w:p w14:paraId="05164B53" w14:textId="77777777" w:rsidR="000F56D7" w:rsidRPr="00E071C5" w:rsidRDefault="000F56D7" w:rsidP="006C647B">
            <w:pPr>
              <w:pStyle w:val="BulletListLettered"/>
              <w:numPr>
                <w:ilvl w:val="0"/>
                <w:numId w:val="21"/>
              </w:numPr>
            </w:pPr>
            <w:r w:rsidRPr="00E071C5">
              <w:t>Induce substantial unplanned population growth in an area, either directly (e.g., by proposing new homes and businesses) or indirectly (e.g., through extension of roads or other infrastructure)?</w:t>
            </w:r>
          </w:p>
        </w:tc>
        <w:tc>
          <w:tcPr>
            <w:tcW w:w="1186" w:type="dxa"/>
            <w:gridSpan w:val="3"/>
            <w:tcBorders>
              <w:top w:val="nil"/>
              <w:left w:val="nil"/>
              <w:bottom w:val="nil"/>
              <w:right w:val="nil"/>
            </w:tcBorders>
            <w:tcMar>
              <w:top w:w="20" w:type="dxa"/>
              <w:left w:w="115" w:type="dxa"/>
              <w:bottom w:w="20" w:type="dxa"/>
              <w:right w:w="115" w:type="dxa"/>
            </w:tcMar>
            <w:vAlign w:val="bottom"/>
          </w:tcPr>
          <w:p w14:paraId="43546134" w14:textId="51BE4778" w:rsidR="000F56D7" w:rsidRPr="00E071C5" w:rsidRDefault="000F56D7" w:rsidP="006C647B">
            <w:pPr>
              <w:pStyle w:val="BodyText"/>
              <w:spacing w:before="60" w:after="60"/>
              <w:jc w:val="center"/>
              <w:rPr>
                <w:sz w:val="28"/>
                <w:szCs w:val="28"/>
              </w:rPr>
            </w:pPr>
            <w:r w:rsidRPr="00E071C5">
              <w:rPr>
                <w:rFonts w:ascii="Times New Roman" w:hAnsi="Times New Roman"/>
                <w:sz w:val="28"/>
                <w:szCs w:val="28"/>
              </w:rPr>
              <w:t>□</w:t>
            </w:r>
          </w:p>
        </w:tc>
        <w:tc>
          <w:tcPr>
            <w:tcW w:w="1218" w:type="dxa"/>
            <w:gridSpan w:val="4"/>
            <w:tcBorders>
              <w:top w:val="nil"/>
              <w:left w:val="nil"/>
              <w:bottom w:val="nil"/>
              <w:right w:val="nil"/>
            </w:tcBorders>
            <w:tcMar>
              <w:top w:w="20" w:type="dxa"/>
              <w:left w:w="115" w:type="dxa"/>
              <w:bottom w:w="20" w:type="dxa"/>
              <w:right w:w="115" w:type="dxa"/>
            </w:tcMar>
            <w:vAlign w:val="bottom"/>
          </w:tcPr>
          <w:p w14:paraId="1721EE9F" w14:textId="26C1F789" w:rsidR="000F56D7" w:rsidRPr="00E071C5" w:rsidRDefault="000F56D7" w:rsidP="006C647B">
            <w:pPr>
              <w:pStyle w:val="BodyText"/>
              <w:spacing w:before="60" w:after="60"/>
              <w:jc w:val="center"/>
              <w:rPr>
                <w:sz w:val="28"/>
                <w:szCs w:val="28"/>
              </w:rPr>
            </w:pPr>
            <w:r w:rsidRPr="00E071C5">
              <w:rPr>
                <w:rFonts w:ascii="Times New Roman" w:hAnsi="Times New Roman"/>
                <w:sz w:val="28"/>
                <w:szCs w:val="28"/>
              </w:rPr>
              <w:t>□</w:t>
            </w:r>
          </w:p>
        </w:tc>
        <w:tc>
          <w:tcPr>
            <w:tcW w:w="1128" w:type="dxa"/>
            <w:gridSpan w:val="3"/>
            <w:tcBorders>
              <w:top w:val="nil"/>
              <w:left w:val="nil"/>
              <w:bottom w:val="nil"/>
              <w:right w:val="nil"/>
            </w:tcBorders>
            <w:tcMar>
              <w:top w:w="20" w:type="dxa"/>
              <w:left w:w="115" w:type="dxa"/>
              <w:bottom w:w="20" w:type="dxa"/>
              <w:right w:w="115" w:type="dxa"/>
            </w:tcMar>
            <w:vAlign w:val="bottom"/>
          </w:tcPr>
          <w:p w14:paraId="0BCBFE5D" w14:textId="4B522398" w:rsidR="000F56D7" w:rsidRPr="00E071C5" w:rsidRDefault="000F56D7" w:rsidP="006C647B">
            <w:pPr>
              <w:pStyle w:val="BodyText"/>
              <w:spacing w:before="60" w:after="60"/>
              <w:jc w:val="center"/>
              <w:rPr>
                <w:sz w:val="28"/>
                <w:szCs w:val="28"/>
              </w:rPr>
            </w:pPr>
            <w:r w:rsidRPr="00E071C5">
              <w:rPr>
                <w:rFonts w:ascii="Times New Roman" w:hAnsi="Times New Roman"/>
                <w:sz w:val="28"/>
                <w:szCs w:val="28"/>
              </w:rPr>
              <w:t>□</w:t>
            </w:r>
          </w:p>
        </w:tc>
        <w:tc>
          <w:tcPr>
            <w:tcW w:w="1127" w:type="dxa"/>
            <w:gridSpan w:val="3"/>
            <w:tcBorders>
              <w:top w:val="nil"/>
              <w:left w:val="nil"/>
              <w:bottom w:val="nil"/>
            </w:tcBorders>
            <w:tcMar>
              <w:top w:w="20" w:type="dxa"/>
              <w:left w:w="115" w:type="dxa"/>
              <w:bottom w:w="20" w:type="dxa"/>
              <w:right w:w="115" w:type="dxa"/>
            </w:tcMar>
            <w:vAlign w:val="bottom"/>
          </w:tcPr>
          <w:p w14:paraId="2BE9FCE5" w14:textId="46C41CE8" w:rsidR="000F56D7" w:rsidRPr="00E071C5" w:rsidRDefault="000F56D7" w:rsidP="006C647B">
            <w:pPr>
              <w:pStyle w:val="BodyText"/>
              <w:spacing w:before="60" w:after="60"/>
              <w:jc w:val="center"/>
              <w:rPr>
                <w:sz w:val="28"/>
                <w:szCs w:val="28"/>
              </w:rPr>
            </w:pPr>
            <w:r w:rsidRPr="00E071C5">
              <w:rPr>
                <w:rFonts w:ascii="Times New Roman" w:hAnsi="Times New Roman"/>
                <w:sz w:val="28"/>
                <w:szCs w:val="28"/>
              </w:rPr>
              <w:t>■</w:t>
            </w:r>
          </w:p>
        </w:tc>
      </w:tr>
      <w:tr w:rsidR="000F56D7" w:rsidRPr="00E071C5" w14:paraId="51A6F6D4" w14:textId="77777777" w:rsidTr="0093070F">
        <w:tc>
          <w:tcPr>
            <w:tcW w:w="4405" w:type="dxa"/>
            <w:tcBorders>
              <w:top w:val="nil"/>
              <w:right w:val="nil"/>
            </w:tcBorders>
            <w:tcMar>
              <w:top w:w="20" w:type="dxa"/>
              <w:left w:w="115" w:type="dxa"/>
              <w:bottom w:w="20" w:type="dxa"/>
              <w:right w:w="115" w:type="dxa"/>
            </w:tcMar>
            <w:vAlign w:val="bottom"/>
            <w:hideMark/>
          </w:tcPr>
          <w:p w14:paraId="35C088D6" w14:textId="77777777" w:rsidR="000F56D7" w:rsidRPr="00E071C5" w:rsidRDefault="000F56D7" w:rsidP="006C647B">
            <w:pPr>
              <w:pStyle w:val="BulletListLettered"/>
              <w:numPr>
                <w:ilvl w:val="0"/>
                <w:numId w:val="20"/>
              </w:numPr>
            </w:pPr>
            <w:r w:rsidRPr="00E071C5">
              <w:t>Displace substantial numbers of existing people or housing, necessitating the construction of replacement housing elsewhere?</w:t>
            </w:r>
          </w:p>
        </w:tc>
        <w:tc>
          <w:tcPr>
            <w:tcW w:w="1186" w:type="dxa"/>
            <w:gridSpan w:val="3"/>
            <w:tcBorders>
              <w:top w:val="nil"/>
              <w:left w:val="nil"/>
              <w:right w:val="nil"/>
            </w:tcBorders>
            <w:tcMar>
              <w:top w:w="20" w:type="dxa"/>
              <w:left w:w="115" w:type="dxa"/>
              <w:bottom w:w="20" w:type="dxa"/>
              <w:right w:w="115" w:type="dxa"/>
            </w:tcMar>
            <w:vAlign w:val="bottom"/>
          </w:tcPr>
          <w:p w14:paraId="364E3709" w14:textId="0F434794" w:rsidR="000F56D7" w:rsidRPr="00E071C5" w:rsidRDefault="000F56D7" w:rsidP="006C647B">
            <w:pPr>
              <w:pStyle w:val="BodyText"/>
              <w:spacing w:before="60" w:after="60"/>
              <w:jc w:val="center"/>
              <w:rPr>
                <w:sz w:val="28"/>
                <w:szCs w:val="28"/>
              </w:rPr>
            </w:pPr>
            <w:r w:rsidRPr="00E071C5">
              <w:rPr>
                <w:rFonts w:ascii="Times New Roman" w:hAnsi="Times New Roman"/>
                <w:sz w:val="28"/>
                <w:szCs w:val="28"/>
              </w:rPr>
              <w:t>□</w:t>
            </w:r>
          </w:p>
        </w:tc>
        <w:tc>
          <w:tcPr>
            <w:tcW w:w="1218" w:type="dxa"/>
            <w:gridSpan w:val="4"/>
            <w:tcBorders>
              <w:top w:val="nil"/>
              <w:left w:val="nil"/>
              <w:right w:val="nil"/>
            </w:tcBorders>
            <w:tcMar>
              <w:top w:w="20" w:type="dxa"/>
              <w:left w:w="115" w:type="dxa"/>
              <w:bottom w:w="20" w:type="dxa"/>
              <w:right w:w="115" w:type="dxa"/>
            </w:tcMar>
            <w:vAlign w:val="bottom"/>
          </w:tcPr>
          <w:p w14:paraId="71A21E12" w14:textId="6CA19FC7" w:rsidR="000F56D7" w:rsidRPr="00E071C5" w:rsidRDefault="000F56D7" w:rsidP="006C647B">
            <w:pPr>
              <w:pStyle w:val="BodyText"/>
              <w:spacing w:before="60" w:after="60"/>
              <w:jc w:val="center"/>
              <w:rPr>
                <w:sz w:val="28"/>
                <w:szCs w:val="28"/>
              </w:rPr>
            </w:pPr>
            <w:r w:rsidRPr="00E071C5">
              <w:rPr>
                <w:rFonts w:ascii="Times New Roman" w:hAnsi="Times New Roman"/>
                <w:sz w:val="28"/>
                <w:szCs w:val="28"/>
              </w:rPr>
              <w:t>□</w:t>
            </w:r>
          </w:p>
        </w:tc>
        <w:tc>
          <w:tcPr>
            <w:tcW w:w="1128" w:type="dxa"/>
            <w:gridSpan w:val="3"/>
            <w:tcBorders>
              <w:top w:val="nil"/>
              <w:left w:val="nil"/>
              <w:right w:val="nil"/>
            </w:tcBorders>
            <w:tcMar>
              <w:top w:w="20" w:type="dxa"/>
              <w:left w:w="115" w:type="dxa"/>
              <w:bottom w:w="20" w:type="dxa"/>
              <w:right w:w="115" w:type="dxa"/>
            </w:tcMar>
            <w:vAlign w:val="bottom"/>
          </w:tcPr>
          <w:p w14:paraId="73689584" w14:textId="7E08D1E6" w:rsidR="000F56D7" w:rsidRPr="00E071C5" w:rsidRDefault="000F56D7" w:rsidP="006C647B">
            <w:pPr>
              <w:pStyle w:val="BodyText"/>
              <w:spacing w:before="60" w:after="60"/>
              <w:jc w:val="center"/>
              <w:rPr>
                <w:sz w:val="28"/>
                <w:szCs w:val="28"/>
              </w:rPr>
            </w:pPr>
            <w:r w:rsidRPr="00E071C5">
              <w:rPr>
                <w:rFonts w:ascii="Times New Roman" w:hAnsi="Times New Roman"/>
                <w:sz w:val="28"/>
                <w:szCs w:val="28"/>
              </w:rPr>
              <w:t>□</w:t>
            </w:r>
          </w:p>
        </w:tc>
        <w:tc>
          <w:tcPr>
            <w:tcW w:w="1127" w:type="dxa"/>
            <w:gridSpan w:val="3"/>
            <w:tcBorders>
              <w:top w:val="nil"/>
              <w:left w:val="nil"/>
            </w:tcBorders>
            <w:tcMar>
              <w:top w:w="20" w:type="dxa"/>
              <w:left w:w="115" w:type="dxa"/>
              <w:bottom w:w="20" w:type="dxa"/>
              <w:right w:w="115" w:type="dxa"/>
            </w:tcMar>
            <w:vAlign w:val="bottom"/>
          </w:tcPr>
          <w:p w14:paraId="0E3CE842" w14:textId="496220A5" w:rsidR="000F56D7" w:rsidRPr="00E071C5" w:rsidRDefault="000F56D7" w:rsidP="006C647B">
            <w:pPr>
              <w:pStyle w:val="BodyText"/>
              <w:spacing w:before="60" w:after="60"/>
              <w:jc w:val="center"/>
              <w:rPr>
                <w:sz w:val="28"/>
                <w:szCs w:val="28"/>
              </w:rPr>
            </w:pPr>
            <w:r w:rsidRPr="00E071C5">
              <w:rPr>
                <w:rFonts w:ascii="Times New Roman" w:hAnsi="Times New Roman"/>
                <w:sz w:val="28"/>
                <w:szCs w:val="28"/>
              </w:rPr>
              <w:t>■</w:t>
            </w:r>
          </w:p>
        </w:tc>
      </w:tr>
    </w:tbl>
    <w:p w14:paraId="0D580E77" w14:textId="77777777" w:rsidR="000F56D7" w:rsidRPr="00E071C5" w:rsidRDefault="000F56D7" w:rsidP="000F56D7">
      <w:pPr>
        <w:pStyle w:val="Heading5"/>
      </w:pPr>
      <w:r w:rsidRPr="00E071C5">
        <w:t xml:space="preserve">Environmental Setting </w:t>
      </w:r>
    </w:p>
    <w:p w14:paraId="6E9FF820" w14:textId="76F96436" w:rsidR="000F56D7" w:rsidRPr="00AA4A9B" w:rsidRDefault="000F56D7" w:rsidP="000F56D7">
      <w:pPr>
        <w:pStyle w:val="BodyText"/>
      </w:pPr>
      <w:r w:rsidRPr="00E071C5">
        <w:fldChar w:fldCharType="begin"/>
      </w:r>
      <w:r w:rsidRPr="00E071C5">
        <w:instrText xml:space="preserve"> REF _Ref64365930 \h  \* MERGEFORMAT </w:instrText>
      </w:r>
      <w:r w:rsidRPr="00E071C5">
        <w:fldChar w:fldCharType="separate"/>
      </w:r>
      <w:r w:rsidR="007237F9" w:rsidRPr="00AA4A9B">
        <w:t xml:space="preserve">Table </w:t>
      </w:r>
      <w:r w:rsidR="007237F9">
        <w:t>1</w:t>
      </w:r>
      <w:r w:rsidRPr="00E071C5">
        <w:fldChar w:fldCharType="end"/>
      </w:r>
      <w:r w:rsidRPr="00E071C5">
        <w:t xml:space="preserve"> provides the 202</w:t>
      </w:r>
      <w:r w:rsidR="00CC5E5F" w:rsidRPr="00E071C5">
        <w:t>3</w:t>
      </w:r>
      <w:r w:rsidRPr="00E071C5">
        <w:t xml:space="preserve"> estimates of population and housing for </w:t>
      </w:r>
      <w:r w:rsidR="00E071C5" w:rsidRPr="00E071C5">
        <w:t>Bakersfield</w:t>
      </w:r>
      <w:r w:rsidRPr="00E071C5">
        <w:t xml:space="preserve">. </w:t>
      </w:r>
      <w:r w:rsidR="00E071C5" w:rsidRPr="00E071C5">
        <w:t>Bakersfield</w:t>
      </w:r>
      <w:r w:rsidRPr="00E071C5">
        <w:t xml:space="preserve"> has an estimated 202</w:t>
      </w:r>
      <w:r w:rsidR="00CC5E5F" w:rsidRPr="00E071C5">
        <w:t>3</w:t>
      </w:r>
      <w:r w:rsidRPr="00E071C5">
        <w:t xml:space="preserve"> population of </w:t>
      </w:r>
      <w:r w:rsidR="00E071C5" w:rsidRPr="00E071C5">
        <w:t>408,373</w:t>
      </w:r>
      <w:r w:rsidRPr="00E071C5">
        <w:t xml:space="preserve"> and </w:t>
      </w:r>
      <w:r w:rsidR="00E071C5" w:rsidRPr="00E071C5">
        <w:t>137,327</w:t>
      </w:r>
      <w:r w:rsidRPr="00E071C5">
        <w:t xml:space="preserve"> housing units, with an average household size of </w:t>
      </w:r>
      <w:r w:rsidR="00E071C5" w:rsidRPr="00E071C5">
        <w:t>3.</w:t>
      </w:r>
      <w:r w:rsidR="00E071C5" w:rsidRPr="00AA4A9B">
        <w:t xml:space="preserve">06 </w:t>
      </w:r>
      <w:r w:rsidRPr="00AA4A9B">
        <w:t>people (California Department of Finance</w:t>
      </w:r>
      <w:r w:rsidR="007D03CD">
        <w:t xml:space="preserve"> [DOF]</w:t>
      </w:r>
      <w:r w:rsidRPr="00AA4A9B">
        <w:t xml:space="preserve"> 202</w:t>
      </w:r>
      <w:r w:rsidR="00E071C5" w:rsidRPr="00AA4A9B">
        <w:t>3</w:t>
      </w:r>
      <w:r w:rsidRPr="00AA4A9B">
        <w:t>).</w:t>
      </w:r>
    </w:p>
    <w:p w14:paraId="09FEE388" w14:textId="2880688D" w:rsidR="000F56D7" w:rsidRPr="00AA4A9B" w:rsidRDefault="000F56D7" w:rsidP="002E3097">
      <w:pPr>
        <w:pStyle w:val="TableCaption"/>
      </w:pPr>
      <w:bookmarkStart w:id="165" w:name="_Ref64365930"/>
      <w:bookmarkStart w:id="166" w:name="_Toc74897051"/>
      <w:bookmarkStart w:id="167" w:name="_Toc87536658"/>
      <w:bookmarkStart w:id="168" w:name="_Toc103331673"/>
      <w:bookmarkStart w:id="169" w:name="_Toc158898297"/>
      <w:r w:rsidRPr="00AA4A9B">
        <w:t xml:space="preserve">Table </w:t>
      </w:r>
      <w:r w:rsidR="00A33D15" w:rsidRPr="00AA4A9B">
        <w:rPr>
          <w:noProof/>
        </w:rPr>
        <w:fldChar w:fldCharType="begin"/>
      </w:r>
      <w:r w:rsidR="00A33D15" w:rsidRPr="00AA4A9B">
        <w:rPr>
          <w:noProof/>
        </w:rPr>
        <w:instrText xml:space="preserve"> SEQ Table \* ARABIC </w:instrText>
      </w:r>
      <w:r w:rsidR="00A33D15" w:rsidRPr="00AA4A9B">
        <w:rPr>
          <w:noProof/>
        </w:rPr>
        <w:fldChar w:fldCharType="separate"/>
      </w:r>
      <w:r w:rsidR="007237F9">
        <w:rPr>
          <w:noProof/>
        </w:rPr>
        <w:t>1</w:t>
      </w:r>
      <w:r w:rsidR="00A33D15" w:rsidRPr="00AA4A9B">
        <w:rPr>
          <w:noProof/>
        </w:rPr>
        <w:fldChar w:fldCharType="end"/>
      </w:r>
      <w:bookmarkEnd w:id="165"/>
      <w:r w:rsidRPr="00AA4A9B">
        <w:tab/>
        <w:t>Current Population and Housing</w:t>
      </w:r>
      <w:bookmarkEnd w:id="166"/>
      <w:bookmarkEnd w:id="167"/>
      <w:bookmarkEnd w:id="168"/>
      <w:r w:rsidRPr="00AA4A9B">
        <w:t xml:space="preserve"> Stock for </w:t>
      </w:r>
      <w:r w:rsidR="00AA4A9B" w:rsidRPr="00AA4A9B">
        <w:t>Bakersfield</w:t>
      </w:r>
      <w:bookmarkEnd w:id="169"/>
    </w:p>
    <w:tbl>
      <w:tblPr>
        <w:tblW w:w="9028" w:type="dxa"/>
        <w:tblCellMar>
          <w:left w:w="115" w:type="dxa"/>
          <w:right w:w="115" w:type="dxa"/>
        </w:tblCellMar>
        <w:tblLook w:val="04A0" w:firstRow="1" w:lastRow="0" w:firstColumn="1" w:lastColumn="0" w:noHBand="0" w:noVBand="1"/>
      </w:tblPr>
      <w:tblGrid>
        <w:gridCol w:w="3780"/>
        <w:gridCol w:w="2520"/>
        <w:gridCol w:w="2728"/>
      </w:tblGrid>
      <w:tr w:rsidR="000F56D7" w:rsidRPr="00AA4A9B" w14:paraId="045F8D82" w14:textId="77777777" w:rsidTr="009A31E2">
        <w:tc>
          <w:tcPr>
            <w:tcW w:w="3780" w:type="dxa"/>
            <w:shd w:val="clear" w:color="auto" w:fill="000000" w:themeFill="text1"/>
            <w:vAlign w:val="center"/>
          </w:tcPr>
          <w:p w14:paraId="126B8E48" w14:textId="77777777" w:rsidR="000F56D7" w:rsidRPr="00AA4A9B" w:rsidRDefault="000F56D7" w:rsidP="004C1896">
            <w:pPr>
              <w:pStyle w:val="BodyText"/>
              <w:spacing w:before="80" w:after="80"/>
              <w:rPr>
                <w:b/>
                <w:bCs/>
                <w:sz w:val="18"/>
                <w:szCs w:val="18"/>
              </w:rPr>
            </w:pPr>
          </w:p>
        </w:tc>
        <w:tc>
          <w:tcPr>
            <w:tcW w:w="2520" w:type="dxa"/>
            <w:shd w:val="clear" w:color="auto" w:fill="000000" w:themeFill="text1"/>
            <w:vAlign w:val="bottom"/>
            <w:hideMark/>
          </w:tcPr>
          <w:p w14:paraId="433E2AA3" w14:textId="3F35B01A" w:rsidR="000F56D7" w:rsidRPr="00AA4A9B" w:rsidRDefault="000F56D7" w:rsidP="004C1896">
            <w:pPr>
              <w:pStyle w:val="BodyText"/>
              <w:spacing w:before="80" w:after="80"/>
              <w:jc w:val="center"/>
              <w:rPr>
                <w:b/>
                <w:bCs/>
                <w:sz w:val="18"/>
                <w:szCs w:val="18"/>
              </w:rPr>
            </w:pPr>
            <w:r w:rsidRPr="00AA4A9B">
              <w:rPr>
                <w:b/>
                <w:bCs/>
                <w:sz w:val="18"/>
                <w:szCs w:val="18"/>
              </w:rPr>
              <w:t xml:space="preserve">City of </w:t>
            </w:r>
            <w:r w:rsidR="00E071C5" w:rsidRPr="00AA4A9B">
              <w:rPr>
                <w:b/>
                <w:bCs/>
                <w:sz w:val="18"/>
                <w:szCs w:val="18"/>
              </w:rPr>
              <w:t>Bakersfield</w:t>
            </w:r>
          </w:p>
        </w:tc>
        <w:tc>
          <w:tcPr>
            <w:tcW w:w="2728" w:type="dxa"/>
            <w:shd w:val="clear" w:color="auto" w:fill="000000" w:themeFill="text1"/>
            <w:vAlign w:val="bottom"/>
            <w:hideMark/>
          </w:tcPr>
          <w:p w14:paraId="42F677D2" w14:textId="3C03071F" w:rsidR="000F56D7" w:rsidRPr="00AA4A9B" w:rsidRDefault="00AA4A9B" w:rsidP="004C1896">
            <w:pPr>
              <w:pStyle w:val="BodyText"/>
              <w:spacing w:before="80" w:after="80"/>
              <w:jc w:val="center"/>
              <w:rPr>
                <w:b/>
                <w:bCs/>
                <w:sz w:val="18"/>
                <w:szCs w:val="18"/>
              </w:rPr>
            </w:pPr>
            <w:r>
              <w:rPr>
                <w:b/>
                <w:bCs/>
                <w:sz w:val="18"/>
                <w:szCs w:val="18"/>
              </w:rPr>
              <w:t xml:space="preserve">Kern </w:t>
            </w:r>
            <w:r w:rsidR="000F56D7" w:rsidRPr="00AA4A9B">
              <w:rPr>
                <w:b/>
                <w:bCs/>
                <w:sz w:val="18"/>
                <w:szCs w:val="18"/>
              </w:rPr>
              <w:t>County</w:t>
            </w:r>
          </w:p>
        </w:tc>
      </w:tr>
      <w:tr w:rsidR="000F56D7" w:rsidRPr="00AA4A9B" w14:paraId="11E3027D" w14:textId="77777777" w:rsidTr="007237F9">
        <w:tc>
          <w:tcPr>
            <w:tcW w:w="3780" w:type="dxa"/>
            <w:tcBorders>
              <w:bottom w:val="single" w:sz="4" w:space="0" w:color="BFBFBF" w:themeColor="background1" w:themeShade="BF"/>
            </w:tcBorders>
            <w:hideMark/>
          </w:tcPr>
          <w:p w14:paraId="60C45C03" w14:textId="77777777" w:rsidR="000F56D7" w:rsidRPr="00AA4A9B" w:rsidRDefault="000F56D7" w:rsidP="007341CD">
            <w:pPr>
              <w:pStyle w:val="TableText"/>
              <w:rPr>
                <w:rFonts w:eastAsiaTheme="minorHAnsi" w:cstheme="minorHAnsi"/>
              </w:rPr>
            </w:pPr>
            <w:r w:rsidRPr="00AA4A9B">
              <w:rPr>
                <w:rFonts w:eastAsiaTheme="minorHAnsi" w:cstheme="minorHAnsi"/>
              </w:rPr>
              <w:t>Population (#of people)</w:t>
            </w:r>
          </w:p>
        </w:tc>
        <w:tc>
          <w:tcPr>
            <w:tcW w:w="2520" w:type="dxa"/>
            <w:tcBorders>
              <w:bottom w:val="single" w:sz="4" w:space="0" w:color="BFBFBF" w:themeColor="background1" w:themeShade="BF"/>
            </w:tcBorders>
            <w:hideMark/>
          </w:tcPr>
          <w:p w14:paraId="680ACA3C" w14:textId="01E2FF31" w:rsidR="000F56D7" w:rsidRPr="00AA4A9B" w:rsidRDefault="00AA4A9B" w:rsidP="0081293C">
            <w:pPr>
              <w:pStyle w:val="TableText"/>
              <w:ind w:right="699"/>
              <w:jc w:val="right"/>
              <w:rPr>
                <w:rFonts w:eastAsiaTheme="minorHAnsi" w:cstheme="minorHAnsi"/>
              </w:rPr>
            </w:pPr>
            <w:r w:rsidRPr="00AA4A9B">
              <w:rPr>
                <w:rFonts w:eastAsiaTheme="minorHAnsi" w:cstheme="minorHAnsi"/>
              </w:rPr>
              <w:t>408,373</w:t>
            </w:r>
          </w:p>
        </w:tc>
        <w:tc>
          <w:tcPr>
            <w:tcW w:w="2728" w:type="dxa"/>
            <w:tcBorders>
              <w:bottom w:val="single" w:sz="4" w:space="0" w:color="BFBFBF" w:themeColor="background1" w:themeShade="BF"/>
            </w:tcBorders>
            <w:hideMark/>
          </w:tcPr>
          <w:p w14:paraId="00FD5643" w14:textId="4F5FC170" w:rsidR="000F56D7" w:rsidRPr="00AA4A9B" w:rsidRDefault="00AA4A9B" w:rsidP="004C1896">
            <w:pPr>
              <w:pStyle w:val="TableText"/>
              <w:ind w:right="787"/>
              <w:jc w:val="right"/>
              <w:rPr>
                <w:rFonts w:eastAsiaTheme="minorHAnsi" w:cstheme="minorHAnsi"/>
              </w:rPr>
            </w:pPr>
            <w:r w:rsidRPr="00AA4A9B">
              <w:rPr>
                <w:rFonts w:eastAsiaTheme="minorHAnsi" w:cstheme="minorHAnsi"/>
              </w:rPr>
              <w:t>907,476</w:t>
            </w:r>
          </w:p>
        </w:tc>
      </w:tr>
      <w:tr w:rsidR="000F56D7" w:rsidRPr="00AA4A9B" w14:paraId="75B6E972" w14:textId="77777777" w:rsidTr="007237F9">
        <w:tc>
          <w:tcPr>
            <w:tcW w:w="3780" w:type="dxa"/>
            <w:tcBorders>
              <w:top w:val="single" w:sz="4" w:space="0" w:color="BFBFBF" w:themeColor="background1" w:themeShade="BF"/>
              <w:bottom w:val="single" w:sz="4" w:space="0" w:color="BFBFBF" w:themeColor="background1" w:themeShade="BF"/>
            </w:tcBorders>
            <w:hideMark/>
          </w:tcPr>
          <w:p w14:paraId="4CE32717" w14:textId="77777777" w:rsidR="000F56D7" w:rsidRPr="00AA4A9B" w:rsidRDefault="000F56D7" w:rsidP="007341CD">
            <w:pPr>
              <w:pStyle w:val="TableText"/>
              <w:rPr>
                <w:rFonts w:eastAsiaTheme="minorHAnsi" w:cstheme="minorHAnsi"/>
              </w:rPr>
            </w:pPr>
            <w:r w:rsidRPr="00AA4A9B">
              <w:rPr>
                <w:rFonts w:eastAsiaTheme="minorHAnsi" w:cstheme="minorHAnsi"/>
              </w:rPr>
              <w:t>Average Household Size (persons/household)</w:t>
            </w:r>
          </w:p>
        </w:tc>
        <w:tc>
          <w:tcPr>
            <w:tcW w:w="2520" w:type="dxa"/>
            <w:tcBorders>
              <w:top w:val="single" w:sz="4" w:space="0" w:color="BFBFBF" w:themeColor="background1" w:themeShade="BF"/>
              <w:bottom w:val="single" w:sz="4" w:space="0" w:color="BFBFBF" w:themeColor="background1" w:themeShade="BF"/>
            </w:tcBorders>
            <w:hideMark/>
          </w:tcPr>
          <w:p w14:paraId="415F6CBE" w14:textId="39D7F168" w:rsidR="000F56D7" w:rsidRPr="00AA4A9B" w:rsidRDefault="00AA4A9B" w:rsidP="0081293C">
            <w:pPr>
              <w:pStyle w:val="TableText"/>
              <w:ind w:right="699"/>
              <w:jc w:val="right"/>
              <w:rPr>
                <w:rFonts w:eastAsiaTheme="minorHAnsi" w:cstheme="minorHAnsi"/>
              </w:rPr>
            </w:pPr>
            <w:r w:rsidRPr="00AA4A9B">
              <w:rPr>
                <w:rFonts w:eastAsiaTheme="minorHAnsi" w:cstheme="minorHAnsi"/>
              </w:rPr>
              <w:t>3.06</w:t>
            </w:r>
          </w:p>
        </w:tc>
        <w:tc>
          <w:tcPr>
            <w:tcW w:w="2728" w:type="dxa"/>
            <w:tcBorders>
              <w:top w:val="single" w:sz="4" w:space="0" w:color="BFBFBF" w:themeColor="background1" w:themeShade="BF"/>
              <w:bottom w:val="single" w:sz="4" w:space="0" w:color="BFBFBF" w:themeColor="background1" w:themeShade="BF"/>
            </w:tcBorders>
            <w:hideMark/>
          </w:tcPr>
          <w:p w14:paraId="04DB8CD8" w14:textId="27E24EF0" w:rsidR="000F56D7" w:rsidRPr="00AA4A9B" w:rsidRDefault="00AA4A9B" w:rsidP="004C1896">
            <w:pPr>
              <w:pStyle w:val="TableText"/>
              <w:ind w:right="787"/>
              <w:jc w:val="right"/>
              <w:rPr>
                <w:rFonts w:eastAsiaTheme="minorHAnsi" w:cstheme="minorHAnsi"/>
              </w:rPr>
            </w:pPr>
            <w:r w:rsidRPr="00AA4A9B">
              <w:rPr>
                <w:rFonts w:eastAsiaTheme="minorHAnsi" w:cstheme="minorHAnsi"/>
              </w:rPr>
              <w:t>3.07</w:t>
            </w:r>
          </w:p>
        </w:tc>
      </w:tr>
      <w:tr w:rsidR="000F56D7" w:rsidRPr="00AA4A9B" w14:paraId="0A8348EA" w14:textId="77777777" w:rsidTr="007237F9">
        <w:tc>
          <w:tcPr>
            <w:tcW w:w="3780" w:type="dxa"/>
            <w:tcBorders>
              <w:top w:val="single" w:sz="4" w:space="0" w:color="BFBFBF" w:themeColor="background1" w:themeShade="BF"/>
              <w:bottom w:val="single" w:sz="4" w:space="0" w:color="BFBFBF" w:themeColor="background1" w:themeShade="BF"/>
            </w:tcBorders>
            <w:hideMark/>
          </w:tcPr>
          <w:p w14:paraId="0526B659" w14:textId="7054B084" w:rsidR="000F56D7" w:rsidRPr="00AA4A9B" w:rsidRDefault="000F56D7" w:rsidP="007341CD">
            <w:pPr>
              <w:pStyle w:val="TableText"/>
              <w:rPr>
                <w:rFonts w:eastAsiaTheme="minorHAnsi" w:cstheme="minorHAnsi"/>
              </w:rPr>
            </w:pPr>
            <w:r w:rsidRPr="00AA4A9B">
              <w:rPr>
                <w:rFonts w:eastAsiaTheme="minorHAnsi" w:cstheme="minorHAnsi"/>
              </w:rPr>
              <w:t>Total Housing Units (# of units)</w:t>
            </w:r>
            <w:r w:rsidRPr="00AA4A9B" w:rsidDel="00001113">
              <w:rPr>
                <w:rFonts w:eastAsiaTheme="minorHAnsi" w:cstheme="minorHAnsi"/>
              </w:rPr>
              <w:t xml:space="preserve"> </w:t>
            </w:r>
          </w:p>
        </w:tc>
        <w:tc>
          <w:tcPr>
            <w:tcW w:w="2520" w:type="dxa"/>
            <w:tcBorders>
              <w:top w:val="single" w:sz="4" w:space="0" w:color="BFBFBF" w:themeColor="background1" w:themeShade="BF"/>
              <w:bottom w:val="single" w:sz="4" w:space="0" w:color="BFBFBF" w:themeColor="background1" w:themeShade="BF"/>
            </w:tcBorders>
            <w:hideMark/>
          </w:tcPr>
          <w:p w14:paraId="392E3898" w14:textId="4537C544" w:rsidR="000F56D7" w:rsidRPr="00AA4A9B" w:rsidRDefault="00AA4A9B" w:rsidP="0081293C">
            <w:pPr>
              <w:pStyle w:val="TableText"/>
              <w:ind w:right="699"/>
              <w:jc w:val="right"/>
              <w:rPr>
                <w:rFonts w:eastAsiaTheme="minorHAnsi" w:cstheme="minorHAnsi"/>
              </w:rPr>
            </w:pPr>
            <w:r w:rsidRPr="00AA4A9B">
              <w:rPr>
                <w:rFonts w:eastAsiaTheme="minorHAnsi" w:cstheme="minorHAnsi"/>
              </w:rPr>
              <w:t>137,327</w:t>
            </w:r>
          </w:p>
        </w:tc>
        <w:tc>
          <w:tcPr>
            <w:tcW w:w="2728" w:type="dxa"/>
            <w:tcBorders>
              <w:top w:val="single" w:sz="4" w:space="0" w:color="BFBFBF" w:themeColor="background1" w:themeShade="BF"/>
              <w:bottom w:val="single" w:sz="4" w:space="0" w:color="BFBFBF" w:themeColor="background1" w:themeShade="BF"/>
            </w:tcBorders>
            <w:hideMark/>
          </w:tcPr>
          <w:p w14:paraId="3D3DE4E7" w14:textId="05726FCE" w:rsidR="000F56D7" w:rsidRPr="00AA4A9B" w:rsidRDefault="00AA4A9B" w:rsidP="004C1896">
            <w:pPr>
              <w:pStyle w:val="TableText"/>
              <w:ind w:right="787"/>
              <w:jc w:val="right"/>
              <w:rPr>
                <w:rFonts w:eastAsiaTheme="minorHAnsi" w:cstheme="minorHAnsi"/>
              </w:rPr>
            </w:pPr>
            <w:r w:rsidRPr="00AA4A9B">
              <w:rPr>
                <w:rFonts w:eastAsiaTheme="minorHAnsi" w:cstheme="minorHAnsi"/>
              </w:rPr>
              <w:t>308,365</w:t>
            </w:r>
          </w:p>
        </w:tc>
      </w:tr>
      <w:tr w:rsidR="000F56D7" w:rsidRPr="00AA4A9B" w14:paraId="16603E36" w14:textId="77777777" w:rsidTr="007237F9">
        <w:tc>
          <w:tcPr>
            <w:tcW w:w="3780" w:type="dxa"/>
            <w:tcBorders>
              <w:top w:val="single" w:sz="4" w:space="0" w:color="BFBFBF" w:themeColor="background1" w:themeShade="BF"/>
              <w:bottom w:val="single" w:sz="4" w:space="0" w:color="auto"/>
            </w:tcBorders>
            <w:hideMark/>
          </w:tcPr>
          <w:p w14:paraId="6990E810" w14:textId="77777777" w:rsidR="000F56D7" w:rsidRPr="00AA4A9B" w:rsidRDefault="000F56D7" w:rsidP="007341CD">
            <w:pPr>
              <w:pStyle w:val="TableText"/>
              <w:rPr>
                <w:rFonts w:eastAsiaTheme="minorHAnsi" w:cstheme="minorHAnsi"/>
              </w:rPr>
            </w:pPr>
            <w:r w:rsidRPr="00AA4A9B">
              <w:rPr>
                <w:rFonts w:eastAsiaTheme="minorHAnsi" w:cstheme="minorHAnsi"/>
              </w:rPr>
              <w:t>Vacant Housing Units</w:t>
            </w:r>
          </w:p>
        </w:tc>
        <w:tc>
          <w:tcPr>
            <w:tcW w:w="2520" w:type="dxa"/>
            <w:tcBorders>
              <w:top w:val="single" w:sz="4" w:space="0" w:color="BFBFBF" w:themeColor="background1" w:themeShade="BF"/>
              <w:bottom w:val="single" w:sz="4" w:space="0" w:color="auto"/>
            </w:tcBorders>
            <w:hideMark/>
          </w:tcPr>
          <w:p w14:paraId="77238A59" w14:textId="383B5559" w:rsidR="000F56D7" w:rsidRPr="00AA4A9B" w:rsidRDefault="00AA4A9B" w:rsidP="0081293C">
            <w:pPr>
              <w:pStyle w:val="TableText"/>
              <w:ind w:right="699"/>
              <w:jc w:val="right"/>
              <w:rPr>
                <w:rFonts w:eastAsiaTheme="minorHAnsi" w:cstheme="minorHAnsi"/>
              </w:rPr>
            </w:pPr>
            <w:r w:rsidRPr="00AA4A9B">
              <w:rPr>
                <w:rFonts w:eastAsiaTheme="minorHAnsi" w:cstheme="minorHAnsi"/>
              </w:rPr>
              <w:t>5,134</w:t>
            </w:r>
            <w:r w:rsidR="000F56D7" w:rsidRPr="00AA4A9B">
              <w:rPr>
                <w:rFonts w:eastAsiaTheme="minorHAnsi" w:cstheme="minorHAnsi"/>
              </w:rPr>
              <w:t xml:space="preserve"> (3</w:t>
            </w:r>
            <w:r w:rsidRPr="00AA4A9B">
              <w:rPr>
                <w:rFonts w:eastAsiaTheme="minorHAnsi" w:cstheme="minorHAnsi"/>
              </w:rPr>
              <w:t>.7</w:t>
            </w:r>
            <w:r w:rsidR="000F56D7" w:rsidRPr="00AA4A9B">
              <w:rPr>
                <w:rFonts w:eastAsiaTheme="minorHAnsi" w:cstheme="minorHAnsi"/>
              </w:rPr>
              <w:t>%)</w:t>
            </w:r>
          </w:p>
        </w:tc>
        <w:tc>
          <w:tcPr>
            <w:tcW w:w="2728" w:type="dxa"/>
            <w:tcBorders>
              <w:top w:val="single" w:sz="4" w:space="0" w:color="BFBFBF" w:themeColor="background1" w:themeShade="BF"/>
              <w:bottom w:val="single" w:sz="4" w:space="0" w:color="auto"/>
            </w:tcBorders>
            <w:hideMark/>
          </w:tcPr>
          <w:p w14:paraId="297F5EB0" w14:textId="7D2B9DD6" w:rsidR="000F56D7" w:rsidRPr="00AA4A9B" w:rsidRDefault="00AA4A9B" w:rsidP="004C1896">
            <w:pPr>
              <w:pStyle w:val="TableText"/>
              <w:ind w:right="787"/>
              <w:jc w:val="right"/>
              <w:rPr>
                <w:rFonts w:eastAsiaTheme="minorHAnsi" w:cstheme="minorHAnsi"/>
              </w:rPr>
            </w:pPr>
            <w:r w:rsidRPr="00AA4A9B">
              <w:rPr>
                <w:rFonts w:eastAsiaTheme="minorHAnsi" w:cstheme="minorHAnsi"/>
              </w:rPr>
              <w:t>20,660</w:t>
            </w:r>
            <w:r w:rsidR="000F56D7" w:rsidRPr="00AA4A9B">
              <w:rPr>
                <w:rFonts w:eastAsiaTheme="minorHAnsi" w:cstheme="minorHAnsi"/>
              </w:rPr>
              <w:t xml:space="preserve"> (</w:t>
            </w:r>
            <w:r w:rsidRPr="00AA4A9B">
              <w:rPr>
                <w:rFonts w:eastAsiaTheme="minorHAnsi" w:cstheme="minorHAnsi"/>
              </w:rPr>
              <w:t>6.7</w:t>
            </w:r>
            <w:r w:rsidR="000F56D7" w:rsidRPr="00AA4A9B">
              <w:rPr>
                <w:rFonts w:eastAsiaTheme="minorHAnsi" w:cstheme="minorHAnsi"/>
              </w:rPr>
              <w:t>%)</w:t>
            </w:r>
          </w:p>
        </w:tc>
      </w:tr>
      <w:tr w:rsidR="000F56D7" w:rsidRPr="00E561D3" w14:paraId="6B755C1A" w14:textId="77777777" w:rsidTr="007237F9">
        <w:tc>
          <w:tcPr>
            <w:tcW w:w="9028" w:type="dxa"/>
            <w:gridSpan w:val="3"/>
            <w:tcBorders>
              <w:top w:val="single" w:sz="4" w:space="0" w:color="auto"/>
              <w:bottom w:val="single" w:sz="4" w:space="0" w:color="auto"/>
            </w:tcBorders>
            <w:hideMark/>
          </w:tcPr>
          <w:p w14:paraId="053F60E8" w14:textId="5E22CAA0" w:rsidR="000F56D7" w:rsidRPr="00AA4A9B" w:rsidRDefault="000F56D7" w:rsidP="004C1896">
            <w:pPr>
              <w:pStyle w:val="TableText"/>
              <w:spacing w:before="60" w:after="60"/>
              <w:rPr>
                <w:rFonts w:eastAsiaTheme="minorHAnsi" w:cstheme="minorHAnsi"/>
                <w:sz w:val="16"/>
                <w:szCs w:val="16"/>
              </w:rPr>
            </w:pPr>
            <w:r w:rsidRPr="00AA4A9B">
              <w:rPr>
                <w:rFonts w:eastAsiaTheme="minorHAnsi" w:cstheme="minorHAnsi"/>
                <w:sz w:val="16"/>
                <w:szCs w:val="16"/>
              </w:rPr>
              <w:t xml:space="preserve">Source: </w:t>
            </w:r>
            <w:r w:rsidR="007D03CD">
              <w:rPr>
                <w:rFonts w:eastAsiaTheme="minorHAnsi" w:cstheme="minorHAnsi"/>
                <w:sz w:val="16"/>
                <w:szCs w:val="16"/>
              </w:rPr>
              <w:t xml:space="preserve">DOF </w:t>
            </w:r>
            <w:r w:rsidRPr="00AA4A9B">
              <w:rPr>
                <w:rFonts w:eastAsiaTheme="minorHAnsi" w:cstheme="minorHAnsi"/>
                <w:sz w:val="16"/>
                <w:szCs w:val="16"/>
              </w:rPr>
              <w:t>202</w:t>
            </w:r>
            <w:r w:rsidR="00AA4A9B" w:rsidRPr="00AA4A9B">
              <w:rPr>
                <w:rFonts w:eastAsiaTheme="minorHAnsi" w:cstheme="minorHAnsi"/>
                <w:sz w:val="16"/>
                <w:szCs w:val="16"/>
              </w:rPr>
              <w:t>3</w:t>
            </w:r>
          </w:p>
        </w:tc>
      </w:tr>
    </w:tbl>
    <w:p w14:paraId="247223EB" w14:textId="4F05FCAD" w:rsidR="002E3097" w:rsidRPr="003257C7" w:rsidRDefault="00AA4A9B" w:rsidP="000A2523">
      <w:pPr>
        <w:pStyle w:val="BodyTextAfterTable"/>
      </w:pPr>
      <w:r w:rsidRPr="003257C7">
        <w:t xml:space="preserve">Kern COG’s Regional Growth Forecasts for 2020 through 2050 </w:t>
      </w:r>
      <w:proofErr w:type="gramStart"/>
      <w:r w:rsidR="002E3097" w:rsidRPr="003257C7">
        <w:t>is</w:t>
      </w:r>
      <w:proofErr w:type="gramEnd"/>
      <w:r w:rsidR="002E3097" w:rsidRPr="003257C7">
        <w:t xml:space="preserve"> the most recent regional long-range plan and regional growth forecast for </w:t>
      </w:r>
      <w:r w:rsidRPr="003257C7">
        <w:t>Kern County (Kern COG 2019).</w:t>
      </w:r>
      <w:r w:rsidR="00CB5F4A">
        <w:t xml:space="preserve"> </w:t>
      </w:r>
      <w:r w:rsidRPr="003257C7">
        <w:t>The growth projections for Kern County are shown in</w:t>
      </w:r>
      <w:r w:rsidR="003257C7" w:rsidRPr="003257C7">
        <w:t xml:space="preserve"> </w:t>
      </w:r>
      <w:r w:rsidR="003257C7" w:rsidRPr="003257C7">
        <w:fldChar w:fldCharType="begin"/>
      </w:r>
      <w:r w:rsidR="003257C7" w:rsidRPr="003257C7">
        <w:instrText xml:space="preserve"> REF _Ref109922184 \h </w:instrText>
      </w:r>
      <w:r w:rsidR="003257C7">
        <w:instrText xml:space="preserve"> \* MERGEFORMAT </w:instrText>
      </w:r>
      <w:r w:rsidR="003257C7" w:rsidRPr="003257C7">
        <w:fldChar w:fldCharType="separate"/>
      </w:r>
      <w:r w:rsidR="007237F9" w:rsidRPr="003257C7">
        <w:t>Table </w:t>
      </w:r>
      <w:r w:rsidR="007237F9">
        <w:t>2</w:t>
      </w:r>
      <w:r w:rsidR="003257C7" w:rsidRPr="003257C7">
        <w:fldChar w:fldCharType="end"/>
      </w:r>
      <w:r w:rsidR="003257C7" w:rsidRPr="003257C7">
        <w:t>.</w:t>
      </w:r>
    </w:p>
    <w:p w14:paraId="5C29B1C4" w14:textId="27A9B813" w:rsidR="007341CD" w:rsidRPr="003257C7" w:rsidRDefault="007341CD" w:rsidP="007341CD">
      <w:pPr>
        <w:pStyle w:val="TableCaption"/>
      </w:pPr>
      <w:bookmarkStart w:id="170" w:name="_Ref109922184"/>
      <w:bookmarkStart w:id="171" w:name="_Toc158898298"/>
      <w:bookmarkStart w:id="172" w:name="_Toc111805227"/>
      <w:bookmarkStart w:id="173" w:name="_Toc116553420"/>
      <w:r w:rsidRPr="003257C7">
        <w:t>Table </w:t>
      </w:r>
      <w:r w:rsidRPr="003257C7">
        <w:rPr>
          <w:noProof/>
        </w:rPr>
        <w:fldChar w:fldCharType="begin"/>
      </w:r>
      <w:r w:rsidRPr="003257C7">
        <w:rPr>
          <w:noProof/>
        </w:rPr>
        <w:instrText xml:space="preserve"> SEQ Table \* ARABIC </w:instrText>
      </w:r>
      <w:r w:rsidRPr="003257C7">
        <w:rPr>
          <w:noProof/>
        </w:rPr>
        <w:fldChar w:fldCharType="separate"/>
      </w:r>
      <w:r w:rsidR="007237F9">
        <w:rPr>
          <w:noProof/>
        </w:rPr>
        <w:t>2</w:t>
      </w:r>
      <w:r w:rsidRPr="003257C7">
        <w:rPr>
          <w:noProof/>
        </w:rPr>
        <w:fldChar w:fldCharType="end"/>
      </w:r>
      <w:bookmarkEnd w:id="170"/>
      <w:r w:rsidRPr="003257C7">
        <w:tab/>
      </w:r>
      <w:r w:rsidR="00AA4A9B" w:rsidRPr="003257C7">
        <w:t>Kern COG’s Regional Growth Forecasts for Kern County</w:t>
      </w:r>
      <w:bookmarkEnd w:id="171"/>
      <w:r w:rsidR="00AA4A9B" w:rsidRPr="003257C7">
        <w:t xml:space="preserve"> </w:t>
      </w:r>
      <w:bookmarkEnd w:id="172"/>
      <w:bookmarkEnd w:id="173"/>
    </w:p>
    <w:tbl>
      <w:tblPr>
        <w:tblW w:w="9029" w:type="dxa"/>
        <w:tblLayout w:type="fixed"/>
        <w:tblLook w:val="04A0" w:firstRow="1" w:lastRow="0" w:firstColumn="1" w:lastColumn="0" w:noHBand="0" w:noVBand="1"/>
      </w:tblPr>
      <w:tblGrid>
        <w:gridCol w:w="2259"/>
        <w:gridCol w:w="1890"/>
        <w:gridCol w:w="1521"/>
        <w:gridCol w:w="3336"/>
        <w:gridCol w:w="23"/>
      </w:tblGrid>
      <w:tr w:rsidR="007341CD" w:rsidRPr="003257C7" w14:paraId="4E2A94B8" w14:textId="77777777" w:rsidTr="007237F9">
        <w:trPr>
          <w:gridAfter w:val="1"/>
          <w:wAfter w:w="23" w:type="dxa"/>
        </w:trPr>
        <w:tc>
          <w:tcPr>
            <w:tcW w:w="2259" w:type="dxa"/>
            <w:shd w:val="clear" w:color="auto" w:fill="000000" w:themeFill="text1"/>
            <w:vAlign w:val="bottom"/>
          </w:tcPr>
          <w:p w14:paraId="469584D8" w14:textId="77777777" w:rsidR="007341CD" w:rsidRPr="003257C7" w:rsidRDefault="007341CD" w:rsidP="00F25542">
            <w:pPr>
              <w:pStyle w:val="TableHeadings"/>
              <w:spacing w:before="80" w:after="80"/>
              <w:rPr>
                <w:rFonts w:cstheme="minorHAnsi"/>
              </w:rPr>
            </w:pPr>
          </w:p>
        </w:tc>
        <w:tc>
          <w:tcPr>
            <w:tcW w:w="1890" w:type="dxa"/>
            <w:shd w:val="clear" w:color="auto" w:fill="000000" w:themeFill="text1"/>
            <w:vAlign w:val="bottom"/>
          </w:tcPr>
          <w:p w14:paraId="711627BC" w14:textId="7B7EA220" w:rsidR="007341CD" w:rsidRPr="003257C7" w:rsidRDefault="007341CD" w:rsidP="00F25542">
            <w:pPr>
              <w:pStyle w:val="TableHeadings"/>
              <w:pBdr>
                <w:bottom w:val="single" w:sz="4" w:space="1" w:color="auto"/>
              </w:pBdr>
              <w:spacing w:before="80" w:after="80"/>
              <w:jc w:val="center"/>
              <w:rPr>
                <w:rFonts w:cstheme="minorHAnsi"/>
              </w:rPr>
            </w:pPr>
            <w:r w:rsidRPr="003257C7">
              <w:rPr>
                <w:rFonts w:cstheme="minorHAnsi"/>
              </w:rPr>
              <w:t>201</w:t>
            </w:r>
            <w:r w:rsidR="003257C7" w:rsidRPr="003257C7">
              <w:rPr>
                <w:rFonts w:cstheme="minorHAnsi"/>
              </w:rPr>
              <w:t>0</w:t>
            </w:r>
          </w:p>
        </w:tc>
        <w:tc>
          <w:tcPr>
            <w:tcW w:w="1521" w:type="dxa"/>
            <w:shd w:val="clear" w:color="auto" w:fill="000000" w:themeFill="text1"/>
            <w:vAlign w:val="bottom"/>
          </w:tcPr>
          <w:p w14:paraId="79FF4C42" w14:textId="77777777" w:rsidR="007341CD" w:rsidRPr="003257C7" w:rsidRDefault="007341CD" w:rsidP="00F25542">
            <w:pPr>
              <w:pStyle w:val="TableHeadings"/>
              <w:pBdr>
                <w:bottom w:val="single" w:sz="4" w:space="1" w:color="auto"/>
              </w:pBdr>
              <w:spacing w:before="80" w:after="80"/>
              <w:jc w:val="center"/>
              <w:rPr>
                <w:rFonts w:cstheme="minorHAnsi"/>
              </w:rPr>
            </w:pPr>
            <w:r w:rsidRPr="003257C7">
              <w:rPr>
                <w:rFonts w:cstheme="minorHAnsi"/>
              </w:rPr>
              <w:t>2050 (Projected)</w:t>
            </w:r>
          </w:p>
        </w:tc>
        <w:tc>
          <w:tcPr>
            <w:tcW w:w="3336" w:type="dxa"/>
            <w:shd w:val="clear" w:color="auto" w:fill="000000" w:themeFill="text1"/>
            <w:vAlign w:val="bottom"/>
          </w:tcPr>
          <w:p w14:paraId="521D6EA5" w14:textId="2EE4E1E8" w:rsidR="007341CD" w:rsidRPr="003257C7" w:rsidRDefault="007341CD" w:rsidP="00F25542">
            <w:pPr>
              <w:pStyle w:val="TableHeadings"/>
              <w:pBdr>
                <w:bottom w:val="single" w:sz="4" w:space="1" w:color="auto"/>
              </w:pBdr>
              <w:spacing w:before="80" w:after="80"/>
              <w:jc w:val="center"/>
              <w:rPr>
                <w:rFonts w:cstheme="minorHAnsi"/>
              </w:rPr>
            </w:pPr>
            <w:r w:rsidRPr="003257C7">
              <w:rPr>
                <w:rFonts w:cstheme="minorHAnsi"/>
              </w:rPr>
              <w:t>Projected Growth</w:t>
            </w:r>
            <w:r w:rsidR="00F25542" w:rsidRPr="003257C7">
              <w:rPr>
                <w:rFonts w:cstheme="minorHAnsi"/>
              </w:rPr>
              <w:t xml:space="preserve"> </w:t>
            </w:r>
            <w:r w:rsidRPr="003257C7">
              <w:rPr>
                <w:rFonts w:cstheme="minorHAnsi"/>
              </w:rPr>
              <w:t>(Percent Increase)</w:t>
            </w:r>
          </w:p>
        </w:tc>
      </w:tr>
      <w:tr w:rsidR="007341CD" w:rsidRPr="00E561D3" w14:paraId="302E8B81" w14:textId="77777777" w:rsidTr="007237F9">
        <w:trPr>
          <w:gridAfter w:val="1"/>
          <w:wAfter w:w="23" w:type="dxa"/>
        </w:trPr>
        <w:tc>
          <w:tcPr>
            <w:tcW w:w="2259" w:type="dxa"/>
            <w:tcBorders>
              <w:bottom w:val="single" w:sz="4" w:space="0" w:color="BFBFBF" w:themeColor="background1" w:themeShade="BF"/>
            </w:tcBorders>
            <w:shd w:val="clear" w:color="auto" w:fill="auto"/>
            <w:vAlign w:val="center"/>
          </w:tcPr>
          <w:p w14:paraId="52983C72" w14:textId="77777777" w:rsidR="007341CD" w:rsidRPr="003257C7" w:rsidRDefault="007341CD" w:rsidP="006C647B">
            <w:pPr>
              <w:pStyle w:val="TableText"/>
              <w:rPr>
                <w:rFonts w:eastAsiaTheme="minorHAnsi" w:cstheme="minorHAnsi"/>
              </w:rPr>
            </w:pPr>
            <w:r w:rsidRPr="003257C7">
              <w:rPr>
                <w:rFonts w:eastAsiaTheme="minorHAnsi" w:cstheme="minorHAnsi"/>
              </w:rPr>
              <w:t>Housing (# of units)</w:t>
            </w:r>
          </w:p>
        </w:tc>
        <w:tc>
          <w:tcPr>
            <w:tcW w:w="1890" w:type="dxa"/>
            <w:tcBorders>
              <w:bottom w:val="single" w:sz="4" w:space="0" w:color="BFBFBF" w:themeColor="background1" w:themeShade="BF"/>
            </w:tcBorders>
            <w:shd w:val="clear" w:color="auto" w:fill="auto"/>
          </w:tcPr>
          <w:p w14:paraId="3553C6F1" w14:textId="1D60B11F" w:rsidR="007341CD" w:rsidRPr="003257C7" w:rsidRDefault="00AA4A9B" w:rsidP="006C647B">
            <w:pPr>
              <w:pStyle w:val="TableText"/>
              <w:ind w:right="535"/>
              <w:jc w:val="right"/>
              <w:rPr>
                <w:rFonts w:eastAsiaTheme="minorHAnsi" w:cstheme="minorHAnsi"/>
              </w:rPr>
            </w:pPr>
            <w:r w:rsidRPr="003257C7">
              <w:rPr>
                <w:rFonts w:eastAsiaTheme="minorHAnsi" w:cstheme="minorHAnsi"/>
              </w:rPr>
              <w:t>2</w:t>
            </w:r>
            <w:r w:rsidR="003257C7" w:rsidRPr="003257C7">
              <w:rPr>
                <w:rFonts w:eastAsiaTheme="minorHAnsi" w:cstheme="minorHAnsi"/>
              </w:rPr>
              <w:t>52,200</w:t>
            </w:r>
          </w:p>
        </w:tc>
        <w:tc>
          <w:tcPr>
            <w:tcW w:w="1521" w:type="dxa"/>
            <w:tcBorders>
              <w:bottom w:val="single" w:sz="4" w:space="0" w:color="BFBFBF" w:themeColor="background1" w:themeShade="BF"/>
            </w:tcBorders>
            <w:shd w:val="clear" w:color="auto" w:fill="auto"/>
          </w:tcPr>
          <w:p w14:paraId="6A03EA1C" w14:textId="16728F58" w:rsidR="007341CD" w:rsidRPr="003257C7" w:rsidRDefault="00AA4A9B" w:rsidP="00F25542">
            <w:pPr>
              <w:pStyle w:val="TableText"/>
              <w:ind w:right="-26"/>
              <w:jc w:val="center"/>
              <w:rPr>
                <w:rFonts w:eastAsiaTheme="minorHAnsi" w:cstheme="minorHAnsi"/>
              </w:rPr>
            </w:pPr>
            <w:r w:rsidRPr="003257C7">
              <w:rPr>
                <w:rFonts w:eastAsiaTheme="minorHAnsi" w:cstheme="minorHAnsi"/>
              </w:rPr>
              <w:t>362,100</w:t>
            </w:r>
          </w:p>
        </w:tc>
        <w:tc>
          <w:tcPr>
            <w:tcW w:w="3336" w:type="dxa"/>
            <w:tcBorders>
              <w:bottom w:val="single" w:sz="4" w:space="0" w:color="BFBFBF" w:themeColor="background1" w:themeShade="BF"/>
            </w:tcBorders>
            <w:shd w:val="clear" w:color="auto" w:fill="auto"/>
          </w:tcPr>
          <w:p w14:paraId="333916DB" w14:textId="38A40DA9" w:rsidR="007341CD" w:rsidRPr="003257C7" w:rsidRDefault="003257C7" w:rsidP="00F25542">
            <w:pPr>
              <w:pStyle w:val="TableText"/>
              <w:ind w:right="-8"/>
              <w:jc w:val="center"/>
              <w:rPr>
                <w:rFonts w:eastAsiaTheme="minorHAnsi" w:cstheme="minorHAnsi"/>
              </w:rPr>
            </w:pPr>
            <w:r w:rsidRPr="003257C7">
              <w:rPr>
                <w:rFonts w:eastAsiaTheme="minorHAnsi" w:cstheme="minorHAnsi"/>
              </w:rPr>
              <w:t>10</w:t>
            </w:r>
            <w:r w:rsidR="00AA4A9B" w:rsidRPr="003257C7">
              <w:rPr>
                <w:rFonts w:eastAsiaTheme="minorHAnsi" w:cstheme="minorHAnsi"/>
              </w:rPr>
              <w:t>9,900</w:t>
            </w:r>
            <w:r w:rsidR="00642E31" w:rsidRPr="003257C7">
              <w:rPr>
                <w:rFonts w:eastAsiaTheme="minorHAnsi" w:cstheme="minorHAnsi"/>
              </w:rPr>
              <w:t xml:space="preserve"> (</w:t>
            </w:r>
            <w:r w:rsidRPr="003257C7">
              <w:rPr>
                <w:rFonts w:eastAsiaTheme="minorHAnsi" w:cstheme="minorHAnsi"/>
              </w:rPr>
              <w:t>44</w:t>
            </w:r>
            <w:r w:rsidR="00642E31" w:rsidRPr="003257C7">
              <w:rPr>
                <w:rFonts w:eastAsiaTheme="minorHAnsi" w:cstheme="minorHAnsi"/>
              </w:rPr>
              <w:t>%)</w:t>
            </w:r>
          </w:p>
        </w:tc>
      </w:tr>
      <w:tr w:rsidR="007341CD" w:rsidRPr="00E561D3" w14:paraId="6EE768C3" w14:textId="77777777" w:rsidTr="007237F9">
        <w:trPr>
          <w:gridAfter w:val="1"/>
          <w:wAfter w:w="23" w:type="dxa"/>
        </w:trPr>
        <w:tc>
          <w:tcPr>
            <w:tcW w:w="2259" w:type="dxa"/>
            <w:tcBorders>
              <w:top w:val="single" w:sz="4" w:space="0" w:color="BFBFBF" w:themeColor="background1" w:themeShade="BF"/>
            </w:tcBorders>
            <w:shd w:val="clear" w:color="auto" w:fill="auto"/>
            <w:vAlign w:val="center"/>
          </w:tcPr>
          <w:p w14:paraId="04AA9355" w14:textId="77777777" w:rsidR="007341CD" w:rsidRPr="003257C7" w:rsidRDefault="007341CD" w:rsidP="006C647B">
            <w:pPr>
              <w:pStyle w:val="TableText"/>
              <w:rPr>
                <w:rFonts w:eastAsiaTheme="minorHAnsi" w:cstheme="minorHAnsi"/>
              </w:rPr>
            </w:pPr>
            <w:r w:rsidRPr="003257C7">
              <w:rPr>
                <w:rFonts w:eastAsiaTheme="minorHAnsi" w:cstheme="minorHAnsi"/>
              </w:rPr>
              <w:t>Employment (# of jobs)</w:t>
            </w:r>
          </w:p>
        </w:tc>
        <w:tc>
          <w:tcPr>
            <w:tcW w:w="1890" w:type="dxa"/>
            <w:tcBorders>
              <w:top w:val="single" w:sz="4" w:space="0" w:color="BFBFBF" w:themeColor="background1" w:themeShade="BF"/>
            </w:tcBorders>
            <w:shd w:val="clear" w:color="auto" w:fill="auto"/>
          </w:tcPr>
          <w:p w14:paraId="1EE2D196" w14:textId="6EDD5130" w:rsidR="007341CD" w:rsidRPr="003257C7" w:rsidRDefault="00642E31" w:rsidP="006C647B">
            <w:pPr>
              <w:pStyle w:val="TableText"/>
              <w:ind w:right="535"/>
              <w:jc w:val="right"/>
              <w:rPr>
                <w:rFonts w:eastAsiaTheme="minorHAnsi" w:cstheme="minorHAnsi"/>
              </w:rPr>
            </w:pPr>
            <w:r w:rsidRPr="003257C7">
              <w:rPr>
                <w:rFonts w:eastAsiaTheme="minorHAnsi" w:cstheme="minorHAnsi"/>
              </w:rPr>
              <w:t xml:space="preserve">275,000 </w:t>
            </w:r>
          </w:p>
        </w:tc>
        <w:tc>
          <w:tcPr>
            <w:tcW w:w="1521" w:type="dxa"/>
            <w:tcBorders>
              <w:top w:val="single" w:sz="4" w:space="0" w:color="BFBFBF" w:themeColor="background1" w:themeShade="BF"/>
            </w:tcBorders>
            <w:shd w:val="clear" w:color="auto" w:fill="auto"/>
          </w:tcPr>
          <w:p w14:paraId="7E8F39AF" w14:textId="5762FE9F" w:rsidR="007341CD" w:rsidRPr="003257C7" w:rsidRDefault="003257C7" w:rsidP="00F25542">
            <w:pPr>
              <w:pStyle w:val="TableText"/>
              <w:ind w:right="-26"/>
              <w:jc w:val="center"/>
              <w:rPr>
                <w:rFonts w:eastAsiaTheme="minorHAnsi" w:cstheme="minorHAnsi"/>
              </w:rPr>
            </w:pPr>
            <w:r w:rsidRPr="003257C7">
              <w:rPr>
                <w:rFonts w:eastAsiaTheme="minorHAnsi" w:cstheme="minorHAnsi"/>
              </w:rPr>
              <w:t>402,200</w:t>
            </w:r>
          </w:p>
        </w:tc>
        <w:tc>
          <w:tcPr>
            <w:tcW w:w="3336" w:type="dxa"/>
            <w:tcBorders>
              <w:top w:val="single" w:sz="4" w:space="0" w:color="BFBFBF" w:themeColor="background1" w:themeShade="BF"/>
            </w:tcBorders>
            <w:shd w:val="clear" w:color="auto" w:fill="auto"/>
          </w:tcPr>
          <w:p w14:paraId="57A4F8BE" w14:textId="4ADC7629" w:rsidR="007341CD" w:rsidRPr="003257C7" w:rsidRDefault="003257C7" w:rsidP="00F25542">
            <w:pPr>
              <w:pStyle w:val="TableText"/>
              <w:ind w:right="-8"/>
              <w:jc w:val="center"/>
              <w:rPr>
                <w:rFonts w:eastAsiaTheme="minorHAnsi" w:cstheme="minorHAnsi"/>
              </w:rPr>
            </w:pPr>
            <w:r w:rsidRPr="003257C7">
              <w:rPr>
                <w:rFonts w:eastAsiaTheme="minorHAnsi" w:cstheme="minorHAnsi"/>
              </w:rPr>
              <w:t>127,200</w:t>
            </w:r>
            <w:r w:rsidR="00642E31" w:rsidRPr="003257C7">
              <w:rPr>
                <w:rFonts w:eastAsiaTheme="minorHAnsi" w:cstheme="minorHAnsi"/>
              </w:rPr>
              <w:t xml:space="preserve"> (</w:t>
            </w:r>
            <w:r w:rsidRPr="003257C7">
              <w:rPr>
                <w:rFonts w:eastAsiaTheme="minorHAnsi" w:cstheme="minorHAnsi"/>
              </w:rPr>
              <w:t>46</w:t>
            </w:r>
            <w:r w:rsidR="00642E31" w:rsidRPr="003257C7">
              <w:rPr>
                <w:rFonts w:eastAsiaTheme="minorHAnsi" w:cstheme="minorHAnsi"/>
              </w:rPr>
              <w:t>%)</w:t>
            </w:r>
          </w:p>
        </w:tc>
      </w:tr>
      <w:tr w:rsidR="007341CD" w:rsidRPr="00E561D3" w14:paraId="3F9C089B" w14:textId="77777777" w:rsidTr="007237F9">
        <w:tc>
          <w:tcPr>
            <w:tcW w:w="9029" w:type="dxa"/>
            <w:gridSpan w:val="5"/>
            <w:tcBorders>
              <w:top w:val="single" w:sz="4" w:space="0" w:color="auto"/>
              <w:bottom w:val="single" w:sz="4" w:space="0" w:color="auto"/>
            </w:tcBorders>
            <w:shd w:val="clear" w:color="auto" w:fill="auto"/>
            <w:vAlign w:val="center"/>
          </w:tcPr>
          <w:p w14:paraId="3EAAF594" w14:textId="1E325D3C" w:rsidR="007341CD" w:rsidRPr="003257C7" w:rsidRDefault="007341CD" w:rsidP="006C647B">
            <w:pPr>
              <w:pStyle w:val="TableText"/>
              <w:spacing w:before="60" w:after="60"/>
              <w:ind w:right="72"/>
              <w:rPr>
                <w:rFonts w:eastAsiaTheme="minorHAnsi" w:cstheme="minorHAnsi"/>
                <w:sz w:val="16"/>
                <w:szCs w:val="16"/>
              </w:rPr>
            </w:pPr>
            <w:r w:rsidRPr="003257C7">
              <w:rPr>
                <w:rFonts w:eastAsiaTheme="minorHAnsi" w:cstheme="minorHAnsi"/>
                <w:sz w:val="16"/>
                <w:szCs w:val="16"/>
              </w:rPr>
              <w:t xml:space="preserve">Source: </w:t>
            </w:r>
            <w:r w:rsidR="003257C7" w:rsidRPr="003257C7">
              <w:rPr>
                <w:rFonts w:eastAsiaTheme="minorHAnsi" w:cstheme="minorHAnsi"/>
                <w:sz w:val="16"/>
                <w:szCs w:val="16"/>
              </w:rPr>
              <w:t>Kern COG 2019</w:t>
            </w:r>
          </w:p>
        </w:tc>
      </w:tr>
    </w:tbl>
    <w:p w14:paraId="105B37A7" w14:textId="4397F66F" w:rsidR="000F56D7" w:rsidRPr="00AA4A9B" w:rsidRDefault="000F56D7" w:rsidP="0081293C">
      <w:pPr>
        <w:pStyle w:val="bodyafter"/>
      </w:pPr>
      <w:r w:rsidRPr="00AA4A9B">
        <w:lastRenderedPageBreak/>
        <w:t>Impacts related to population are generally social or economic in nature. Under CEQA, a social or economic change generally is not considered a significant effect on the environment unless the changes are directly linked to a physical change.</w:t>
      </w:r>
    </w:p>
    <w:p w14:paraId="4837AE26" w14:textId="77777777" w:rsidR="000F56D7" w:rsidRPr="003257C7" w:rsidRDefault="000F56D7" w:rsidP="000F56D7">
      <w:pPr>
        <w:pStyle w:val="Heading5"/>
      </w:pPr>
      <w:r w:rsidRPr="003257C7">
        <w:t>Impact Analysis</w:t>
      </w:r>
    </w:p>
    <w:p w14:paraId="1B20CD7C" w14:textId="77777777" w:rsidR="000F56D7" w:rsidRPr="003257C7" w:rsidRDefault="000F56D7" w:rsidP="000F56D7">
      <w:pPr>
        <w:pStyle w:val="BulletLtrManAFTER"/>
      </w:pPr>
      <w:r w:rsidRPr="003257C7">
        <w:t>a.</w:t>
      </w:r>
      <w:r w:rsidRPr="003257C7">
        <w:tab/>
        <w:t>Would the project induce substantial unplanned population growth in an area, either directly (for example, by proposing new homes and businesses) or indirectly (for example, through extension of roads or other infrastructure)?</w:t>
      </w:r>
    </w:p>
    <w:p w14:paraId="3E90799E" w14:textId="017A0491" w:rsidR="000F56D7" w:rsidRPr="003257C7" w:rsidRDefault="00262383" w:rsidP="00852F9A">
      <w:pPr>
        <w:pStyle w:val="BodyText"/>
      </w:pPr>
      <w:r w:rsidRPr="003257C7">
        <w:t xml:space="preserve">The </w:t>
      </w:r>
      <w:r w:rsidR="00E654F7">
        <w:t xml:space="preserve">proposed project </w:t>
      </w:r>
      <w:r w:rsidRPr="003257C7">
        <w:t xml:space="preserve">does not </w:t>
      </w:r>
      <w:r w:rsidR="00E654F7">
        <w:t xml:space="preserve">include </w:t>
      </w:r>
      <w:r w:rsidRPr="003257C7">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3257C7">
        <w:t xml:space="preserve"> </w:t>
      </w:r>
      <w:r w:rsidR="00F771A2" w:rsidRPr="003257C7">
        <w:t xml:space="preserve">Therefore, the </w:t>
      </w:r>
      <w:r w:rsidR="00CB5F4A">
        <w:t xml:space="preserve">project </w:t>
      </w:r>
      <w:r w:rsidR="00F771A2" w:rsidRPr="003257C7">
        <w:t>would not induce substantial unplanned growth</w:t>
      </w:r>
      <w:r w:rsidR="0049179A">
        <w:t xml:space="preserve"> but rather is intended to accommodate the growth that is anticipated to occur in Bakersfield</w:t>
      </w:r>
      <w:r w:rsidR="00F771A2" w:rsidRPr="003257C7">
        <w:t xml:space="preserve">. </w:t>
      </w:r>
      <w:bookmarkStart w:id="174" w:name="_Hlk106884950"/>
      <w:r w:rsidR="004F5211">
        <w:t xml:space="preserve">The </w:t>
      </w:r>
      <w:r w:rsidR="00E654F7">
        <w:t>proposed project</w:t>
      </w:r>
      <w:r w:rsidR="00DF40E6">
        <w:t xml:space="preserve"> </w:t>
      </w:r>
      <w:r w:rsidR="007341CD" w:rsidRPr="003257C7">
        <w:t>would not involve the extension of roads or other infrastructure that could indirectly lead to population growth.</w:t>
      </w:r>
      <w:bookmarkEnd w:id="174"/>
      <w:r w:rsidR="007341CD" w:rsidRPr="003257C7">
        <w:t xml:space="preserve"> </w:t>
      </w:r>
      <w:r w:rsidR="00EF3676">
        <w:t xml:space="preserve">Rather, the </w:t>
      </w:r>
      <w:r w:rsidR="00E654F7">
        <w:t xml:space="preserve">proposed project </w:t>
      </w:r>
      <w:r w:rsidR="00EF3676">
        <w:t>is intended to accommodate the growth that is anticipated to occur in Bakersfield</w:t>
      </w:r>
      <w:r w:rsidR="004F5211">
        <w:t xml:space="preserve"> and bring the Zoning Code into alignment with state law</w:t>
      </w:r>
      <w:r w:rsidR="00EF3676" w:rsidRPr="003257C7">
        <w:t>.</w:t>
      </w:r>
      <w:r w:rsidR="00EF3676">
        <w:t xml:space="preserve"> </w:t>
      </w:r>
      <w:r w:rsidR="000F56D7" w:rsidRPr="003257C7">
        <w:t xml:space="preserve">Thus, the </w:t>
      </w:r>
      <w:r w:rsidR="00E654F7">
        <w:t xml:space="preserve">proposed project </w:t>
      </w:r>
      <w:r w:rsidR="000F56D7" w:rsidRPr="003257C7">
        <w:t xml:space="preserve">would not </w:t>
      </w:r>
      <w:r w:rsidR="000F56D7" w:rsidRPr="003257C7">
        <w:rPr>
          <w:iCs/>
        </w:rPr>
        <w:t>induce substantial unplanned population growth in an area</w:t>
      </w:r>
      <w:r w:rsidR="007341CD" w:rsidRPr="003257C7">
        <w:rPr>
          <w:iCs/>
        </w:rPr>
        <w:t>, either directly or indirectly,</w:t>
      </w:r>
      <w:r w:rsidR="000F56D7" w:rsidRPr="003257C7">
        <w:t xml:space="preserve"> and there would be no impact</w:t>
      </w:r>
      <w:r w:rsidR="000F56D7" w:rsidRPr="003257C7">
        <w:rPr>
          <w:rFonts w:cs="Calibri"/>
        </w:rPr>
        <w:t xml:space="preserve">. </w:t>
      </w:r>
    </w:p>
    <w:p w14:paraId="479671F9" w14:textId="77777777" w:rsidR="000F56D7" w:rsidRPr="003257C7" w:rsidRDefault="000F56D7" w:rsidP="000F56D7">
      <w:pPr>
        <w:spacing w:before="120"/>
        <w:rPr>
          <w:rStyle w:val="DropdownList"/>
        </w:rPr>
      </w:pPr>
      <w:r w:rsidRPr="003257C7">
        <w:rPr>
          <w:rStyle w:val="DropdownList"/>
        </w:rPr>
        <w:t>No imPACT</w:t>
      </w:r>
    </w:p>
    <w:p w14:paraId="719F338C" w14:textId="77777777" w:rsidR="000F56D7" w:rsidRPr="003257C7" w:rsidRDefault="000F56D7" w:rsidP="000F56D7">
      <w:pPr>
        <w:pStyle w:val="BulletLtrManAFTER"/>
      </w:pPr>
      <w:r w:rsidRPr="003257C7">
        <w:t>b.</w:t>
      </w:r>
      <w:r w:rsidRPr="003257C7">
        <w:tab/>
        <w:t>Would the project displace substantial numbers of existing people or housing, necessitating the construction of replacement housing elsewhere?</w:t>
      </w:r>
    </w:p>
    <w:p w14:paraId="038976C0" w14:textId="09B3E26D" w:rsidR="000F56D7" w:rsidRPr="003257C7" w:rsidRDefault="000F56D7" w:rsidP="000F56D7">
      <w:pPr>
        <w:pStyle w:val="BodyText"/>
      </w:pPr>
      <w:r w:rsidRPr="003257C7">
        <w:t xml:space="preserve">The </w:t>
      </w:r>
      <w:r w:rsidR="00E654F7">
        <w:t xml:space="preserve">proposed project </w:t>
      </w:r>
      <w:r w:rsidRPr="003257C7">
        <w:t xml:space="preserve">does not </w:t>
      </w:r>
      <w:r w:rsidR="00E654F7">
        <w:t xml:space="preserve">include </w:t>
      </w:r>
      <w:r w:rsidRPr="003257C7">
        <w:t>specific projects but sets forth</w:t>
      </w:r>
      <w:r w:rsidR="004F5211" w:rsidRPr="004F5211">
        <w:rPr>
          <w:rFonts w:ascii="Arial" w:hAnsi="Arial"/>
          <w:sz w:val="20"/>
          <w:szCs w:val="20"/>
        </w:rPr>
        <w:t xml:space="preserve">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3257C7">
        <w:t xml:space="preserve">. Because </w:t>
      </w:r>
      <w:r w:rsidR="0077188F">
        <w:t xml:space="preserve">the proposed project </w:t>
      </w:r>
      <w:r w:rsidR="00306EEA" w:rsidRPr="003257C7">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3257C7">
        <w:t xml:space="preserve">, the </w:t>
      </w:r>
      <w:r w:rsidR="00E654F7">
        <w:t xml:space="preserve">proposed project </w:t>
      </w:r>
      <w:r w:rsidRPr="003257C7">
        <w:t>would not displace substantial numbers of existing people or housing</w:t>
      </w:r>
      <w:r w:rsidR="00F7485B" w:rsidRPr="003257C7">
        <w:t>.</w:t>
      </w:r>
      <w:r w:rsidR="003933E2" w:rsidRPr="003257C7">
        <w:t xml:space="preserve"> </w:t>
      </w:r>
      <w:r w:rsidR="00262383" w:rsidRPr="003257C7">
        <w:t>Further, future p</w:t>
      </w:r>
      <w:r w:rsidRPr="003257C7">
        <w:t xml:space="preserve">otential displacement that would occur is required by California Government Code Section 7261(a) to proactively provide relocation assistance advisory services to all persons displaced. Therefore, the adoption of the </w:t>
      </w:r>
      <w:r w:rsidR="00E654F7">
        <w:t xml:space="preserve">proposed project </w:t>
      </w:r>
      <w:r w:rsidRPr="003257C7">
        <w:t xml:space="preserve">would not displace substantial numbers of existing people or housing and no impact would occur. </w:t>
      </w:r>
    </w:p>
    <w:p w14:paraId="4B9D6503" w14:textId="77777777" w:rsidR="000F56D7" w:rsidRPr="003257C7" w:rsidRDefault="00B115F7" w:rsidP="000F56D7">
      <w:pPr>
        <w:spacing w:before="120"/>
        <w:rPr>
          <w:rStyle w:val="DropdownList"/>
        </w:rPr>
      </w:pPr>
      <w:sdt>
        <w:sdtPr>
          <w:rPr>
            <w:rStyle w:val="DropdownList"/>
          </w:rPr>
          <w:alias w:val="1a"/>
          <w:tag w:val="dropdown"/>
          <w:id w:val="-186628554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3257C7">
            <w:rPr>
              <w:rStyle w:val="DropdownList"/>
            </w:rPr>
            <w:t>No Impact</w:t>
          </w:r>
        </w:sdtContent>
      </w:sdt>
    </w:p>
    <w:p w14:paraId="703905F2" w14:textId="42B68FC1" w:rsidR="000F56D7" w:rsidRPr="0061143C" w:rsidRDefault="000F56D7" w:rsidP="000F56D7">
      <w:pPr>
        <w:pStyle w:val="Heading3CEQA"/>
        <w:pageBreakBefore/>
        <w:shd w:val="clear" w:color="auto" w:fill="000000"/>
        <w:ind w:right="0"/>
      </w:pPr>
      <w:bookmarkStart w:id="175" w:name="_Toc453855776"/>
      <w:bookmarkStart w:id="176" w:name="_Toc475630723"/>
      <w:bookmarkStart w:id="177" w:name="_Toc158898287"/>
      <w:r w:rsidRPr="0061143C">
        <w:lastRenderedPageBreak/>
        <w:t>Public Service</w:t>
      </w:r>
      <w:bookmarkEnd w:id="175"/>
      <w:r w:rsidRPr="0061143C">
        <w:t>s</w:t>
      </w:r>
      <w:bookmarkEnd w:id="176"/>
      <w:bookmarkEnd w:id="177"/>
    </w:p>
    <w:tbl>
      <w:tblPr>
        <w:tblW w:w="9066"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407"/>
        <w:gridCol w:w="10"/>
        <w:gridCol w:w="29"/>
        <w:gridCol w:w="1147"/>
        <w:gridCol w:w="10"/>
        <w:gridCol w:w="7"/>
        <w:gridCol w:w="1165"/>
        <w:gridCol w:w="36"/>
        <w:gridCol w:w="10"/>
        <w:gridCol w:w="1097"/>
        <w:gridCol w:w="10"/>
        <w:gridCol w:w="18"/>
        <w:gridCol w:w="1054"/>
        <w:gridCol w:w="66"/>
      </w:tblGrid>
      <w:tr w:rsidR="000F56D7" w:rsidRPr="0061143C" w14:paraId="7CA85C61" w14:textId="77777777" w:rsidTr="0093070F">
        <w:trPr>
          <w:gridAfter w:val="1"/>
          <w:wAfter w:w="66" w:type="dxa"/>
          <w:tblHeader/>
        </w:trPr>
        <w:tc>
          <w:tcPr>
            <w:tcW w:w="4417" w:type="dxa"/>
            <w:gridSpan w:val="2"/>
            <w:tcBorders>
              <w:top w:val="nil"/>
              <w:right w:val="nil"/>
            </w:tcBorders>
            <w:shd w:val="clear" w:color="auto" w:fill="D9D9D9"/>
            <w:tcMar>
              <w:top w:w="20" w:type="dxa"/>
              <w:left w:w="115" w:type="dxa"/>
              <w:bottom w:w="20" w:type="dxa"/>
              <w:right w:w="115" w:type="dxa"/>
            </w:tcMar>
            <w:vAlign w:val="bottom"/>
          </w:tcPr>
          <w:p w14:paraId="56A5F74B" w14:textId="77777777" w:rsidR="000F56D7" w:rsidRPr="0061143C" w:rsidRDefault="000F56D7" w:rsidP="006C647B">
            <w:pPr>
              <w:pStyle w:val="TableHeadings"/>
              <w:jc w:val="center"/>
            </w:pPr>
          </w:p>
        </w:tc>
        <w:tc>
          <w:tcPr>
            <w:tcW w:w="1186" w:type="dxa"/>
            <w:gridSpan w:val="3"/>
            <w:tcBorders>
              <w:top w:val="nil"/>
              <w:left w:val="nil"/>
              <w:right w:val="nil"/>
            </w:tcBorders>
            <w:shd w:val="clear" w:color="auto" w:fill="D9D9D9"/>
            <w:tcMar>
              <w:top w:w="20" w:type="dxa"/>
              <w:left w:w="115" w:type="dxa"/>
              <w:bottom w:w="20" w:type="dxa"/>
              <w:right w:w="115" w:type="dxa"/>
            </w:tcMar>
            <w:vAlign w:val="bottom"/>
            <w:hideMark/>
          </w:tcPr>
          <w:p w14:paraId="380CE51E" w14:textId="77777777" w:rsidR="000F56D7" w:rsidRPr="0061143C" w:rsidRDefault="000F56D7" w:rsidP="006C647B">
            <w:pPr>
              <w:pStyle w:val="TableHeadings"/>
              <w:jc w:val="center"/>
            </w:pPr>
            <w:r w:rsidRPr="0061143C">
              <w:t>Potentially Significant Impact</w:t>
            </w:r>
          </w:p>
        </w:tc>
        <w:tc>
          <w:tcPr>
            <w:tcW w:w="1218" w:type="dxa"/>
            <w:gridSpan w:val="4"/>
            <w:tcBorders>
              <w:top w:val="nil"/>
              <w:left w:val="nil"/>
              <w:right w:val="nil"/>
            </w:tcBorders>
            <w:shd w:val="clear" w:color="auto" w:fill="D9D9D9"/>
            <w:tcMar>
              <w:top w:w="20" w:type="dxa"/>
              <w:left w:w="115" w:type="dxa"/>
              <w:bottom w:w="20" w:type="dxa"/>
              <w:right w:w="115" w:type="dxa"/>
            </w:tcMar>
            <w:vAlign w:val="bottom"/>
            <w:hideMark/>
          </w:tcPr>
          <w:p w14:paraId="61BE86D0" w14:textId="77777777" w:rsidR="000F56D7" w:rsidRPr="0061143C" w:rsidRDefault="000F56D7" w:rsidP="006C647B">
            <w:pPr>
              <w:pStyle w:val="TableHeadings"/>
              <w:jc w:val="center"/>
            </w:pPr>
            <w:r w:rsidRPr="0061143C">
              <w:t>Less than Significant with Mitigation Incorporated</w:t>
            </w:r>
          </w:p>
        </w:tc>
        <w:tc>
          <w:tcPr>
            <w:tcW w:w="1107" w:type="dxa"/>
            <w:gridSpan w:val="2"/>
            <w:tcBorders>
              <w:top w:val="nil"/>
              <w:left w:val="nil"/>
              <w:right w:val="nil"/>
            </w:tcBorders>
            <w:shd w:val="clear" w:color="auto" w:fill="D9D9D9"/>
            <w:tcMar>
              <w:top w:w="20" w:type="dxa"/>
              <w:left w:w="115" w:type="dxa"/>
              <w:bottom w:w="20" w:type="dxa"/>
              <w:right w:w="115" w:type="dxa"/>
            </w:tcMar>
            <w:vAlign w:val="bottom"/>
            <w:hideMark/>
          </w:tcPr>
          <w:p w14:paraId="6546CE60" w14:textId="77777777" w:rsidR="000F56D7" w:rsidRPr="0061143C" w:rsidRDefault="000F56D7" w:rsidP="006C647B">
            <w:pPr>
              <w:pStyle w:val="TableHeadings"/>
              <w:jc w:val="center"/>
            </w:pPr>
            <w:r w:rsidRPr="0061143C">
              <w:t>Less than Significant Impact</w:t>
            </w:r>
          </w:p>
        </w:tc>
        <w:tc>
          <w:tcPr>
            <w:tcW w:w="1072" w:type="dxa"/>
            <w:gridSpan w:val="2"/>
            <w:tcBorders>
              <w:top w:val="nil"/>
              <w:left w:val="nil"/>
            </w:tcBorders>
            <w:shd w:val="clear" w:color="auto" w:fill="D9D9D9"/>
            <w:tcMar>
              <w:top w:w="20" w:type="dxa"/>
              <w:left w:w="115" w:type="dxa"/>
              <w:bottom w:w="20" w:type="dxa"/>
              <w:right w:w="115" w:type="dxa"/>
            </w:tcMar>
            <w:vAlign w:val="bottom"/>
            <w:hideMark/>
          </w:tcPr>
          <w:p w14:paraId="68681988" w14:textId="77777777" w:rsidR="000F56D7" w:rsidRPr="0061143C" w:rsidRDefault="000F56D7" w:rsidP="006C647B">
            <w:pPr>
              <w:pStyle w:val="TableHeadings"/>
              <w:jc w:val="center"/>
            </w:pPr>
            <w:r w:rsidRPr="0061143C">
              <w:t>No Impact</w:t>
            </w:r>
          </w:p>
        </w:tc>
      </w:tr>
      <w:tr w:rsidR="000F56D7" w:rsidRPr="0061143C" w14:paraId="6155874A" w14:textId="77777777" w:rsidTr="0093070F">
        <w:tblPrEx>
          <w:tblBorders>
            <w:bottom w:val="none" w:sz="0" w:space="0" w:color="auto"/>
            <w:insideH w:val="none" w:sz="0" w:space="0" w:color="auto"/>
            <w:insideV w:val="none" w:sz="0" w:space="0" w:color="auto"/>
          </w:tblBorders>
        </w:tblPrEx>
        <w:trPr>
          <w:gridAfter w:val="1"/>
          <w:wAfter w:w="66" w:type="dxa"/>
        </w:trPr>
        <w:tc>
          <w:tcPr>
            <w:tcW w:w="4446" w:type="dxa"/>
            <w:gridSpan w:val="3"/>
            <w:tcMar>
              <w:top w:w="20" w:type="dxa"/>
              <w:left w:w="115" w:type="dxa"/>
              <w:bottom w:w="20" w:type="dxa"/>
              <w:right w:w="115" w:type="dxa"/>
            </w:tcMar>
            <w:vAlign w:val="bottom"/>
          </w:tcPr>
          <w:p w14:paraId="61ECFD9B" w14:textId="77777777" w:rsidR="000F56D7" w:rsidRPr="0061143C" w:rsidRDefault="000F56D7" w:rsidP="004C1896">
            <w:pPr>
              <w:pStyle w:val="BulletListLettered"/>
              <w:numPr>
                <w:ilvl w:val="1"/>
                <w:numId w:val="8"/>
              </w:numPr>
              <w:spacing w:before="20" w:after="20"/>
              <w:ind w:left="360"/>
            </w:pPr>
            <w:r w:rsidRPr="0061143C">
              <w:t xml:space="preserve">Would the project result in substantial adverse physical impacts associated with the provision of new or physically altered governmental facilities, or the need for new or physically altered governmental facilities, the construction of which could cause significant environmental impacts, </w:t>
            </w:r>
            <w:proofErr w:type="gramStart"/>
            <w:r w:rsidRPr="0061143C">
              <w:t>in order to</w:t>
            </w:r>
            <w:proofErr w:type="gramEnd"/>
            <w:r w:rsidRPr="0061143C">
              <w:t xml:space="preserve"> maintain acceptable service ratios, response times or other performance objectives for any of the public services:</w:t>
            </w:r>
          </w:p>
        </w:tc>
        <w:tc>
          <w:tcPr>
            <w:tcW w:w="1164" w:type="dxa"/>
            <w:gridSpan w:val="3"/>
            <w:tcMar>
              <w:top w:w="14" w:type="dxa"/>
              <w:left w:w="115" w:type="dxa"/>
              <w:bottom w:w="0" w:type="dxa"/>
              <w:right w:w="115" w:type="dxa"/>
            </w:tcMar>
            <w:vAlign w:val="bottom"/>
          </w:tcPr>
          <w:p w14:paraId="5BCA13A0" w14:textId="77777777" w:rsidR="000F56D7" w:rsidRPr="0061143C" w:rsidRDefault="000F56D7" w:rsidP="004C1896">
            <w:pPr>
              <w:pStyle w:val="BodyText"/>
              <w:spacing w:before="20" w:after="20"/>
              <w:jc w:val="center"/>
            </w:pPr>
          </w:p>
        </w:tc>
        <w:tc>
          <w:tcPr>
            <w:tcW w:w="1165" w:type="dxa"/>
            <w:tcMar>
              <w:top w:w="14" w:type="dxa"/>
              <w:left w:w="115" w:type="dxa"/>
              <w:bottom w:w="0" w:type="dxa"/>
              <w:right w:w="115" w:type="dxa"/>
            </w:tcMar>
            <w:vAlign w:val="bottom"/>
          </w:tcPr>
          <w:p w14:paraId="725FC5AD" w14:textId="77777777" w:rsidR="000F56D7" w:rsidRPr="0061143C" w:rsidRDefault="000F56D7" w:rsidP="004C1896">
            <w:pPr>
              <w:pStyle w:val="BodyText"/>
              <w:spacing w:before="20" w:after="20"/>
              <w:jc w:val="center"/>
            </w:pPr>
          </w:p>
        </w:tc>
        <w:tc>
          <w:tcPr>
            <w:tcW w:w="1171" w:type="dxa"/>
            <w:gridSpan w:val="5"/>
            <w:tcMar>
              <w:top w:w="14" w:type="dxa"/>
              <w:left w:w="115" w:type="dxa"/>
              <w:bottom w:w="0" w:type="dxa"/>
              <w:right w:w="115" w:type="dxa"/>
            </w:tcMar>
            <w:vAlign w:val="bottom"/>
          </w:tcPr>
          <w:p w14:paraId="5F2F74E8" w14:textId="77777777" w:rsidR="000F56D7" w:rsidRPr="0061143C" w:rsidRDefault="000F56D7" w:rsidP="004C1896">
            <w:pPr>
              <w:pStyle w:val="BodyText"/>
              <w:spacing w:before="20" w:after="20"/>
              <w:jc w:val="center"/>
            </w:pPr>
          </w:p>
        </w:tc>
        <w:tc>
          <w:tcPr>
            <w:tcW w:w="1054" w:type="dxa"/>
            <w:tcMar>
              <w:top w:w="14" w:type="dxa"/>
              <w:left w:w="115" w:type="dxa"/>
              <w:bottom w:w="0" w:type="dxa"/>
              <w:right w:w="115" w:type="dxa"/>
            </w:tcMar>
            <w:vAlign w:val="bottom"/>
          </w:tcPr>
          <w:p w14:paraId="3AA4DA3F" w14:textId="77777777" w:rsidR="000F56D7" w:rsidRPr="0061143C" w:rsidRDefault="000F56D7" w:rsidP="004C1896">
            <w:pPr>
              <w:pStyle w:val="BodyText"/>
              <w:spacing w:before="20" w:after="20"/>
              <w:jc w:val="center"/>
            </w:pPr>
          </w:p>
        </w:tc>
      </w:tr>
      <w:tr w:rsidR="000F56D7" w:rsidRPr="0061143C" w14:paraId="71932C2F" w14:textId="77777777" w:rsidTr="0093070F">
        <w:tc>
          <w:tcPr>
            <w:tcW w:w="4407" w:type="dxa"/>
            <w:tcBorders>
              <w:top w:val="nil"/>
              <w:bottom w:val="nil"/>
              <w:right w:val="nil"/>
            </w:tcBorders>
            <w:tcMar>
              <w:top w:w="20" w:type="dxa"/>
              <w:left w:w="115" w:type="dxa"/>
              <w:bottom w:w="20" w:type="dxa"/>
              <w:right w:w="115" w:type="dxa"/>
            </w:tcMar>
            <w:vAlign w:val="bottom"/>
            <w:hideMark/>
          </w:tcPr>
          <w:p w14:paraId="29340B02" w14:textId="77777777" w:rsidR="000F56D7" w:rsidRPr="0061143C" w:rsidRDefault="000F56D7" w:rsidP="004C1896">
            <w:pPr>
              <w:pStyle w:val="BodyText"/>
              <w:spacing w:before="20" w:after="20"/>
              <w:ind w:left="763" w:hanging="360"/>
            </w:pPr>
            <w:r w:rsidRPr="0061143C">
              <w:t>1</w:t>
            </w:r>
            <w:r w:rsidRPr="0061143C">
              <w:tab/>
              <w:t>Fire protection?</w:t>
            </w:r>
          </w:p>
        </w:tc>
        <w:tc>
          <w:tcPr>
            <w:tcW w:w="1186" w:type="dxa"/>
            <w:gridSpan w:val="3"/>
            <w:tcBorders>
              <w:top w:val="nil"/>
              <w:left w:val="nil"/>
              <w:bottom w:val="nil"/>
              <w:right w:val="nil"/>
            </w:tcBorders>
            <w:tcMar>
              <w:top w:w="20" w:type="dxa"/>
              <w:left w:w="115" w:type="dxa"/>
              <w:bottom w:w="20" w:type="dxa"/>
              <w:right w:w="115" w:type="dxa"/>
            </w:tcMar>
            <w:vAlign w:val="bottom"/>
          </w:tcPr>
          <w:p w14:paraId="4C971F7F" w14:textId="6B988010"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218" w:type="dxa"/>
            <w:gridSpan w:val="4"/>
            <w:tcBorders>
              <w:top w:val="nil"/>
              <w:left w:val="nil"/>
              <w:bottom w:val="nil"/>
              <w:right w:val="nil"/>
            </w:tcBorders>
            <w:tcMar>
              <w:top w:w="20" w:type="dxa"/>
              <w:left w:w="115" w:type="dxa"/>
              <w:bottom w:w="20" w:type="dxa"/>
              <w:right w:w="115" w:type="dxa"/>
            </w:tcMar>
            <w:vAlign w:val="bottom"/>
          </w:tcPr>
          <w:p w14:paraId="5CA027D2" w14:textId="0DE5456D"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07249795" w14:textId="2E07054A"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48" w:type="dxa"/>
            <w:gridSpan w:val="4"/>
            <w:tcBorders>
              <w:top w:val="nil"/>
              <w:left w:val="nil"/>
              <w:bottom w:val="nil"/>
            </w:tcBorders>
            <w:tcMar>
              <w:top w:w="20" w:type="dxa"/>
              <w:left w:w="115" w:type="dxa"/>
              <w:bottom w:w="20" w:type="dxa"/>
              <w:right w:w="115" w:type="dxa"/>
            </w:tcMar>
            <w:vAlign w:val="bottom"/>
          </w:tcPr>
          <w:p w14:paraId="21D7DF03" w14:textId="6B4AC876"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r>
      <w:tr w:rsidR="000F56D7" w:rsidRPr="0061143C" w14:paraId="53C40454" w14:textId="77777777" w:rsidTr="0093070F">
        <w:tc>
          <w:tcPr>
            <w:tcW w:w="4407" w:type="dxa"/>
            <w:tcBorders>
              <w:top w:val="nil"/>
              <w:bottom w:val="nil"/>
              <w:right w:val="nil"/>
            </w:tcBorders>
            <w:tcMar>
              <w:top w:w="20" w:type="dxa"/>
              <w:left w:w="115" w:type="dxa"/>
              <w:bottom w:w="20" w:type="dxa"/>
              <w:right w:w="115" w:type="dxa"/>
            </w:tcMar>
            <w:vAlign w:val="bottom"/>
            <w:hideMark/>
          </w:tcPr>
          <w:p w14:paraId="36130CD2" w14:textId="77777777" w:rsidR="000F56D7" w:rsidRPr="0061143C" w:rsidRDefault="000F56D7" w:rsidP="004C1896">
            <w:pPr>
              <w:pStyle w:val="BodyText"/>
              <w:spacing w:before="20" w:after="20"/>
              <w:ind w:left="763" w:hanging="360"/>
            </w:pPr>
            <w:r w:rsidRPr="0061143C">
              <w:t>2</w:t>
            </w:r>
            <w:r w:rsidRPr="0061143C">
              <w:tab/>
              <w:t>Police protection?</w:t>
            </w:r>
          </w:p>
        </w:tc>
        <w:tc>
          <w:tcPr>
            <w:tcW w:w="1186" w:type="dxa"/>
            <w:gridSpan w:val="3"/>
            <w:tcBorders>
              <w:top w:val="nil"/>
              <w:left w:val="nil"/>
              <w:bottom w:val="nil"/>
              <w:right w:val="nil"/>
            </w:tcBorders>
            <w:tcMar>
              <w:top w:w="20" w:type="dxa"/>
              <w:left w:w="115" w:type="dxa"/>
              <w:bottom w:w="20" w:type="dxa"/>
              <w:right w:w="115" w:type="dxa"/>
            </w:tcMar>
            <w:vAlign w:val="bottom"/>
          </w:tcPr>
          <w:p w14:paraId="13DFB6F9" w14:textId="58160D6C"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218" w:type="dxa"/>
            <w:gridSpan w:val="4"/>
            <w:tcBorders>
              <w:top w:val="nil"/>
              <w:left w:val="nil"/>
              <w:bottom w:val="nil"/>
              <w:right w:val="nil"/>
            </w:tcBorders>
            <w:tcMar>
              <w:top w:w="20" w:type="dxa"/>
              <w:left w:w="115" w:type="dxa"/>
              <w:bottom w:w="20" w:type="dxa"/>
              <w:right w:w="115" w:type="dxa"/>
            </w:tcMar>
            <w:vAlign w:val="bottom"/>
          </w:tcPr>
          <w:p w14:paraId="087B2A67" w14:textId="40F49017"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781670E1" w14:textId="0911B8C6"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48" w:type="dxa"/>
            <w:gridSpan w:val="4"/>
            <w:tcBorders>
              <w:top w:val="nil"/>
              <w:left w:val="nil"/>
              <w:bottom w:val="nil"/>
            </w:tcBorders>
            <w:tcMar>
              <w:top w:w="20" w:type="dxa"/>
              <w:left w:w="115" w:type="dxa"/>
              <w:bottom w:w="20" w:type="dxa"/>
              <w:right w:w="115" w:type="dxa"/>
            </w:tcMar>
            <w:vAlign w:val="bottom"/>
          </w:tcPr>
          <w:p w14:paraId="0FF5622D" w14:textId="34D60AD3"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r>
      <w:tr w:rsidR="000F56D7" w:rsidRPr="0061143C" w14:paraId="581A705A" w14:textId="77777777" w:rsidTr="0093070F">
        <w:tc>
          <w:tcPr>
            <w:tcW w:w="4407" w:type="dxa"/>
            <w:tcBorders>
              <w:top w:val="nil"/>
              <w:bottom w:val="nil"/>
              <w:right w:val="nil"/>
            </w:tcBorders>
            <w:tcMar>
              <w:top w:w="20" w:type="dxa"/>
              <w:left w:w="115" w:type="dxa"/>
              <w:bottom w:w="20" w:type="dxa"/>
              <w:right w:w="115" w:type="dxa"/>
            </w:tcMar>
            <w:vAlign w:val="bottom"/>
          </w:tcPr>
          <w:p w14:paraId="21E6FC42" w14:textId="77777777" w:rsidR="000F56D7" w:rsidRPr="0061143C" w:rsidRDefault="000F56D7" w:rsidP="004C1896">
            <w:pPr>
              <w:pStyle w:val="BodyText"/>
              <w:spacing w:before="20" w:after="20"/>
              <w:ind w:left="763" w:hanging="360"/>
            </w:pPr>
            <w:r w:rsidRPr="0061143C">
              <w:t>3</w:t>
            </w:r>
            <w:r w:rsidRPr="0061143C">
              <w:tab/>
              <w:t>Schools?</w:t>
            </w:r>
          </w:p>
        </w:tc>
        <w:tc>
          <w:tcPr>
            <w:tcW w:w="1186" w:type="dxa"/>
            <w:gridSpan w:val="3"/>
            <w:tcBorders>
              <w:top w:val="nil"/>
              <w:left w:val="nil"/>
              <w:bottom w:val="nil"/>
              <w:right w:val="nil"/>
            </w:tcBorders>
            <w:tcMar>
              <w:top w:w="20" w:type="dxa"/>
              <w:left w:w="115" w:type="dxa"/>
              <w:bottom w:w="20" w:type="dxa"/>
              <w:right w:w="115" w:type="dxa"/>
            </w:tcMar>
            <w:vAlign w:val="bottom"/>
          </w:tcPr>
          <w:p w14:paraId="35683F7A" w14:textId="5E9B2E4B"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218" w:type="dxa"/>
            <w:gridSpan w:val="4"/>
            <w:tcBorders>
              <w:top w:val="nil"/>
              <w:left w:val="nil"/>
              <w:bottom w:val="nil"/>
              <w:right w:val="nil"/>
            </w:tcBorders>
            <w:tcMar>
              <w:top w:w="20" w:type="dxa"/>
              <w:left w:w="115" w:type="dxa"/>
              <w:bottom w:w="20" w:type="dxa"/>
              <w:right w:w="115" w:type="dxa"/>
            </w:tcMar>
            <w:vAlign w:val="bottom"/>
          </w:tcPr>
          <w:p w14:paraId="7B57FA71" w14:textId="64A9E9BB"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792FBA0F" w14:textId="26214930"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48" w:type="dxa"/>
            <w:gridSpan w:val="4"/>
            <w:tcBorders>
              <w:top w:val="nil"/>
              <w:left w:val="nil"/>
              <w:bottom w:val="nil"/>
            </w:tcBorders>
            <w:tcMar>
              <w:top w:w="20" w:type="dxa"/>
              <w:left w:w="115" w:type="dxa"/>
              <w:bottom w:w="20" w:type="dxa"/>
              <w:right w:w="115" w:type="dxa"/>
            </w:tcMar>
            <w:vAlign w:val="bottom"/>
          </w:tcPr>
          <w:p w14:paraId="3701B8C7" w14:textId="7E463B39"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r>
      <w:tr w:rsidR="000F56D7" w:rsidRPr="0061143C" w14:paraId="220966CB" w14:textId="77777777" w:rsidTr="0093070F">
        <w:tc>
          <w:tcPr>
            <w:tcW w:w="4407" w:type="dxa"/>
            <w:tcBorders>
              <w:top w:val="nil"/>
              <w:bottom w:val="nil"/>
              <w:right w:val="nil"/>
            </w:tcBorders>
            <w:tcMar>
              <w:top w:w="20" w:type="dxa"/>
              <w:left w:w="115" w:type="dxa"/>
              <w:bottom w:w="20" w:type="dxa"/>
              <w:right w:w="115" w:type="dxa"/>
            </w:tcMar>
            <w:vAlign w:val="bottom"/>
          </w:tcPr>
          <w:p w14:paraId="0955002B" w14:textId="77777777" w:rsidR="000F56D7" w:rsidRPr="0061143C" w:rsidRDefault="000F56D7" w:rsidP="004C1896">
            <w:pPr>
              <w:pStyle w:val="BodyText"/>
              <w:spacing w:before="20" w:after="20"/>
              <w:ind w:left="763" w:hanging="360"/>
            </w:pPr>
            <w:r w:rsidRPr="0061143C">
              <w:t>4</w:t>
            </w:r>
            <w:r w:rsidRPr="0061143C">
              <w:tab/>
              <w:t>Parks?</w:t>
            </w:r>
          </w:p>
        </w:tc>
        <w:tc>
          <w:tcPr>
            <w:tcW w:w="1186" w:type="dxa"/>
            <w:gridSpan w:val="3"/>
            <w:tcBorders>
              <w:top w:val="nil"/>
              <w:left w:val="nil"/>
              <w:bottom w:val="nil"/>
              <w:right w:val="nil"/>
            </w:tcBorders>
            <w:tcMar>
              <w:top w:w="20" w:type="dxa"/>
              <w:left w:w="115" w:type="dxa"/>
              <w:bottom w:w="20" w:type="dxa"/>
              <w:right w:w="115" w:type="dxa"/>
            </w:tcMar>
            <w:vAlign w:val="bottom"/>
          </w:tcPr>
          <w:p w14:paraId="1CF43270" w14:textId="52535A25"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218" w:type="dxa"/>
            <w:gridSpan w:val="4"/>
            <w:tcBorders>
              <w:top w:val="nil"/>
              <w:left w:val="nil"/>
              <w:bottom w:val="nil"/>
              <w:right w:val="nil"/>
            </w:tcBorders>
            <w:tcMar>
              <w:top w:w="20" w:type="dxa"/>
              <w:left w:w="115" w:type="dxa"/>
              <w:bottom w:w="20" w:type="dxa"/>
              <w:right w:w="115" w:type="dxa"/>
            </w:tcMar>
            <w:vAlign w:val="bottom"/>
          </w:tcPr>
          <w:p w14:paraId="5F3FAABB" w14:textId="27D6F10A"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07" w:type="dxa"/>
            <w:gridSpan w:val="2"/>
            <w:tcBorders>
              <w:top w:val="nil"/>
              <w:left w:val="nil"/>
              <w:bottom w:val="nil"/>
              <w:right w:val="nil"/>
            </w:tcBorders>
            <w:tcMar>
              <w:top w:w="20" w:type="dxa"/>
              <w:left w:w="115" w:type="dxa"/>
              <w:bottom w:w="20" w:type="dxa"/>
              <w:right w:w="115" w:type="dxa"/>
            </w:tcMar>
            <w:vAlign w:val="bottom"/>
          </w:tcPr>
          <w:p w14:paraId="2885C30B" w14:textId="6C123B9B"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48" w:type="dxa"/>
            <w:gridSpan w:val="4"/>
            <w:tcBorders>
              <w:top w:val="nil"/>
              <w:left w:val="nil"/>
              <w:bottom w:val="nil"/>
            </w:tcBorders>
            <w:tcMar>
              <w:top w:w="20" w:type="dxa"/>
              <w:left w:w="115" w:type="dxa"/>
              <w:bottom w:w="20" w:type="dxa"/>
              <w:right w:w="115" w:type="dxa"/>
            </w:tcMar>
            <w:vAlign w:val="bottom"/>
          </w:tcPr>
          <w:p w14:paraId="2E98412F" w14:textId="34E3F7B1"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r>
      <w:tr w:rsidR="000F56D7" w:rsidRPr="00E561D3" w14:paraId="23892030" w14:textId="77777777" w:rsidTr="0093070F">
        <w:tc>
          <w:tcPr>
            <w:tcW w:w="4407" w:type="dxa"/>
            <w:tcBorders>
              <w:top w:val="nil"/>
              <w:right w:val="nil"/>
            </w:tcBorders>
            <w:tcMar>
              <w:top w:w="20" w:type="dxa"/>
              <w:left w:w="115" w:type="dxa"/>
              <w:bottom w:w="20" w:type="dxa"/>
              <w:right w:w="115" w:type="dxa"/>
            </w:tcMar>
            <w:vAlign w:val="bottom"/>
          </w:tcPr>
          <w:p w14:paraId="5DB92E7E" w14:textId="77777777" w:rsidR="000F56D7" w:rsidRPr="0061143C" w:rsidRDefault="000F56D7" w:rsidP="004C1896">
            <w:pPr>
              <w:pStyle w:val="BodyText"/>
              <w:spacing w:before="20" w:after="20"/>
              <w:ind w:left="763" w:hanging="360"/>
            </w:pPr>
            <w:r w:rsidRPr="0061143C">
              <w:t>5</w:t>
            </w:r>
            <w:r w:rsidRPr="0061143C">
              <w:tab/>
              <w:t>Other public facilities?</w:t>
            </w:r>
          </w:p>
        </w:tc>
        <w:tc>
          <w:tcPr>
            <w:tcW w:w="1186" w:type="dxa"/>
            <w:gridSpan w:val="3"/>
            <w:tcBorders>
              <w:top w:val="nil"/>
              <w:left w:val="nil"/>
              <w:right w:val="nil"/>
            </w:tcBorders>
            <w:tcMar>
              <w:top w:w="20" w:type="dxa"/>
              <w:left w:w="115" w:type="dxa"/>
              <w:bottom w:w="20" w:type="dxa"/>
              <w:right w:w="115" w:type="dxa"/>
            </w:tcMar>
            <w:vAlign w:val="bottom"/>
          </w:tcPr>
          <w:p w14:paraId="2439932F" w14:textId="1F8A6C52"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218" w:type="dxa"/>
            <w:gridSpan w:val="4"/>
            <w:tcBorders>
              <w:top w:val="nil"/>
              <w:left w:val="nil"/>
              <w:right w:val="nil"/>
            </w:tcBorders>
            <w:tcMar>
              <w:top w:w="20" w:type="dxa"/>
              <w:left w:w="115" w:type="dxa"/>
              <w:bottom w:w="20" w:type="dxa"/>
              <w:right w:w="115" w:type="dxa"/>
            </w:tcMar>
            <w:vAlign w:val="bottom"/>
          </w:tcPr>
          <w:p w14:paraId="4FD02BC5" w14:textId="24F9D128"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07" w:type="dxa"/>
            <w:gridSpan w:val="2"/>
            <w:tcBorders>
              <w:top w:val="nil"/>
              <w:left w:val="nil"/>
              <w:right w:val="nil"/>
            </w:tcBorders>
            <w:tcMar>
              <w:top w:w="20" w:type="dxa"/>
              <w:left w:w="115" w:type="dxa"/>
              <w:bottom w:w="20" w:type="dxa"/>
              <w:right w:w="115" w:type="dxa"/>
            </w:tcMar>
            <w:vAlign w:val="bottom"/>
          </w:tcPr>
          <w:p w14:paraId="002BF92A" w14:textId="2F6E726E"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c>
          <w:tcPr>
            <w:tcW w:w="1148" w:type="dxa"/>
            <w:gridSpan w:val="4"/>
            <w:tcBorders>
              <w:top w:val="nil"/>
              <w:left w:val="nil"/>
            </w:tcBorders>
            <w:tcMar>
              <w:top w:w="20" w:type="dxa"/>
              <w:left w:w="115" w:type="dxa"/>
              <w:bottom w:w="20" w:type="dxa"/>
              <w:right w:w="115" w:type="dxa"/>
            </w:tcMar>
            <w:vAlign w:val="bottom"/>
          </w:tcPr>
          <w:p w14:paraId="32027682" w14:textId="3C00ED63" w:rsidR="000F56D7" w:rsidRPr="0061143C" w:rsidRDefault="000F56D7" w:rsidP="004C1896">
            <w:pPr>
              <w:pStyle w:val="BodyText"/>
              <w:spacing w:before="20" w:after="20"/>
              <w:jc w:val="center"/>
              <w:rPr>
                <w:sz w:val="28"/>
                <w:szCs w:val="28"/>
              </w:rPr>
            </w:pPr>
            <w:r w:rsidRPr="0061143C">
              <w:rPr>
                <w:rFonts w:ascii="Times New Roman" w:hAnsi="Times New Roman"/>
                <w:sz w:val="28"/>
                <w:szCs w:val="28"/>
              </w:rPr>
              <w:t>■</w:t>
            </w:r>
          </w:p>
        </w:tc>
      </w:tr>
    </w:tbl>
    <w:p w14:paraId="5EA493D3" w14:textId="77777777" w:rsidR="000F56D7" w:rsidRPr="009F7BC9" w:rsidRDefault="000F56D7" w:rsidP="000F56D7">
      <w:pPr>
        <w:pStyle w:val="Heading5"/>
      </w:pPr>
      <w:r w:rsidRPr="009F7BC9">
        <w:t xml:space="preserve">Environmental Setting </w:t>
      </w:r>
    </w:p>
    <w:p w14:paraId="6AC7DCF1" w14:textId="1F28902F" w:rsidR="000F56D7" w:rsidRPr="009F7BC9" w:rsidRDefault="000F56D7" w:rsidP="000F56D7">
      <w:pPr>
        <w:pStyle w:val="BodyText"/>
      </w:pPr>
      <w:r w:rsidRPr="009F7BC9">
        <w:t xml:space="preserve">The </w:t>
      </w:r>
      <w:r w:rsidR="00375040" w:rsidRPr="009F7BC9">
        <w:t>Bakersfield Fire Department (BFD) provides</w:t>
      </w:r>
      <w:r w:rsidRPr="009F7BC9">
        <w:t xml:space="preserve"> fire protection and emergency medical services for </w:t>
      </w:r>
      <w:r w:rsidR="00375040" w:rsidRPr="009F7BC9">
        <w:t>Bakersfield</w:t>
      </w:r>
      <w:r w:rsidRPr="009F7BC9">
        <w:t xml:space="preserve">. </w:t>
      </w:r>
      <w:r w:rsidR="00375040" w:rsidRPr="009F7BC9">
        <w:t>There are 14 fire stations throughout the city and 240 sworn, support, and reserve fire personnel</w:t>
      </w:r>
      <w:r w:rsidR="009F7BC9" w:rsidRPr="009F7BC9">
        <w:t xml:space="preserve"> (City of Bakersfield 2023). </w:t>
      </w:r>
    </w:p>
    <w:p w14:paraId="1073FAD8" w14:textId="079DC9CD" w:rsidR="000F56D7" w:rsidRPr="009F7BC9" w:rsidRDefault="000F56D7" w:rsidP="000F56D7">
      <w:pPr>
        <w:pStyle w:val="BodyText"/>
      </w:pPr>
      <w:r w:rsidRPr="009F7BC9">
        <w:t xml:space="preserve">The </w:t>
      </w:r>
      <w:r w:rsidR="009F7BC9" w:rsidRPr="009F7BC9">
        <w:t>Bakersfield</w:t>
      </w:r>
      <w:r w:rsidRPr="009F7BC9">
        <w:t xml:space="preserve"> </w:t>
      </w:r>
      <w:r w:rsidRPr="003E13B3">
        <w:t xml:space="preserve">Police Department provides police services including patrol, traffic services, investigations, and animal control to </w:t>
      </w:r>
      <w:r w:rsidR="009F7BC9" w:rsidRPr="003E13B3">
        <w:t>Bakersfield. There</w:t>
      </w:r>
      <w:r w:rsidR="009F7BC9" w:rsidRPr="009F7BC9">
        <w:t xml:space="preserve"> are three police stations within the city.</w:t>
      </w:r>
    </w:p>
    <w:p w14:paraId="4C6AFC85" w14:textId="12DC3CB8" w:rsidR="000F56D7" w:rsidRPr="009F7BC9" w:rsidRDefault="009F7BC9" w:rsidP="000F56D7">
      <w:pPr>
        <w:pStyle w:val="BodyText"/>
      </w:pPr>
      <w:r w:rsidRPr="009F7BC9">
        <w:t>The Bakersfield City School District operates 34 elementary schools and ten middle schools. (Bakersfield City School District 2023) The Kern High School district operates 19 high schools, six alternative education schools, and one adult school (Kern High School District 2023).</w:t>
      </w:r>
    </w:p>
    <w:p w14:paraId="55D0DC05" w14:textId="77777777" w:rsidR="000F56D7" w:rsidRPr="001901E6" w:rsidRDefault="000F56D7" w:rsidP="007237F9">
      <w:pPr>
        <w:pStyle w:val="Heading5"/>
      </w:pPr>
      <w:r w:rsidRPr="001901E6">
        <w:t>Impact Analysis</w:t>
      </w:r>
    </w:p>
    <w:p w14:paraId="489581D5" w14:textId="77777777" w:rsidR="000F56D7" w:rsidRPr="001901E6" w:rsidRDefault="000F56D7" w:rsidP="000F56D7">
      <w:pPr>
        <w:pStyle w:val="BulletLtrManAFTER"/>
      </w:pPr>
      <w:r w:rsidRPr="001901E6">
        <w:t>a.1.</w:t>
      </w:r>
      <w:r w:rsidRPr="001901E6">
        <w:tab/>
        <w:t xml:space="preserve">Would the project result in substantial adverse physical impacts associated with the provision of new or physically altered fire protection facilities, or the need for new or physically altered fire protection facilities, the construction of which could cause significant environmental impacts, </w:t>
      </w:r>
      <w:proofErr w:type="gramStart"/>
      <w:r w:rsidRPr="001901E6">
        <w:t>in order to</w:t>
      </w:r>
      <w:proofErr w:type="gramEnd"/>
      <w:r w:rsidRPr="001901E6">
        <w:t xml:space="preserve"> maintain acceptable service ratios, response times or other performance objectives?</w:t>
      </w:r>
    </w:p>
    <w:p w14:paraId="2AA2B64D" w14:textId="77777777" w:rsidR="000F56D7" w:rsidRPr="001901E6" w:rsidRDefault="000F56D7" w:rsidP="007237F9">
      <w:pPr>
        <w:pStyle w:val="BulletLtrManAFTER"/>
        <w:pageBreakBefore/>
        <w:spacing w:before="120"/>
      </w:pPr>
      <w:r w:rsidRPr="001901E6">
        <w:lastRenderedPageBreak/>
        <w:t>a.2.</w:t>
      </w:r>
      <w:r w:rsidRPr="001901E6">
        <w:tab/>
        <w:t xml:space="preserve">Would the project result in substantial adverse physical impacts associated with the provision of new or physically altered police protection facilities, or the need for new or physically altered police protection facilities, the construction of which could cause significant environmental impacts, </w:t>
      </w:r>
      <w:proofErr w:type="gramStart"/>
      <w:r w:rsidRPr="001901E6">
        <w:t>in order to</w:t>
      </w:r>
      <w:proofErr w:type="gramEnd"/>
      <w:r w:rsidRPr="001901E6">
        <w:t xml:space="preserve"> maintain acceptable service ratios, response times or other performance objectives?</w:t>
      </w:r>
    </w:p>
    <w:p w14:paraId="3F386D5B" w14:textId="77777777" w:rsidR="000F56D7" w:rsidRPr="001901E6" w:rsidRDefault="000F56D7" w:rsidP="000F56D7">
      <w:pPr>
        <w:pStyle w:val="BulletLtrManAFTER"/>
        <w:spacing w:before="120"/>
      </w:pPr>
      <w:r w:rsidRPr="001901E6">
        <w:t>a.3.</w:t>
      </w:r>
      <w:r w:rsidRPr="001901E6">
        <w:tab/>
        <w:t xml:space="preserve">Would the project result in substantial adverse physical impacts associated with the provision of new or physically altered schools, or the need for new or physically altered schools, the construction of which could cause significant environmental impacts, </w:t>
      </w:r>
      <w:proofErr w:type="gramStart"/>
      <w:r w:rsidRPr="001901E6">
        <w:t>in order to</w:t>
      </w:r>
      <w:proofErr w:type="gramEnd"/>
      <w:r w:rsidRPr="001901E6">
        <w:t xml:space="preserve"> maintain acceptable service ratios or other performance objectives?</w:t>
      </w:r>
    </w:p>
    <w:p w14:paraId="72C81D8A" w14:textId="77777777" w:rsidR="000F56D7" w:rsidRPr="001901E6" w:rsidRDefault="000F56D7" w:rsidP="000F56D7">
      <w:pPr>
        <w:pStyle w:val="BulletLtrManAFTER"/>
        <w:spacing w:before="120"/>
      </w:pPr>
      <w:r w:rsidRPr="001901E6">
        <w:t>a.4.</w:t>
      </w:r>
      <w:r w:rsidRPr="001901E6">
        <w:tab/>
        <w:t xml:space="preserve">Would the project result in substantial adverse physical impacts associated with the provision of new or physically altered parks, or the need for new or physically altered parks, the construction of which could cause significant environmental impacts, </w:t>
      </w:r>
      <w:proofErr w:type="gramStart"/>
      <w:r w:rsidRPr="001901E6">
        <w:t>in order to</w:t>
      </w:r>
      <w:proofErr w:type="gramEnd"/>
      <w:r w:rsidRPr="001901E6">
        <w:t xml:space="preserve"> maintain acceptable service ratios or other performance objectives?</w:t>
      </w:r>
    </w:p>
    <w:p w14:paraId="02221D0A" w14:textId="77777777" w:rsidR="000F56D7" w:rsidRPr="001901E6" w:rsidRDefault="000F56D7" w:rsidP="000F56D7">
      <w:pPr>
        <w:pStyle w:val="BulletLtrManAFTER"/>
        <w:spacing w:before="120"/>
      </w:pPr>
      <w:r w:rsidRPr="001901E6">
        <w:t>a.5.</w:t>
      </w:r>
      <w:r w:rsidRPr="001901E6">
        <w:tab/>
        <w:t xml:space="preserve">Would the project result in substantial adverse physical impacts associated with the provision of other new or physically altered public facilities, or the need for other new or physically altered public facilities, the construction of which could cause significant environmental impacts, </w:t>
      </w:r>
      <w:proofErr w:type="gramStart"/>
      <w:r w:rsidRPr="001901E6">
        <w:t>in order to</w:t>
      </w:r>
      <w:proofErr w:type="gramEnd"/>
      <w:r w:rsidRPr="001901E6">
        <w:t xml:space="preserve"> maintain acceptable service ratios, response times or other performance objectives?</w:t>
      </w:r>
    </w:p>
    <w:p w14:paraId="0A2B4DC8" w14:textId="193770E6" w:rsidR="000F56D7" w:rsidRPr="0061143C" w:rsidRDefault="000F56D7" w:rsidP="000F56D7">
      <w:pPr>
        <w:pStyle w:val="BodyText"/>
        <w:rPr>
          <w:highlight w:val="yellow"/>
        </w:rPr>
      </w:pPr>
      <w:bookmarkStart w:id="178" w:name="_Hlk78451941"/>
      <w:r w:rsidRPr="001901E6">
        <w:t xml:space="preserve">The </w:t>
      </w:r>
      <w:r w:rsidR="00E654F7">
        <w:t xml:space="preserve">proposed project </w:t>
      </w:r>
      <w:r w:rsidRPr="001901E6">
        <w:t xml:space="preserve">does not </w:t>
      </w:r>
      <w:r w:rsidR="00E654F7">
        <w:t xml:space="preserve">include </w:t>
      </w:r>
      <w:r w:rsidRPr="001901E6">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1901E6">
        <w:t xml:space="preserve"> Because </w:t>
      </w:r>
      <w:r w:rsidR="0077188F">
        <w:t xml:space="preserve">the proposed project </w:t>
      </w:r>
      <w:r w:rsidR="00306EEA" w:rsidRPr="001901E6">
        <w:t>does not involve or approve physical development</w:t>
      </w:r>
      <w:r w:rsidR="00EF3676" w:rsidRPr="00EF3676">
        <w:t xml:space="preserve"> </w:t>
      </w:r>
      <w:r w:rsidR="00EF3676">
        <w:t xml:space="preserve">but rather </w:t>
      </w:r>
      <w:r w:rsidR="00EF3676" w:rsidRPr="00EF3676">
        <w:t>is intended to accommodate the growth that is anticipated to occur in Bakersfield</w:t>
      </w:r>
      <w:r w:rsidRPr="001901E6">
        <w:t xml:space="preserve">, the </w:t>
      </w:r>
      <w:r w:rsidR="00143945">
        <w:t xml:space="preserve">project </w:t>
      </w:r>
      <w:r w:rsidRPr="001901E6">
        <w:t xml:space="preserve">would not result in impacts related to public facilities and services. </w:t>
      </w:r>
      <w:r w:rsidR="00F771A2" w:rsidRPr="001901E6">
        <w:t>In addition, f</w:t>
      </w:r>
      <w:r w:rsidR="003317DF" w:rsidRPr="001901E6">
        <w:t xml:space="preserve">uture </w:t>
      </w:r>
      <w:r w:rsidRPr="001901E6">
        <w:t xml:space="preserve">development requiring discretionary approval accommodated under the </w:t>
      </w:r>
      <w:r w:rsidR="00E654F7">
        <w:t xml:space="preserve">proposed project </w:t>
      </w:r>
      <w:r w:rsidRPr="001901E6">
        <w:t xml:space="preserve">would undergo project-specific </w:t>
      </w:r>
      <w:r w:rsidRPr="0061143C">
        <w:t xml:space="preserve">developmental review and would be </w:t>
      </w:r>
      <w:bookmarkEnd w:id="178"/>
      <w:r w:rsidRPr="0061143C">
        <w:t xml:space="preserve">subject to adopted development guidelines, including standards that govern public facilities, services, and adequate fire and public safety protections. Additionally, </w:t>
      </w:r>
      <w:r w:rsidR="0061143C" w:rsidRPr="0061143C">
        <w:t xml:space="preserve">policies in the Safety/ Public Safety Element of the Metropolitan Bakersfield General Plan such as policy 2 which would require discretionary projects to assess impacts on police and fire services would apply </w:t>
      </w:r>
      <w:r w:rsidR="00340C00" w:rsidRPr="0061143C">
        <w:t>to</w:t>
      </w:r>
      <w:r w:rsidR="00340C00">
        <w:t xml:space="preserve"> future development</w:t>
      </w:r>
      <w:r w:rsidR="0061143C" w:rsidRPr="0061143C">
        <w:t xml:space="preserve">. </w:t>
      </w:r>
      <w:r w:rsidRPr="0061143C">
        <w:t xml:space="preserve">Therefore, the </w:t>
      </w:r>
      <w:r w:rsidR="00E654F7">
        <w:t xml:space="preserve">proposed project </w:t>
      </w:r>
      <w:r w:rsidRPr="0061143C">
        <w:t>would not result in substantial adverse physical impacts associated with the provision of new or physically altered public facilities and there would</w:t>
      </w:r>
      <w:r w:rsidRPr="001901E6">
        <w:t xml:space="preserve"> be no impact. </w:t>
      </w:r>
    </w:p>
    <w:p w14:paraId="3A53A030" w14:textId="77777777" w:rsidR="000F56D7" w:rsidRPr="001901E6" w:rsidRDefault="000F56D7" w:rsidP="000F56D7">
      <w:pPr>
        <w:pStyle w:val="BodyText"/>
      </w:pPr>
      <w:r w:rsidRPr="001901E6">
        <w:t xml:space="preserve">Impacts related to parks are discussed in Section 16, </w:t>
      </w:r>
      <w:r w:rsidRPr="001901E6">
        <w:rPr>
          <w:i/>
          <w:iCs/>
        </w:rPr>
        <w:t>Recreation</w:t>
      </w:r>
      <w:r w:rsidRPr="001901E6">
        <w:t xml:space="preserve">, and impacts related to other public facilities such as water, wastewater, stormwater, and solid waste infrastructure are discussed in Section 10, </w:t>
      </w:r>
      <w:r w:rsidRPr="001901E6">
        <w:rPr>
          <w:i/>
          <w:iCs/>
        </w:rPr>
        <w:t>Hydrology and Water Quality</w:t>
      </w:r>
      <w:r w:rsidRPr="001901E6">
        <w:t xml:space="preserve">, and Section 19, </w:t>
      </w:r>
      <w:r w:rsidRPr="001901E6">
        <w:rPr>
          <w:i/>
          <w:iCs/>
        </w:rPr>
        <w:t>Utilities and Service Systems</w:t>
      </w:r>
      <w:r w:rsidRPr="001901E6">
        <w:t xml:space="preserve">. </w:t>
      </w:r>
    </w:p>
    <w:p w14:paraId="3535238F" w14:textId="77777777" w:rsidR="000F56D7" w:rsidRPr="001901E6" w:rsidRDefault="00B115F7" w:rsidP="000F56D7">
      <w:pPr>
        <w:spacing w:before="120"/>
        <w:rPr>
          <w:rStyle w:val="DropdownList"/>
        </w:rPr>
      </w:pPr>
      <w:sdt>
        <w:sdtPr>
          <w:rPr>
            <w:rStyle w:val="DropdownList"/>
          </w:rPr>
          <w:alias w:val="1a"/>
          <w:tag w:val="dropdown"/>
          <w:id w:val="10964365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1901E6">
            <w:rPr>
              <w:rStyle w:val="DropdownList"/>
            </w:rPr>
            <w:t>No Impact</w:t>
          </w:r>
        </w:sdtContent>
      </w:sdt>
    </w:p>
    <w:p w14:paraId="7ECF8DA7" w14:textId="28691B1D" w:rsidR="000F56D7" w:rsidRPr="001901E6" w:rsidRDefault="000F56D7" w:rsidP="000F56D7">
      <w:pPr>
        <w:pStyle w:val="Heading3CEQA"/>
        <w:pageBreakBefore/>
        <w:shd w:val="clear" w:color="auto" w:fill="000000"/>
        <w:ind w:right="0"/>
      </w:pPr>
      <w:bookmarkStart w:id="179" w:name="_Toc453855777"/>
      <w:bookmarkStart w:id="180" w:name="_Toc475630724"/>
      <w:bookmarkStart w:id="181" w:name="_Toc158898288"/>
      <w:r w:rsidRPr="001901E6">
        <w:lastRenderedPageBreak/>
        <w:t>Recreation</w:t>
      </w:r>
      <w:bookmarkEnd w:id="179"/>
      <w:bookmarkEnd w:id="180"/>
      <w:bookmarkEnd w:id="181"/>
    </w:p>
    <w:tbl>
      <w:tblPr>
        <w:tblW w:w="9066"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407"/>
        <w:gridCol w:w="12"/>
        <w:gridCol w:w="1173"/>
        <w:gridCol w:w="12"/>
        <w:gridCol w:w="1206"/>
        <w:gridCol w:w="12"/>
        <w:gridCol w:w="1094"/>
        <w:gridCol w:w="12"/>
        <w:gridCol w:w="1072"/>
        <w:gridCol w:w="66"/>
      </w:tblGrid>
      <w:tr w:rsidR="000F56D7" w:rsidRPr="001901E6" w14:paraId="5EF887A3" w14:textId="77777777" w:rsidTr="0093070F">
        <w:trPr>
          <w:gridAfter w:val="1"/>
          <w:wAfter w:w="66" w:type="dxa"/>
          <w:tblHeader/>
        </w:trPr>
        <w:tc>
          <w:tcPr>
            <w:tcW w:w="4419" w:type="dxa"/>
            <w:gridSpan w:val="2"/>
            <w:tcBorders>
              <w:top w:val="nil"/>
              <w:right w:val="nil"/>
            </w:tcBorders>
            <w:shd w:val="clear" w:color="auto" w:fill="D9D9D9"/>
            <w:tcMar>
              <w:top w:w="20" w:type="dxa"/>
              <w:left w:w="115" w:type="dxa"/>
              <w:bottom w:w="20" w:type="dxa"/>
              <w:right w:w="115" w:type="dxa"/>
            </w:tcMar>
            <w:vAlign w:val="bottom"/>
          </w:tcPr>
          <w:p w14:paraId="7B7A3E5E" w14:textId="77777777" w:rsidR="000F56D7" w:rsidRPr="001901E6" w:rsidRDefault="000F56D7" w:rsidP="006C647B">
            <w:pPr>
              <w:pStyle w:val="TableHeadings"/>
              <w:jc w:val="center"/>
            </w:pPr>
          </w:p>
        </w:tc>
        <w:tc>
          <w:tcPr>
            <w:tcW w:w="1185" w:type="dxa"/>
            <w:gridSpan w:val="2"/>
            <w:tcBorders>
              <w:top w:val="nil"/>
              <w:left w:val="nil"/>
              <w:right w:val="nil"/>
            </w:tcBorders>
            <w:shd w:val="clear" w:color="auto" w:fill="D9D9D9"/>
            <w:tcMar>
              <w:top w:w="20" w:type="dxa"/>
              <w:left w:w="115" w:type="dxa"/>
              <w:bottom w:w="20" w:type="dxa"/>
              <w:right w:w="115" w:type="dxa"/>
            </w:tcMar>
            <w:vAlign w:val="bottom"/>
            <w:hideMark/>
          </w:tcPr>
          <w:p w14:paraId="1BB7A259" w14:textId="77777777" w:rsidR="000F56D7" w:rsidRPr="001901E6" w:rsidRDefault="000F56D7" w:rsidP="006C647B">
            <w:pPr>
              <w:pStyle w:val="TableHeadings"/>
              <w:jc w:val="center"/>
            </w:pPr>
            <w:r w:rsidRPr="001901E6">
              <w:t>Potentially Significant Impact</w:t>
            </w:r>
          </w:p>
        </w:tc>
        <w:tc>
          <w:tcPr>
            <w:tcW w:w="1218" w:type="dxa"/>
            <w:gridSpan w:val="2"/>
            <w:tcBorders>
              <w:top w:val="nil"/>
              <w:left w:val="nil"/>
              <w:right w:val="nil"/>
            </w:tcBorders>
            <w:shd w:val="clear" w:color="auto" w:fill="D9D9D9"/>
            <w:tcMar>
              <w:top w:w="20" w:type="dxa"/>
              <w:left w:w="115" w:type="dxa"/>
              <w:bottom w:w="20" w:type="dxa"/>
              <w:right w:w="115" w:type="dxa"/>
            </w:tcMar>
            <w:vAlign w:val="bottom"/>
            <w:hideMark/>
          </w:tcPr>
          <w:p w14:paraId="6EDBF018" w14:textId="77777777" w:rsidR="000F56D7" w:rsidRPr="001901E6" w:rsidRDefault="000F56D7" w:rsidP="006C647B">
            <w:pPr>
              <w:pStyle w:val="TableHeadings"/>
              <w:jc w:val="center"/>
            </w:pPr>
            <w:r w:rsidRPr="001901E6">
              <w:t>Less than Significant with Mitigation Incorporated</w:t>
            </w:r>
          </w:p>
        </w:tc>
        <w:tc>
          <w:tcPr>
            <w:tcW w:w="1106" w:type="dxa"/>
            <w:gridSpan w:val="2"/>
            <w:tcBorders>
              <w:top w:val="nil"/>
              <w:left w:val="nil"/>
              <w:right w:val="nil"/>
            </w:tcBorders>
            <w:shd w:val="clear" w:color="auto" w:fill="D9D9D9"/>
            <w:tcMar>
              <w:top w:w="20" w:type="dxa"/>
              <w:left w:w="115" w:type="dxa"/>
              <w:bottom w:w="20" w:type="dxa"/>
              <w:right w:w="115" w:type="dxa"/>
            </w:tcMar>
            <w:vAlign w:val="bottom"/>
            <w:hideMark/>
          </w:tcPr>
          <w:p w14:paraId="0696B8AA" w14:textId="77777777" w:rsidR="000F56D7" w:rsidRPr="001901E6" w:rsidRDefault="000F56D7" w:rsidP="006C647B">
            <w:pPr>
              <w:pStyle w:val="TableHeadings"/>
              <w:jc w:val="center"/>
            </w:pPr>
            <w:r w:rsidRPr="001901E6">
              <w:t>Less than Significant Impact</w:t>
            </w:r>
          </w:p>
        </w:tc>
        <w:tc>
          <w:tcPr>
            <w:tcW w:w="1072" w:type="dxa"/>
            <w:tcBorders>
              <w:top w:val="nil"/>
              <w:left w:val="nil"/>
            </w:tcBorders>
            <w:shd w:val="clear" w:color="auto" w:fill="D9D9D9"/>
            <w:tcMar>
              <w:top w:w="20" w:type="dxa"/>
              <w:left w:w="115" w:type="dxa"/>
              <w:bottom w:w="20" w:type="dxa"/>
              <w:right w:w="115" w:type="dxa"/>
            </w:tcMar>
            <w:vAlign w:val="bottom"/>
            <w:hideMark/>
          </w:tcPr>
          <w:p w14:paraId="5F37139E" w14:textId="77777777" w:rsidR="000F56D7" w:rsidRPr="001901E6" w:rsidRDefault="000F56D7" w:rsidP="006C647B">
            <w:pPr>
              <w:pStyle w:val="TableHeadings"/>
              <w:jc w:val="center"/>
            </w:pPr>
            <w:r w:rsidRPr="001901E6">
              <w:t>No Impact</w:t>
            </w:r>
          </w:p>
        </w:tc>
      </w:tr>
      <w:tr w:rsidR="000F56D7" w:rsidRPr="001901E6" w14:paraId="29D2D091" w14:textId="77777777" w:rsidTr="0093070F">
        <w:tc>
          <w:tcPr>
            <w:tcW w:w="4407" w:type="dxa"/>
            <w:tcBorders>
              <w:top w:val="single" w:sz="4" w:space="0" w:color="auto"/>
              <w:bottom w:val="nil"/>
              <w:right w:val="nil"/>
            </w:tcBorders>
            <w:tcMar>
              <w:top w:w="20" w:type="dxa"/>
              <w:left w:w="115" w:type="dxa"/>
              <w:bottom w:w="20" w:type="dxa"/>
              <w:right w:w="115" w:type="dxa"/>
            </w:tcMar>
            <w:vAlign w:val="bottom"/>
            <w:hideMark/>
          </w:tcPr>
          <w:p w14:paraId="7F785FFD" w14:textId="77777777" w:rsidR="000F56D7" w:rsidRPr="001901E6" w:rsidRDefault="000F56D7" w:rsidP="004C1896">
            <w:pPr>
              <w:pStyle w:val="BulletListLettered"/>
              <w:numPr>
                <w:ilvl w:val="0"/>
                <w:numId w:val="43"/>
              </w:numPr>
            </w:pPr>
            <w:r w:rsidRPr="001901E6">
              <w:t>Would the project increase the use of existing neighborhood and regional parks or other recreational facilities such that substantial physical deterioration of the facility would occur or be accelerated?</w:t>
            </w:r>
          </w:p>
        </w:tc>
        <w:tc>
          <w:tcPr>
            <w:tcW w:w="1185" w:type="dxa"/>
            <w:gridSpan w:val="2"/>
            <w:tcBorders>
              <w:top w:val="single" w:sz="4" w:space="0" w:color="auto"/>
              <w:left w:val="nil"/>
              <w:bottom w:val="nil"/>
              <w:right w:val="nil"/>
            </w:tcBorders>
            <w:tcMar>
              <w:top w:w="20" w:type="dxa"/>
              <w:left w:w="115" w:type="dxa"/>
              <w:bottom w:w="20" w:type="dxa"/>
              <w:right w:w="115" w:type="dxa"/>
            </w:tcMar>
            <w:vAlign w:val="bottom"/>
          </w:tcPr>
          <w:p w14:paraId="48075CB4" w14:textId="71A41047" w:rsidR="000F56D7" w:rsidRPr="001901E6" w:rsidRDefault="000F56D7" w:rsidP="006C647B">
            <w:pPr>
              <w:pStyle w:val="BodyText"/>
              <w:spacing w:before="60" w:after="60"/>
              <w:jc w:val="center"/>
              <w:rPr>
                <w:sz w:val="28"/>
                <w:szCs w:val="28"/>
              </w:rPr>
            </w:pPr>
            <w:r w:rsidRPr="001901E6">
              <w:rPr>
                <w:rFonts w:ascii="Times New Roman" w:hAnsi="Times New Roman"/>
                <w:sz w:val="28"/>
                <w:szCs w:val="28"/>
              </w:rPr>
              <w:t>□</w:t>
            </w:r>
          </w:p>
        </w:tc>
        <w:tc>
          <w:tcPr>
            <w:tcW w:w="1218" w:type="dxa"/>
            <w:gridSpan w:val="2"/>
            <w:tcBorders>
              <w:top w:val="single" w:sz="4" w:space="0" w:color="auto"/>
              <w:left w:val="nil"/>
              <w:bottom w:val="nil"/>
              <w:right w:val="nil"/>
            </w:tcBorders>
            <w:tcMar>
              <w:top w:w="20" w:type="dxa"/>
              <w:left w:w="115" w:type="dxa"/>
              <w:bottom w:w="20" w:type="dxa"/>
              <w:right w:w="115" w:type="dxa"/>
            </w:tcMar>
            <w:vAlign w:val="bottom"/>
          </w:tcPr>
          <w:p w14:paraId="5D7C3F87" w14:textId="4CD76F97" w:rsidR="000F56D7" w:rsidRPr="001901E6" w:rsidRDefault="000F56D7" w:rsidP="006C647B">
            <w:pPr>
              <w:pStyle w:val="BodyText"/>
              <w:spacing w:before="60" w:after="60"/>
              <w:jc w:val="center"/>
              <w:rPr>
                <w:sz w:val="28"/>
                <w:szCs w:val="28"/>
              </w:rPr>
            </w:pPr>
            <w:r w:rsidRPr="001901E6">
              <w:rPr>
                <w:rFonts w:ascii="Times New Roman" w:hAnsi="Times New Roman"/>
                <w:sz w:val="28"/>
                <w:szCs w:val="28"/>
              </w:rPr>
              <w:t>□</w:t>
            </w:r>
          </w:p>
        </w:tc>
        <w:tc>
          <w:tcPr>
            <w:tcW w:w="1106" w:type="dxa"/>
            <w:gridSpan w:val="2"/>
            <w:tcBorders>
              <w:top w:val="single" w:sz="4" w:space="0" w:color="auto"/>
              <w:left w:val="nil"/>
              <w:bottom w:val="nil"/>
              <w:right w:val="nil"/>
            </w:tcBorders>
            <w:tcMar>
              <w:top w:w="20" w:type="dxa"/>
              <w:left w:w="115" w:type="dxa"/>
              <w:bottom w:w="20" w:type="dxa"/>
              <w:right w:w="115" w:type="dxa"/>
            </w:tcMar>
            <w:vAlign w:val="bottom"/>
          </w:tcPr>
          <w:p w14:paraId="029E0B98" w14:textId="3AAB6491" w:rsidR="000F56D7" w:rsidRPr="001901E6" w:rsidRDefault="000F56D7" w:rsidP="006C647B">
            <w:pPr>
              <w:pStyle w:val="BodyText"/>
              <w:spacing w:before="60" w:after="60"/>
              <w:jc w:val="center"/>
              <w:rPr>
                <w:sz w:val="28"/>
                <w:szCs w:val="28"/>
              </w:rPr>
            </w:pPr>
            <w:r w:rsidRPr="001901E6">
              <w:rPr>
                <w:rFonts w:ascii="Times New Roman" w:hAnsi="Times New Roman"/>
                <w:sz w:val="28"/>
                <w:szCs w:val="28"/>
              </w:rPr>
              <w:t>□</w:t>
            </w:r>
          </w:p>
        </w:tc>
        <w:tc>
          <w:tcPr>
            <w:tcW w:w="1150" w:type="dxa"/>
            <w:gridSpan w:val="3"/>
            <w:tcBorders>
              <w:top w:val="single" w:sz="4" w:space="0" w:color="auto"/>
              <w:left w:val="nil"/>
              <w:bottom w:val="nil"/>
            </w:tcBorders>
            <w:tcMar>
              <w:top w:w="20" w:type="dxa"/>
              <w:left w:w="115" w:type="dxa"/>
              <w:bottom w:w="20" w:type="dxa"/>
              <w:right w:w="115" w:type="dxa"/>
            </w:tcMar>
            <w:vAlign w:val="bottom"/>
          </w:tcPr>
          <w:p w14:paraId="042F68C4" w14:textId="31A4175E" w:rsidR="000F56D7" w:rsidRPr="001901E6" w:rsidRDefault="000F56D7" w:rsidP="006C647B">
            <w:pPr>
              <w:pStyle w:val="BodyText"/>
              <w:spacing w:before="60" w:after="60"/>
              <w:jc w:val="center"/>
              <w:rPr>
                <w:sz w:val="28"/>
                <w:szCs w:val="28"/>
              </w:rPr>
            </w:pPr>
            <w:r w:rsidRPr="001901E6">
              <w:rPr>
                <w:rFonts w:ascii="Times New Roman" w:hAnsi="Times New Roman"/>
                <w:sz w:val="28"/>
                <w:szCs w:val="28"/>
              </w:rPr>
              <w:t>■</w:t>
            </w:r>
          </w:p>
        </w:tc>
      </w:tr>
      <w:tr w:rsidR="000F56D7" w:rsidRPr="001901E6" w14:paraId="3119322B" w14:textId="77777777" w:rsidTr="0093070F">
        <w:tc>
          <w:tcPr>
            <w:tcW w:w="4407" w:type="dxa"/>
            <w:tcBorders>
              <w:top w:val="nil"/>
              <w:right w:val="nil"/>
            </w:tcBorders>
            <w:tcMar>
              <w:top w:w="20" w:type="dxa"/>
              <w:left w:w="115" w:type="dxa"/>
              <w:bottom w:w="20" w:type="dxa"/>
              <w:right w:w="115" w:type="dxa"/>
            </w:tcMar>
            <w:vAlign w:val="bottom"/>
            <w:hideMark/>
          </w:tcPr>
          <w:p w14:paraId="17981F57" w14:textId="77777777" w:rsidR="000F56D7" w:rsidRPr="001901E6" w:rsidRDefault="000F56D7" w:rsidP="004C1896">
            <w:pPr>
              <w:pStyle w:val="BulletListLettered"/>
            </w:pPr>
            <w:r w:rsidRPr="001901E6">
              <w:t>Does the project include recreational facilities or require the construction or expansion of recreational facilities which might have an adverse physical effect on the environment?</w:t>
            </w:r>
          </w:p>
        </w:tc>
        <w:tc>
          <w:tcPr>
            <w:tcW w:w="1185" w:type="dxa"/>
            <w:gridSpan w:val="2"/>
            <w:tcBorders>
              <w:top w:val="nil"/>
              <w:left w:val="nil"/>
              <w:right w:val="nil"/>
            </w:tcBorders>
            <w:tcMar>
              <w:top w:w="20" w:type="dxa"/>
              <w:left w:w="115" w:type="dxa"/>
              <w:bottom w:w="20" w:type="dxa"/>
              <w:right w:w="115" w:type="dxa"/>
            </w:tcMar>
            <w:vAlign w:val="bottom"/>
          </w:tcPr>
          <w:p w14:paraId="41F6FA93" w14:textId="4273DFBD" w:rsidR="000F56D7" w:rsidRPr="001901E6" w:rsidRDefault="000F56D7" w:rsidP="006C647B">
            <w:pPr>
              <w:pStyle w:val="BodyText"/>
              <w:spacing w:before="60" w:after="60"/>
              <w:jc w:val="center"/>
              <w:rPr>
                <w:sz w:val="28"/>
                <w:szCs w:val="28"/>
              </w:rPr>
            </w:pPr>
            <w:r w:rsidRPr="001901E6">
              <w:rPr>
                <w:rFonts w:ascii="Times New Roman" w:hAnsi="Times New Roman"/>
                <w:sz w:val="28"/>
                <w:szCs w:val="28"/>
              </w:rPr>
              <w:t>□</w:t>
            </w:r>
          </w:p>
        </w:tc>
        <w:tc>
          <w:tcPr>
            <w:tcW w:w="1218" w:type="dxa"/>
            <w:gridSpan w:val="2"/>
            <w:tcBorders>
              <w:top w:val="nil"/>
              <w:left w:val="nil"/>
              <w:right w:val="nil"/>
            </w:tcBorders>
            <w:tcMar>
              <w:top w:w="20" w:type="dxa"/>
              <w:left w:w="115" w:type="dxa"/>
              <w:bottom w:w="20" w:type="dxa"/>
              <w:right w:w="115" w:type="dxa"/>
            </w:tcMar>
            <w:vAlign w:val="bottom"/>
          </w:tcPr>
          <w:p w14:paraId="3AF7B0CF" w14:textId="2D065B59" w:rsidR="000F56D7" w:rsidRPr="001901E6" w:rsidRDefault="000F56D7" w:rsidP="006C647B">
            <w:pPr>
              <w:pStyle w:val="BodyText"/>
              <w:spacing w:before="60" w:after="60"/>
              <w:jc w:val="center"/>
              <w:rPr>
                <w:sz w:val="28"/>
                <w:szCs w:val="28"/>
              </w:rPr>
            </w:pPr>
            <w:r w:rsidRPr="001901E6">
              <w:rPr>
                <w:rFonts w:ascii="Times New Roman" w:hAnsi="Times New Roman"/>
                <w:sz w:val="28"/>
                <w:szCs w:val="28"/>
              </w:rPr>
              <w:t>□</w:t>
            </w:r>
          </w:p>
        </w:tc>
        <w:tc>
          <w:tcPr>
            <w:tcW w:w="1106" w:type="dxa"/>
            <w:gridSpan w:val="2"/>
            <w:tcBorders>
              <w:top w:val="nil"/>
              <w:left w:val="nil"/>
              <w:right w:val="nil"/>
            </w:tcBorders>
            <w:tcMar>
              <w:top w:w="20" w:type="dxa"/>
              <w:left w:w="115" w:type="dxa"/>
              <w:bottom w:w="20" w:type="dxa"/>
              <w:right w:w="115" w:type="dxa"/>
            </w:tcMar>
            <w:vAlign w:val="bottom"/>
          </w:tcPr>
          <w:p w14:paraId="4B46B76F" w14:textId="4AD78458" w:rsidR="000F56D7" w:rsidRPr="001901E6" w:rsidRDefault="000F56D7" w:rsidP="006C647B">
            <w:pPr>
              <w:pStyle w:val="BodyText"/>
              <w:spacing w:before="60" w:after="60"/>
              <w:jc w:val="center"/>
              <w:rPr>
                <w:sz w:val="28"/>
                <w:szCs w:val="28"/>
              </w:rPr>
            </w:pPr>
            <w:r w:rsidRPr="001901E6">
              <w:rPr>
                <w:rFonts w:ascii="Times New Roman" w:hAnsi="Times New Roman"/>
                <w:sz w:val="28"/>
                <w:szCs w:val="28"/>
              </w:rPr>
              <w:t>□</w:t>
            </w:r>
          </w:p>
        </w:tc>
        <w:tc>
          <w:tcPr>
            <w:tcW w:w="1150" w:type="dxa"/>
            <w:gridSpan w:val="3"/>
            <w:tcBorders>
              <w:top w:val="nil"/>
              <w:left w:val="nil"/>
            </w:tcBorders>
            <w:tcMar>
              <w:top w:w="20" w:type="dxa"/>
              <w:left w:w="115" w:type="dxa"/>
              <w:bottom w:w="20" w:type="dxa"/>
              <w:right w:w="115" w:type="dxa"/>
            </w:tcMar>
            <w:vAlign w:val="bottom"/>
          </w:tcPr>
          <w:p w14:paraId="72F80D0A" w14:textId="6B72A489" w:rsidR="000F56D7" w:rsidRPr="001901E6" w:rsidRDefault="000F56D7" w:rsidP="006C647B">
            <w:pPr>
              <w:pStyle w:val="BodyText"/>
              <w:spacing w:before="60" w:after="60"/>
              <w:jc w:val="center"/>
              <w:rPr>
                <w:sz w:val="28"/>
                <w:szCs w:val="28"/>
              </w:rPr>
            </w:pPr>
            <w:r w:rsidRPr="001901E6">
              <w:rPr>
                <w:rFonts w:ascii="Times New Roman" w:hAnsi="Times New Roman"/>
                <w:sz w:val="28"/>
                <w:szCs w:val="28"/>
              </w:rPr>
              <w:t>■</w:t>
            </w:r>
          </w:p>
        </w:tc>
      </w:tr>
    </w:tbl>
    <w:p w14:paraId="2EA66713" w14:textId="77777777" w:rsidR="000F56D7" w:rsidRPr="001901E6" w:rsidRDefault="000F56D7" w:rsidP="000F56D7">
      <w:pPr>
        <w:pStyle w:val="Heading5"/>
      </w:pPr>
      <w:bookmarkStart w:id="182" w:name="_Hlk89236846"/>
      <w:r w:rsidRPr="001901E6">
        <w:t>Environmental Setting</w:t>
      </w:r>
    </w:p>
    <w:bookmarkEnd w:id="182"/>
    <w:p w14:paraId="40CD1A5F" w14:textId="3C4F02DB" w:rsidR="000F56D7" w:rsidRPr="001901E6" w:rsidRDefault="001901E6" w:rsidP="000F56D7">
      <w:pPr>
        <w:pStyle w:val="BodyText"/>
      </w:pPr>
      <w:r w:rsidRPr="001901E6">
        <w:t>The City of Bakersfield's Recreation and Parks Department maintains 61 parks, four public pools, 13 spray parks, two sports complexes and two skate parks within the city</w:t>
      </w:r>
      <w:r w:rsidR="003E13B3">
        <w:t xml:space="preserve"> (City of Bakersfield 2002</w:t>
      </w:r>
      <w:r w:rsidR="0051785E">
        <w:t>b</w:t>
      </w:r>
      <w:r w:rsidR="003E13B3">
        <w:t>)</w:t>
      </w:r>
      <w:r w:rsidRPr="001901E6">
        <w:t xml:space="preserve">. </w:t>
      </w:r>
    </w:p>
    <w:p w14:paraId="17797985" w14:textId="77777777" w:rsidR="000F56D7" w:rsidRPr="001901E6" w:rsidRDefault="000F56D7" w:rsidP="000F56D7">
      <w:pPr>
        <w:pStyle w:val="Heading5"/>
      </w:pPr>
      <w:r w:rsidRPr="001901E6">
        <w:t>Impact Analysis</w:t>
      </w:r>
    </w:p>
    <w:p w14:paraId="2A378FFA" w14:textId="77777777" w:rsidR="000F56D7" w:rsidRPr="001901E6" w:rsidRDefault="000F56D7" w:rsidP="007237F9">
      <w:pPr>
        <w:pStyle w:val="BulletLtrManAFTER"/>
      </w:pPr>
      <w:r w:rsidRPr="001901E6">
        <w:t>a.</w:t>
      </w:r>
      <w:r w:rsidRPr="001901E6">
        <w:tab/>
        <w:t>Would the project increase the use of existing neighborhood and regional parks or other recreational facilities such that substantial physical deterioration of the facility would occur or be accelerated?</w:t>
      </w:r>
    </w:p>
    <w:p w14:paraId="309B2730" w14:textId="77777777" w:rsidR="000F56D7" w:rsidRPr="001901E6" w:rsidRDefault="000F56D7" w:rsidP="000F56D7">
      <w:pPr>
        <w:pStyle w:val="BulletLtrManAFTER"/>
        <w:spacing w:before="120"/>
      </w:pPr>
      <w:r w:rsidRPr="001901E6">
        <w:t>b.</w:t>
      </w:r>
      <w:r w:rsidRPr="001901E6">
        <w:tab/>
        <w:t>Does the project include recreational facilities or require the construction or expansion of recreational facilities which might have an adverse physical effect on the environment?</w:t>
      </w:r>
    </w:p>
    <w:p w14:paraId="4B3B2D36" w14:textId="08ABD81D" w:rsidR="000F56D7" w:rsidRPr="001901E6" w:rsidRDefault="000F56D7" w:rsidP="000F56D7">
      <w:pPr>
        <w:pStyle w:val="BodyText"/>
      </w:pPr>
      <w:r w:rsidRPr="001901E6">
        <w:t xml:space="preserve">The </w:t>
      </w:r>
      <w:r w:rsidR="00E654F7">
        <w:t xml:space="preserve">proposed project </w:t>
      </w:r>
      <w:r w:rsidRPr="001901E6">
        <w:t xml:space="preserve">does not </w:t>
      </w:r>
      <w:r w:rsidR="00E654F7">
        <w:t xml:space="preserve">include </w:t>
      </w:r>
      <w:r w:rsidRPr="001901E6">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1901E6">
        <w:t xml:space="preserve"> Because </w:t>
      </w:r>
      <w:r w:rsidR="0077188F">
        <w:t>the proposed project</w:t>
      </w:r>
      <w:r w:rsidRPr="001901E6">
        <w:t xml:space="preserve"> </w:t>
      </w:r>
      <w:r w:rsidR="00306EEA" w:rsidRPr="001901E6">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1901E6">
        <w:t xml:space="preserve">, the </w:t>
      </w:r>
      <w:r w:rsidR="00E654F7">
        <w:t xml:space="preserve">proposed project </w:t>
      </w:r>
      <w:r w:rsidRPr="001901E6">
        <w:t xml:space="preserve">would not result in impacts related to recreational facilities. </w:t>
      </w:r>
      <w:r w:rsidR="001E689B" w:rsidRPr="001901E6">
        <w:t>In addition, d</w:t>
      </w:r>
      <w:r w:rsidRPr="001901E6">
        <w:t xml:space="preserve">evelopment proposals for individual projects would be subject to adopted development guidelines, including standards that govern recreational facilities. Therefore, the </w:t>
      </w:r>
      <w:r w:rsidR="00E654F7">
        <w:t xml:space="preserve">proposed project </w:t>
      </w:r>
      <w:r w:rsidR="005006A9">
        <w:t xml:space="preserve">would </w:t>
      </w:r>
      <w:r w:rsidRPr="001901E6">
        <w:t>not increase the use of existing recreational facilities or require the construction or expansion of recreational facilities. Thus, there would be no impact.</w:t>
      </w:r>
    </w:p>
    <w:p w14:paraId="3842431D" w14:textId="3963E951" w:rsidR="000F56D7" w:rsidRPr="001901E6" w:rsidRDefault="00B115F7" w:rsidP="000F56D7">
      <w:pPr>
        <w:spacing w:before="120"/>
        <w:rPr>
          <w:rStyle w:val="DropdownList"/>
        </w:rPr>
      </w:pPr>
      <w:sdt>
        <w:sdtPr>
          <w:rPr>
            <w:rStyle w:val="DropdownList"/>
          </w:rPr>
          <w:alias w:val="1a"/>
          <w:tag w:val="dropdown"/>
          <w:id w:val="68409972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1901E6">
            <w:rPr>
              <w:rStyle w:val="DropdownList"/>
            </w:rPr>
            <w:t>No Impact</w:t>
          </w:r>
        </w:sdtContent>
      </w:sdt>
    </w:p>
    <w:p w14:paraId="1F2E867D" w14:textId="77777777" w:rsidR="00BC227D" w:rsidRPr="00E561D3" w:rsidRDefault="00BC227D" w:rsidP="00BC227D">
      <w:pPr>
        <w:pStyle w:val="Blank"/>
        <w:rPr>
          <w:highlight w:val="yellow"/>
        </w:rPr>
      </w:pPr>
    </w:p>
    <w:p w14:paraId="0A255ED2" w14:textId="39AEB046" w:rsidR="00BC227D" w:rsidRPr="0081293C" w:rsidRDefault="00BC227D" w:rsidP="00F25542">
      <w:pPr>
        <w:pStyle w:val="Blank"/>
        <w:rPr>
          <w:rStyle w:val="DropdownList"/>
          <w:b w:val="0"/>
          <w:caps w:val="0"/>
          <w:sz w:val="24"/>
        </w:rPr>
      </w:pPr>
      <w:r w:rsidRPr="0081293C">
        <w:t xml:space="preserve">This page </w:t>
      </w:r>
      <w:proofErr w:type="gramStart"/>
      <w:r w:rsidRPr="0081293C">
        <w:t>intentionally</w:t>
      </w:r>
      <w:proofErr w:type="gramEnd"/>
      <w:r w:rsidRPr="0081293C">
        <w:t xml:space="preserve"> left blank.</w:t>
      </w:r>
    </w:p>
    <w:p w14:paraId="611588D9" w14:textId="7CE7F03B" w:rsidR="000F56D7" w:rsidRPr="003E13B3" w:rsidRDefault="000F56D7" w:rsidP="000F56D7">
      <w:pPr>
        <w:pStyle w:val="Heading3CEQA"/>
        <w:pageBreakBefore/>
        <w:shd w:val="clear" w:color="auto" w:fill="000000"/>
        <w:ind w:right="0"/>
      </w:pPr>
      <w:bookmarkStart w:id="183" w:name="_Toc453855778"/>
      <w:bookmarkStart w:id="184" w:name="_Toc475630725"/>
      <w:bookmarkStart w:id="185" w:name="_Toc158898289"/>
      <w:r w:rsidRPr="003E13B3">
        <w:lastRenderedPageBreak/>
        <w:t>Transportation</w:t>
      </w:r>
      <w:bookmarkEnd w:id="183"/>
      <w:bookmarkEnd w:id="184"/>
      <w:bookmarkEnd w:id="185"/>
    </w:p>
    <w:tbl>
      <w:tblPr>
        <w:tblW w:w="9051" w:type="dxa"/>
        <w:tblLayout w:type="fixed"/>
        <w:tblLook w:val="04A0" w:firstRow="1" w:lastRow="0" w:firstColumn="1" w:lastColumn="0" w:noHBand="0" w:noVBand="1"/>
      </w:tblPr>
      <w:tblGrid>
        <w:gridCol w:w="4408"/>
        <w:gridCol w:w="12"/>
        <w:gridCol w:w="23"/>
        <w:gridCol w:w="1151"/>
        <w:gridCol w:w="12"/>
        <w:gridCol w:w="1164"/>
        <w:gridCol w:w="51"/>
        <w:gridCol w:w="1105"/>
        <w:gridCol w:w="14"/>
        <w:gridCol w:w="1060"/>
        <w:gridCol w:w="51"/>
      </w:tblGrid>
      <w:tr w:rsidR="000F56D7" w:rsidRPr="003E13B3" w14:paraId="27DA318B" w14:textId="77777777" w:rsidTr="0093070F">
        <w:trPr>
          <w:gridAfter w:val="1"/>
          <w:wAfter w:w="51" w:type="dxa"/>
          <w:tblHeader/>
        </w:trPr>
        <w:tc>
          <w:tcPr>
            <w:tcW w:w="4420" w:type="dxa"/>
            <w:gridSpan w:val="2"/>
            <w:tcBorders>
              <w:bottom w:val="single" w:sz="4" w:space="0" w:color="auto"/>
            </w:tcBorders>
            <w:shd w:val="clear" w:color="auto" w:fill="D9D9D9"/>
            <w:tcMar>
              <w:top w:w="20" w:type="dxa"/>
              <w:left w:w="115" w:type="dxa"/>
              <w:bottom w:w="20" w:type="dxa"/>
              <w:right w:w="115" w:type="dxa"/>
            </w:tcMar>
            <w:vAlign w:val="bottom"/>
          </w:tcPr>
          <w:p w14:paraId="122FDA75" w14:textId="77777777" w:rsidR="000F56D7" w:rsidRPr="003E13B3" w:rsidRDefault="000F56D7" w:rsidP="006C647B">
            <w:pPr>
              <w:pStyle w:val="TableHeadings"/>
            </w:pPr>
          </w:p>
        </w:tc>
        <w:tc>
          <w:tcPr>
            <w:tcW w:w="1186" w:type="dxa"/>
            <w:gridSpan w:val="3"/>
            <w:tcBorders>
              <w:bottom w:val="single" w:sz="4" w:space="0" w:color="auto"/>
            </w:tcBorders>
            <w:shd w:val="clear" w:color="auto" w:fill="D9D9D9"/>
            <w:tcMar>
              <w:top w:w="20" w:type="dxa"/>
              <w:left w:w="115" w:type="dxa"/>
              <w:bottom w:w="20" w:type="dxa"/>
              <w:right w:w="115" w:type="dxa"/>
            </w:tcMar>
            <w:vAlign w:val="bottom"/>
            <w:hideMark/>
          </w:tcPr>
          <w:p w14:paraId="50DC6403" w14:textId="77777777" w:rsidR="000F56D7" w:rsidRPr="003E13B3" w:rsidRDefault="000F56D7" w:rsidP="006C647B">
            <w:pPr>
              <w:pStyle w:val="TableHeadings"/>
              <w:jc w:val="center"/>
            </w:pPr>
            <w:r w:rsidRPr="003E13B3">
              <w:t>Potentially Significant Impact</w:t>
            </w:r>
          </w:p>
        </w:tc>
        <w:tc>
          <w:tcPr>
            <w:tcW w:w="1215" w:type="dxa"/>
            <w:gridSpan w:val="2"/>
            <w:tcBorders>
              <w:bottom w:val="single" w:sz="4" w:space="0" w:color="auto"/>
            </w:tcBorders>
            <w:shd w:val="clear" w:color="auto" w:fill="D9D9D9"/>
            <w:tcMar>
              <w:top w:w="20" w:type="dxa"/>
              <w:left w:w="115" w:type="dxa"/>
              <w:bottom w:w="20" w:type="dxa"/>
              <w:right w:w="115" w:type="dxa"/>
            </w:tcMar>
            <w:vAlign w:val="bottom"/>
            <w:hideMark/>
          </w:tcPr>
          <w:p w14:paraId="31F5B90F" w14:textId="77777777" w:rsidR="000F56D7" w:rsidRPr="003E13B3" w:rsidRDefault="000F56D7" w:rsidP="006C647B">
            <w:pPr>
              <w:pStyle w:val="TableHeadings"/>
              <w:jc w:val="center"/>
            </w:pPr>
            <w:r w:rsidRPr="003E13B3">
              <w:t>Less than Significant with Mitigation Incorporated</w:t>
            </w:r>
          </w:p>
        </w:tc>
        <w:tc>
          <w:tcPr>
            <w:tcW w:w="1105" w:type="dxa"/>
            <w:tcBorders>
              <w:bottom w:val="single" w:sz="4" w:space="0" w:color="auto"/>
            </w:tcBorders>
            <w:shd w:val="clear" w:color="auto" w:fill="D9D9D9"/>
            <w:tcMar>
              <w:top w:w="20" w:type="dxa"/>
              <w:left w:w="115" w:type="dxa"/>
              <w:bottom w:w="20" w:type="dxa"/>
              <w:right w:w="115" w:type="dxa"/>
            </w:tcMar>
            <w:vAlign w:val="bottom"/>
            <w:hideMark/>
          </w:tcPr>
          <w:p w14:paraId="3AC9327E" w14:textId="77777777" w:rsidR="000F56D7" w:rsidRPr="003E13B3" w:rsidRDefault="000F56D7" w:rsidP="006C647B">
            <w:pPr>
              <w:pStyle w:val="TableHeadings"/>
              <w:jc w:val="center"/>
            </w:pPr>
            <w:r w:rsidRPr="003E13B3">
              <w:t>Less than Significant Impact</w:t>
            </w:r>
          </w:p>
        </w:tc>
        <w:tc>
          <w:tcPr>
            <w:tcW w:w="1074" w:type="dxa"/>
            <w:gridSpan w:val="2"/>
            <w:tcBorders>
              <w:bottom w:val="single" w:sz="4" w:space="0" w:color="auto"/>
            </w:tcBorders>
            <w:shd w:val="clear" w:color="auto" w:fill="D9D9D9"/>
            <w:tcMar>
              <w:top w:w="20" w:type="dxa"/>
              <w:left w:w="115" w:type="dxa"/>
              <w:bottom w:w="20" w:type="dxa"/>
              <w:right w:w="115" w:type="dxa"/>
            </w:tcMar>
            <w:vAlign w:val="bottom"/>
            <w:hideMark/>
          </w:tcPr>
          <w:p w14:paraId="53A2CE89" w14:textId="77777777" w:rsidR="000F56D7" w:rsidRPr="003E13B3" w:rsidRDefault="000F56D7" w:rsidP="006C647B">
            <w:pPr>
              <w:pStyle w:val="TableHeadings"/>
              <w:jc w:val="center"/>
            </w:pPr>
            <w:r w:rsidRPr="003E13B3">
              <w:t>No Impact</w:t>
            </w:r>
          </w:p>
        </w:tc>
      </w:tr>
      <w:tr w:rsidR="000F56D7" w:rsidRPr="003E13B3" w14:paraId="1FCC69F9" w14:textId="77777777" w:rsidTr="0093070F">
        <w:trPr>
          <w:gridAfter w:val="1"/>
          <w:wAfter w:w="51" w:type="dxa"/>
        </w:trPr>
        <w:tc>
          <w:tcPr>
            <w:tcW w:w="4443" w:type="dxa"/>
            <w:gridSpan w:val="3"/>
            <w:tcMar>
              <w:top w:w="20" w:type="dxa"/>
              <w:left w:w="115" w:type="dxa"/>
              <w:bottom w:w="20" w:type="dxa"/>
              <w:right w:w="115" w:type="dxa"/>
            </w:tcMar>
            <w:vAlign w:val="bottom"/>
          </w:tcPr>
          <w:p w14:paraId="78AB57D1" w14:textId="77777777" w:rsidR="000F56D7" w:rsidRPr="003E13B3" w:rsidRDefault="000F56D7" w:rsidP="006C647B">
            <w:pPr>
              <w:pStyle w:val="BulletListLettered"/>
              <w:numPr>
                <w:ilvl w:val="0"/>
                <w:numId w:val="0"/>
              </w:numPr>
              <w:ind w:left="360" w:hanging="360"/>
            </w:pPr>
            <w:r w:rsidRPr="003E13B3">
              <w:t>Would the project:</w:t>
            </w:r>
          </w:p>
        </w:tc>
        <w:tc>
          <w:tcPr>
            <w:tcW w:w="1163" w:type="dxa"/>
            <w:gridSpan w:val="2"/>
            <w:tcMar>
              <w:top w:w="14" w:type="dxa"/>
              <w:left w:w="115" w:type="dxa"/>
              <w:bottom w:w="0" w:type="dxa"/>
              <w:right w:w="115" w:type="dxa"/>
            </w:tcMar>
            <w:vAlign w:val="bottom"/>
          </w:tcPr>
          <w:p w14:paraId="6054E136" w14:textId="77777777" w:rsidR="000F56D7" w:rsidRPr="003E13B3" w:rsidRDefault="000F56D7" w:rsidP="006C647B">
            <w:pPr>
              <w:pStyle w:val="BodyText"/>
              <w:spacing w:before="60" w:after="60"/>
              <w:jc w:val="center"/>
            </w:pPr>
          </w:p>
        </w:tc>
        <w:tc>
          <w:tcPr>
            <w:tcW w:w="1164" w:type="dxa"/>
            <w:tcMar>
              <w:top w:w="14" w:type="dxa"/>
              <w:left w:w="115" w:type="dxa"/>
              <w:bottom w:w="0" w:type="dxa"/>
              <w:right w:w="115" w:type="dxa"/>
            </w:tcMar>
            <w:vAlign w:val="bottom"/>
          </w:tcPr>
          <w:p w14:paraId="3350D139" w14:textId="77777777" w:rsidR="000F56D7" w:rsidRPr="003E13B3" w:rsidRDefault="000F56D7" w:rsidP="006C647B">
            <w:pPr>
              <w:pStyle w:val="BodyText"/>
              <w:spacing w:before="60" w:after="60"/>
              <w:jc w:val="center"/>
            </w:pPr>
          </w:p>
        </w:tc>
        <w:tc>
          <w:tcPr>
            <w:tcW w:w="1170" w:type="dxa"/>
            <w:gridSpan w:val="3"/>
            <w:tcMar>
              <w:top w:w="14" w:type="dxa"/>
              <w:left w:w="115" w:type="dxa"/>
              <w:bottom w:w="0" w:type="dxa"/>
              <w:right w:w="115" w:type="dxa"/>
            </w:tcMar>
            <w:vAlign w:val="bottom"/>
          </w:tcPr>
          <w:p w14:paraId="3E77542B" w14:textId="77777777" w:rsidR="000F56D7" w:rsidRPr="003E13B3" w:rsidRDefault="000F56D7" w:rsidP="006C647B">
            <w:pPr>
              <w:pStyle w:val="BodyText"/>
              <w:spacing w:before="60" w:after="60"/>
              <w:jc w:val="center"/>
            </w:pPr>
          </w:p>
        </w:tc>
        <w:tc>
          <w:tcPr>
            <w:tcW w:w="1060" w:type="dxa"/>
            <w:tcMar>
              <w:top w:w="14" w:type="dxa"/>
              <w:left w:w="115" w:type="dxa"/>
              <w:bottom w:w="0" w:type="dxa"/>
              <w:right w:w="115" w:type="dxa"/>
            </w:tcMar>
            <w:vAlign w:val="bottom"/>
          </w:tcPr>
          <w:p w14:paraId="02E4D502" w14:textId="77777777" w:rsidR="000F56D7" w:rsidRPr="003E13B3" w:rsidRDefault="000F56D7" w:rsidP="006C647B">
            <w:pPr>
              <w:pStyle w:val="BodyText"/>
              <w:spacing w:before="60" w:after="60"/>
              <w:jc w:val="center"/>
            </w:pPr>
          </w:p>
        </w:tc>
      </w:tr>
      <w:tr w:rsidR="000F56D7" w:rsidRPr="003E13B3" w14:paraId="5F3426C7" w14:textId="77777777" w:rsidTr="0093070F">
        <w:tc>
          <w:tcPr>
            <w:tcW w:w="4408" w:type="dxa"/>
            <w:tcMar>
              <w:top w:w="20" w:type="dxa"/>
              <w:left w:w="115" w:type="dxa"/>
              <w:bottom w:w="20" w:type="dxa"/>
              <w:right w:w="115" w:type="dxa"/>
            </w:tcMar>
            <w:vAlign w:val="bottom"/>
          </w:tcPr>
          <w:p w14:paraId="000A2A70" w14:textId="77777777" w:rsidR="000F56D7" w:rsidRPr="003E13B3" w:rsidRDefault="000F56D7" w:rsidP="006C647B">
            <w:pPr>
              <w:pStyle w:val="BulletListLettered"/>
              <w:numPr>
                <w:ilvl w:val="0"/>
                <w:numId w:val="24"/>
              </w:numPr>
            </w:pPr>
            <w:r w:rsidRPr="003E13B3">
              <w:t xml:space="preserve">Conflict with a program, plan, </w:t>
            </w:r>
            <w:proofErr w:type="gramStart"/>
            <w:r w:rsidRPr="003E13B3">
              <w:t>ordinance</w:t>
            </w:r>
            <w:proofErr w:type="gramEnd"/>
            <w:r w:rsidRPr="003E13B3">
              <w:t xml:space="preserve"> or policy addressing the circulation system, including transit, roadway, bicycle and pedestrian facilities?</w:t>
            </w:r>
          </w:p>
        </w:tc>
        <w:tc>
          <w:tcPr>
            <w:tcW w:w="1186" w:type="dxa"/>
            <w:gridSpan w:val="3"/>
            <w:tcMar>
              <w:top w:w="20" w:type="dxa"/>
              <w:left w:w="115" w:type="dxa"/>
              <w:bottom w:w="20" w:type="dxa"/>
              <w:right w:w="115" w:type="dxa"/>
            </w:tcMar>
            <w:vAlign w:val="bottom"/>
          </w:tcPr>
          <w:p w14:paraId="210ABEEA" w14:textId="01A3AC76"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227" w:type="dxa"/>
            <w:gridSpan w:val="3"/>
            <w:tcMar>
              <w:top w:w="20" w:type="dxa"/>
              <w:left w:w="115" w:type="dxa"/>
              <w:bottom w:w="20" w:type="dxa"/>
              <w:right w:w="115" w:type="dxa"/>
            </w:tcMar>
            <w:vAlign w:val="bottom"/>
          </w:tcPr>
          <w:p w14:paraId="344AE1A4" w14:textId="3BC13319"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105" w:type="dxa"/>
            <w:tcMar>
              <w:top w:w="20" w:type="dxa"/>
              <w:left w:w="115" w:type="dxa"/>
              <w:bottom w:w="20" w:type="dxa"/>
              <w:right w:w="115" w:type="dxa"/>
            </w:tcMar>
            <w:vAlign w:val="bottom"/>
          </w:tcPr>
          <w:p w14:paraId="37BF0E65" w14:textId="14A7A151"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37980CE9" w14:textId="7C6E9920"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r>
      <w:tr w:rsidR="000F56D7" w:rsidRPr="003E13B3" w14:paraId="68D6519B" w14:textId="77777777" w:rsidTr="0093070F">
        <w:tc>
          <w:tcPr>
            <w:tcW w:w="4408" w:type="dxa"/>
            <w:tcMar>
              <w:top w:w="20" w:type="dxa"/>
              <w:left w:w="115" w:type="dxa"/>
              <w:bottom w:w="20" w:type="dxa"/>
              <w:right w:w="115" w:type="dxa"/>
            </w:tcMar>
            <w:vAlign w:val="bottom"/>
          </w:tcPr>
          <w:p w14:paraId="6EC07BDA" w14:textId="77777777" w:rsidR="000F56D7" w:rsidRPr="003E13B3" w:rsidRDefault="000F56D7" w:rsidP="006C647B">
            <w:pPr>
              <w:pStyle w:val="BulletListLettered"/>
            </w:pPr>
            <w:r w:rsidRPr="003E13B3">
              <w:t>Conflict or be inconsistent with CEQA Guidelines section 15064.3, subdivision (b)?</w:t>
            </w:r>
          </w:p>
        </w:tc>
        <w:tc>
          <w:tcPr>
            <w:tcW w:w="1186" w:type="dxa"/>
            <w:gridSpan w:val="3"/>
            <w:tcMar>
              <w:top w:w="20" w:type="dxa"/>
              <w:left w:w="115" w:type="dxa"/>
              <w:bottom w:w="20" w:type="dxa"/>
              <w:right w:w="115" w:type="dxa"/>
            </w:tcMar>
            <w:vAlign w:val="bottom"/>
          </w:tcPr>
          <w:p w14:paraId="695C590C" w14:textId="147C9AE7"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227" w:type="dxa"/>
            <w:gridSpan w:val="3"/>
            <w:tcMar>
              <w:top w:w="20" w:type="dxa"/>
              <w:left w:w="115" w:type="dxa"/>
              <w:bottom w:w="20" w:type="dxa"/>
              <w:right w:w="115" w:type="dxa"/>
            </w:tcMar>
            <w:vAlign w:val="bottom"/>
          </w:tcPr>
          <w:p w14:paraId="16D10F22" w14:textId="5413B98C"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105" w:type="dxa"/>
            <w:tcMar>
              <w:top w:w="20" w:type="dxa"/>
              <w:left w:w="115" w:type="dxa"/>
              <w:bottom w:w="20" w:type="dxa"/>
              <w:right w:w="115" w:type="dxa"/>
            </w:tcMar>
            <w:vAlign w:val="bottom"/>
          </w:tcPr>
          <w:p w14:paraId="6D3E42CC" w14:textId="78BCF396"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089575D6" w14:textId="7D114013"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r>
      <w:tr w:rsidR="000F56D7" w:rsidRPr="003E13B3" w14:paraId="194CC478" w14:textId="77777777" w:rsidTr="0093070F">
        <w:tc>
          <w:tcPr>
            <w:tcW w:w="4408" w:type="dxa"/>
            <w:tcMar>
              <w:top w:w="20" w:type="dxa"/>
              <w:left w:w="115" w:type="dxa"/>
              <w:bottom w:w="20" w:type="dxa"/>
              <w:right w:w="115" w:type="dxa"/>
            </w:tcMar>
            <w:vAlign w:val="bottom"/>
          </w:tcPr>
          <w:p w14:paraId="0105905D" w14:textId="77777777" w:rsidR="000F56D7" w:rsidRPr="003E13B3" w:rsidRDefault="000F56D7" w:rsidP="006C647B">
            <w:pPr>
              <w:pStyle w:val="BulletListLettered"/>
            </w:pPr>
            <w:r w:rsidRPr="003E13B3">
              <w:t>Substantially increase hazards due to a geometric design feature (e.g., sharp curves or dangerous intersections) or incompatible use (e.g., farm equipment)?</w:t>
            </w:r>
          </w:p>
        </w:tc>
        <w:tc>
          <w:tcPr>
            <w:tcW w:w="1186" w:type="dxa"/>
            <w:gridSpan w:val="3"/>
            <w:tcMar>
              <w:top w:w="20" w:type="dxa"/>
              <w:left w:w="115" w:type="dxa"/>
              <w:bottom w:w="20" w:type="dxa"/>
              <w:right w:w="115" w:type="dxa"/>
            </w:tcMar>
            <w:vAlign w:val="bottom"/>
          </w:tcPr>
          <w:p w14:paraId="4D7FE639" w14:textId="08F35103"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227" w:type="dxa"/>
            <w:gridSpan w:val="3"/>
            <w:tcMar>
              <w:top w:w="20" w:type="dxa"/>
              <w:left w:w="115" w:type="dxa"/>
              <w:bottom w:w="20" w:type="dxa"/>
              <w:right w:w="115" w:type="dxa"/>
            </w:tcMar>
            <w:vAlign w:val="bottom"/>
          </w:tcPr>
          <w:p w14:paraId="3EAFF984" w14:textId="56060879"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105" w:type="dxa"/>
            <w:tcMar>
              <w:top w:w="20" w:type="dxa"/>
              <w:left w:w="115" w:type="dxa"/>
              <w:bottom w:w="20" w:type="dxa"/>
              <w:right w:w="115" w:type="dxa"/>
            </w:tcMar>
            <w:vAlign w:val="bottom"/>
          </w:tcPr>
          <w:p w14:paraId="000415F9" w14:textId="756CB837"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Mar>
              <w:top w:w="20" w:type="dxa"/>
              <w:left w:w="115" w:type="dxa"/>
              <w:bottom w:w="20" w:type="dxa"/>
              <w:right w:w="115" w:type="dxa"/>
            </w:tcMar>
            <w:vAlign w:val="bottom"/>
          </w:tcPr>
          <w:p w14:paraId="37CB9CD7" w14:textId="49433DB0"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r>
      <w:tr w:rsidR="000F56D7" w:rsidRPr="001767B8" w14:paraId="2B56BBE1" w14:textId="77777777" w:rsidTr="0093070F">
        <w:tc>
          <w:tcPr>
            <w:tcW w:w="4408" w:type="dxa"/>
            <w:tcBorders>
              <w:bottom w:val="single" w:sz="4" w:space="0" w:color="auto"/>
            </w:tcBorders>
            <w:tcMar>
              <w:top w:w="20" w:type="dxa"/>
              <w:left w:w="115" w:type="dxa"/>
              <w:bottom w:w="20" w:type="dxa"/>
              <w:right w:w="115" w:type="dxa"/>
            </w:tcMar>
            <w:vAlign w:val="bottom"/>
            <w:hideMark/>
          </w:tcPr>
          <w:p w14:paraId="3119E133" w14:textId="77777777" w:rsidR="000F56D7" w:rsidRPr="003E13B3" w:rsidRDefault="000F56D7" w:rsidP="006C647B">
            <w:pPr>
              <w:pStyle w:val="BulletListLettered"/>
            </w:pPr>
            <w:r w:rsidRPr="003E13B3">
              <w:t>Result in inadequate emergency access?</w:t>
            </w:r>
          </w:p>
        </w:tc>
        <w:tc>
          <w:tcPr>
            <w:tcW w:w="1186" w:type="dxa"/>
            <w:gridSpan w:val="3"/>
            <w:tcBorders>
              <w:bottom w:val="single" w:sz="4" w:space="0" w:color="auto"/>
            </w:tcBorders>
            <w:tcMar>
              <w:top w:w="20" w:type="dxa"/>
              <w:left w:w="115" w:type="dxa"/>
              <w:bottom w:w="20" w:type="dxa"/>
              <w:right w:w="115" w:type="dxa"/>
            </w:tcMar>
            <w:vAlign w:val="bottom"/>
          </w:tcPr>
          <w:p w14:paraId="48E11E72" w14:textId="2CC6CC25"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227" w:type="dxa"/>
            <w:gridSpan w:val="3"/>
            <w:tcBorders>
              <w:bottom w:val="single" w:sz="4" w:space="0" w:color="auto"/>
            </w:tcBorders>
            <w:tcMar>
              <w:top w:w="20" w:type="dxa"/>
              <w:left w:w="115" w:type="dxa"/>
              <w:bottom w:w="20" w:type="dxa"/>
              <w:right w:w="115" w:type="dxa"/>
            </w:tcMar>
            <w:vAlign w:val="bottom"/>
          </w:tcPr>
          <w:p w14:paraId="7F59C8BD" w14:textId="751DBCA2"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105" w:type="dxa"/>
            <w:tcBorders>
              <w:bottom w:val="single" w:sz="4" w:space="0" w:color="auto"/>
            </w:tcBorders>
            <w:tcMar>
              <w:top w:w="20" w:type="dxa"/>
              <w:left w:w="115" w:type="dxa"/>
              <w:bottom w:w="20" w:type="dxa"/>
              <w:right w:w="115" w:type="dxa"/>
            </w:tcMar>
            <w:vAlign w:val="bottom"/>
          </w:tcPr>
          <w:p w14:paraId="3276E5E2" w14:textId="25D04E14" w:rsidR="000F56D7" w:rsidRPr="003E13B3" w:rsidRDefault="000F56D7" w:rsidP="006C647B">
            <w:pPr>
              <w:pStyle w:val="BodyText"/>
              <w:spacing w:before="60" w:after="60"/>
              <w:jc w:val="center"/>
              <w:rPr>
                <w:sz w:val="28"/>
                <w:szCs w:val="28"/>
              </w:rPr>
            </w:pPr>
            <w:r w:rsidRPr="003E13B3">
              <w:rPr>
                <w:rFonts w:ascii="Times New Roman" w:hAnsi="Times New Roman"/>
                <w:sz w:val="28"/>
                <w:szCs w:val="28"/>
              </w:rPr>
              <w:t>□</w:t>
            </w:r>
          </w:p>
        </w:tc>
        <w:tc>
          <w:tcPr>
            <w:tcW w:w="1125" w:type="dxa"/>
            <w:gridSpan w:val="3"/>
            <w:tcBorders>
              <w:bottom w:val="single" w:sz="4" w:space="0" w:color="auto"/>
            </w:tcBorders>
            <w:tcMar>
              <w:top w:w="20" w:type="dxa"/>
              <w:left w:w="115" w:type="dxa"/>
              <w:bottom w:w="20" w:type="dxa"/>
              <w:right w:w="115" w:type="dxa"/>
            </w:tcMar>
            <w:vAlign w:val="bottom"/>
          </w:tcPr>
          <w:p w14:paraId="165DE63F" w14:textId="3F1AF6C0" w:rsidR="000F56D7" w:rsidRPr="001767B8" w:rsidRDefault="000F56D7" w:rsidP="006C647B">
            <w:pPr>
              <w:pStyle w:val="BodyText"/>
              <w:spacing w:before="60" w:after="60"/>
              <w:jc w:val="center"/>
              <w:rPr>
                <w:sz w:val="28"/>
                <w:szCs w:val="28"/>
              </w:rPr>
            </w:pPr>
            <w:r w:rsidRPr="003E13B3">
              <w:rPr>
                <w:rFonts w:ascii="Times New Roman" w:hAnsi="Times New Roman"/>
                <w:sz w:val="28"/>
                <w:szCs w:val="28"/>
              </w:rPr>
              <w:t>■</w:t>
            </w:r>
          </w:p>
        </w:tc>
      </w:tr>
    </w:tbl>
    <w:p w14:paraId="39727B09" w14:textId="77777777" w:rsidR="000F56D7" w:rsidRPr="001767B8" w:rsidRDefault="000F56D7" w:rsidP="000F56D7">
      <w:pPr>
        <w:pStyle w:val="Heading5"/>
      </w:pPr>
      <w:r w:rsidRPr="001767B8">
        <w:t xml:space="preserve">Environmental Setting </w:t>
      </w:r>
    </w:p>
    <w:p w14:paraId="6AF1055C" w14:textId="05C4BF73" w:rsidR="000F56D7" w:rsidRPr="001767B8" w:rsidRDefault="000F56D7" w:rsidP="001767B8">
      <w:pPr>
        <w:pStyle w:val="BodyText"/>
      </w:pPr>
      <w:r w:rsidRPr="001767B8">
        <w:t xml:space="preserve">The City’s General Plan Circulation Element identifies the existing transportation conditions of the </w:t>
      </w:r>
      <w:r w:rsidR="00AE731F" w:rsidRPr="001767B8">
        <w:t>City</w:t>
      </w:r>
      <w:r w:rsidRPr="001767B8">
        <w:t xml:space="preserve">, existing and future roadways, bicycle trails, and pedestrian trails. </w:t>
      </w:r>
      <w:r w:rsidR="00F728A8" w:rsidRPr="001767B8">
        <w:t xml:space="preserve">Route 99 is a north-south facing freeway that runs through Bakersfield. which connects with Route 58, an east-west facing freeway. SR 204 and 178 are also partially within the metropolitan area and carry Bakersfield traffic throughout the area. Transit service in Bakersfield is provided by local buses, intercity buses, </w:t>
      </w:r>
      <w:proofErr w:type="gramStart"/>
      <w:r w:rsidR="00F728A8" w:rsidRPr="001767B8">
        <w:t>AMTRAK</w:t>
      </w:r>
      <w:proofErr w:type="gramEnd"/>
      <w:r w:rsidR="00F728A8" w:rsidRPr="001767B8">
        <w:t xml:space="preserve"> and paratransit services. The Local bus operator is </w:t>
      </w:r>
      <w:bookmarkStart w:id="186" w:name="_Hlk139976348"/>
      <w:r w:rsidR="00F728A8" w:rsidRPr="001767B8">
        <w:t xml:space="preserve">Golden Empire Transit </w:t>
      </w:r>
      <w:bookmarkEnd w:id="186"/>
      <w:r w:rsidR="00F728A8" w:rsidRPr="001767B8">
        <w:t xml:space="preserve">(GET). Intercity bus operators include Greyhound, Orange Belt Stages, Airport Bus of </w:t>
      </w:r>
      <w:proofErr w:type="gramStart"/>
      <w:r w:rsidR="00F728A8" w:rsidRPr="001767B8">
        <w:t>Bakersfield</w:t>
      </w:r>
      <w:proofErr w:type="gramEnd"/>
      <w:r w:rsidR="00F728A8" w:rsidRPr="001767B8">
        <w:t xml:space="preserve"> and Kern County. Two major railroads provide freight service to Bakersfield: Burlington Northern-Santa Fe and Southern Pacific.</w:t>
      </w:r>
      <w:r w:rsidR="00C25845">
        <w:t xml:space="preserve"> The California Highspeed Rail is currently undergoing construction as of 2021, with a planned stop in Downtown Bakersfield (City of Bakersfield 2022).</w:t>
      </w:r>
      <w:r w:rsidR="00F728A8" w:rsidRPr="001767B8">
        <w:t xml:space="preserve"> </w:t>
      </w:r>
      <w:r w:rsidR="001767B8" w:rsidRPr="001767B8">
        <w:t xml:space="preserve">There </w:t>
      </w:r>
      <w:r w:rsidR="0064749C">
        <w:t>are roughly 176 mil</w:t>
      </w:r>
      <w:r w:rsidR="00D30A4F">
        <w:t>e</w:t>
      </w:r>
      <w:r w:rsidR="0064749C">
        <w:t>s of</w:t>
      </w:r>
      <w:r w:rsidR="001767B8" w:rsidRPr="001767B8">
        <w:t xml:space="preserve"> bike lanes that exist on various streets within the city (City of Bakersfield </w:t>
      </w:r>
      <w:r w:rsidR="0064749C">
        <w:t>2022</w:t>
      </w:r>
      <w:r w:rsidR="001767B8" w:rsidRPr="001767B8">
        <w:t>). Bakersfield’s Bike Transportation Plan guides the future development of bicycle facilities and programs in the city (City of Bakersfield 2013).</w:t>
      </w:r>
    </w:p>
    <w:p w14:paraId="3B6790CF" w14:textId="77777777" w:rsidR="000F56D7" w:rsidRPr="001767B8" w:rsidRDefault="000F56D7" w:rsidP="0081293C">
      <w:pPr>
        <w:pStyle w:val="BodyText"/>
      </w:pPr>
      <w:r w:rsidRPr="001767B8">
        <w:t>In 2018, CEQA Guidelines Section 15064.3 was finalized to help determine the significance of transportation impacts. Beginning on July 1, 2020, level of service (roadway congestion) is no longer considered an acceptable metric for analyzing transportation impacts under CEQA. Instead, jurisdictions must adopt vehicle miles traveled (VMT) thresholds to analyze impacts related to the number of automobile trips and miles traveled.</w:t>
      </w:r>
    </w:p>
    <w:p w14:paraId="0F2B2EBE" w14:textId="77777777" w:rsidR="000F56D7" w:rsidRPr="00A53EAB" w:rsidRDefault="000F56D7" w:rsidP="000F56D7">
      <w:pPr>
        <w:pStyle w:val="Heading5"/>
      </w:pPr>
      <w:r w:rsidRPr="00A53EAB">
        <w:lastRenderedPageBreak/>
        <w:t>Impact Analysis</w:t>
      </w:r>
    </w:p>
    <w:p w14:paraId="06ACE4D3" w14:textId="77777777" w:rsidR="000F56D7" w:rsidRPr="00A53EAB" w:rsidRDefault="000F56D7" w:rsidP="007237F9">
      <w:pPr>
        <w:pStyle w:val="BulletLtrManAFTER"/>
        <w:spacing w:before="220"/>
      </w:pPr>
      <w:r w:rsidRPr="00A53EAB">
        <w:t>a.</w:t>
      </w:r>
      <w:r w:rsidRPr="00A53EAB">
        <w:tab/>
        <w:t xml:space="preserve">Would the project conflict with a program, plan, </w:t>
      </w:r>
      <w:proofErr w:type="gramStart"/>
      <w:r w:rsidRPr="00A53EAB">
        <w:t>ordinance</w:t>
      </w:r>
      <w:proofErr w:type="gramEnd"/>
      <w:r w:rsidRPr="00A53EAB">
        <w:t xml:space="preserve"> or policy addressing the circulation system, including transit, roadway, bicycle and pedestrian facilities?</w:t>
      </w:r>
    </w:p>
    <w:p w14:paraId="31D3362A" w14:textId="2A3A4E0A" w:rsidR="000F56D7" w:rsidRDefault="000F56D7" w:rsidP="000F56D7">
      <w:pPr>
        <w:pStyle w:val="BodyText"/>
      </w:pPr>
      <w:r w:rsidRPr="00A53EAB">
        <w:t xml:space="preserve">The </w:t>
      </w:r>
      <w:r w:rsidR="00E654F7">
        <w:t xml:space="preserve">proposed project </w:t>
      </w:r>
      <w:r w:rsidRPr="00A53EAB">
        <w:t xml:space="preserve">does not </w:t>
      </w:r>
      <w:r w:rsidR="00E654F7">
        <w:t xml:space="preserve">include </w:t>
      </w:r>
      <w:r w:rsidRPr="00A53EAB">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A53EAB">
        <w:t xml:space="preserve"> Because </w:t>
      </w:r>
      <w:r w:rsidR="0077188F">
        <w:t xml:space="preserve">the proposed project </w:t>
      </w:r>
      <w:r w:rsidR="00306EEA" w:rsidRPr="00A53EAB">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rsidRPr="00A53EAB">
        <w:t xml:space="preserve">, the </w:t>
      </w:r>
      <w:r w:rsidR="00E654F7">
        <w:t xml:space="preserve">proposed project </w:t>
      </w:r>
      <w:r w:rsidRPr="00A53EAB">
        <w:t xml:space="preserve">would not result in impacts related to </w:t>
      </w:r>
      <w:r w:rsidR="00F117D5" w:rsidRPr="00A53EAB">
        <w:t>conflicts with a program, plan, ordinance, or policy addressing the circulation system</w:t>
      </w:r>
      <w:r w:rsidRPr="00A53EAB">
        <w:t xml:space="preserve">. </w:t>
      </w:r>
    </w:p>
    <w:p w14:paraId="7EA00565" w14:textId="744C2A7D" w:rsidR="00520151" w:rsidRDefault="001767B8" w:rsidP="000F56D7">
      <w:pPr>
        <w:pStyle w:val="BodyText"/>
      </w:pPr>
      <w:r>
        <w:t xml:space="preserve">Bakersfield’s Bicycle Transportation Plan </w:t>
      </w:r>
      <w:r w:rsidR="00A24AAD">
        <w:t>includes</w:t>
      </w:r>
      <w:r>
        <w:t xml:space="preserve"> </w:t>
      </w:r>
      <w:r w:rsidR="00A24AAD">
        <w:t xml:space="preserve">plans, policies, and implementation projects to promote bicycling within the city. </w:t>
      </w:r>
      <w:r w:rsidR="00340C00">
        <w:t xml:space="preserve">Future development </w:t>
      </w:r>
      <w:r w:rsidR="00A24AAD">
        <w:t xml:space="preserve">would not </w:t>
      </w:r>
      <w:r w:rsidR="00520151">
        <w:t>conflict with</w:t>
      </w:r>
      <w:r w:rsidR="00A24AAD">
        <w:t xml:space="preserve"> this </w:t>
      </w:r>
      <w:r w:rsidR="00EF3676">
        <w:t>plan and</w:t>
      </w:r>
      <w:r w:rsidR="00A24AAD">
        <w:t xml:space="preserve"> would be required to adhere to the policies within it. </w:t>
      </w:r>
      <w:r w:rsidR="00520151">
        <w:t xml:space="preserve">Additionally, Bakersfield’s Pedestrian Access Plan includes recommendations for improvements to the Bakersfield pedestrian environment with an emphasis on connecting pedestrians to transit services (City of Bakersfield 2020). The </w:t>
      </w:r>
      <w:r w:rsidR="00E654F7">
        <w:t xml:space="preserve">proposed project </w:t>
      </w:r>
      <w:r w:rsidR="00520151">
        <w:t xml:space="preserve">would not conflict with this plan. </w:t>
      </w:r>
    </w:p>
    <w:p w14:paraId="1EEEDEE0" w14:textId="1A4ADE10" w:rsidR="001767B8" w:rsidRPr="00520151" w:rsidRDefault="00A24AAD" w:rsidP="000F56D7">
      <w:pPr>
        <w:pStyle w:val="BodyText"/>
      </w:pPr>
      <w:r>
        <w:t xml:space="preserve">Furthermore, future development would be required to comply with policies included in the Metropolitan Bakersfield General Plan including </w:t>
      </w:r>
      <w:r w:rsidR="00520151">
        <w:t>policy 34 which requires development review to determine a project’s impact on the transportation system, policy 35</w:t>
      </w:r>
      <w:r w:rsidR="00EF3676">
        <w:t xml:space="preserve"> </w:t>
      </w:r>
      <w:r w:rsidR="00520151">
        <w:t xml:space="preserve">which requires new development in incorporated areas to provide transportation facilities such as streets, curbs, and traffic control devices on </w:t>
      </w:r>
      <w:r w:rsidR="00520151" w:rsidRPr="00520151">
        <w:t xml:space="preserve">site, policy 37 which requires new development to pay for necessary transportation improvements in the project vicinity, and </w:t>
      </w:r>
      <w:r w:rsidRPr="00520151">
        <w:t xml:space="preserve">policy 39 which requires new development to </w:t>
      </w:r>
      <w:r w:rsidR="00520151" w:rsidRPr="00520151">
        <w:t>pay or participate in its pro-rata share of the expansion of transportation facilities it necessitates. Future development would also be required to comply with Policy 9 included in the Bikeways section of the Circulation Element of the Metropolitan Bakersfield General Plan which requires new subdivisions to provide bikes lanes on collector and arterial streets and policy 10 which encourages the construction of subdivisions to include internal bike paths.</w:t>
      </w:r>
    </w:p>
    <w:p w14:paraId="1E3F5E63" w14:textId="72205DBA" w:rsidR="000F56D7" w:rsidRPr="00520151" w:rsidRDefault="000F56D7" w:rsidP="000F56D7">
      <w:pPr>
        <w:pStyle w:val="BodyText"/>
      </w:pPr>
      <w:r w:rsidRPr="00520151">
        <w:t xml:space="preserve">Therefore, the </w:t>
      </w:r>
      <w:r w:rsidR="00E654F7">
        <w:t xml:space="preserve">proposed project </w:t>
      </w:r>
      <w:r w:rsidRPr="00520151">
        <w:t xml:space="preserve">would not conflict with a program, plan, </w:t>
      </w:r>
      <w:proofErr w:type="gramStart"/>
      <w:r w:rsidRPr="00520151">
        <w:t>ordinance</w:t>
      </w:r>
      <w:proofErr w:type="gramEnd"/>
      <w:r w:rsidRPr="00520151">
        <w:t xml:space="preserve"> or policy addressing the circulation system, including transit, roadway, bicycle and pedestrian facilities. There would be no impact.</w:t>
      </w:r>
    </w:p>
    <w:p w14:paraId="0014CDA4" w14:textId="77777777" w:rsidR="000F56D7" w:rsidRPr="00520151" w:rsidRDefault="00B115F7" w:rsidP="007237F9">
      <w:pPr>
        <w:spacing w:before="120"/>
        <w:rPr>
          <w:b/>
          <w:caps/>
        </w:rPr>
      </w:pPr>
      <w:sdt>
        <w:sdtPr>
          <w:rPr>
            <w:rStyle w:val="DropdownList"/>
          </w:rPr>
          <w:alias w:val="1a"/>
          <w:tag w:val="dropdown"/>
          <w:id w:val="111942661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520151">
            <w:rPr>
              <w:rStyle w:val="DropdownList"/>
            </w:rPr>
            <w:t>No Impact</w:t>
          </w:r>
        </w:sdtContent>
      </w:sdt>
    </w:p>
    <w:p w14:paraId="3921BF9B" w14:textId="77777777" w:rsidR="000F56D7" w:rsidRPr="00966C88" w:rsidRDefault="000F56D7" w:rsidP="007237F9">
      <w:pPr>
        <w:pStyle w:val="BulletLtrManAFTER"/>
        <w:spacing w:before="220"/>
      </w:pPr>
      <w:r w:rsidRPr="00966C88">
        <w:t>b.</w:t>
      </w:r>
      <w:r w:rsidRPr="00966C88">
        <w:tab/>
        <w:t>Would the project conflict or be inconsistent with CEQA Guidelines section 15064.3, subdivision (b)?</w:t>
      </w:r>
    </w:p>
    <w:p w14:paraId="5EC06B89" w14:textId="6AB41BE9" w:rsidR="000F56D7" w:rsidRPr="00966C88" w:rsidRDefault="000F56D7" w:rsidP="000F56D7">
      <w:pPr>
        <w:pStyle w:val="BodyText"/>
      </w:pPr>
      <w:r w:rsidRPr="00966C88">
        <w:t xml:space="preserve">The </w:t>
      </w:r>
      <w:r w:rsidR="00E654F7">
        <w:t xml:space="preserve">proposed project </w:t>
      </w:r>
      <w:r w:rsidRPr="00966C88">
        <w:t xml:space="preserve">does not </w:t>
      </w:r>
      <w:r w:rsidR="00E654F7">
        <w:t xml:space="preserve">include </w:t>
      </w:r>
      <w:r w:rsidRPr="00966C88">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966C88">
        <w:rPr>
          <w:color w:val="000000" w:themeColor="text1"/>
        </w:rPr>
        <w:t xml:space="preserve"> Because </w:t>
      </w:r>
      <w:r w:rsidR="0077188F">
        <w:rPr>
          <w:color w:val="000000" w:themeColor="text1"/>
        </w:rPr>
        <w:t>the proposed project</w:t>
      </w:r>
      <w:r w:rsidRPr="00966C88">
        <w:rPr>
          <w:color w:val="000000" w:themeColor="text1"/>
        </w:rPr>
        <w:t xml:space="preserve"> </w:t>
      </w:r>
      <w:r w:rsidR="00306EEA" w:rsidRPr="00966C88">
        <w:rPr>
          <w:color w:val="000000" w:themeColor="text1"/>
        </w:rPr>
        <w:t>does not involve or approve physical development</w:t>
      </w:r>
      <w:r w:rsidR="00023A6D">
        <w:rPr>
          <w:color w:val="000000" w:themeColor="text1"/>
        </w:rPr>
        <w:t xml:space="preserve"> </w:t>
      </w:r>
      <w:r w:rsidR="00023A6D" w:rsidRPr="00023A6D">
        <w:rPr>
          <w:color w:val="000000" w:themeColor="text1"/>
        </w:rPr>
        <w:t xml:space="preserve">and because these changes are designed to be compatible with growth envisioned by the </w:t>
      </w:r>
      <w:r w:rsidR="002162D0">
        <w:t xml:space="preserve">Metropolitan </w:t>
      </w:r>
      <w:r w:rsidR="00023A6D" w:rsidRPr="00023A6D">
        <w:rPr>
          <w:color w:val="000000" w:themeColor="text1"/>
        </w:rPr>
        <w:t>Bakersfield General Plan</w:t>
      </w:r>
      <w:r w:rsidRPr="00966C88">
        <w:rPr>
          <w:color w:val="000000" w:themeColor="text1"/>
        </w:rPr>
        <w:t xml:space="preserve">, the </w:t>
      </w:r>
      <w:r w:rsidR="00E654F7">
        <w:rPr>
          <w:color w:val="000000" w:themeColor="text1"/>
        </w:rPr>
        <w:t xml:space="preserve">proposed project </w:t>
      </w:r>
      <w:r w:rsidRPr="00966C88">
        <w:rPr>
          <w:color w:val="000000" w:themeColor="text1"/>
        </w:rPr>
        <w:t xml:space="preserve">would not result in impacts related to VMT. </w:t>
      </w:r>
      <w:r w:rsidR="001E689B" w:rsidRPr="00966C88">
        <w:rPr>
          <w:color w:val="000000" w:themeColor="text1"/>
        </w:rPr>
        <w:t>In addition, f</w:t>
      </w:r>
      <w:r w:rsidRPr="00966C88">
        <w:rPr>
          <w:color w:val="000000" w:themeColor="text1"/>
        </w:rPr>
        <w:t xml:space="preserve">uture development would be required to adhere to federal, State, and local policies and regulations. Therefore, the </w:t>
      </w:r>
      <w:r w:rsidR="00197EC0">
        <w:rPr>
          <w:color w:val="000000" w:themeColor="text1"/>
        </w:rPr>
        <w:t xml:space="preserve">proposed project </w:t>
      </w:r>
      <w:r w:rsidRPr="00966C88">
        <w:rPr>
          <w:color w:val="000000" w:themeColor="text1"/>
        </w:rPr>
        <w:t>would not conflict with conflict or be inconsistent with CEQA Guidelines Section 15064.3, subdivision (b). There would be no impact.</w:t>
      </w:r>
    </w:p>
    <w:p w14:paraId="16EA4029" w14:textId="77777777" w:rsidR="000F56D7" w:rsidRPr="00966C88" w:rsidRDefault="00B115F7" w:rsidP="007237F9">
      <w:pPr>
        <w:spacing w:before="120"/>
        <w:rPr>
          <w:b/>
          <w:caps/>
        </w:rPr>
      </w:pPr>
      <w:sdt>
        <w:sdtPr>
          <w:rPr>
            <w:rStyle w:val="DropdownList"/>
          </w:rPr>
          <w:alias w:val="1a"/>
          <w:tag w:val="dropdown"/>
          <w:id w:val="-107280582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966C88">
            <w:rPr>
              <w:rStyle w:val="DropdownList"/>
            </w:rPr>
            <w:t>No Impact</w:t>
          </w:r>
        </w:sdtContent>
      </w:sdt>
    </w:p>
    <w:p w14:paraId="33AC331F" w14:textId="77777777" w:rsidR="000F56D7" w:rsidRPr="00966C88" w:rsidRDefault="000F56D7" w:rsidP="009A31E2">
      <w:pPr>
        <w:pStyle w:val="BulletLtrManAFTER"/>
        <w:pageBreakBefore/>
      </w:pPr>
      <w:r w:rsidRPr="00966C88">
        <w:lastRenderedPageBreak/>
        <w:t>c.</w:t>
      </w:r>
      <w:r w:rsidRPr="00966C88">
        <w:tab/>
        <w:t>Would the project substantially increase hazards due to a geometric design feature (e.g., sharp curves or dangerous intersections) or incompatible use (e.g., farm equipment)?</w:t>
      </w:r>
    </w:p>
    <w:p w14:paraId="7031F803" w14:textId="741B44DA" w:rsidR="000F56D7" w:rsidRPr="00966C88" w:rsidRDefault="000F56D7" w:rsidP="000F56D7">
      <w:pPr>
        <w:pStyle w:val="BodyText"/>
      </w:pPr>
      <w:r w:rsidRPr="00966C88">
        <w:t xml:space="preserve">The </w:t>
      </w:r>
      <w:r w:rsidR="00197EC0">
        <w:t xml:space="preserve">proposed project </w:t>
      </w:r>
      <w:r w:rsidRPr="00966C88">
        <w:t xml:space="preserve">does not </w:t>
      </w:r>
      <w:r w:rsidR="00197EC0">
        <w:t xml:space="preserve">include </w:t>
      </w:r>
      <w:r w:rsidRPr="00966C88">
        <w:t xml:space="preserve">specific projects but sets forth </w:t>
      </w:r>
      <w:r w:rsidR="004F5211" w:rsidRPr="004F5211">
        <w:t>Zoning Code changes</w:t>
      </w:r>
      <w:r w:rsidR="00023A6D">
        <w:t xml:space="preserve"> and rezones</w:t>
      </w:r>
      <w:r w:rsidR="004F5211" w:rsidRPr="004F5211">
        <w:t xml:space="preserve"> which would encourage new housing in Bakersfield and update the Zoning Code to be consistent with recently enacted State requirements.</w:t>
      </w:r>
      <w:r w:rsidRPr="00966C88">
        <w:t xml:space="preserve"> Because </w:t>
      </w:r>
      <w:r w:rsidR="0077188F">
        <w:t xml:space="preserve">the proposed project </w:t>
      </w:r>
      <w:r w:rsidR="00306EEA" w:rsidRPr="00966C88">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966C88">
        <w:t xml:space="preserve">, the </w:t>
      </w:r>
      <w:r w:rsidR="00197EC0">
        <w:t xml:space="preserve">proposed project </w:t>
      </w:r>
      <w:r w:rsidRPr="00966C88">
        <w:t xml:space="preserve">would not result in impacts related to </w:t>
      </w:r>
      <w:r w:rsidR="00F117D5" w:rsidRPr="00966C88">
        <w:t>hazards related to a geometric design feature or incompatible use</w:t>
      </w:r>
      <w:r w:rsidRPr="00966C88">
        <w:t xml:space="preserve">. </w:t>
      </w:r>
      <w:r w:rsidR="001E689B" w:rsidRPr="00966C88">
        <w:t>In addition, f</w:t>
      </w:r>
      <w:r w:rsidRPr="00966C88">
        <w:t xml:space="preserve">uture development would be required to adhere to federal, State, and local policies and regulations including those </w:t>
      </w:r>
      <w:r w:rsidR="00AE731F" w:rsidRPr="00966C88">
        <w:t xml:space="preserve">policies </w:t>
      </w:r>
      <w:r w:rsidRPr="00966C88">
        <w:t xml:space="preserve">included in the </w:t>
      </w:r>
      <w:r w:rsidR="00A97296">
        <w:t xml:space="preserve">Metropolitan Bakersfield </w:t>
      </w:r>
      <w:r w:rsidRPr="00966C88">
        <w:t>General Plan</w:t>
      </w:r>
      <w:r w:rsidR="001E689B" w:rsidRPr="00966C88">
        <w:t xml:space="preserve"> and </w:t>
      </w:r>
      <w:r w:rsidRPr="00966C88">
        <w:t>would be reviewed and required to be consistent with appropriate regulations and design standards in effect at the time, such as adequate sight distance at new driveways between vehicles entering and exiting the driveways and pedestrians on the adjacent sidewalk</w:t>
      </w:r>
      <w:r w:rsidR="00AE731F" w:rsidRPr="00966C88">
        <w:t>,</w:t>
      </w:r>
      <w:r w:rsidRPr="00966C88">
        <w:t xml:space="preserve"> as well as motor vehicles and bicycles on the adjacent street, as </w:t>
      </w:r>
      <w:r w:rsidR="00AE731F" w:rsidRPr="00966C88">
        <w:t xml:space="preserve">outlined </w:t>
      </w:r>
      <w:r w:rsidRPr="00966C88">
        <w:t xml:space="preserve">by </w:t>
      </w:r>
      <w:r w:rsidR="00966C88" w:rsidRPr="00966C88">
        <w:t xml:space="preserve">Section 17,08.175 of the BMC. </w:t>
      </w:r>
    </w:p>
    <w:p w14:paraId="6F4CC5FE" w14:textId="1C59542D" w:rsidR="000F56D7" w:rsidRPr="00966C88" w:rsidRDefault="000F56D7" w:rsidP="000F56D7">
      <w:pPr>
        <w:pStyle w:val="BodyText"/>
      </w:pPr>
      <w:bookmarkStart w:id="187" w:name="_Ref453916446"/>
      <w:bookmarkStart w:id="188" w:name="_Toc453848861"/>
      <w:bookmarkStart w:id="189" w:name="_Toc475630407"/>
      <w:bookmarkStart w:id="190" w:name="_Toc14784698"/>
      <w:r w:rsidRPr="00966C88">
        <w:t xml:space="preserve">Therefore, the </w:t>
      </w:r>
      <w:r w:rsidR="00197EC0">
        <w:t xml:space="preserve">proposed project </w:t>
      </w:r>
      <w:r w:rsidRPr="00966C88">
        <w:t>would not substantially increase hazards due to a geometric design feature or incompatible use</w:t>
      </w:r>
      <w:r w:rsidR="00AE731F" w:rsidRPr="00966C88">
        <w:t>,</w:t>
      </w:r>
      <w:r w:rsidRPr="00966C88">
        <w:t xml:space="preserve"> and there would be no impact.</w:t>
      </w:r>
    </w:p>
    <w:bookmarkEnd w:id="187"/>
    <w:bookmarkEnd w:id="188"/>
    <w:bookmarkEnd w:id="189"/>
    <w:bookmarkEnd w:id="190"/>
    <w:p w14:paraId="6F5483BA" w14:textId="77777777" w:rsidR="000F56D7" w:rsidRPr="00966C88" w:rsidRDefault="00B115F7" w:rsidP="007237F9">
      <w:pPr>
        <w:spacing w:before="120"/>
        <w:rPr>
          <w:rStyle w:val="DropdownList"/>
        </w:rPr>
      </w:pPr>
      <w:sdt>
        <w:sdtPr>
          <w:rPr>
            <w:rStyle w:val="DropdownList"/>
          </w:rPr>
          <w:alias w:val="1a"/>
          <w:tag w:val="dropdown"/>
          <w:id w:val="-64305029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966C88">
            <w:rPr>
              <w:rStyle w:val="DropdownList"/>
            </w:rPr>
            <w:t>No Impact</w:t>
          </w:r>
        </w:sdtContent>
      </w:sdt>
    </w:p>
    <w:p w14:paraId="184E6A7D" w14:textId="77777777" w:rsidR="000F56D7" w:rsidRPr="00966C88" w:rsidRDefault="000F56D7" w:rsidP="000F56D7">
      <w:pPr>
        <w:pStyle w:val="BulletLtrManAFTER"/>
      </w:pPr>
      <w:r w:rsidRPr="00966C88">
        <w:t>d.</w:t>
      </w:r>
      <w:r w:rsidRPr="00966C88">
        <w:tab/>
        <w:t>Would the project result in inadequate emergency access?</w:t>
      </w:r>
    </w:p>
    <w:p w14:paraId="1357F0E4" w14:textId="39806239" w:rsidR="000F56D7" w:rsidRPr="00966C88" w:rsidRDefault="000F56D7" w:rsidP="000F56D7">
      <w:pPr>
        <w:pStyle w:val="BodyText"/>
      </w:pPr>
      <w:r w:rsidRPr="00966C88">
        <w:rPr>
          <w:rFonts w:cs="Calibri"/>
          <w:color w:val="000000"/>
        </w:rPr>
        <w:t xml:space="preserve">The </w:t>
      </w:r>
      <w:r w:rsidR="00197EC0">
        <w:rPr>
          <w:rFonts w:cs="Calibri"/>
          <w:color w:val="000000"/>
        </w:rPr>
        <w:t xml:space="preserve">proposed project </w:t>
      </w:r>
      <w:r w:rsidRPr="00966C88">
        <w:rPr>
          <w:rFonts w:cs="Calibri"/>
          <w:color w:val="000000"/>
        </w:rPr>
        <w:t xml:space="preserve">does not </w:t>
      </w:r>
      <w:r w:rsidR="00197EC0">
        <w:rPr>
          <w:rFonts w:cs="Calibri"/>
          <w:color w:val="000000"/>
        </w:rPr>
        <w:t xml:space="preserve">include </w:t>
      </w:r>
      <w:r w:rsidRPr="00966C88">
        <w:rPr>
          <w:rFonts w:cs="Calibri"/>
          <w:color w:val="000000"/>
        </w:rPr>
        <w:t>specific projects but sets forth</w:t>
      </w:r>
      <w:r w:rsidR="004F5211" w:rsidRPr="004F5211">
        <w:rPr>
          <w:rFonts w:ascii="Arial" w:hAnsi="Arial"/>
          <w:sz w:val="20"/>
          <w:szCs w:val="20"/>
        </w:rPr>
        <w:t xml:space="preserve"> </w:t>
      </w:r>
      <w:r w:rsidR="004F5211" w:rsidRPr="004F5211">
        <w:rPr>
          <w:rFonts w:cs="Calibri"/>
          <w:color w:val="000000"/>
        </w:rPr>
        <w:t xml:space="preserve">Zoning Code changes </w:t>
      </w:r>
      <w:r w:rsidR="00023A6D">
        <w:rPr>
          <w:rFonts w:cs="Calibri"/>
          <w:color w:val="000000"/>
        </w:rPr>
        <w:t xml:space="preserve">and rezones </w:t>
      </w:r>
      <w:r w:rsidR="004F5211" w:rsidRPr="004F5211">
        <w:rPr>
          <w:rFonts w:cs="Calibri"/>
          <w:color w:val="000000"/>
        </w:rPr>
        <w:t>which would encourage new housing in Bakersfield and update the Zoning Code to be consistent with recently enacted State requirements.</w:t>
      </w:r>
      <w:r w:rsidRPr="00966C88">
        <w:rPr>
          <w:rFonts w:cs="Calibri"/>
          <w:color w:val="000000"/>
        </w:rPr>
        <w:t xml:space="preserve"> Because </w:t>
      </w:r>
      <w:r w:rsidR="0077188F">
        <w:rPr>
          <w:rFonts w:cs="Calibri"/>
          <w:color w:val="000000"/>
        </w:rPr>
        <w:t xml:space="preserve">the proposed project </w:t>
      </w:r>
      <w:r w:rsidR="00306EEA" w:rsidRPr="00966C88">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966C88">
        <w:rPr>
          <w:rFonts w:cs="Calibri"/>
          <w:color w:val="000000"/>
        </w:rPr>
        <w:t xml:space="preserve">, the </w:t>
      </w:r>
      <w:r w:rsidR="00197EC0">
        <w:rPr>
          <w:rFonts w:cs="Calibri"/>
          <w:color w:val="000000"/>
        </w:rPr>
        <w:t xml:space="preserve">proposed project </w:t>
      </w:r>
      <w:r w:rsidRPr="00966C88">
        <w:rPr>
          <w:rFonts w:cs="Calibri"/>
          <w:color w:val="000000"/>
        </w:rPr>
        <w:t xml:space="preserve">would not result in inadequate emergency access. </w:t>
      </w:r>
      <w:r w:rsidRPr="00966C88">
        <w:t xml:space="preserve">In addition, the City maintains the roadway network which would provide access to new development sites in accordance with industry design standards, which ensures that the physical network would be free of obstructions to emergency responders. Emergency access to new development sites would be subject to review by the City of </w:t>
      </w:r>
      <w:r w:rsidR="00966C88" w:rsidRPr="00966C88">
        <w:t>Bakersfield</w:t>
      </w:r>
      <w:r w:rsidRPr="00966C88">
        <w:t xml:space="preserve"> and responsible emergency service agencies, thus ensuring that future projects would be designed to meet all emergency access and design standards.</w:t>
      </w:r>
    </w:p>
    <w:p w14:paraId="2FC10623" w14:textId="77777777" w:rsidR="000F56D7" w:rsidRPr="00966C88" w:rsidRDefault="000F56D7" w:rsidP="000F56D7">
      <w:pPr>
        <w:spacing w:before="120"/>
        <w:rPr>
          <w:rFonts w:ascii="Calibri" w:hAnsi="Calibri" w:cs="Calibri"/>
          <w:color w:val="000000"/>
          <w:sz w:val="22"/>
          <w:szCs w:val="22"/>
        </w:rPr>
      </w:pPr>
      <w:r w:rsidRPr="00966C88">
        <w:rPr>
          <w:rFonts w:ascii="Calibri" w:hAnsi="Calibri" w:cs="Calibri"/>
          <w:color w:val="000000"/>
          <w:sz w:val="22"/>
          <w:szCs w:val="22"/>
        </w:rPr>
        <w:t xml:space="preserve">Additional vehicles associated with new development sites could increase delays for emergency response vehicles during peak commute hours. However, emergency responders maintain response plans which include use of alternate routes, sirens, and other methods to bypass congestion and minimize response times. In addition, California law requires drivers to yield the right-of-way to emergency vehicles and remain stopped until the emergency vehicle passes to ensure the safe and timely passage of emergency vehicles. </w:t>
      </w:r>
    </w:p>
    <w:p w14:paraId="1B15461B" w14:textId="25D5341F" w:rsidR="000F56D7" w:rsidRPr="00966C88" w:rsidRDefault="000F56D7" w:rsidP="000F56D7">
      <w:pPr>
        <w:spacing w:before="120"/>
        <w:rPr>
          <w:rFonts w:ascii="Calibri" w:hAnsi="Calibri" w:cs="Calibri"/>
          <w:color w:val="000000"/>
          <w:sz w:val="22"/>
          <w:szCs w:val="22"/>
        </w:rPr>
      </w:pPr>
      <w:r w:rsidRPr="00966C88">
        <w:rPr>
          <w:rFonts w:ascii="Calibri" w:hAnsi="Calibri" w:cs="Calibri"/>
          <w:color w:val="000000"/>
          <w:sz w:val="22"/>
          <w:szCs w:val="22"/>
        </w:rPr>
        <w:t xml:space="preserve">Future development requiring discretionary approval accommodated under the </w:t>
      </w:r>
      <w:r w:rsidR="00197EC0">
        <w:rPr>
          <w:rFonts w:ascii="Calibri" w:hAnsi="Calibri" w:cs="Calibri"/>
          <w:color w:val="000000"/>
          <w:sz w:val="22"/>
          <w:szCs w:val="22"/>
        </w:rPr>
        <w:t xml:space="preserve">proposed project </w:t>
      </w:r>
      <w:r w:rsidRPr="00966C88">
        <w:rPr>
          <w:rFonts w:ascii="Calibri" w:hAnsi="Calibri" w:cs="Calibri"/>
          <w:color w:val="000000"/>
          <w:sz w:val="22"/>
          <w:szCs w:val="22"/>
        </w:rPr>
        <w:t>would undergo project-specific developmental review to ensure consistency with the City’s existing and planned circulation network; and ensure that the construction of new features would not impede emergency access.</w:t>
      </w:r>
      <w:r w:rsidR="00CF70D9" w:rsidRPr="00966C88">
        <w:rPr>
          <w:rFonts w:ascii="Calibri" w:hAnsi="Calibri" w:cs="Calibri"/>
          <w:color w:val="000000"/>
          <w:sz w:val="22"/>
          <w:szCs w:val="22"/>
        </w:rPr>
        <w:t xml:space="preserve"> </w:t>
      </w:r>
      <w:r w:rsidRPr="00966C88">
        <w:rPr>
          <w:rFonts w:ascii="Calibri" w:hAnsi="Calibri" w:cs="Calibri"/>
          <w:color w:val="000000"/>
          <w:sz w:val="22"/>
          <w:szCs w:val="22"/>
        </w:rPr>
        <w:t xml:space="preserve">These review processes would evaluate the design of future projects’ emergency access schematics, which would minimize the potential for the creation of inadequate emergency access. </w:t>
      </w:r>
      <w:r w:rsidR="00966C88" w:rsidRPr="00966C88">
        <w:rPr>
          <w:rFonts w:ascii="Calibri" w:hAnsi="Calibri" w:cs="Calibri"/>
          <w:color w:val="000000"/>
          <w:sz w:val="22"/>
          <w:szCs w:val="22"/>
        </w:rPr>
        <w:t xml:space="preserve">Therefore, no </w:t>
      </w:r>
      <w:r w:rsidR="00512EDF" w:rsidRPr="00966C88">
        <w:rPr>
          <w:rFonts w:ascii="Calibri" w:hAnsi="Calibri" w:cs="Calibri"/>
          <w:color w:val="000000"/>
          <w:sz w:val="22"/>
          <w:szCs w:val="22"/>
        </w:rPr>
        <w:t>impact would occur.</w:t>
      </w:r>
      <w:r w:rsidR="00685461" w:rsidRPr="00966C88">
        <w:rPr>
          <w:rFonts w:ascii="Calibri" w:hAnsi="Calibri" w:cs="Calibri"/>
          <w:color w:val="000000"/>
          <w:sz w:val="22"/>
          <w:szCs w:val="22"/>
        </w:rPr>
        <w:t xml:space="preserve"> </w:t>
      </w:r>
    </w:p>
    <w:p w14:paraId="22EB4D06" w14:textId="14F97856" w:rsidR="000F56D7" w:rsidRDefault="00B115F7" w:rsidP="00F25542">
      <w:pPr>
        <w:spacing w:before="120"/>
        <w:rPr>
          <w:rStyle w:val="DropdownList"/>
        </w:rPr>
      </w:pPr>
      <w:sdt>
        <w:sdtPr>
          <w:rPr>
            <w:rStyle w:val="DropdownList"/>
          </w:rPr>
          <w:alias w:val="1a"/>
          <w:tag w:val="dropdown"/>
          <w:id w:val="202782490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966C88">
            <w:rPr>
              <w:rStyle w:val="DropdownList"/>
            </w:rPr>
            <w:t>No Impact</w:t>
          </w:r>
        </w:sdtContent>
      </w:sdt>
    </w:p>
    <w:p w14:paraId="1C901F2A" w14:textId="77777777" w:rsidR="0081293C" w:rsidRPr="00697A01" w:rsidRDefault="0081293C" w:rsidP="00197AAC">
      <w:pPr>
        <w:pStyle w:val="BodyText"/>
        <w:spacing w:before="240"/>
      </w:pPr>
    </w:p>
    <w:p w14:paraId="1EF5BFE9" w14:textId="77777777" w:rsidR="0081293C" w:rsidRDefault="0081293C" w:rsidP="00197AAC">
      <w:pPr>
        <w:pStyle w:val="blank0"/>
      </w:pPr>
    </w:p>
    <w:p w14:paraId="07B9DCC7" w14:textId="37222E22" w:rsidR="0081293C" w:rsidRPr="0081293C" w:rsidRDefault="0081293C" w:rsidP="0081293C">
      <w:pPr>
        <w:pStyle w:val="blank0"/>
      </w:pPr>
      <w:r>
        <w:t xml:space="preserve">This page </w:t>
      </w:r>
      <w:proofErr w:type="gramStart"/>
      <w:r>
        <w:t>intentionally</w:t>
      </w:r>
      <w:proofErr w:type="gramEnd"/>
      <w:r>
        <w:t xml:space="preserve"> left blank.</w:t>
      </w:r>
    </w:p>
    <w:p w14:paraId="0D10FE6B" w14:textId="14B241E2" w:rsidR="000F56D7" w:rsidRPr="00486FA6" w:rsidRDefault="000F56D7" w:rsidP="000F56D7">
      <w:pPr>
        <w:pStyle w:val="Heading3CEQA"/>
        <w:pageBreakBefore/>
        <w:shd w:val="clear" w:color="auto" w:fill="000000"/>
        <w:ind w:right="0"/>
      </w:pPr>
      <w:bookmarkStart w:id="191" w:name="_Toc475630726"/>
      <w:bookmarkStart w:id="192" w:name="_Toc158898290"/>
      <w:bookmarkStart w:id="193" w:name="_Toc453855779"/>
      <w:r w:rsidRPr="00486FA6">
        <w:lastRenderedPageBreak/>
        <w:t>Tribal Cultural Resources</w:t>
      </w:r>
      <w:bookmarkEnd w:id="191"/>
      <w:bookmarkEnd w:id="192"/>
    </w:p>
    <w:tbl>
      <w:tblPr>
        <w:tblW w:w="9038" w:type="dxa"/>
        <w:tblLayout w:type="fixed"/>
        <w:tblLook w:val="04A0" w:firstRow="1" w:lastRow="0" w:firstColumn="1" w:lastColumn="0" w:noHBand="0" w:noVBand="1"/>
      </w:tblPr>
      <w:tblGrid>
        <w:gridCol w:w="4590"/>
        <w:gridCol w:w="1080"/>
        <w:gridCol w:w="1098"/>
        <w:gridCol w:w="162"/>
        <w:gridCol w:w="1080"/>
        <w:gridCol w:w="990"/>
        <w:gridCol w:w="38"/>
      </w:tblGrid>
      <w:tr w:rsidR="000F56D7" w:rsidRPr="00486FA6" w14:paraId="2571EF0B" w14:textId="77777777" w:rsidTr="007237F9">
        <w:trPr>
          <w:gridAfter w:val="1"/>
          <w:wAfter w:w="38" w:type="dxa"/>
          <w:tblHeader/>
        </w:trPr>
        <w:tc>
          <w:tcPr>
            <w:tcW w:w="4590" w:type="dxa"/>
            <w:tcBorders>
              <w:bottom w:val="single" w:sz="4" w:space="0" w:color="auto"/>
            </w:tcBorders>
            <w:shd w:val="clear" w:color="auto" w:fill="D9D9D9"/>
            <w:tcMar>
              <w:top w:w="20" w:type="dxa"/>
              <w:left w:w="115" w:type="dxa"/>
              <w:bottom w:w="20" w:type="dxa"/>
              <w:right w:w="115" w:type="dxa"/>
            </w:tcMar>
            <w:vAlign w:val="bottom"/>
          </w:tcPr>
          <w:p w14:paraId="5FFCFD06" w14:textId="77777777" w:rsidR="000F56D7" w:rsidRPr="00486FA6" w:rsidRDefault="000F56D7" w:rsidP="007237F9">
            <w:pPr>
              <w:pStyle w:val="TableHeadings"/>
            </w:pPr>
          </w:p>
        </w:tc>
        <w:tc>
          <w:tcPr>
            <w:tcW w:w="1080" w:type="dxa"/>
            <w:tcBorders>
              <w:bottom w:val="single" w:sz="4" w:space="0" w:color="auto"/>
            </w:tcBorders>
            <w:shd w:val="clear" w:color="auto" w:fill="D9D9D9"/>
            <w:tcMar>
              <w:top w:w="20" w:type="dxa"/>
              <w:left w:w="115" w:type="dxa"/>
              <w:bottom w:w="20" w:type="dxa"/>
              <w:right w:w="115" w:type="dxa"/>
            </w:tcMar>
            <w:vAlign w:val="bottom"/>
            <w:hideMark/>
          </w:tcPr>
          <w:p w14:paraId="0783CB31" w14:textId="77777777" w:rsidR="000F56D7" w:rsidRPr="00486FA6" w:rsidRDefault="000F56D7" w:rsidP="007237F9">
            <w:pPr>
              <w:pStyle w:val="TableHeadings"/>
              <w:jc w:val="center"/>
            </w:pPr>
            <w:r w:rsidRPr="00486FA6">
              <w:t>Potentially Significant Impact</w:t>
            </w:r>
          </w:p>
        </w:tc>
        <w:tc>
          <w:tcPr>
            <w:tcW w:w="1260" w:type="dxa"/>
            <w:gridSpan w:val="2"/>
            <w:tcBorders>
              <w:bottom w:val="single" w:sz="4" w:space="0" w:color="auto"/>
            </w:tcBorders>
            <w:shd w:val="clear" w:color="auto" w:fill="D9D9D9"/>
            <w:tcMar>
              <w:top w:w="20" w:type="dxa"/>
              <w:left w:w="115" w:type="dxa"/>
              <w:bottom w:w="20" w:type="dxa"/>
              <w:right w:w="115" w:type="dxa"/>
            </w:tcMar>
            <w:vAlign w:val="bottom"/>
            <w:hideMark/>
          </w:tcPr>
          <w:p w14:paraId="6616BB83" w14:textId="77777777" w:rsidR="000F56D7" w:rsidRPr="00486FA6" w:rsidRDefault="000F56D7" w:rsidP="007237F9">
            <w:pPr>
              <w:pStyle w:val="TableHeadings"/>
              <w:jc w:val="center"/>
            </w:pPr>
            <w:r w:rsidRPr="00486FA6">
              <w:t>Less than Significant with Mitigation Incorporated</w:t>
            </w:r>
          </w:p>
        </w:tc>
        <w:tc>
          <w:tcPr>
            <w:tcW w:w="1080" w:type="dxa"/>
            <w:tcBorders>
              <w:bottom w:val="single" w:sz="4" w:space="0" w:color="auto"/>
            </w:tcBorders>
            <w:shd w:val="clear" w:color="auto" w:fill="D9D9D9"/>
            <w:tcMar>
              <w:top w:w="20" w:type="dxa"/>
              <w:left w:w="115" w:type="dxa"/>
              <w:bottom w:w="20" w:type="dxa"/>
              <w:right w:w="115" w:type="dxa"/>
            </w:tcMar>
            <w:vAlign w:val="bottom"/>
            <w:hideMark/>
          </w:tcPr>
          <w:p w14:paraId="112490F2" w14:textId="77777777" w:rsidR="000F56D7" w:rsidRPr="00486FA6" w:rsidRDefault="000F56D7" w:rsidP="007237F9">
            <w:pPr>
              <w:pStyle w:val="TableHeadings"/>
              <w:jc w:val="center"/>
            </w:pPr>
            <w:r w:rsidRPr="00486FA6">
              <w:t>Less than Significant Impact</w:t>
            </w:r>
          </w:p>
        </w:tc>
        <w:tc>
          <w:tcPr>
            <w:tcW w:w="990" w:type="dxa"/>
            <w:tcBorders>
              <w:bottom w:val="single" w:sz="4" w:space="0" w:color="auto"/>
            </w:tcBorders>
            <w:shd w:val="clear" w:color="auto" w:fill="D9D9D9"/>
            <w:tcMar>
              <w:top w:w="20" w:type="dxa"/>
              <w:left w:w="115" w:type="dxa"/>
              <w:bottom w:w="20" w:type="dxa"/>
              <w:right w:w="115" w:type="dxa"/>
            </w:tcMar>
            <w:vAlign w:val="bottom"/>
            <w:hideMark/>
          </w:tcPr>
          <w:p w14:paraId="42D94D29" w14:textId="77777777" w:rsidR="000F56D7" w:rsidRPr="00486FA6" w:rsidRDefault="000F56D7" w:rsidP="007237F9">
            <w:pPr>
              <w:pStyle w:val="TableHeadings"/>
              <w:jc w:val="center"/>
            </w:pPr>
            <w:r w:rsidRPr="00486FA6">
              <w:t>No Impact</w:t>
            </w:r>
          </w:p>
        </w:tc>
      </w:tr>
      <w:tr w:rsidR="000F56D7" w:rsidRPr="00486FA6" w14:paraId="2C81E7B1" w14:textId="77777777" w:rsidTr="007237F9">
        <w:trPr>
          <w:gridAfter w:val="1"/>
          <w:wAfter w:w="38" w:type="dxa"/>
        </w:trPr>
        <w:tc>
          <w:tcPr>
            <w:tcW w:w="4590" w:type="dxa"/>
            <w:tcMar>
              <w:top w:w="20" w:type="dxa"/>
              <w:left w:w="115" w:type="dxa"/>
              <w:bottom w:w="20" w:type="dxa"/>
              <w:right w:w="115" w:type="dxa"/>
            </w:tcMar>
            <w:vAlign w:val="bottom"/>
          </w:tcPr>
          <w:p w14:paraId="1EEC47F9" w14:textId="77777777" w:rsidR="000F56D7" w:rsidRPr="00486FA6" w:rsidRDefault="000F56D7" w:rsidP="007237F9">
            <w:pPr>
              <w:pStyle w:val="BulletListLettered"/>
              <w:numPr>
                <w:ilvl w:val="0"/>
                <w:numId w:val="0"/>
              </w:numPr>
              <w:spacing w:before="40" w:after="40"/>
            </w:pPr>
            <w:r w:rsidRPr="00486FA6">
              <w:t>Would the project cause a substantial adverse change in the significance of a tribal cultural resource, defined in a Public Resources Code Section 21074 as either a site, feature, place, or cultural landscape that is geographically defined in terms of the size and scope of the landscape, sacred place, or object with cultural value to a California Native American tribe, and that is:</w:t>
            </w:r>
          </w:p>
        </w:tc>
        <w:tc>
          <w:tcPr>
            <w:tcW w:w="1080" w:type="dxa"/>
            <w:tcMar>
              <w:top w:w="14" w:type="dxa"/>
              <w:left w:w="115" w:type="dxa"/>
              <w:bottom w:w="0" w:type="dxa"/>
              <w:right w:w="115" w:type="dxa"/>
            </w:tcMar>
            <w:vAlign w:val="bottom"/>
          </w:tcPr>
          <w:p w14:paraId="6991E02A" w14:textId="77777777" w:rsidR="000F56D7" w:rsidRPr="00486FA6" w:rsidRDefault="000F56D7" w:rsidP="007237F9">
            <w:pPr>
              <w:pStyle w:val="BodyText"/>
              <w:spacing w:before="40" w:after="40"/>
              <w:jc w:val="center"/>
            </w:pPr>
          </w:p>
        </w:tc>
        <w:tc>
          <w:tcPr>
            <w:tcW w:w="1098" w:type="dxa"/>
            <w:tcMar>
              <w:top w:w="14" w:type="dxa"/>
              <w:left w:w="115" w:type="dxa"/>
              <w:bottom w:w="0" w:type="dxa"/>
              <w:right w:w="115" w:type="dxa"/>
            </w:tcMar>
            <w:vAlign w:val="bottom"/>
          </w:tcPr>
          <w:p w14:paraId="1C519AC1" w14:textId="77777777" w:rsidR="000F56D7" w:rsidRPr="00486FA6" w:rsidRDefault="000F56D7" w:rsidP="007237F9">
            <w:pPr>
              <w:pStyle w:val="BodyText"/>
              <w:spacing w:before="40" w:after="40"/>
              <w:jc w:val="center"/>
            </w:pPr>
          </w:p>
        </w:tc>
        <w:tc>
          <w:tcPr>
            <w:tcW w:w="1242" w:type="dxa"/>
            <w:gridSpan w:val="2"/>
            <w:tcMar>
              <w:top w:w="14" w:type="dxa"/>
              <w:left w:w="115" w:type="dxa"/>
              <w:bottom w:w="0" w:type="dxa"/>
              <w:right w:w="115" w:type="dxa"/>
            </w:tcMar>
            <w:vAlign w:val="bottom"/>
          </w:tcPr>
          <w:p w14:paraId="01AA9C62" w14:textId="77777777" w:rsidR="000F56D7" w:rsidRPr="00486FA6" w:rsidRDefault="000F56D7" w:rsidP="007237F9">
            <w:pPr>
              <w:pStyle w:val="BodyText"/>
              <w:spacing w:before="40" w:after="40"/>
              <w:jc w:val="center"/>
            </w:pPr>
          </w:p>
        </w:tc>
        <w:tc>
          <w:tcPr>
            <w:tcW w:w="990" w:type="dxa"/>
            <w:tcMar>
              <w:top w:w="14" w:type="dxa"/>
              <w:left w:w="115" w:type="dxa"/>
              <w:bottom w:w="0" w:type="dxa"/>
              <w:right w:w="115" w:type="dxa"/>
            </w:tcMar>
            <w:vAlign w:val="bottom"/>
          </w:tcPr>
          <w:p w14:paraId="093E0CE8" w14:textId="77777777" w:rsidR="000F56D7" w:rsidRPr="00486FA6" w:rsidRDefault="000F56D7" w:rsidP="007237F9">
            <w:pPr>
              <w:pStyle w:val="BodyText"/>
              <w:spacing w:before="40" w:after="40"/>
              <w:jc w:val="center"/>
            </w:pPr>
          </w:p>
        </w:tc>
      </w:tr>
      <w:tr w:rsidR="000F56D7" w:rsidRPr="00486FA6" w14:paraId="0C0ACA43" w14:textId="77777777" w:rsidTr="007237F9">
        <w:tc>
          <w:tcPr>
            <w:tcW w:w="4590" w:type="dxa"/>
            <w:tcMar>
              <w:top w:w="20" w:type="dxa"/>
              <w:left w:w="115" w:type="dxa"/>
              <w:bottom w:w="20" w:type="dxa"/>
              <w:right w:w="115" w:type="dxa"/>
            </w:tcMar>
            <w:vAlign w:val="bottom"/>
          </w:tcPr>
          <w:p w14:paraId="0EA23FBF" w14:textId="77777777" w:rsidR="000F56D7" w:rsidRPr="00486FA6" w:rsidRDefault="000F56D7" w:rsidP="007237F9">
            <w:pPr>
              <w:pStyle w:val="BulletListLettered"/>
              <w:numPr>
                <w:ilvl w:val="0"/>
                <w:numId w:val="25"/>
              </w:numPr>
              <w:spacing w:before="40" w:after="40"/>
            </w:pPr>
            <w:r w:rsidRPr="00486FA6">
              <w:t>Listed or eligible for listing in the California Register of Historical Resources, or in a local register of historical resources as defined in Public Resources Code Section 5020.1(k)?</w:t>
            </w:r>
          </w:p>
        </w:tc>
        <w:tc>
          <w:tcPr>
            <w:tcW w:w="1080" w:type="dxa"/>
            <w:tcMar>
              <w:top w:w="20" w:type="dxa"/>
              <w:left w:w="115" w:type="dxa"/>
              <w:bottom w:w="20" w:type="dxa"/>
              <w:right w:w="115" w:type="dxa"/>
            </w:tcMar>
            <w:vAlign w:val="bottom"/>
          </w:tcPr>
          <w:p w14:paraId="01742D70" w14:textId="395AA97F" w:rsidR="000F56D7" w:rsidRPr="00486FA6" w:rsidRDefault="000F56D7" w:rsidP="007237F9">
            <w:pPr>
              <w:pStyle w:val="BodyText"/>
              <w:spacing w:before="40" w:after="40"/>
              <w:jc w:val="center"/>
              <w:rPr>
                <w:sz w:val="28"/>
                <w:szCs w:val="28"/>
              </w:rPr>
            </w:pPr>
            <w:r w:rsidRPr="00486FA6">
              <w:rPr>
                <w:rFonts w:ascii="Times New Roman" w:hAnsi="Times New Roman"/>
                <w:sz w:val="28"/>
                <w:szCs w:val="28"/>
              </w:rPr>
              <w:t>□</w:t>
            </w:r>
          </w:p>
        </w:tc>
        <w:tc>
          <w:tcPr>
            <w:tcW w:w="1260" w:type="dxa"/>
            <w:gridSpan w:val="2"/>
            <w:tcMar>
              <w:top w:w="20" w:type="dxa"/>
              <w:left w:w="115" w:type="dxa"/>
              <w:bottom w:w="20" w:type="dxa"/>
              <w:right w:w="115" w:type="dxa"/>
            </w:tcMar>
            <w:vAlign w:val="bottom"/>
          </w:tcPr>
          <w:p w14:paraId="60FFCF81" w14:textId="416BA6D1" w:rsidR="000F56D7" w:rsidRPr="00486FA6" w:rsidRDefault="000F56D7" w:rsidP="007237F9">
            <w:pPr>
              <w:pStyle w:val="BodyText"/>
              <w:spacing w:before="40" w:after="40"/>
              <w:jc w:val="center"/>
              <w:rPr>
                <w:sz w:val="28"/>
                <w:szCs w:val="28"/>
              </w:rPr>
            </w:pPr>
            <w:r w:rsidRPr="00486FA6">
              <w:rPr>
                <w:rFonts w:ascii="Times New Roman" w:hAnsi="Times New Roman"/>
                <w:sz w:val="28"/>
                <w:szCs w:val="28"/>
              </w:rPr>
              <w:t>□</w:t>
            </w:r>
          </w:p>
        </w:tc>
        <w:tc>
          <w:tcPr>
            <w:tcW w:w="1080" w:type="dxa"/>
            <w:tcMar>
              <w:top w:w="20" w:type="dxa"/>
              <w:left w:w="115" w:type="dxa"/>
              <w:bottom w:w="20" w:type="dxa"/>
              <w:right w:w="115" w:type="dxa"/>
            </w:tcMar>
            <w:vAlign w:val="bottom"/>
          </w:tcPr>
          <w:p w14:paraId="50C877B2" w14:textId="39329C91" w:rsidR="000F56D7" w:rsidRPr="00486FA6" w:rsidRDefault="000F56D7" w:rsidP="007237F9">
            <w:pPr>
              <w:pStyle w:val="BodyText"/>
              <w:spacing w:before="40" w:after="40"/>
              <w:jc w:val="center"/>
              <w:rPr>
                <w:sz w:val="28"/>
                <w:szCs w:val="28"/>
              </w:rPr>
            </w:pPr>
            <w:r w:rsidRPr="00486FA6">
              <w:rPr>
                <w:rFonts w:ascii="Times New Roman" w:hAnsi="Times New Roman"/>
                <w:sz w:val="28"/>
                <w:szCs w:val="28"/>
              </w:rPr>
              <w:t>□</w:t>
            </w:r>
          </w:p>
        </w:tc>
        <w:tc>
          <w:tcPr>
            <w:tcW w:w="1028" w:type="dxa"/>
            <w:gridSpan w:val="2"/>
            <w:tcMar>
              <w:top w:w="20" w:type="dxa"/>
              <w:left w:w="115" w:type="dxa"/>
              <w:bottom w:w="20" w:type="dxa"/>
              <w:right w:w="115" w:type="dxa"/>
            </w:tcMar>
            <w:vAlign w:val="bottom"/>
          </w:tcPr>
          <w:p w14:paraId="35A4BD9C" w14:textId="6982E023" w:rsidR="000F56D7" w:rsidRPr="00486FA6" w:rsidRDefault="000F56D7" w:rsidP="007237F9">
            <w:pPr>
              <w:pStyle w:val="BodyText"/>
              <w:spacing w:before="40" w:after="40"/>
              <w:jc w:val="center"/>
              <w:rPr>
                <w:sz w:val="28"/>
                <w:szCs w:val="28"/>
              </w:rPr>
            </w:pPr>
            <w:r w:rsidRPr="00486FA6">
              <w:rPr>
                <w:rFonts w:ascii="Times New Roman" w:hAnsi="Times New Roman"/>
                <w:sz w:val="28"/>
                <w:szCs w:val="28"/>
              </w:rPr>
              <w:t>■</w:t>
            </w:r>
          </w:p>
        </w:tc>
      </w:tr>
      <w:tr w:rsidR="000F56D7" w:rsidRPr="00E561D3" w14:paraId="30C225E1" w14:textId="77777777" w:rsidTr="007237F9">
        <w:tc>
          <w:tcPr>
            <w:tcW w:w="4590" w:type="dxa"/>
            <w:tcBorders>
              <w:bottom w:val="single" w:sz="4" w:space="0" w:color="auto"/>
            </w:tcBorders>
            <w:tcMar>
              <w:top w:w="20" w:type="dxa"/>
              <w:left w:w="115" w:type="dxa"/>
              <w:bottom w:w="20" w:type="dxa"/>
              <w:right w:w="115" w:type="dxa"/>
            </w:tcMar>
            <w:vAlign w:val="bottom"/>
          </w:tcPr>
          <w:p w14:paraId="14FE35D9" w14:textId="77777777" w:rsidR="000F56D7" w:rsidRPr="00486FA6" w:rsidRDefault="000F56D7" w:rsidP="007237F9">
            <w:pPr>
              <w:pStyle w:val="BulletListLettered"/>
              <w:numPr>
                <w:ilvl w:val="0"/>
                <w:numId w:val="24"/>
              </w:numPr>
              <w:spacing w:before="40" w:after="40"/>
            </w:pPr>
            <w:r w:rsidRPr="00486FA6">
              <w:t>A resource determined by the lead agency, in its discretion and supported by substantial evidence, to be significant pursuant to criteria set forth in subdivision (c) of Public Resources Code Section 5024.1? In applying the criteria set forth in subdivision (c) of Public Resources Code Section 5024.1, the lead agency shall consider the significance of the resource to a California Native American tribe.</w:t>
            </w:r>
          </w:p>
        </w:tc>
        <w:tc>
          <w:tcPr>
            <w:tcW w:w="1080" w:type="dxa"/>
            <w:tcBorders>
              <w:bottom w:val="single" w:sz="4" w:space="0" w:color="auto"/>
            </w:tcBorders>
            <w:tcMar>
              <w:top w:w="20" w:type="dxa"/>
              <w:left w:w="115" w:type="dxa"/>
              <w:bottom w:w="20" w:type="dxa"/>
              <w:right w:w="115" w:type="dxa"/>
            </w:tcMar>
            <w:vAlign w:val="bottom"/>
          </w:tcPr>
          <w:p w14:paraId="77648093" w14:textId="7610A1B0" w:rsidR="000F56D7" w:rsidRPr="00486FA6" w:rsidRDefault="000F56D7" w:rsidP="007237F9">
            <w:pPr>
              <w:pStyle w:val="BodyText"/>
              <w:spacing w:before="40" w:after="40"/>
              <w:jc w:val="center"/>
              <w:rPr>
                <w:sz w:val="28"/>
                <w:szCs w:val="28"/>
              </w:rPr>
            </w:pPr>
            <w:r w:rsidRPr="00486FA6">
              <w:rPr>
                <w:rFonts w:ascii="Times New Roman" w:hAnsi="Times New Roman"/>
                <w:sz w:val="28"/>
                <w:szCs w:val="28"/>
              </w:rPr>
              <w:t>□</w:t>
            </w:r>
          </w:p>
        </w:tc>
        <w:tc>
          <w:tcPr>
            <w:tcW w:w="1260" w:type="dxa"/>
            <w:gridSpan w:val="2"/>
            <w:tcBorders>
              <w:bottom w:val="single" w:sz="4" w:space="0" w:color="auto"/>
            </w:tcBorders>
            <w:tcMar>
              <w:top w:w="20" w:type="dxa"/>
              <w:left w:w="115" w:type="dxa"/>
              <w:bottom w:w="20" w:type="dxa"/>
              <w:right w:w="115" w:type="dxa"/>
            </w:tcMar>
            <w:vAlign w:val="bottom"/>
          </w:tcPr>
          <w:p w14:paraId="65A570D3" w14:textId="2EEC80FD" w:rsidR="000F56D7" w:rsidRPr="00486FA6" w:rsidRDefault="000F56D7" w:rsidP="007237F9">
            <w:pPr>
              <w:pStyle w:val="BodyText"/>
              <w:spacing w:before="40" w:after="40"/>
              <w:jc w:val="center"/>
              <w:rPr>
                <w:sz w:val="28"/>
                <w:szCs w:val="28"/>
              </w:rPr>
            </w:pPr>
            <w:r w:rsidRPr="00486FA6">
              <w:rPr>
                <w:rFonts w:ascii="Times New Roman" w:hAnsi="Times New Roman"/>
                <w:sz w:val="28"/>
                <w:szCs w:val="28"/>
              </w:rPr>
              <w:t>□</w:t>
            </w:r>
          </w:p>
        </w:tc>
        <w:tc>
          <w:tcPr>
            <w:tcW w:w="1080" w:type="dxa"/>
            <w:tcBorders>
              <w:bottom w:val="single" w:sz="4" w:space="0" w:color="auto"/>
            </w:tcBorders>
            <w:tcMar>
              <w:top w:w="20" w:type="dxa"/>
              <w:left w:w="115" w:type="dxa"/>
              <w:bottom w:w="20" w:type="dxa"/>
              <w:right w:w="115" w:type="dxa"/>
            </w:tcMar>
            <w:vAlign w:val="bottom"/>
          </w:tcPr>
          <w:p w14:paraId="16E63E60" w14:textId="19A46E7B" w:rsidR="000F56D7" w:rsidRPr="00486FA6" w:rsidRDefault="000F56D7" w:rsidP="007237F9">
            <w:pPr>
              <w:pStyle w:val="BodyText"/>
              <w:spacing w:before="40" w:after="40"/>
              <w:jc w:val="center"/>
              <w:rPr>
                <w:sz w:val="28"/>
                <w:szCs w:val="28"/>
              </w:rPr>
            </w:pPr>
            <w:r w:rsidRPr="00486FA6">
              <w:rPr>
                <w:rFonts w:ascii="Times New Roman" w:hAnsi="Times New Roman"/>
                <w:sz w:val="28"/>
                <w:szCs w:val="28"/>
              </w:rPr>
              <w:t>□</w:t>
            </w:r>
          </w:p>
        </w:tc>
        <w:tc>
          <w:tcPr>
            <w:tcW w:w="1028" w:type="dxa"/>
            <w:gridSpan w:val="2"/>
            <w:tcBorders>
              <w:bottom w:val="single" w:sz="4" w:space="0" w:color="auto"/>
            </w:tcBorders>
            <w:tcMar>
              <w:top w:w="20" w:type="dxa"/>
              <w:left w:w="115" w:type="dxa"/>
              <w:bottom w:w="20" w:type="dxa"/>
              <w:right w:w="115" w:type="dxa"/>
            </w:tcMar>
            <w:vAlign w:val="bottom"/>
          </w:tcPr>
          <w:p w14:paraId="19F395AF" w14:textId="72D154F0" w:rsidR="000F56D7" w:rsidRPr="00486FA6" w:rsidRDefault="000F56D7" w:rsidP="007237F9">
            <w:pPr>
              <w:pStyle w:val="BodyText"/>
              <w:spacing w:before="40" w:after="40"/>
              <w:jc w:val="center"/>
              <w:rPr>
                <w:sz w:val="28"/>
                <w:szCs w:val="28"/>
              </w:rPr>
            </w:pPr>
            <w:r w:rsidRPr="00486FA6">
              <w:rPr>
                <w:rFonts w:ascii="Times New Roman" w:hAnsi="Times New Roman"/>
                <w:sz w:val="28"/>
                <w:szCs w:val="28"/>
              </w:rPr>
              <w:t>■</w:t>
            </w:r>
          </w:p>
        </w:tc>
      </w:tr>
    </w:tbl>
    <w:p w14:paraId="2333F145" w14:textId="77777777" w:rsidR="000F56D7" w:rsidRPr="0061143C" w:rsidRDefault="000F56D7" w:rsidP="007237F9">
      <w:pPr>
        <w:pStyle w:val="Heading5"/>
      </w:pPr>
      <w:r w:rsidRPr="0061143C">
        <w:t xml:space="preserve">Environmental Setting </w:t>
      </w:r>
    </w:p>
    <w:p w14:paraId="1ABBB750" w14:textId="77777777" w:rsidR="000F56D7" w:rsidRPr="0061143C" w:rsidRDefault="000F56D7" w:rsidP="000F56D7">
      <w:pPr>
        <w:pStyle w:val="BodyText"/>
      </w:pPr>
      <w:r w:rsidRPr="0061143C">
        <w:t xml:space="preserve">AB 52 established that “A project with an effect that may cause a substantial adverse change in the significance of a tribal cultural resource is a project that may have a significant effect on the environment” (PRC Section 21084.2). It further stated that the lead agency shall establish measures to avoid impacts that would alter the significant characteristics of a tribal cultural resource, when feasible (PRC Section 21084.3). </w:t>
      </w:r>
    </w:p>
    <w:p w14:paraId="2E744A56" w14:textId="77777777" w:rsidR="000F56D7" w:rsidRPr="0061143C" w:rsidRDefault="000F56D7" w:rsidP="000F56D7">
      <w:pPr>
        <w:pStyle w:val="BodyText"/>
      </w:pPr>
      <w:r w:rsidRPr="0061143C">
        <w:t>PRC Section 21074 (a)(1)(A) and (B) defines tribal cultural resources as “sites, features, places, cultural landscapes, sacred places, and objects with cultural value to a California Native American tribe” and is:</w:t>
      </w:r>
    </w:p>
    <w:p w14:paraId="3E5489A7" w14:textId="77777777" w:rsidR="000F56D7" w:rsidRPr="0061143C" w:rsidRDefault="000F56D7" w:rsidP="007237F9">
      <w:pPr>
        <w:pStyle w:val="BulletListNumbered"/>
      </w:pPr>
      <w:r w:rsidRPr="0061143C">
        <w:t>Listed or eligible for listing in the California Register of Historical Resources, or in a local register of historical resources as defined in PRC Section 5020.1(k), or</w:t>
      </w:r>
    </w:p>
    <w:p w14:paraId="4C319F4A" w14:textId="77777777" w:rsidR="000F56D7" w:rsidRPr="0061143C" w:rsidRDefault="000F56D7" w:rsidP="007237F9">
      <w:pPr>
        <w:pStyle w:val="BulletListNumbered"/>
      </w:pPr>
      <w:r w:rsidRPr="0061143C">
        <w:t>A resource determined by the lead agency, in its discretion and supported by substantial evidence, to be significant pursuant to criteria set forth in subdivision (c) of PRC Section 5024.1. In applying these criteria, the lead agency shall consider the significance of the resource to a California Native American tribe.</w:t>
      </w:r>
    </w:p>
    <w:p w14:paraId="26B8A8A2" w14:textId="77777777" w:rsidR="000F56D7" w:rsidRPr="0061143C" w:rsidRDefault="000F56D7" w:rsidP="009A31E2">
      <w:pPr>
        <w:pStyle w:val="bodyafter"/>
        <w:spacing w:before="200"/>
      </w:pPr>
      <w:r w:rsidRPr="0061143C">
        <w:lastRenderedPageBreak/>
        <w:t xml:space="preserve">AB 52 also establishes a formal consultation process for California tribes regarding those resources. The consultation process must be completed before a CEQA document can be certified. Under AB 52, lead agencies are required to “begin consultation with a California Native American tribe that is traditionally and culturally affiliated with the geographic area of the proposed project.” Native American tribes to be included in the process are those that have requested notice of projects proposed within the jurisdiction of the lead agency. </w:t>
      </w:r>
    </w:p>
    <w:p w14:paraId="152A2506" w14:textId="77777777" w:rsidR="000F56D7" w:rsidRPr="0061143C" w:rsidRDefault="000F56D7" w:rsidP="000F56D7">
      <w:pPr>
        <w:pStyle w:val="BodyText"/>
        <w:rPr>
          <w:rFonts w:asciiTheme="minorHAnsi" w:hAnsiTheme="minorHAnsi" w:cstheme="minorHAnsi"/>
        </w:rPr>
      </w:pPr>
      <w:r w:rsidRPr="0061143C">
        <w:rPr>
          <w:rFonts w:asciiTheme="minorHAnsi" w:hAnsiTheme="minorHAnsi" w:cstheme="minorHAnsi"/>
        </w:rPr>
        <w:t xml:space="preserve">California Government Code Section 65352.3 (adopted in 2004 pursuant to the requirements of SB 18 [SB 18]) requires local governments to contact, refer plans to, and consult with tribal organizations prior to </w:t>
      </w:r>
      <w:proofErr w:type="gramStart"/>
      <w:r w:rsidRPr="0061143C">
        <w:rPr>
          <w:rFonts w:asciiTheme="minorHAnsi" w:hAnsiTheme="minorHAnsi" w:cstheme="minorHAnsi"/>
        </w:rPr>
        <w:t>making a decision</w:t>
      </w:r>
      <w:proofErr w:type="gramEnd"/>
      <w:r w:rsidRPr="0061143C">
        <w:rPr>
          <w:rFonts w:asciiTheme="minorHAnsi" w:hAnsiTheme="minorHAnsi" w:cstheme="minorHAnsi"/>
        </w:rPr>
        <w:t xml:space="preserve"> to adopt or amend a general or specific plan. The tribal organizations eligible to consult have traditional lands in a local government’s jurisdiction, and are identified, upon request, by the NAHC. As noted in the California Office of Planning and Research’s Tribal Consultation Guidelines (2005), “The intent of SB 18 is to provide California Native American tribes an opportunity to participate in local land use decisions at an early planning stage, for the purpose of protecting, or mitigating impacts to, cultural places.”</w:t>
      </w:r>
    </w:p>
    <w:p w14:paraId="0CDB0650" w14:textId="77777777" w:rsidR="000F56D7" w:rsidRPr="006C7906" w:rsidRDefault="000F56D7" w:rsidP="009A31E2">
      <w:pPr>
        <w:pStyle w:val="Heading5"/>
        <w:spacing w:before="200"/>
      </w:pPr>
      <w:r w:rsidRPr="006C7906">
        <w:t xml:space="preserve">Impact Analysis </w:t>
      </w:r>
    </w:p>
    <w:p w14:paraId="498DE834" w14:textId="77777777" w:rsidR="000F56D7" w:rsidRPr="006C7906" w:rsidRDefault="000F56D7" w:rsidP="007237F9">
      <w:pPr>
        <w:pStyle w:val="BulletLtrManAFTER"/>
      </w:pPr>
      <w:r w:rsidRPr="006C7906">
        <w:t>a.</w:t>
      </w:r>
      <w:r w:rsidRPr="006C7906">
        <w:tab/>
        <w:t>Would the project cause a substantial adverse change in the significance of a tribal cultural resource as defined in Public Resources Code Section 21074 that is listed or eligible for listing in the California Register of Historical Resources, or in a local register of historical resources as defined in Public Resources Code Section 5020.1(k)?</w:t>
      </w:r>
    </w:p>
    <w:p w14:paraId="6411F51F" w14:textId="77777777" w:rsidR="000F56D7" w:rsidRPr="006C7906" w:rsidRDefault="000F56D7" w:rsidP="007237F9">
      <w:pPr>
        <w:pStyle w:val="BulletLtrManAFTER"/>
        <w:spacing w:before="120"/>
      </w:pPr>
      <w:r w:rsidRPr="006C7906">
        <w:t>b.</w:t>
      </w:r>
      <w:r w:rsidRPr="006C7906">
        <w:tab/>
        <w:t>Would the project cause a substantial adverse change in the significance of a tribal cultural resource as defined in Public Resources Code 21074 that is a resource determined by the lead agency, in its discretion and supported by substantial evidence, to be significant pursuant to criteria set forth in subdivision (c) of Public Resources Code Section 5024.1?</w:t>
      </w:r>
    </w:p>
    <w:p w14:paraId="2900CE74" w14:textId="70EF4D74" w:rsidR="000F56D7" w:rsidRPr="00B965DD" w:rsidRDefault="000F56D7" w:rsidP="007237F9">
      <w:pPr>
        <w:pStyle w:val="BodyText"/>
      </w:pPr>
      <w:r w:rsidRPr="006C7906">
        <w:t xml:space="preserve">The </w:t>
      </w:r>
      <w:proofErr w:type="gramStart"/>
      <w:r w:rsidRPr="006C7906">
        <w:t>City</w:t>
      </w:r>
      <w:proofErr w:type="gramEnd"/>
      <w:r w:rsidRPr="006C7906">
        <w:t xml:space="preserve"> sent notification letters on </w:t>
      </w:r>
      <w:r w:rsidR="006C7906" w:rsidRPr="006C7906">
        <w:t>June 22, 2023</w:t>
      </w:r>
      <w:r w:rsidRPr="006C7906">
        <w:t xml:space="preserve"> to </w:t>
      </w:r>
      <w:r w:rsidR="006C7906" w:rsidRPr="006C7906">
        <w:t xml:space="preserve">eleven tribal representatives from nine </w:t>
      </w:r>
      <w:r w:rsidRPr="006C7906">
        <w:t xml:space="preserve">Native American organizations </w:t>
      </w:r>
      <w:r w:rsidR="006C7906" w:rsidRPr="006C7906">
        <w:t xml:space="preserve">(Big Pine Paiute Tribe of Owens Valley, Chumash Council of Bakersfield, Kitanemuk &amp; Yowlumne Tejon Indians, Tejon Indian Tribe, Tule River Indian Tribe, Santa Rosa Rancheria, Kawaiisu Tribe, </w:t>
      </w:r>
      <w:r w:rsidR="006C7906" w:rsidRPr="00DA527F">
        <w:t xml:space="preserve">Tubatulabals of Kern Valley, and Kern Valley Indian Council) based on a list of contacts provided by the NAHC. </w:t>
      </w:r>
      <w:r w:rsidR="00DA527F" w:rsidRPr="00DA527F">
        <w:t>The city did not</w:t>
      </w:r>
      <w:r w:rsidRPr="00B153FC">
        <w:t xml:space="preserve"> receive any responses requesting additional consultation under AB 52 or SB 18. </w:t>
      </w:r>
      <w:r w:rsidRPr="00DA527F">
        <w:t xml:space="preserve">The </w:t>
      </w:r>
      <w:r w:rsidR="00197EC0" w:rsidRPr="00DA527F">
        <w:t>proposed</w:t>
      </w:r>
      <w:r w:rsidR="00197EC0">
        <w:t xml:space="preserve"> project </w:t>
      </w:r>
      <w:r w:rsidRPr="0061143C">
        <w:t xml:space="preserve">does not </w:t>
      </w:r>
      <w:r w:rsidR="00197EC0">
        <w:t xml:space="preserve">include </w:t>
      </w:r>
      <w:r w:rsidRPr="0061143C">
        <w:t xml:space="preserve">specific projects but sets forth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005006A9">
        <w:t xml:space="preserve"> </w:t>
      </w:r>
      <w:r w:rsidR="001E689B" w:rsidRPr="0061143C">
        <w:rPr>
          <w:rFonts w:asciiTheme="minorHAnsi" w:hAnsiTheme="minorHAnsi" w:cstheme="minorHAnsi"/>
        </w:rPr>
        <w:t xml:space="preserve">Because </w:t>
      </w:r>
      <w:r w:rsidR="0077188F">
        <w:rPr>
          <w:rFonts w:asciiTheme="minorHAnsi" w:hAnsiTheme="minorHAnsi" w:cstheme="minorHAnsi"/>
        </w:rPr>
        <w:t xml:space="preserve">the proposed project </w:t>
      </w:r>
      <w:r w:rsidR="001E689B" w:rsidRPr="0061143C">
        <w:t>does not involve or approve physical development</w:t>
      </w:r>
      <w:r w:rsidR="00023A6D">
        <w:t xml:space="preserve"> </w:t>
      </w:r>
      <w:r w:rsidR="00023A6D" w:rsidRPr="00023A6D">
        <w:t xml:space="preserve">and because these changes are designed to be compatible with growth envisioned by the </w:t>
      </w:r>
      <w:r w:rsidR="002162D0">
        <w:t xml:space="preserve">Metropolitan </w:t>
      </w:r>
      <w:r w:rsidR="00023A6D" w:rsidRPr="00023A6D">
        <w:t>Bakersfield General Plan</w:t>
      </w:r>
      <w:r w:rsidR="001E689B" w:rsidRPr="0061143C">
        <w:rPr>
          <w:rFonts w:asciiTheme="minorHAnsi" w:hAnsiTheme="minorHAnsi" w:cstheme="minorHAnsi"/>
        </w:rPr>
        <w:t xml:space="preserve">, the </w:t>
      </w:r>
      <w:r w:rsidR="00197EC0">
        <w:rPr>
          <w:rFonts w:asciiTheme="minorHAnsi" w:hAnsiTheme="minorHAnsi" w:cstheme="minorHAnsi"/>
        </w:rPr>
        <w:t xml:space="preserve">proposed project </w:t>
      </w:r>
      <w:r w:rsidR="001E689B" w:rsidRPr="0061143C">
        <w:rPr>
          <w:rFonts w:asciiTheme="minorHAnsi" w:hAnsiTheme="minorHAnsi" w:cstheme="minorHAnsi"/>
        </w:rPr>
        <w:t>would not have an impact related to tribal cultural resourc</w:t>
      </w:r>
      <w:r w:rsidR="001E689B" w:rsidRPr="00B965DD">
        <w:rPr>
          <w:rFonts w:asciiTheme="minorHAnsi" w:hAnsiTheme="minorHAnsi" w:cstheme="minorHAnsi"/>
        </w:rPr>
        <w:t xml:space="preserve">es. </w:t>
      </w:r>
      <w:r w:rsidR="001E689B" w:rsidRPr="00B965DD">
        <w:t>Further, d</w:t>
      </w:r>
      <w:r w:rsidRPr="00B965DD">
        <w:t>evelopment proposals for individual projects would be subject to adopted development guidelines, including standards that govern archaeological resources as described in Section 5</w:t>
      </w:r>
      <w:r w:rsidRPr="00B965DD">
        <w:rPr>
          <w:i/>
          <w:iCs/>
        </w:rPr>
        <w:t>, Cultural Resources</w:t>
      </w:r>
      <w:r w:rsidRPr="00B965DD">
        <w:t>, and disposition of human remains as governed by Health and Safety Code Section 7050.5 and PRC Sections 5097.94 and 5097.98.</w:t>
      </w:r>
      <w:r w:rsidR="001160F2" w:rsidRPr="00B965DD">
        <w:t xml:space="preserve"> </w:t>
      </w:r>
      <w:r w:rsidR="00512EDF" w:rsidRPr="00B965DD">
        <w:t>T</w:t>
      </w:r>
      <w:r w:rsidRPr="00B965DD">
        <w:t>here</w:t>
      </w:r>
      <w:r w:rsidR="001E689B" w:rsidRPr="00B965DD">
        <w:t>fore, there</w:t>
      </w:r>
      <w:r w:rsidRPr="00B965DD">
        <w:t xml:space="preserve"> would be no impact.</w:t>
      </w:r>
    </w:p>
    <w:p w14:paraId="1EFD09F7" w14:textId="586C2A54" w:rsidR="000F56D7" w:rsidRPr="00B965DD" w:rsidRDefault="00B115F7" w:rsidP="000F56D7">
      <w:pPr>
        <w:spacing w:before="120"/>
        <w:rPr>
          <w:rStyle w:val="DropdownList"/>
        </w:rPr>
      </w:pPr>
      <w:sdt>
        <w:sdtPr>
          <w:rPr>
            <w:rStyle w:val="DropdownList"/>
          </w:rPr>
          <w:alias w:val="1a"/>
          <w:tag w:val="dropdown"/>
          <w:id w:val="209512000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B965DD">
            <w:rPr>
              <w:rStyle w:val="DropdownList"/>
            </w:rPr>
            <w:t>No Impact</w:t>
          </w:r>
        </w:sdtContent>
      </w:sdt>
    </w:p>
    <w:p w14:paraId="6C7409B1" w14:textId="2ADA366F" w:rsidR="000F56D7" w:rsidRPr="004224A6" w:rsidRDefault="000F56D7" w:rsidP="000F56D7">
      <w:pPr>
        <w:pStyle w:val="Heading3CEQA"/>
        <w:pageBreakBefore/>
        <w:shd w:val="clear" w:color="auto" w:fill="000000"/>
        <w:ind w:right="0"/>
      </w:pPr>
      <w:bookmarkStart w:id="194" w:name="_Toc475630727"/>
      <w:bookmarkStart w:id="195" w:name="_Toc158898291"/>
      <w:r w:rsidRPr="004224A6">
        <w:lastRenderedPageBreak/>
        <w:t>Utilities and Service Systems</w:t>
      </w:r>
      <w:bookmarkEnd w:id="193"/>
      <w:bookmarkEnd w:id="194"/>
      <w:bookmarkEnd w:id="195"/>
    </w:p>
    <w:tbl>
      <w:tblPr>
        <w:tblW w:w="9038" w:type="dxa"/>
        <w:tblLayout w:type="fixed"/>
        <w:tblLook w:val="04A0" w:firstRow="1" w:lastRow="0" w:firstColumn="1" w:lastColumn="0" w:noHBand="0" w:noVBand="1"/>
      </w:tblPr>
      <w:tblGrid>
        <w:gridCol w:w="4412"/>
        <w:gridCol w:w="11"/>
        <w:gridCol w:w="18"/>
        <w:gridCol w:w="1138"/>
        <w:gridCol w:w="25"/>
        <w:gridCol w:w="1164"/>
        <w:gridCol w:w="53"/>
        <w:gridCol w:w="27"/>
        <w:gridCol w:w="1081"/>
        <w:gridCol w:w="14"/>
        <w:gridCol w:w="1057"/>
        <w:gridCol w:w="38"/>
      </w:tblGrid>
      <w:tr w:rsidR="000F56D7" w:rsidRPr="004224A6" w14:paraId="5B7383F6" w14:textId="77777777" w:rsidTr="0093070F">
        <w:trPr>
          <w:gridAfter w:val="1"/>
          <w:wAfter w:w="38" w:type="dxa"/>
          <w:tblHeader/>
        </w:trPr>
        <w:tc>
          <w:tcPr>
            <w:tcW w:w="4423" w:type="dxa"/>
            <w:gridSpan w:val="2"/>
            <w:tcBorders>
              <w:bottom w:val="single" w:sz="4" w:space="0" w:color="auto"/>
            </w:tcBorders>
            <w:shd w:val="clear" w:color="auto" w:fill="D9D9D9"/>
            <w:tcMar>
              <w:top w:w="20" w:type="dxa"/>
              <w:left w:w="115" w:type="dxa"/>
              <w:bottom w:w="20" w:type="dxa"/>
              <w:right w:w="115" w:type="dxa"/>
            </w:tcMar>
            <w:vAlign w:val="bottom"/>
          </w:tcPr>
          <w:p w14:paraId="3AA4B7A6" w14:textId="77777777" w:rsidR="000F56D7" w:rsidRPr="004224A6" w:rsidRDefault="000F56D7" w:rsidP="007237F9">
            <w:pPr>
              <w:pStyle w:val="TableHeadings"/>
            </w:pPr>
          </w:p>
        </w:tc>
        <w:tc>
          <w:tcPr>
            <w:tcW w:w="1181" w:type="dxa"/>
            <w:gridSpan w:val="3"/>
            <w:tcBorders>
              <w:bottom w:val="single" w:sz="4" w:space="0" w:color="auto"/>
            </w:tcBorders>
            <w:shd w:val="clear" w:color="auto" w:fill="D9D9D9"/>
            <w:tcMar>
              <w:top w:w="20" w:type="dxa"/>
              <w:left w:w="115" w:type="dxa"/>
              <w:bottom w:w="20" w:type="dxa"/>
              <w:right w:w="115" w:type="dxa"/>
            </w:tcMar>
            <w:vAlign w:val="bottom"/>
            <w:hideMark/>
          </w:tcPr>
          <w:p w14:paraId="5C2627F4" w14:textId="77777777" w:rsidR="000F56D7" w:rsidRPr="004224A6" w:rsidRDefault="000F56D7" w:rsidP="007237F9">
            <w:pPr>
              <w:pStyle w:val="TableHeadings"/>
              <w:jc w:val="center"/>
            </w:pPr>
            <w:r w:rsidRPr="004224A6">
              <w:t>Potentially Significant Impact</w:t>
            </w:r>
          </w:p>
        </w:tc>
        <w:tc>
          <w:tcPr>
            <w:tcW w:w="1217" w:type="dxa"/>
            <w:gridSpan w:val="2"/>
            <w:tcBorders>
              <w:bottom w:val="single" w:sz="4" w:space="0" w:color="auto"/>
            </w:tcBorders>
            <w:shd w:val="clear" w:color="auto" w:fill="D9D9D9"/>
            <w:tcMar>
              <w:top w:w="20" w:type="dxa"/>
              <w:left w:w="115" w:type="dxa"/>
              <w:bottom w:w="20" w:type="dxa"/>
              <w:right w:w="115" w:type="dxa"/>
            </w:tcMar>
            <w:vAlign w:val="bottom"/>
            <w:hideMark/>
          </w:tcPr>
          <w:p w14:paraId="3ED7B4E0" w14:textId="77777777" w:rsidR="000F56D7" w:rsidRPr="004224A6" w:rsidRDefault="000F56D7" w:rsidP="007237F9">
            <w:pPr>
              <w:pStyle w:val="TableHeadings"/>
              <w:jc w:val="center"/>
            </w:pPr>
            <w:r w:rsidRPr="004224A6">
              <w:t>Less than Significant with Mitigation Incorporated</w:t>
            </w:r>
          </w:p>
        </w:tc>
        <w:tc>
          <w:tcPr>
            <w:tcW w:w="1108" w:type="dxa"/>
            <w:gridSpan w:val="2"/>
            <w:tcBorders>
              <w:bottom w:val="single" w:sz="4" w:space="0" w:color="auto"/>
            </w:tcBorders>
            <w:shd w:val="clear" w:color="auto" w:fill="D9D9D9"/>
            <w:tcMar>
              <w:top w:w="20" w:type="dxa"/>
              <w:left w:w="115" w:type="dxa"/>
              <w:bottom w:w="20" w:type="dxa"/>
              <w:right w:w="115" w:type="dxa"/>
            </w:tcMar>
            <w:vAlign w:val="bottom"/>
            <w:hideMark/>
          </w:tcPr>
          <w:p w14:paraId="7442CB2A" w14:textId="77777777" w:rsidR="000F56D7" w:rsidRPr="004224A6" w:rsidRDefault="000F56D7" w:rsidP="007237F9">
            <w:pPr>
              <w:pStyle w:val="TableHeadings"/>
              <w:jc w:val="center"/>
            </w:pPr>
            <w:r w:rsidRPr="004224A6">
              <w:t>Less than Significant Impact</w:t>
            </w:r>
          </w:p>
        </w:tc>
        <w:tc>
          <w:tcPr>
            <w:tcW w:w="1071" w:type="dxa"/>
            <w:gridSpan w:val="2"/>
            <w:tcBorders>
              <w:bottom w:val="single" w:sz="4" w:space="0" w:color="auto"/>
            </w:tcBorders>
            <w:shd w:val="clear" w:color="auto" w:fill="D9D9D9"/>
            <w:tcMar>
              <w:top w:w="20" w:type="dxa"/>
              <w:left w:w="115" w:type="dxa"/>
              <w:bottom w:w="20" w:type="dxa"/>
              <w:right w:w="115" w:type="dxa"/>
            </w:tcMar>
            <w:vAlign w:val="bottom"/>
            <w:hideMark/>
          </w:tcPr>
          <w:p w14:paraId="417909A3" w14:textId="77777777" w:rsidR="000F56D7" w:rsidRPr="004224A6" w:rsidRDefault="000F56D7" w:rsidP="007237F9">
            <w:pPr>
              <w:pStyle w:val="TableHeadings"/>
              <w:jc w:val="center"/>
            </w:pPr>
            <w:r w:rsidRPr="004224A6">
              <w:t>No Impact</w:t>
            </w:r>
          </w:p>
        </w:tc>
      </w:tr>
      <w:tr w:rsidR="000F56D7" w:rsidRPr="004224A6" w14:paraId="7DB85521" w14:textId="77777777" w:rsidTr="0093070F">
        <w:trPr>
          <w:gridAfter w:val="1"/>
          <w:wAfter w:w="38" w:type="dxa"/>
        </w:trPr>
        <w:tc>
          <w:tcPr>
            <w:tcW w:w="4441" w:type="dxa"/>
            <w:gridSpan w:val="3"/>
            <w:tcMar>
              <w:top w:w="20" w:type="dxa"/>
              <w:left w:w="115" w:type="dxa"/>
              <w:bottom w:w="20" w:type="dxa"/>
              <w:right w:w="115" w:type="dxa"/>
            </w:tcMar>
            <w:vAlign w:val="bottom"/>
          </w:tcPr>
          <w:p w14:paraId="799A54B9" w14:textId="77777777" w:rsidR="000F56D7" w:rsidRPr="004224A6" w:rsidRDefault="000F56D7" w:rsidP="007237F9">
            <w:pPr>
              <w:pStyle w:val="BulletListLettered"/>
              <w:numPr>
                <w:ilvl w:val="0"/>
                <w:numId w:val="0"/>
              </w:numPr>
              <w:spacing w:before="40" w:after="40"/>
            </w:pPr>
            <w:r w:rsidRPr="004224A6">
              <w:t>Would the project:</w:t>
            </w:r>
          </w:p>
        </w:tc>
        <w:tc>
          <w:tcPr>
            <w:tcW w:w="1163" w:type="dxa"/>
            <w:gridSpan w:val="2"/>
            <w:tcMar>
              <w:top w:w="14" w:type="dxa"/>
              <w:left w:w="115" w:type="dxa"/>
              <w:bottom w:w="0" w:type="dxa"/>
              <w:right w:w="115" w:type="dxa"/>
            </w:tcMar>
            <w:vAlign w:val="bottom"/>
          </w:tcPr>
          <w:p w14:paraId="30B12DAD" w14:textId="77777777" w:rsidR="000F56D7" w:rsidRPr="004224A6" w:rsidRDefault="000F56D7" w:rsidP="007237F9">
            <w:pPr>
              <w:pStyle w:val="BodyText"/>
              <w:spacing w:before="40" w:after="40"/>
              <w:jc w:val="center"/>
            </w:pPr>
          </w:p>
        </w:tc>
        <w:tc>
          <w:tcPr>
            <w:tcW w:w="1164" w:type="dxa"/>
            <w:tcMar>
              <w:top w:w="14" w:type="dxa"/>
              <w:left w:w="115" w:type="dxa"/>
              <w:bottom w:w="0" w:type="dxa"/>
              <w:right w:w="115" w:type="dxa"/>
            </w:tcMar>
            <w:vAlign w:val="bottom"/>
          </w:tcPr>
          <w:p w14:paraId="1832120D" w14:textId="77777777" w:rsidR="000F56D7" w:rsidRPr="004224A6" w:rsidRDefault="000F56D7" w:rsidP="007237F9">
            <w:pPr>
              <w:pStyle w:val="BodyText"/>
              <w:spacing w:before="40" w:after="40"/>
              <w:jc w:val="center"/>
            </w:pPr>
          </w:p>
        </w:tc>
        <w:tc>
          <w:tcPr>
            <w:tcW w:w="1175" w:type="dxa"/>
            <w:gridSpan w:val="4"/>
            <w:tcMar>
              <w:top w:w="14" w:type="dxa"/>
              <w:left w:w="115" w:type="dxa"/>
              <w:bottom w:w="0" w:type="dxa"/>
              <w:right w:w="115" w:type="dxa"/>
            </w:tcMar>
            <w:vAlign w:val="bottom"/>
          </w:tcPr>
          <w:p w14:paraId="53EB4C25" w14:textId="77777777" w:rsidR="000F56D7" w:rsidRPr="004224A6" w:rsidRDefault="000F56D7" w:rsidP="007237F9">
            <w:pPr>
              <w:pStyle w:val="BodyText"/>
              <w:spacing w:before="40" w:after="40"/>
              <w:jc w:val="center"/>
            </w:pPr>
          </w:p>
        </w:tc>
        <w:tc>
          <w:tcPr>
            <w:tcW w:w="1057" w:type="dxa"/>
            <w:tcMar>
              <w:top w:w="14" w:type="dxa"/>
              <w:left w:w="115" w:type="dxa"/>
              <w:bottom w:w="0" w:type="dxa"/>
              <w:right w:w="115" w:type="dxa"/>
            </w:tcMar>
            <w:vAlign w:val="bottom"/>
          </w:tcPr>
          <w:p w14:paraId="04D515F7" w14:textId="77777777" w:rsidR="000F56D7" w:rsidRPr="004224A6" w:rsidRDefault="000F56D7" w:rsidP="007237F9">
            <w:pPr>
              <w:pStyle w:val="BodyText"/>
              <w:spacing w:before="40" w:after="40"/>
              <w:jc w:val="center"/>
            </w:pPr>
          </w:p>
        </w:tc>
      </w:tr>
      <w:tr w:rsidR="000F56D7" w:rsidRPr="004224A6" w14:paraId="1A58A655" w14:textId="77777777" w:rsidTr="0093070F">
        <w:tc>
          <w:tcPr>
            <w:tcW w:w="4412" w:type="dxa"/>
            <w:tcMar>
              <w:top w:w="20" w:type="dxa"/>
              <w:left w:w="115" w:type="dxa"/>
              <w:bottom w:w="20" w:type="dxa"/>
              <w:right w:w="115" w:type="dxa"/>
            </w:tcMar>
            <w:vAlign w:val="bottom"/>
          </w:tcPr>
          <w:p w14:paraId="23A6E03B" w14:textId="77777777" w:rsidR="000F56D7" w:rsidRPr="004224A6" w:rsidRDefault="000F56D7" w:rsidP="007237F9">
            <w:pPr>
              <w:pStyle w:val="BulletListLettered"/>
              <w:numPr>
                <w:ilvl w:val="0"/>
                <w:numId w:val="30"/>
              </w:numPr>
              <w:spacing w:before="40" w:after="40"/>
            </w:pPr>
            <w:r w:rsidRPr="004224A6">
              <w:t>Require or result in the relocation or construction of new or expanded water, wastewater treatment or storm water drainage, electric power, natural gas, or telecommunications facilities, the construction or relocation of which could cause significant environmental effects?</w:t>
            </w:r>
          </w:p>
        </w:tc>
        <w:tc>
          <w:tcPr>
            <w:tcW w:w="1167" w:type="dxa"/>
            <w:gridSpan w:val="3"/>
            <w:tcMar>
              <w:top w:w="20" w:type="dxa"/>
              <w:left w:w="115" w:type="dxa"/>
              <w:bottom w:w="20" w:type="dxa"/>
              <w:right w:w="115" w:type="dxa"/>
            </w:tcMar>
            <w:vAlign w:val="bottom"/>
          </w:tcPr>
          <w:p w14:paraId="53F4FA0B" w14:textId="245DCC32"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269" w:type="dxa"/>
            <w:gridSpan w:val="4"/>
            <w:tcMar>
              <w:top w:w="20" w:type="dxa"/>
              <w:left w:w="115" w:type="dxa"/>
              <w:bottom w:w="20" w:type="dxa"/>
              <w:right w:w="115" w:type="dxa"/>
            </w:tcMar>
            <w:vAlign w:val="bottom"/>
          </w:tcPr>
          <w:p w14:paraId="78296430" w14:textId="2ABE0921"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Mar>
              <w:top w:w="20" w:type="dxa"/>
              <w:left w:w="115" w:type="dxa"/>
              <w:bottom w:w="20" w:type="dxa"/>
              <w:right w:w="115" w:type="dxa"/>
            </w:tcMar>
            <w:vAlign w:val="bottom"/>
          </w:tcPr>
          <w:p w14:paraId="66F590BA" w14:textId="2A020D5F"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Mar>
              <w:top w:w="20" w:type="dxa"/>
              <w:left w:w="115" w:type="dxa"/>
              <w:bottom w:w="20" w:type="dxa"/>
              <w:right w:w="115" w:type="dxa"/>
            </w:tcMar>
            <w:vAlign w:val="bottom"/>
          </w:tcPr>
          <w:p w14:paraId="75BE232F" w14:textId="0ECE4EE8"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r>
      <w:tr w:rsidR="000F56D7" w:rsidRPr="004224A6" w14:paraId="1ACB3D62" w14:textId="77777777" w:rsidTr="0093070F">
        <w:tc>
          <w:tcPr>
            <w:tcW w:w="4412" w:type="dxa"/>
            <w:tcMar>
              <w:top w:w="20" w:type="dxa"/>
              <w:left w:w="115" w:type="dxa"/>
              <w:bottom w:w="20" w:type="dxa"/>
              <w:right w:w="115" w:type="dxa"/>
            </w:tcMar>
            <w:vAlign w:val="bottom"/>
          </w:tcPr>
          <w:p w14:paraId="55F1BFDA" w14:textId="77777777" w:rsidR="000F56D7" w:rsidRPr="004224A6" w:rsidRDefault="000F56D7" w:rsidP="007237F9">
            <w:pPr>
              <w:pStyle w:val="BulletListLettered"/>
              <w:numPr>
                <w:ilvl w:val="0"/>
                <w:numId w:val="25"/>
              </w:numPr>
              <w:spacing w:before="40" w:after="40"/>
            </w:pPr>
            <w:r w:rsidRPr="004224A6">
              <w:t xml:space="preserve">Have sufficient water supplies available to serve the project and reasonably foreseeable future development during normal, </w:t>
            </w:r>
            <w:proofErr w:type="gramStart"/>
            <w:r w:rsidRPr="004224A6">
              <w:t>dry</w:t>
            </w:r>
            <w:proofErr w:type="gramEnd"/>
            <w:r w:rsidRPr="004224A6">
              <w:t xml:space="preserve"> and multiple dry years?</w:t>
            </w:r>
          </w:p>
        </w:tc>
        <w:tc>
          <w:tcPr>
            <w:tcW w:w="1167" w:type="dxa"/>
            <w:gridSpan w:val="3"/>
            <w:tcMar>
              <w:top w:w="20" w:type="dxa"/>
              <w:left w:w="115" w:type="dxa"/>
              <w:bottom w:w="20" w:type="dxa"/>
              <w:right w:w="115" w:type="dxa"/>
            </w:tcMar>
            <w:vAlign w:val="bottom"/>
          </w:tcPr>
          <w:p w14:paraId="3659F825" w14:textId="1DF5ACC9"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269" w:type="dxa"/>
            <w:gridSpan w:val="4"/>
            <w:tcMar>
              <w:top w:w="20" w:type="dxa"/>
              <w:left w:w="115" w:type="dxa"/>
              <w:bottom w:w="20" w:type="dxa"/>
              <w:right w:w="115" w:type="dxa"/>
            </w:tcMar>
            <w:vAlign w:val="bottom"/>
          </w:tcPr>
          <w:p w14:paraId="34917723" w14:textId="25A1797B"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Mar>
              <w:top w:w="20" w:type="dxa"/>
              <w:left w:w="115" w:type="dxa"/>
              <w:bottom w:w="20" w:type="dxa"/>
              <w:right w:w="115" w:type="dxa"/>
            </w:tcMar>
            <w:vAlign w:val="bottom"/>
          </w:tcPr>
          <w:p w14:paraId="4B944F6F" w14:textId="2A47E578"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Mar>
              <w:top w:w="20" w:type="dxa"/>
              <w:left w:w="115" w:type="dxa"/>
              <w:bottom w:w="20" w:type="dxa"/>
              <w:right w:w="115" w:type="dxa"/>
            </w:tcMar>
            <w:vAlign w:val="bottom"/>
          </w:tcPr>
          <w:p w14:paraId="13B82760" w14:textId="4D13974B"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r>
      <w:tr w:rsidR="000F56D7" w:rsidRPr="004224A6" w14:paraId="5DACBE48" w14:textId="77777777" w:rsidTr="0093070F">
        <w:tc>
          <w:tcPr>
            <w:tcW w:w="4412" w:type="dxa"/>
            <w:tcMar>
              <w:top w:w="20" w:type="dxa"/>
              <w:left w:w="115" w:type="dxa"/>
              <w:bottom w:w="20" w:type="dxa"/>
              <w:right w:w="115" w:type="dxa"/>
            </w:tcMar>
            <w:vAlign w:val="bottom"/>
          </w:tcPr>
          <w:p w14:paraId="01FE923A" w14:textId="77777777" w:rsidR="000F56D7" w:rsidRPr="004224A6" w:rsidRDefault="000F56D7" w:rsidP="007237F9">
            <w:pPr>
              <w:pStyle w:val="BulletListLettered"/>
              <w:numPr>
                <w:ilvl w:val="0"/>
                <w:numId w:val="25"/>
              </w:numPr>
              <w:spacing w:before="40" w:after="40"/>
            </w:pPr>
            <w:r w:rsidRPr="004224A6">
              <w:t>Result in a determination by the wastewater treatment provider which serves or may serve the project that it has adequate capacity to serve the project’s projected demand in addition to the provider’s existing commitments?</w:t>
            </w:r>
          </w:p>
        </w:tc>
        <w:tc>
          <w:tcPr>
            <w:tcW w:w="1167" w:type="dxa"/>
            <w:gridSpan w:val="3"/>
            <w:tcMar>
              <w:top w:w="20" w:type="dxa"/>
              <w:left w:w="115" w:type="dxa"/>
              <w:bottom w:w="20" w:type="dxa"/>
              <w:right w:w="115" w:type="dxa"/>
            </w:tcMar>
            <w:vAlign w:val="bottom"/>
          </w:tcPr>
          <w:p w14:paraId="1E3C6256" w14:textId="75FDAB14"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269" w:type="dxa"/>
            <w:gridSpan w:val="4"/>
            <w:tcMar>
              <w:top w:w="20" w:type="dxa"/>
              <w:left w:w="115" w:type="dxa"/>
              <w:bottom w:w="20" w:type="dxa"/>
              <w:right w:w="115" w:type="dxa"/>
            </w:tcMar>
            <w:vAlign w:val="bottom"/>
          </w:tcPr>
          <w:p w14:paraId="0D95379E" w14:textId="27D52B3E"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Mar>
              <w:top w:w="20" w:type="dxa"/>
              <w:left w:w="115" w:type="dxa"/>
              <w:bottom w:w="20" w:type="dxa"/>
              <w:right w:w="115" w:type="dxa"/>
            </w:tcMar>
            <w:vAlign w:val="bottom"/>
          </w:tcPr>
          <w:p w14:paraId="30835F9F" w14:textId="081C9683"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Mar>
              <w:top w:w="20" w:type="dxa"/>
              <w:left w:w="115" w:type="dxa"/>
              <w:bottom w:w="20" w:type="dxa"/>
              <w:right w:w="115" w:type="dxa"/>
            </w:tcMar>
            <w:vAlign w:val="bottom"/>
          </w:tcPr>
          <w:p w14:paraId="3AF82B95" w14:textId="36A7F59B"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r>
      <w:tr w:rsidR="000F56D7" w:rsidRPr="004224A6" w14:paraId="19316E32" w14:textId="77777777" w:rsidTr="0093070F">
        <w:tc>
          <w:tcPr>
            <w:tcW w:w="4412" w:type="dxa"/>
            <w:tcMar>
              <w:top w:w="20" w:type="dxa"/>
              <w:left w:w="115" w:type="dxa"/>
              <w:bottom w:w="20" w:type="dxa"/>
              <w:right w:w="115" w:type="dxa"/>
            </w:tcMar>
            <w:vAlign w:val="bottom"/>
            <w:hideMark/>
          </w:tcPr>
          <w:p w14:paraId="470CB11D" w14:textId="77777777" w:rsidR="000F56D7" w:rsidRPr="004224A6" w:rsidRDefault="000F56D7" w:rsidP="007237F9">
            <w:pPr>
              <w:pStyle w:val="BulletListLettered"/>
              <w:numPr>
                <w:ilvl w:val="0"/>
                <w:numId w:val="25"/>
              </w:numPr>
              <w:spacing w:before="40" w:after="40"/>
            </w:pPr>
            <w:r w:rsidRPr="004224A6">
              <w:t xml:space="preserve">Generate solid waste </w:t>
            </w:r>
            <w:proofErr w:type="gramStart"/>
            <w:r w:rsidRPr="004224A6">
              <w:t>in excess of</w:t>
            </w:r>
            <w:proofErr w:type="gramEnd"/>
            <w:r w:rsidRPr="004224A6">
              <w:t xml:space="preserve"> State or local standards, or in excess of the capacity of local infrastructure, or otherwise impair the attainment of solid waste reduction goals?</w:t>
            </w:r>
          </w:p>
        </w:tc>
        <w:tc>
          <w:tcPr>
            <w:tcW w:w="1167" w:type="dxa"/>
            <w:gridSpan w:val="3"/>
            <w:tcMar>
              <w:top w:w="20" w:type="dxa"/>
              <w:left w:w="115" w:type="dxa"/>
              <w:bottom w:w="20" w:type="dxa"/>
              <w:right w:w="115" w:type="dxa"/>
            </w:tcMar>
            <w:vAlign w:val="bottom"/>
          </w:tcPr>
          <w:p w14:paraId="4CF38106" w14:textId="36BD38DB"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269" w:type="dxa"/>
            <w:gridSpan w:val="4"/>
            <w:tcMar>
              <w:top w:w="20" w:type="dxa"/>
              <w:left w:w="115" w:type="dxa"/>
              <w:bottom w:w="20" w:type="dxa"/>
              <w:right w:w="115" w:type="dxa"/>
            </w:tcMar>
            <w:vAlign w:val="bottom"/>
          </w:tcPr>
          <w:p w14:paraId="34A994B4" w14:textId="499EC05E"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Mar>
              <w:top w:w="20" w:type="dxa"/>
              <w:left w:w="115" w:type="dxa"/>
              <w:bottom w:w="20" w:type="dxa"/>
              <w:right w:w="115" w:type="dxa"/>
            </w:tcMar>
            <w:vAlign w:val="bottom"/>
          </w:tcPr>
          <w:p w14:paraId="68BA88D7" w14:textId="1471FABD"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Mar>
              <w:top w:w="20" w:type="dxa"/>
              <w:left w:w="115" w:type="dxa"/>
              <w:bottom w:w="20" w:type="dxa"/>
              <w:right w:w="115" w:type="dxa"/>
            </w:tcMar>
            <w:vAlign w:val="bottom"/>
          </w:tcPr>
          <w:p w14:paraId="57209CEF" w14:textId="126AA636"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r>
      <w:tr w:rsidR="000F56D7" w:rsidRPr="004224A6" w14:paraId="2DD44F59" w14:textId="77777777" w:rsidTr="0093070F">
        <w:tc>
          <w:tcPr>
            <w:tcW w:w="4412" w:type="dxa"/>
            <w:tcBorders>
              <w:bottom w:val="single" w:sz="4" w:space="0" w:color="auto"/>
            </w:tcBorders>
            <w:tcMar>
              <w:top w:w="20" w:type="dxa"/>
              <w:left w:w="115" w:type="dxa"/>
              <w:bottom w:w="20" w:type="dxa"/>
              <w:right w:w="115" w:type="dxa"/>
            </w:tcMar>
            <w:vAlign w:val="bottom"/>
            <w:hideMark/>
          </w:tcPr>
          <w:p w14:paraId="185D20D3" w14:textId="77777777" w:rsidR="000F56D7" w:rsidRPr="004224A6" w:rsidRDefault="000F56D7" w:rsidP="007237F9">
            <w:pPr>
              <w:pStyle w:val="BulletListLettered"/>
              <w:numPr>
                <w:ilvl w:val="0"/>
                <w:numId w:val="25"/>
              </w:numPr>
              <w:spacing w:before="40" w:after="40"/>
            </w:pPr>
            <w:r w:rsidRPr="004224A6">
              <w:t>Comply with federal, state, and local management and reduction statutes and regulations related to solid waste?</w:t>
            </w:r>
          </w:p>
        </w:tc>
        <w:tc>
          <w:tcPr>
            <w:tcW w:w="1167" w:type="dxa"/>
            <w:gridSpan w:val="3"/>
            <w:tcBorders>
              <w:bottom w:val="single" w:sz="4" w:space="0" w:color="auto"/>
            </w:tcBorders>
            <w:tcMar>
              <w:top w:w="20" w:type="dxa"/>
              <w:left w:w="115" w:type="dxa"/>
              <w:bottom w:w="20" w:type="dxa"/>
              <w:right w:w="115" w:type="dxa"/>
            </w:tcMar>
            <w:vAlign w:val="bottom"/>
          </w:tcPr>
          <w:p w14:paraId="47C0FC05" w14:textId="296DC578"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269" w:type="dxa"/>
            <w:gridSpan w:val="4"/>
            <w:tcBorders>
              <w:bottom w:val="single" w:sz="4" w:space="0" w:color="auto"/>
            </w:tcBorders>
            <w:tcMar>
              <w:top w:w="20" w:type="dxa"/>
              <w:left w:w="115" w:type="dxa"/>
              <w:bottom w:w="20" w:type="dxa"/>
              <w:right w:w="115" w:type="dxa"/>
            </w:tcMar>
            <w:vAlign w:val="bottom"/>
          </w:tcPr>
          <w:p w14:paraId="51911C97" w14:textId="426BCD1C"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Borders>
              <w:bottom w:val="single" w:sz="4" w:space="0" w:color="auto"/>
            </w:tcBorders>
            <w:tcMar>
              <w:top w:w="20" w:type="dxa"/>
              <w:left w:w="115" w:type="dxa"/>
              <w:bottom w:w="20" w:type="dxa"/>
              <w:right w:w="115" w:type="dxa"/>
            </w:tcMar>
            <w:vAlign w:val="bottom"/>
          </w:tcPr>
          <w:p w14:paraId="47029F5A" w14:textId="3212F324"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c>
          <w:tcPr>
            <w:tcW w:w="1095" w:type="dxa"/>
            <w:gridSpan w:val="2"/>
            <w:tcBorders>
              <w:bottom w:val="single" w:sz="4" w:space="0" w:color="auto"/>
            </w:tcBorders>
            <w:tcMar>
              <w:top w:w="20" w:type="dxa"/>
              <w:left w:w="115" w:type="dxa"/>
              <w:bottom w:w="20" w:type="dxa"/>
              <w:right w:w="115" w:type="dxa"/>
            </w:tcMar>
            <w:vAlign w:val="bottom"/>
          </w:tcPr>
          <w:p w14:paraId="4AA81902" w14:textId="29D6EEEA" w:rsidR="000F56D7" w:rsidRPr="004224A6" w:rsidRDefault="000F56D7" w:rsidP="007237F9">
            <w:pPr>
              <w:pStyle w:val="BodyText"/>
              <w:spacing w:before="40" w:after="40"/>
              <w:jc w:val="center"/>
              <w:rPr>
                <w:sz w:val="28"/>
                <w:szCs w:val="28"/>
              </w:rPr>
            </w:pPr>
            <w:r w:rsidRPr="004224A6">
              <w:rPr>
                <w:rFonts w:ascii="Times New Roman" w:hAnsi="Times New Roman"/>
                <w:sz w:val="28"/>
                <w:szCs w:val="28"/>
              </w:rPr>
              <w:t>■</w:t>
            </w:r>
          </w:p>
        </w:tc>
      </w:tr>
    </w:tbl>
    <w:p w14:paraId="44F4D935" w14:textId="77777777" w:rsidR="000F56D7" w:rsidRPr="004224A6" w:rsidRDefault="000F56D7" w:rsidP="000F56D7">
      <w:pPr>
        <w:pStyle w:val="Heading5"/>
      </w:pPr>
      <w:r w:rsidRPr="004224A6">
        <w:t xml:space="preserve">Environmental Setting </w:t>
      </w:r>
    </w:p>
    <w:p w14:paraId="003D91DC" w14:textId="56926316" w:rsidR="000F56D7" w:rsidRPr="004224A6" w:rsidRDefault="007A4266" w:rsidP="004C1896">
      <w:pPr>
        <w:pStyle w:val="BodyText"/>
      </w:pPr>
      <w:r w:rsidRPr="008928FF">
        <w:t xml:space="preserve">Bakersfield is serviced by the Bakersfield District of California Water Service (CWS). The City of Bakersfield receives water sourced from 51 groundwater wells, the Kern River, and treated water purchased from the Kern County Water Agency (CWS 2023). The water sourced from the Kern River is treated with advanced membrane filtration at surface water treatment plants owned by CWS and Kern </w:t>
      </w:r>
      <w:r w:rsidRPr="007A4266">
        <w:t>County Water Agency (City of Bakersfield 2020). The Kern Sanitation Authority provides wastewater services to the city of Bakersfield. The city’s Public Works Department Solid Waste Division manages all solid waste retrieval and disposal throughout the city. Telecommunications</w:t>
      </w:r>
      <w:r w:rsidR="00E95C29" w:rsidRPr="007A4266">
        <w:t xml:space="preserve"> services in </w:t>
      </w:r>
      <w:r w:rsidRPr="007A4266">
        <w:t>Bakersfield</w:t>
      </w:r>
      <w:r w:rsidR="00E95C29" w:rsidRPr="007A4266">
        <w:t xml:space="preserve"> are provided by private companies, including AT&amp;T</w:t>
      </w:r>
      <w:r w:rsidR="00AE731F" w:rsidRPr="007A4266">
        <w:t>, Verizon, T-Mobile,</w:t>
      </w:r>
      <w:r w:rsidR="00E95C29" w:rsidRPr="007A4266">
        <w:t xml:space="preserve"> and </w:t>
      </w:r>
      <w:r w:rsidR="00E95C29" w:rsidRPr="004224A6">
        <w:t xml:space="preserve">Comcast Cable which provides internet, phone, and television. </w:t>
      </w:r>
      <w:r w:rsidRPr="004224A6">
        <w:t>PG&amp;E provides electricity and natural gas services to Bakersfield.</w:t>
      </w:r>
    </w:p>
    <w:p w14:paraId="551162F6" w14:textId="77777777" w:rsidR="000F56D7" w:rsidRPr="006D062D" w:rsidRDefault="000F56D7" w:rsidP="000F56D7">
      <w:pPr>
        <w:pStyle w:val="Heading5"/>
      </w:pPr>
      <w:r w:rsidRPr="004224A6">
        <w:lastRenderedPageBreak/>
        <w:t>Impact Analysis</w:t>
      </w:r>
      <w:r w:rsidRPr="006D062D">
        <w:t xml:space="preserve"> </w:t>
      </w:r>
    </w:p>
    <w:p w14:paraId="170E607F" w14:textId="77777777" w:rsidR="000F56D7" w:rsidRPr="006D062D" w:rsidRDefault="000F56D7" w:rsidP="000F56D7">
      <w:pPr>
        <w:pStyle w:val="BodyText"/>
        <w:spacing w:before="240"/>
        <w:ind w:left="450" w:hanging="450"/>
        <w:rPr>
          <w:i/>
          <w:iCs/>
        </w:rPr>
      </w:pPr>
      <w:r w:rsidRPr="006D062D">
        <w:rPr>
          <w:i/>
          <w:iCs/>
        </w:rPr>
        <w:t>a.</w:t>
      </w:r>
      <w:r w:rsidRPr="006D062D">
        <w:rPr>
          <w:i/>
          <w:iCs/>
        </w:rPr>
        <w:tab/>
        <w:t>Would the project require or result in the relocation or construction of new or expanded water, wastewater treatment or storm water drainage, electric power, natural gas, or telecommunications facilities, the construction or relocation of which could cause significant environmental effects?</w:t>
      </w:r>
    </w:p>
    <w:p w14:paraId="1D98A3EF" w14:textId="77777777" w:rsidR="000F56D7" w:rsidRPr="006D062D" w:rsidRDefault="000F56D7" w:rsidP="004C1896">
      <w:pPr>
        <w:pStyle w:val="BulletLtrManAFTER"/>
        <w:spacing w:before="120"/>
      </w:pPr>
      <w:r w:rsidRPr="006D062D">
        <w:t>b.</w:t>
      </w:r>
      <w:r w:rsidRPr="006D062D">
        <w:tab/>
        <w:t xml:space="preserve">Would the project have sufficient water supplies available to serve the project and reasonably foreseeable future development during normal, </w:t>
      </w:r>
      <w:proofErr w:type="gramStart"/>
      <w:r w:rsidRPr="006D062D">
        <w:t>dry</w:t>
      </w:r>
      <w:proofErr w:type="gramEnd"/>
      <w:r w:rsidRPr="006D062D">
        <w:t xml:space="preserve"> and multiple dry years?</w:t>
      </w:r>
    </w:p>
    <w:p w14:paraId="03D5B95B" w14:textId="77777777" w:rsidR="000F56D7" w:rsidRPr="006D062D" w:rsidRDefault="000F56D7" w:rsidP="004C1896">
      <w:pPr>
        <w:pStyle w:val="BulletLtrManAFTER"/>
        <w:spacing w:before="120"/>
      </w:pPr>
      <w:r w:rsidRPr="006D062D">
        <w:t>c.</w:t>
      </w:r>
      <w:r w:rsidRPr="006D062D">
        <w:tab/>
        <w:t>Would the project result in a determination by the wastewater treatment provider which serves or may serve the project that it has adequate capacity to serve the project’s projected demand in addition to the provider’s existing commitments?</w:t>
      </w:r>
    </w:p>
    <w:p w14:paraId="39348E02" w14:textId="59089FBE" w:rsidR="000F56D7" w:rsidRPr="006D062D" w:rsidRDefault="000F56D7" w:rsidP="000F56D7">
      <w:pPr>
        <w:pStyle w:val="BodyText"/>
      </w:pPr>
      <w:bookmarkStart w:id="196" w:name="_Toc14784700"/>
      <w:r w:rsidRPr="006D062D">
        <w:t xml:space="preserve">The </w:t>
      </w:r>
      <w:r w:rsidR="00197EC0">
        <w:t xml:space="preserve">proposed project </w:t>
      </w:r>
      <w:r w:rsidR="00306EEA" w:rsidRPr="006D062D">
        <w:t>does not involve or approve physical development</w:t>
      </w:r>
      <w:r w:rsidRPr="006D062D">
        <w:t xml:space="preserve">. Individual projects would be individually reviewed to ensure </w:t>
      </w:r>
      <w:r w:rsidR="00AE731F" w:rsidRPr="006D062D">
        <w:t xml:space="preserve">that </w:t>
      </w:r>
      <w:r w:rsidRPr="006D062D">
        <w:t>adequate utility services would be provided to each site. Future development would be concentrated in urban areas that are served by existing utilities infrastructure, including potable water, wastewater, stormwater drainage, electrical power, natural gas, and telecommunications facilities.</w:t>
      </w:r>
      <w:r w:rsidR="006D062D" w:rsidRPr="006D062D">
        <w:t xml:space="preserve"> All development would also be required to comply with all utility service standards set in the BMC and Metropolitan Bakersfield General Plan such as </w:t>
      </w:r>
      <w:r w:rsidR="002260D5">
        <w:t>P</w:t>
      </w:r>
      <w:r w:rsidR="006D062D" w:rsidRPr="006D062D">
        <w:t>olicy 5 in the Public Services and Facilities Element which requires new development to pay a pro rata share or necessary municipal utility expansions</w:t>
      </w:r>
      <w:r w:rsidRPr="006D062D">
        <w:t>. Impacts identified for an individual project would be addressed through the project approval process.</w:t>
      </w:r>
      <w:r w:rsidR="009A66F9" w:rsidRPr="006D062D">
        <w:rPr>
          <w:rFonts w:asciiTheme="minorHAnsi" w:hAnsiTheme="minorHAnsi" w:cstheme="minorHAnsi"/>
        </w:rPr>
        <w:t xml:space="preserve"> </w:t>
      </w:r>
    </w:p>
    <w:p w14:paraId="3038B42D" w14:textId="77777777" w:rsidR="000F56D7" w:rsidRPr="009A52FA" w:rsidRDefault="000F56D7" w:rsidP="000F56D7">
      <w:pPr>
        <w:pStyle w:val="Heading5"/>
      </w:pPr>
      <w:r w:rsidRPr="009A52FA">
        <w:t>Water Supply</w:t>
      </w:r>
    </w:p>
    <w:p w14:paraId="0A64E6D6" w14:textId="60FA4808" w:rsidR="000F56D7" w:rsidRPr="009A52FA" w:rsidRDefault="000F56D7" w:rsidP="000F56D7">
      <w:pPr>
        <w:pStyle w:val="BodyText"/>
      </w:pPr>
      <w:r w:rsidRPr="009A52FA">
        <w:t xml:space="preserve">The precise location and connection would be determined at the time development is proposed. Should new connections or upgrades be required, such upgrades would be subject to subsequent </w:t>
      </w:r>
      <w:r w:rsidR="006D062D" w:rsidRPr="009A52FA">
        <w:t xml:space="preserve">city </w:t>
      </w:r>
      <w:r w:rsidRPr="009A52FA">
        <w:t>review</w:t>
      </w:r>
      <w:r w:rsidR="006D062D" w:rsidRPr="009A52FA">
        <w:t xml:space="preserve"> and would be subject to fees according to </w:t>
      </w:r>
      <w:r w:rsidR="002260D5">
        <w:t>P</w:t>
      </w:r>
      <w:r w:rsidR="006D062D" w:rsidRPr="009A52FA">
        <w:t xml:space="preserve">olicy 5 in the Public Services and Facilities Element of the Metropolitan Bakersfield General Plan. </w:t>
      </w:r>
      <w:r w:rsidR="00365D6C">
        <w:t xml:space="preserve">Chapter 8 of California Water Service’s 2020 </w:t>
      </w:r>
      <w:bookmarkStart w:id="197" w:name="_Hlk139976419"/>
      <w:r w:rsidR="00365D6C">
        <w:t xml:space="preserve">Urban Water Management Plan </w:t>
      </w:r>
      <w:bookmarkEnd w:id="197"/>
      <w:r w:rsidR="00365D6C">
        <w:t>(UWMP) includes a water shortage contingency plan which would be implemented in the case of a water shortage in Bakersfield</w:t>
      </w:r>
      <w:r w:rsidR="004224A6">
        <w:t xml:space="preserve"> (CWS 2020)</w:t>
      </w:r>
      <w:r w:rsidR="00365D6C">
        <w:t xml:space="preserve">. In the case that a water shortage occurs, </w:t>
      </w:r>
      <w:r w:rsidR="00340C00">
        <w:t xml:space="preserve">future development </w:t>
      </w:r>
      <w:r w:rsidR="00365D6C">
        <w:t xml:space="preserve">would be required to comply with necessary demand reduction measures outlined in the water shortage contingency plan. </w:t>
      </w:r>
      <w:r w:rsidRPr="009A52FA">
        <w:rPr>
          <w:color w:val="000000"/>
        </w:rPr>
        <w:t xml:space="preserve">The </w:t>
      </w:r>
      <w:r w:rsidR="00197EC0">
        <w:rPr>
          <w:color w:val="000000"/>
        </w:rPr>
        <w:t xml:space="preserve">proposed project </w:t>
      </w:r>
      <w:r w:rsidRPr="009A52FA">
        <w:rPr>
          <w:color w:val="000000"/>
        </w:rPr>
        <w:t xml:space="preserve">would not result in </w:t>
      </w:r>
      <w:proofErr w:type="gramStart"/>
      <w:r w:rsidRPr="009A52FA">
        <w:rPr>
          <w:color w:val="000000"/>
        </w:rPr>
        <w:t>inadequate</w:t>
      </w:r>
      <w:proofErr w:type="gramEnd"/>
      <w:r w:rsidRPr="009A52FA">
        <w:rPr>
          <w:color w:val="000000"/>
        </w:rPr>
        <w:t xml:space="preserve"> water supply. </w:t>
      </w:r>
    </w:p>
    <w:p w14:paraId="5BF853F7" w14:textId="77777777" w:rsidR="000F56D7" w:rsidRPr="009A52FA" w:rsidRDefault="000F56D7" w:rsidP="000F56D7">
      <w:pPr>
        <w:pStyle w:val="Heading5"/>
      </w:pPr>
      <w:r w:rsidRPr="009A52FA">
        <w:t>Stormwater</w:t>
      </w:r>
    </w:p>
    <w:p w14:paraId="60BA1BB8" w14:textId="446A5631" w:rsidR="000F56D7" w:rsidRPr="009A52FA" w:rsidRDefault="005A125A" w:rsidP="000F56D7">
      <w:pPr>
        <w:pStyle w:val="BodyText"/>
        <w:rPr>
          <w:i/>
          <w:iCs/>
        </w:rPr>
      </w:pPr>
      <w:r w:rsidRPr="009A52FA">
        <w:t xml:space="preserve">Future </w:t>
      </w:r>
      <w:r w:rsidR="009A66F9" w:rsidRPr="009A52FA">
        <w:t>development</w:t>
      </w:r>
      <w:r w:rsidR="000F56D7" w:rsidRPr="009A52FA">
        <w:t xml:space="preserve"> would be evaluated to determine adequacy of utility infrastructure as part of the standard </w:t>
      </w:r>
      <w:r w:rsidR="00AE731F" w:rsidRPr="009A52FA">
        <w:t xml:space="preserve">City </w:t>
      </w:r>
      <w:r w:rsidR="000F56D7" w:rsidRPr="009A52FA">
        <w:t xml:space="preserve">development review process. See also Section 10, </w:t>
      </w:r>
      <w:r w:rsidR="000F56D7" w:rsidRPr="009A52FA">
        <w:rPr>
          <w:i/>
          <w:iCs/>
        </w:rPr>
        <w:t xml:space="preserve">Hydrology and Water Quality. </w:t>
      </w:r>
    </w:p>
    <w:p w14:paraId="5EC65EBF" w14:textId="77777777" w:rsidR="000F56D7" w:rsidRPr="009A52FA" w:rsidRDefault="000F56D7" w:rsidP="000F56D7">
      <w:pPr>
        <w:pStyle w:val="Heading5"/>
      </w:pPr>
      <w:r w:rsidRPr="009A52FA">
        <w:t>Wastewater Generation</w:t>
      </w:r>
    </w:p>
    <w:p w14:paraId="7B2DBDB8" w14:textId="4D787B8B" w:rsidR="000F56D7" w:rsidRPr="009A52FA" w:rsidRDefault="000F56D7" w:rsidP="000F56D7">
      <w:pPr>
        <w:pStyle w:val="BodyText"/>
      </w:pPr>
      <w:r w:rsidRPr="009A52FA">
        <w:t xml:space="preserve">Wastewater treatment </w:t>
      </w:r>
      <w:r w:rsidR="00C86DDA" w:rsidRPr="009A52FA">
        <w:t xml:space="preserve">for future development </w:t>
      </w:r>
      <w:r w:rsidRPr="009A52FA">
        <w:t xml:space="preserve">would be provided by existing infrastructure within </w:t>
      </w:r>
      <w:r w:rsidR="009A52FA" w:rsidRPr="009A52FA">
        <w:t>Bakersfield</w:t>
      </w:r>
      <w:r w:rsidRPr="009A52FA">
        <w:t xml:space="preserve">. Project development would be required to comply with the regulations to maintain wastewater capacity in </w:t>
      </w:r>
      <w:r w:rsidR="009A52FA" w:rsidRPr="009A52FA">
        <w:t>Bakersfield</w:t>
      </w:r>
      <w:r w:rsidRPr="009A52FA">
        <w:t xml:space="preserve">. </w:t>
      </w:r>
      <w:r w:rsidR="005A125A" w:rsidRPr="009A52FA">
        <w:t>Future development</w:t>
      </w:r>
      <w:r w:rsidRPr="009A52FA">
        <w:t xml:space="preserve"> would be evaluated to determine adequacy of utility infrastructure as part of the standard city development review process</w:t>
      </w:r>
      <w:r w:rsidR="00642E31" w:rsidRPr="009A52FA">
        <w:t xml:space="preserve"> including approval by the Public Works Department</w:t>
      </w:r>
      <w:r w:rsidRPr="009A52FA">
        <w:t>.</w:t>
      </w:r>
      <w:r w:rsidRPr="009A52FA">
        <w:rPr>
          <w:rFonts w:ascii="Arial" w:hAnsi="Arial"/>
          <w:sz w:val="20"/>
          <w:szCs w:val="20"/>
        </w:rPr>
        <w:t xml:space="preserve"> </w:t>
      </w:r>
      <w:r w:rsidRPr="009A52FA">
        <w:t xml:space="preserve">The </w:t>
      </w:r>
      <w:r w:rsidR="00197EC0">
        <w:t xml:space="preserve">proposed project </w:t>
      </w:r>
      <w:r w:rsidRPr="009A52FA">
        <w:t>would not result in impacts to wastewater</w:t>
      </w:r>
      <w:r w:rsidR="009A66F9" w:rsidRPr="009A52FA">
        <w:t xml:space="preserve">. </w:t>
      </w:r>
    </w:p>
    <w:p w14:paraId="24D4311C" w14:textId="77777777" w:rsidR="000F56D7" w:rsidRPr="009A52FA" w:rsidRDefault="000F56D7" w:rsidP="000F56D7">
      <w:pPr>
        <w:pStyle w:val="Heading5"/>
      </w:pPr>
      <w:r w:rsidRPr="009A52FA">
        <w:lastRenderedPageBreak/>
        <w:t>Electricity, Natural Gas, and Telecommunications</w:t>
      </w:r>
    </w:p>
    <w:p w14:paraId="29063E1A" w14:textId="5431AD4C" w:rsidR="009A66F9" w:rsidRPr="009A52FA" w:rsidRDefault="000F56D7" w:rsidP="000F56D7">
      <w:pPr>
        <w:pStyle w:val="BodyText"/>
      </w:pPr>
      <w:r w:rsidRPr="009A52FA">
        <w:t xml:space="preserve">Future residential development in conformance with the </w:t>
      </w:r>
      <w:r w:rsidR="00197EC0">
        <w:t xml:space="preserve">proposed project </w:t>
      </w:r>
      <w:r w:rsidRPr="009A52FA">
        <w:t xml:space="preserve">would be evaluated to determine adequacy of utility infrastructure as part of the standard City development review process. The </w:t>
      </w:r>
      <w:r w:rsidR="00197EC0">
        <w:t xml:space="preserve">proposed project </w:t>
      </w:r>
      <w:r w:rsidRPr="009A52FA">
        <w:t>would not result in impacts to electricity, natural gas, or telecommunications</w:t>
      </w:r>
      <w:r w:rsidR="00045E02" w:rsidRPr="009A52FA">
        <w:t>.</w:t>
      </w:r>
      <w:r w:rsidR="00835011" w:rsidRPr="009A52FA">
        <w:t xml:space="preserve"> </w:t>
      </w:r>
      <w:r w:rsidR="009A66F9" w:rsidRPr="009A52FA">
        <w:rPr>
          <w:rFonts w:asciiTheme="minorHAnsi" w:hAnsiTheme="minorHAnsi" w:cstheme="minorHAnsi"/>
        </w:rPr>
        <w:t xml:space="preserve">No impact would occur. </w:t>
      </w:r>
    </w:p>
    <w:bookmarkEnd w:id="196"/>
    <w:p w14:paraId="159B0A22" w14:textId="77777777" w:rsidR="000F56D7" w:rsidRPr="004224A6" w:rsidRDefault="00B115F7" w:rsidP="000F56D7">
      <w:pPr>
        <w:spacing w:before="240"/>
        <w:rPr>
          <w:rStyle w:val="DropdownList"/>
        </w:rPr>
      </w:pPr>
      <w:sdt>
        <w:sdtPr>
          <w:rPr>
            <w:rStyle w:val="DropdownList"/>
          </w:rPr>
          <w:alias w:val="1a"/>
          <w:tag w:val="dropdown"/>
          <w:id w:val="152806105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4224A6">
            <w:rPr>
              <w:rStyle w:val="DropdownList"/>
            </w:rPr>
            <w:t>No Impact</w:t>
          </w:r>
        </w:sdtContent>
      </w:sdt>
    </w:p>
    <w:p w14:paraId="77E0741E" w14:textId="77777777" w:rsidR="000F56D7" w:rsidRPr="004224A6" w:rsidRDefault="000F56D7" w:rsidP="000F56D7">
      <w:pPr>
        <w:pStyle w:val="BulletLtrManAFTER"/>
      </w:pPr>
      <w:r w:rsidRPr="004224A6">
        <w:t>d.</w:t>
      </w:r>
      <w:r w:rsidRPr="004224A6">
        <w:tab/>
        <w:t xml:space="preserve">Would the project generate solid waste </w:t>
      </w:r>
      <w:proofErr w:type="gramStart"/>
      <w:r w:rsidRPr="004224A6">
        <w:t>in excess of</w:t>
      </w:r>
      <w:proofErr w:type="gramEnd"/>
      <w:r w:rsidRPr="004224A6">
        <w:t xml:space="preserve"> State or local standards, or in excess of the capacity of local infrastructure, or otherwise impair the attainment of solid waste reduction goals?</w:t>
      </w:r>
    </w:p>
    <w:p w14:paraId="78D3A4D2" w14:textId="77777777" w:rsidR="000F56D7" w:rsidRPr="004224A6" w:rsidRDefault="000F56D7" w:rsidP="000F56D7">
      <w:pPr>
        <w:pStyle w:val="BulletLtrManAFTER"/>
        <w:spacing w:before="120"/>
      </w:pPr>
      <w:r w:rsidRPr="004224A6">
        <w:t>e.</w:t>
      </w:r>
      <w:r w:rsidRPr="004224A6">
        <w:tab/>
        <w:t>Would the project comply with federal, state, and local management and reduction statutes and regulations related to solid waste?</w:t>
      </w:r>
    </w:p>
    <w:p w14:paraId="0E291198" w14:textId="6CE7F7E1" w:rsidR="000F56D7" w:rsidRPr="004224A6" w:rsidRDefault="000F56D7" w:rsidP="000F56D7">
      <w:pPr>
        <w:pStyle w:val="BodyText"/>
        <w:rPr>
          <w:b/>
        </w:rPr>
      </w:pPr>
      <w:r w:rsidRPr="004224A6">
        <w:t xml:space="preserve">The </w:t>
      </w:r>
      <w:r w:rsidR="00197EC0">
        <w:t xml:space="preserve">proposed project </w:t>
      </w:r>
      <w:r w:rsidR="00306EEA" w:rsidRPr="004224A6">
        <w:t>does not involve or approve physical development</w:t>
      </w:r>
      <w:r w:rsidRPr="004224A6">
        <w:t xml:space="preserve">. Therefore, the </w:t>
      </w:r>
      <w:r w:rsidR="00197EC0">
        <w:t xml:space="preserve">proposed project </w:t>
      </w:r>
      <w:r w:rsidRPr="004224A6">
        <w:t xml:space="preserve">would not generate solid waste </w:t>
      </w:r>
      <w:proofErr w:type="gramStart"/>
      <w:r w:rsidRPr="004224A6">
        <w:t>in excess of</w:t>
      </w:r>
      <w:proofErr w:type="gramEnd"/>
      <w:r w:rsidRPr="004224A6">
        <w:t xml:space="preserve"> State or local standards, or in excess of the capacity of local infrastructure, or otherwise impair the attainment of solid waste reduction goals</w:t>
      </w:r>
      <w:r w:rsidR="004224A6" w:rsidRPr="004224A6">
        <w:t xml:space="preserve">. </w:t>
      </w:r>
      <w:r w:rsidRPr="004224A6">
        <w:t>Further individual development projects would be required to comply with federal, state, and local management and reduction statues and regulations. This includes CalRecycle regulations found in Title 14 and Title 27 of the California Code of Regulations.</w:t>
      </w:r>
      <w:r w:rsidR="009A66F9" w:rsidRPr="004224A6">
        <w:rPr>
          <w:rFonts w:asciiTheme="minorHAnsi" w:hAnsiTheme="minorHAnsi" w:cstheme="minorHAnsi"/>
        </w:rPr>
        <w:t xml:space="preserve"> </w:t>
      </w:r>
      <w:r w:rsidRPr="004224A6">
        <w:t>There would be no impact.</w:t>
      </w:r>
    </w:p>
    <w:p w14:paraId="5894A36C" w14:textId="77777777" w:rsidR="000F56D7" w:rsidRPr="004224A6" w:rsidRDefault="00B115F7" w:rsidP="000F56D7">
      <w:pPr>
        <w:spacing w:before="120"/>
        <w:rPr>
          <w:rStyle w:val="DropdownList"/>
        </w:rPr>
      </w:pPr>
      <w:sdt>
        <w:sdtPr>
          <w:rPr>
            <w:rStyle w:val="DropdownList"/>
          </w:rPr>
          <w:alias w:val="1a"/>
          <w:tag w:val="dropdown"/>
          <w:id w:val="1541940712"/>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4224A6">
            <w:rPr>
              <w:rStyle w:val="DropdownList"/>
            </w:rPr>
            <w:t>No Impact</w:t>
          </w:r>
        </w:sdtContent>
      </w:sdt>
    </w:p>
    <w:p w14:paraId="594E50B5" w14:textId="77777777" w:rsidR="000F56D7" w:rsidRDefault="000F56D7" w:rsidP="000F56D7">
      <w:pPr>
        <w:pStyle w:val="blank0"/>
        <w:rPr>
          <w:highlight w:val="yellow"/>
        </w:rPr>
      </w:pPr>
    </w:p>
    <w:p w14:paraId="712D3F7B" w14:textId="77777777" w:rsidR="009A31E2" w:rsidRPr="00E561D3" w:rsidRDefault="009A31E2" w:rsidP="000F56D7">
      <w:pPr>
        <w:pStyle w:val="blank0"/>
        <w:rPr>
          <w:highlight w:val="yellow"/>
        </w:rPr>
      </w:pPr>
    </w:p>
    <w:p w14:paraId="07CFB686" w14:textId="64701A92" w:rsidR="000F56D7" w:rsidRPr="0081293C" w:rsidRDefault="000F56D7" w:rsidP="00F25542">
      <w:pPr>
        <w:pStyle w:val="blank0"/>
      </w:pPr>
      <w:r w:rsidRPr="0081293C">
        <w:t xml:space="preserve">This page </w:t>
      </w:r>
      <w:proofErr w:type="gramStart"/>
      <w:r w:rsidRPr="0081293C">
        <w:t>intentionally</w:t>
      </w:r>
      <w:proofErr w:type="gramEnd"/>
      <w:r w:rsidRPr="0081293C">
        <w:t xml:space="preserve"> left blank.</w:t>
      </w:r>
    </w:p>
    <w:p w14:paraId="4699E0FC" w14:textId="1C113053" w:rsidR="000F56D7" w:rsidRPr="00A97296" w:rsidRDefault="000F56D7" w:rsidP="000F56D7">
      <w:pPr>
        <w:pStyle w:val="Heading3CEQA"/>
        <w:pageBreakBefore/>
        <w:shd w:val="clear" w:color="auto" w:fill="000000"/>
        <w:ind w:right="0"/>
      </w:pPr>
      <w:bookmarkStart w:id="198" w:name="_Toc158898292"/>
      <w:bookmarkStart w:id="199" w:name="_Toc453855780"/>
      <w:bookmarkStart w:id="200" w:name="_Toc475630728"/>
      <w:r w:rsidRPr="00A97296">
        <w:lastRenderedPageBreak/>
        <w:t>Wildfire</w:t>
      </w:r>
      <w:bookmarkEnd w:id="198"/>
    </w:p>
    <w:tbl>
      <w:tblPr>
        <w:tblW w:w="9000" w:type="dxa"/>
        <w:tblBorders>
          <w:bottom w:val="single" w:sz="4" w:space="0" w:color="auto"/>
        </w:tblBorders>
        <w:tblLayout w:type="fixed"/>
        <w:tblLook w:val="04A0" w:firstRow="1" w:lastRow="0" w:firstColumn="1" w:lastColumn="0" w:noHBand="0" w:noVBand="1"/>
      </w:tblPr>
      <w:tblGrid>
        <w:gridCol w:w="4403"/>
        <w:gridCol w:w="9"/>
        <w:gridCol w:w="26"/>
        <w:gridCol w:w="1155"/>
        <w:gridCol w:w="9"/>
        <w:gridCol w:w="1165"/>
        <w:gridCol w:w="44"/>
        <w:gridCol w:w="9"/>
        <w:gridCol w:w="1099"/>
        <w:gridCol w:w="9"/>
        <w:gridCol w:w="10"/>
        <w:gridCol w:w="1062"/>
      </w:tblGrid>
      <w:tr w:rsidR="000F56D7" w:rsidRPr="00A97296" w14:paraId="620B3791" w14:textId="77777777" w:rsidTr="0093070F">
        <w:trPr>
          <w:tblHeader/>
        </w:trPr>
        <w:tc>
          <w:tcPr>
            <w:tcW w:w="4412" w:type="dxa"/>
            <w:gridSpan w:val="2"/>
            <w:tcBorders>
              <w:bottom w:val="single" w:sz="4" w:space="0" w:color="auto"/>
            </w:tcBorders>
            <w:shd w:val="clear" w:color="auto" w:fill="D9D9D9"/>
            <w:tcMar>
              <w:top w:w="20" w:type="dxa"/>
              <w:left w:w="115" w:type="dxa"/>
              <w:bottom w:w="20" w:type="dxa"/>
              <w:right w:w="115" w:type="dxa"/>
            </w:tcMar>
            <w:vAlign w:val="bottom"/>
          </w:tcPr>
          <w:p w14:paraId="18590721" w14:textId="77777777" w:rsidR="000F56D7" w:rsidRPr="00A97296" w:rsidRDefault="000F56D7" w:rsidP="006C647B">
            <w:pPr>
              <w:pStyle w:val="TableHeadings"/>
            </w:pPr>
          </w:p>
        </w:tc>
        <w:tc>
          <w:tcPr>
            <w:tcW w:w="1190" w:type="dxa"/>
            <w:gridSpan w:val="3"/>
            <w:tcBorders>
              <w:bottom w:val="single" w:sz="4" w:space="0" w:color="auto"/>
            </w:tcBorders>
            <w:shd w:val="clear" w:color="auto" w:fill="D9D9D9"/>
            <w:tcMar>
              <w:top w:w="20" w:type="dxa"/>
              <w:left w:w="115" w:type="dxa"/>
              <w:bottom w:w="20" w:type="dxa"/>
              <w:right w:w="115" w:type="dxa"/>
            </w:tcMar>
            <w:vAlign w:val="bottom"/>
            <w:hideMark/>
          </w:tcPr>
          <w:p w14:paraId="2A733FD3" w14:textId="77777777" w:rsidR="000F56D7" w:rsidRPr="00A97296" w:rsidRDefault="000F56D7" w:rsidP="006C647B">
            <w:pPr>
              <w:pStyle w:val="TableHeadings"/>
              <w:jc w:val="center"/>
            </w:pPr>
            <w:r w:rsidRPr="00A97296">
              <w:t>Potentially Significant Impact</w:t>
            </w:r>
          </w:p>
        </w:tc>
        <w:tc>
          <w:tcPr>
            <w:tcW w:w="1218" w:type="dxa"/>
            <w:gridSpan w:val="3"/>
            <w:tcBorders>
              <w:bottom w:val="single" w:sz="4" w:space="0" w:color="auto"/>
            </w:tcBorders>
            <w:shd w:val="clear" w:color="auto" w:fill="D9D9D9"/>
            <w:tcMar>
              <w:top w:w="20" w:type="dxa"/>
              <w:left w:w="115" w:type="dxa"/>
              <w:bottom w:w="20" w:type="dxa"/>
              <w:right w:w="115" w:type="dxa"/>
            </w:tcMar>
            <w:vAlign w:val="bottom"/>
            <w:hideMark/>
          </w:tcPr>
          <w:p w14:paraId="22645C65" w14:textId="77777777" w:rsidR="000F56D7" w:rsidRPr="00A97296" w:rsidRDefault="000F56D7" w:rsidP="006C647B">
            <w:pPr>
              <w:pStyle w:val="TableHeadings"/>
              <w:jc w:val="center"/>
            </w:pPr>
            <w:r w:rsidRPr="00A97296">
              <w:t>Less than Significant with Mitigation Incorporated</w:t>
            </w:r>
          </w:p>
        </w:tc>
        <w:tc>
          <w:tcPr>
            <w:tcW w:w="1108" w:type="dxa"/>
            <w:gridSpan w:val="2"/>
            <w:tcBorders>
              <w:bottom w:val="single" w:sz="4" w:space="0" w:color="auto"/>
            </w:tcBorders>
            <w:shd w:val="clear" w:color="auto" w:fill="D9D9D9"/>
            <w:tcMar>
              <w:top w:w="20" w:type="dxa"/>
              <w:left w:w="115" w:type="dxa"/>
              <w:bottom w:w="20" w:type="dxa"/>
              <w:right w:w="115" w:type="dxa"/>
            </w:tcMar>
            <w:vAlign w:val="bottom"/>
            <w:hideMark/>
          </w:tcPr>
          <w:p w14:paraId="7F3940E4" w14:textId="77777777" w:rsidR="000F56D7" w:rsidRPr="00A97296" w:rsidRDefault="000F56D7" w:rsidP="006C647B">
            <w:pPr>
              <w:pStyle w:val="TableHeadings"/>
              <w:jc w:val="center"/>
            </w:pPr>
            <w:r w:rsidRPr="00A97296">
              <w:t>Less than Significant Impact</w:t>
            </w:r>
          </w:p>
        </w:tc>
        <w:tc>
          <w:tcPr>
            <w:tcW w:w="1072" w:type="dxa"/>
            <w:gridSpan w:val="2"/>
            <w:tcBorders>
              <w:bottom w:val="single" w:sz="4" w:space="0" w:color="auto"/>
            </w:tcBorders>
            <w:shd w:val="clear" w:color="auto" w:fill="D9D9D9"/>
            <w:tcMar>
              <w:top w:w="20" w:type="dxa"/>
              <w:left w:w="115" w:type="dxa"/>
              <w:bottom w:w="20" w:type="dxa"/>
              <w:right w:w="115" w:type="dxa"/>
            </w:tcMar>
            <w:vAlign w:val="bottom"/>
            <w:hideMark/>
          </w:tcPr>
          <w:p w14:paraId="527B5F7E" w14:textId="77777777" w:rsidR="000F56D7" w:rsidRPr="00A97296" w:rsidRDefault="000F56D7" w:rsidP="006C647B">
            <w:pPr>
              <w:pStyle w:val="TableHeadings"/>
              <w:jc w:val="center"/>
            </w:pPr>
            <w:r w:rsidRPr="00A97296">
              <w:t>No Impact</w:t>
            </w:r>
          </w:p>
        </w:tc>
      </w:tr>
      <w:tr w:rsidR="000F56D7" w:rsidRPr="00A97296" w14:paraId="53BE270F" w14:textId="77777777" w:rsidTr="0093070F">
        <w:tblPrEx>
          <w:tblBorders>
            <w:bottom w:val="none" w:sz="0" w:space="0" w:color="auto"/>
          </w:tblBorders>
        </w:tblPrEx>
        <w:tc>
          <w:tcPr>
            <w:tcW w:w="4438" w:type="dxa"/>
            <w:gridSpan w:val="3"/>
            <w:tcMar>
              <w:top w:w="20" w:type="dxa"/>
              <w:left w:w="115" w:type="dxa"/>
              <w:bottom w:w="20" w:type="dxa"/>
              <w:right w:w="115" w:type="dxa"/>
            </w:tcMar>
            <w:vAlign w:val="bottom"/>
          </w:tcPr>
          <w:p w14:paraId="635FAADD" w14:textId="77777777" w:rsidR="000F56D7" w:rsidRPr="00A97296" w:rsidRDefault="000F56D7" w:rsidP="006C647B">
            <w:pPr>
              <w:pStyle w:val="BulletListLettered"/>
              <w:numPr>
                <w:ilvl w:val="0"/>
                <w:numId w:val="0"/>
              </w:numPr>
            </w:pPr>
            <w:r w:rsidRPr="00A97296">
              <w:t>If located in or near state responsibility areas or lands classified as very high fire hazard severity zones, would the project:</w:t>
            </w:r>
          </w:p>
        </w:tc>
        <w:tc>
          <w:tcPr>
            <w:tcW w:w="1164" w:type="dxa"/>
            <w:gridSpan w:val="2"/>
            <w:tcMar>
              <w:top w:w="14" w:type="dxa"/>
              <w:left w:w="115" w:type="dxa"/>
              <w:bottom w:w="0" w:type="dxa"/>
              <w:right w:w="115" w:type="dxa"/>
            </w:tcMar>
            <w:vAlign w:val="bottom"/>
          </w:tcPr>
          <w:p w14:paraId="682ABD6B" w14:textId="77777777" w:rsidR="000F56D7" w:rsidRPr="00A97296" w:rsidRDefault="000F56D7" w:rsidP="006C647B">
            <w:pPr>
              <w:pStyle w:val="BodyText"/>
              <w:spacing w:before="60" w:after="60"/>
              <w:jc w:val="center"/>
            </w:pPr>
          </w:p>
        </w:tc>
        <w:tc>
          <w:tcPr>
            <w:tcW w:w="1165" w:type="dxa"/>
            <w:tcMar>
              <w:top w:w="14" w:type="dxa"/>
              <w:left w:w="115" w:type="dxa"/>
              <w:bottom w:w="0" w:type="dxa"/>
              <w:right w:w="115" w:type="dxa"/>
            </w:tcMar>
            <w:vAlign w:val="bottom"/>
          </w:tcPr>
          <w:p w14:paraId="4AB1A99B" w14:textId="77777777" w:rsidR="000F56D7" w:rsidRPr="00A97296" w:rsidRDefault="000F56D7" w:rsidP="006C647B">
            <w:pPr>
              <w:pStyle w:val="BodyText"/>
              <w:spacing w:before="60" w:after="60"/>
              <w:jc w:val="center"/>
            </w:pPr>
          </w:p>
        </w:tc>
        <w:tc>
          <w:tcPr>
            <w:tcW w:w="1171" w:type="dxa"/>
            <w:gridSpan w:val="5"/>
            <w:tcMar>
              <w:top w:w="14" w:type="dxa"/>
              <w:left w:w="115" w:type="dxa"/>
              <w:bottom w:w="0" w:type="dxa"/>
              <w:right w:w="115" w:type="dxa"/>
            </w:tcMar>
            <w:vAlign w:val="bottom"/>
          </w:tcPr>
          <w:p w14:paraId="1CC48331" w14:textId="77777777" w:rsidR="000F56D7" w:rsidRPr="00A97296" w:rsidRDefault="000F56D7" w:rsidP="006C647B">
            <w:pPr>
              <w:pStyle w:val="BodyText"/>
              <w:spacing w:before="60" w:after="60"/>
              <w:jc w:val="center"/>
            </w:pPr>
          </w:p>
        </w:tc>
        <w:tc>
          <w:tcPr>
            <w:tcW w:w="1062" w:type="dxa"/>
            <w:tcMar>
              <w:top w:w="14" w:type="dxa"/>
              <w:left w:w="115" w:type="dxa"/>
              <w:bottom w:w="0" w:type="dxa"/>
              <w:right w:w="115" w:type="dxa"/>
            </w:tcMar>
            <w:vAlign w:val="bottom"/>
          </w:tcPr>
          <w:p w14:paraId="39E9A726" w14:textId="77777777" w:rsidR="000F56D7" w:rsidRPr="00A97296" w:rsidRDefault="000F56D7" w:rsidP="006C647B">
            <w:pPr>
              <w:pStyle w:val="BodyText"/>
              <w:spacing w:before="60" w:after="60"/>
              <w:jc w:val="center"/>
            </w:pPr>
          </w:p>
        </w:tc>
      </w:tr>
      <w:tr w:rsidR="000F56D7" w:rsidRPr="00A97296" w14:paraId="44A94E3B" w14:textId="77777777" w:rsidTr="0093070F">
        <w:tc>
          <w:tcPr>
            <w:tcW w:w="4403" w:type="dxa"/>
            <w:tcMar>
              <w:top w:w="20" w:type="dxa"/>
              <w:left w:w="115" w:type="dxa"/>
              <w:bottom w:w="20" w:type="dxa"/>
              <w:right w:w="115" w:type="dxa"/>
            </w:tcMar>
            <w:vAlign w:val="bottom"/>
          </w:tcPr>
          <w:p w14:paraId="40ED4483" w14:textId="77777777" w:rsidR="000F56D7" w:rsidRPr="00A97296" w:rsidRDefault="000F56D7" w:rsidP="006C647B">
            <w:pPr>
              <w:pStyle w:val="BulletListLettered"/>
              <w:numPr>
                <w:ilvl w:val="0"/>
                <w:numId w:val="31"/>
              </w:numPr>
            </w:pPr>
            <w:r w:rsidRPr="00A97296">
              <w:t>Substantially impair an adopted emergency response plan or emergency evacuation plan?</w:t>
            </w:r>
          </w:p>
        </w:tc>
        <w:tc>
          <w:tcPr>
            <w:tcW w:w="1190" w:type="dxa"/>
            <w:gridSpan w:val="3"/>
            <w:tcMar>
              <w:top w:w="20" w:type="dxa"/>
              <w:left w:w="115" w:type="dxa"/>
              <w:bottom w:w="20" w:type="dxa"/>
              <w:right w:w="115" w:type="dxa"/>
            </w:tcMar>
            <w:vAlign w:val="bottom"/>
          </w:tcPr>
          <w:p w14:paraId="696A3C2A" w14:textId="60E89352"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218" w:type="dxa"/>
            <w:gridSpan w:val="3"/>
            <w:tcMar>
              <w:top w:w="20" w:type="dxa"/>
              <w:left w:w="115" w:type="dxa"/>
              <w:bottom w:w="20" w:type="dxa"/>
              <w:right w:w="115" w:type="dxa"/>
            </w:tcMar>
            <w:vAlign w:val="bottom"/>
          </w:tcPr>
          <w:p w14:paraId="2B930AA6" w14:textId="2C41EF7D"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108" w:type="dxa"/>
            <w:gridSpan w:val="2"/>
            <w:tcMar>
              <w:top w:w="20" w:type="dxa"/>
              <w:left w:w="115" w:type="dxa"/>
              <w:bottom w:w="20" w:type="dxa"/>
              <w:right w:w="115" w:type="dxa"/>
            </w:tcMar>
            <w:vAlign w:val="bottom"/>
          </w:tcPr>
          <w:p w14:paraId="430C51A7" w14:textId="6CC584B7"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081" w:type="dxa"/>
            <w:gridSpan w:val="3"/>
            <w:tcMar>
              <w:top w:w="20" w:type="dxa"/>
              <w:left w:w="115" w:type="dxa"/>
              <w:bottom w:w="20" w:type="dxa"/>
              <w:right w:w="115" w:type="dxa"/>
            </w:tcMar>
            <w:vAlign w:val="bottom"/>
          </w:tcPr>
          <w:p w14:paraId="4AA55B38" w14:textId="22506078"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r>
      <w:tr w:rsidR="000F56D7" w:rsidRPr="00A97296" w14:paraId="37A223DF" w14:textId="77777777" w:rsidTr="0093070F">
        <w:tc>
          <w:tcPr>
            <w:tcW w:w="4403" w:type="dxa"/>
            <w:tcMar>
              <w:top w:w="20" w:type="dxa"/>
              <w:left w:w="115" w:type="dxa"/>
              <w:bottom w:w="20" w:type="dxa"/>
              <w:right w:w="115" w:type="dxa"/>
            </w:tcMar>
            <w:vAlign w:val="bottom"/>
          </w:tcPr>
          <w:p w14:paraId="2E2B13F0" w14:textId="77777777" w:rsidR="000F56D7" w:rsidRPr="00A97296" w:rsidRDefault="000F56D7" w:rsidP="006C647B">
            <w:pPr>
              <w:pStyle w:val="BulletListLettered"/>
            </w:pPr>
            <w:r w:rsidRPr="00A97296">
              <w:t>Due to slope, prevailing winds, and other factors, exacerbate wildfire risks and thereby expose project occupants to pollutant concentrations from a wildfire or the uncontrolled spread of a wildfire?</w:t>
            </w:r>
          </w:p>
        </w:tc>
        <w:tc>
          <w:tcPr>
            <w:tcW w:w="1190" w:type="dxa"/>
            <w:gridSpan w:val="3"/>
            <w:tcMar>
              <w:top w:w="20" w:type="dxa"/>
              <w:left w:w="115" w:type="dxa"/>
              <w:bottom w:w="20" w:type="dxa"/>
              <w:right w:w="115" w:type="dxa"/>
            </w:tcMar>
            <w:vAlign w:val="bottom"/>
          </w:tcPr>
          <w:p w14:paraId="45A8A43F" w14:textId="6CA4F112"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218" w:type="dxa"/>
            <w:gridSpan w:val="3"/>
            <w:tcMar>
              <w:top w:w="20" w:type="dxa"/>
              <w:left w:w="115" w:type="dxa"/>
              <w:bottom w:w="20" w:type="dxa"/>
              <w:right w:w="115" w:type="dxa"/>
            </w:tcMar>
            <w:vAlign w:val="bottom"/>
          </w:tcPr>
          <w:p w14:paraId="71B1D85B" w14:textId="22E269A5"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108" w:type="dxa"/>
            <w:gridSpan w:val="2"/>
            <w:tcMar>
              <w:top w:w="20" w:type="dxa"/>
              <w:left w:w="115" w:type="dxa"/>
              <w:bottom w:w="20" w:type="dxa"/>
              <w:right w:w="115" w:type="dxa"/>
            </w:tcMar>
            <w:vAlign w:val="bottom"/>
          </w:tcPr>
          <w:p w14:paraId="4EC6023C" w14:textId="2A069D0D"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081" w:type="dxa"/>
            <w:gridSpan w:val="3"/>
            <w:tcMar>
              <w:top w:w="20" w:type="dxa"/>
              <w:left w:w="115" w:type="dxa"/>
              <w:bottom w:w="20" w:type="dxa"/>
              <w:right w:w="115" w:type="dxa"/>
            </w:tcMar>
            <w:vAlign w:val="bottom"/>
          </w:tcPr>
          <w:p w14:paraId="1D509649" w14:textId="4E33B014"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r>
      <w:tr w:rsidR="000F56D7" w:rsidRPr="00A97296" w14:paraId="38C94E03" w14:textId="77777777" w:rsidTr="0093070F">
        <w:tc>
          <w:tcPr>
            <w:tcW w:w="4403" w:type="dxa"/>
            <w:tcMar>
              <w:top w:w="20" w:type="dxa"/>
              <w:left w:w="115" w:type="dxa"/>
              <w:bottom w:w="20" w:type="dxa"/>
              <w:right w:w="115" w:type="dxa"/>
            </w:tcMar>
            <w:vAlign w:val="bottom"/>
          </w:tcPr>
          <w:p w14:paraId="6246E213" w14:textId="77777777" w:rsidR="000F56D7" w:rsidRPr="00A97296" w:rsidRDefault="000F56D7" w:rsidP="006C647B">
            <w:pPr>
              <w:pStyle w:val="BulletListLettered"/>
            </w:pPr>
            <w:r w:rsidRPr="00A97296">
              <w:t>Require the installation or maintenance of associated infrastructure (such as roads, fuel breaks, emergency water sources, power lines or other utilities) that may exacerbate fire risk or that may result in temporary or ongoing impacts to the environment?</w:t>
            </w:r>
          </w:p>
        </w:tc>
        <w:tc>
          <w:tcPr>
            <w:tcW w:w="1190" w:type="dxa"/>
            <w:gridSpan w:val="3"/>
            <w:tcMar>
              <w:top w:w="20" w:type="dxa"/>
              <w:left w:w="115" w:type="dxa"/>
              <w:bottom w:w="20" w:type="dxa"/>
              <w:right w:w="115" w:type="dxa"/>
            </w:tcMar>
            <w:vAlign w:val="bottom"/>
          </w:tcPr>
          <w:p w14:paraId="545BD85B" w14:textId="5D4F6F90"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218" w:type="dxa"/>
            <w:gridSpan w:val="3"/>
            <w:tcMar>
              <w:top w:w="20" w:type="dxa"/>
              <w:left w:w="115" w:type="dxa"/>
              <w:bottom w:w="20" w:type="dxa"/>
              <w:right w:w="115" w:type="dxa"/>
            </w:tcMar>
            <w:vAlign w:val="bottom"/>
          </w:tcPr>
          <w:p w14:paraId="6287F2A6" w14:textId="30A74D10"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108" w:type="dxa"/>
            <w:gridSpan w:val="2"/>
            <w:tcMar>
              <w:top w:w="20" w:type="dxa"/>
              <w:left w:w="115" w:type="dxa"/>
              <w:bottom w:w="20" w:type="dxa"/>
              <w:right w:w="115" w:type="dxa"/>
            </w:tcMar>
            <w:vAlign w:val="bottom"/>
          </w:tcPr>
          <w:p w14:paraId="1474B11C" w14:textId="49E18096"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081" w:type="dxa"/>
            <w:gridSpan w:val="3"/>
            <w:tcMar>
              <w:top w:w="20" w:type="dxa"/>
              <w:left w:w="115" w:type="dxa"/>
              <w:bottom w:w="20" w:type="dxa"/>
              <w:right w:w="115" w:type="dxa"/>
            </w:tcMar>
            <w:vAlign w:val="bottom"/>
          </w:tcPr>
          <w:p w14:paraId="5BBB3ABD" w14:textId="41D557EE"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r>
      <w:tr w:rsidR="000F56D7" w:rsidRPr="00E561D3" w14:paraId="388982B8" w14:textId="77777777" w:rsidTr="0093070F">
        <w:tc>
          <w:tcPr>
            <w:tcW w:w="4403" w:type="dxa"/>
            <w:tcMar>
              <w:top w:w="20" w:type="dxa"/>
              <w:left w:w="115" w:type="dxa"/>
              <w:bottom w:w="20" w:type="dxa"/>
              <w:right w:w="115" w:type="dxa"/>
            </w:tcMar>
            <w:vAlign w:val="bottom"/>
          </w:tcPr>
          <w:p w14:paraId="1DC28B67" w14:textId="77777777" w:rsidR="000F56D7" w:rsidRPr="00A97296" w:rsidRDefault="000F56D7" w:rsidP="006C647B">
            <w:pPr>
              <w:pStyle w:val="BulletListLettered"/>
            </w:pPr>
            <w:r w:rsidRPr="00A97296">
              <w:t xml:space="preserve">Expose people or structures to significant risks, including downslopes or downstream flooding or landslides, </w:t>
            </w:r>
            <w:proofErr w:type="gramStart"/>
            <w:r w:rsidRPr="00A97296">
              <w:t>as a result of</w:t>
            </w:r>
            <w:proofErr w:type="gramEnd"/>
            <w:r w:rsidRPr="00A97296">
              <w:t xml:space="preserve"> runoff, post-fire slope instability, or drainage changes?</w:t>
            </w:r>
          </w:p>
        </w:tc>
        <w:tc>
          <w:tcPr>
            <w:tcW w:w="1190" w:type="dxa"/>
            <w:gridSpan w:val="3"/>
            <w:tcMar>
              <w:top w:w="20" w:type="dxa"/>
              <w:left w:w="115" w:type="dxa"/>
              <w:bottom w:w="20" w:type="dxa"/>
              <w:right w:w="115" w:type="dxa"/>
            </w:tcMar>
            <w:vAlign w:val="bottom"/>
          </w:tcPr>
          <w:p w14:paraId="4B6ABEBE" w14:textId="1F6E3E47"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218" w:type="dxa"/>
            <w:gridSpan w:val="3"/>
            <w:tcMar>
              <w:top w:w="20" w:type="dxa"/>
              <w:left w:w="115" w:type="dxa"/>
              <w:bottom w:w="20" w:type="dxa"/>
              <w:right w:w="115" w:type="dxa"/>
            </w:tcMar>
            <w:vAlign w:val="bottom"/>
          </w:tcPr>
          <w:p w14:paraId="59244E12" w14:textId="21A58941"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108" w:type="dxa"/>
            <w:gridSpan w:val="2"/>
            <w:tcMar>
              <w:top w:w="20" w:type="dxa"/>
              <w:left w:w="115" w:type="dxa"/>
              <w:bottom w:w="20" w:type="dxa"/>
              <w:right w:w="115" w:type="dxa"/>
            </w:tcMar>
            <w:vAlign w:val="bottom"/>
          </w:tcPr>
          <w:p w14:paraId="60D3FA94" w14:textId="47BD765B"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081" w:type="dxa"/>
            <w:gridSpan w:val="3"/>
            <w:tcMar>
              <w:top w:w="20" w:type="dxa"/>
              <w:left w:w="115" w:type="dxa"/>
              <w:bottom w:w="20" w:type="dxa"/>
              <w:right w:w="115" w:type="dxa"/>
            </w:tcMar>
            <w:vAlign w:val="bottom"/>
          </w:tcPr>
          <w:p w14:paraId="3F40EB23" w14:textId="642634EC"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r>
    </w:tbl>
    <w:p w14:paraId="0E68A0FE" w14:textId="77777777" w:rsidR="000F56D7" w:rsidRPr="002002C8" w:rsidRDefault="000F56D7" w:rsidP="000F56D7">
      <w:pPr>
        <w:pStyle w:val="Heading5"/>
      </w:pPr>
      <w:r w:rsidRPr="002002C8">
        <w:t xml:space="preserve">Environmental Setting </w:t>
      </w:r>
    </w:p>
    <w:p w14:paraId="0259DA2F" w14:textId="1F6E6B49" w:rsidR="003E69D4" w:rsidRDefault="000F56D7" w:rsidP="000F56D7">
      <w:pPr>
        <w:pStyle w:val="BodyText"/>
      </w:pPr>
      <w:r w:rsidRPr="002002C8">
        <w:t xml:space="preserve">The </w:t>
      </w:r>
      <w:r w:rsidR="003E69D4" w:rsidRPr="002002C8">
        <w:t xml:space="preserve">Bakersfield </w:t>
      </w:r>
      <w:r w:rsidR="00AE731F" w:rsidRPr="002002C8">
        <w:t>Fire Department</w:t>
      </w:r>
      <w:r w:rsidR="002002C8" w:rsidRPr="002002C8">
        <w:t xml:space="preserve"> (BFD)</w:t>
      </w:r>
      <w:r w:rsidR="00AE731F" w:rsidRPr="002002C8">
        <w:t xml:space="preserve"> </w:t>
      </w:r>
      <w:r w:rsidRPr="002002C8">
        <w:t>is responsible for protecting life, property, and the environment</w:t>
      </w:r>
      <w:r w:rsidR="002002C8" w:rsidRPr="002002C8">
        <w:t xml:space="preserve"> within the city</w:t>
      </w:r>
      <w:r w:rsidRPr="002002C8">
        <w:t>.</w:t>
      </w:r>
      <w:r w:rsidR="003E69D4" w:rsidRPr="002002C8">
        <w:t xml:space="preserve"> The Kern County EOP provides for the coordination of emergency operations for the cities within its jurisdiction, including Bakersfield</w:t>
      </w:r>
      <w:r w:rsidR="002002C8" w:rsidRPr="002002C8">
        <w:t>.</w:t>
      </w:r>
    </w:p>
    <w:p w14:paraId="4395D2D0" w14:textId="535B11DD" w:rsidR="002002C8" w:rsidRPr="001A3BEB" w:rsidRDefault="002002C8" w:rsidP="000F56D7">
      <w:pPr>
        <w:pStyle w:val="BodyText"/>
      </w:pPr>
      <w:r>
        <w:t xml:space="preserve">No part of Bakersfield is within </w:t>
      </w:r>
      <w:proofErr w:type="gramStart"/>
      <w:r>
        <w:t>a State</w:t>
      </w:r>
      <w:proofErr w:type="gramEnd"/>
      <w:r>
        <w:t xml:space="preserve"> Responsibility Area (SRA). There are small areas in north and </w:t>
      </w:r>
      <w:r w:rsidRPr="001A3BEB">
        <w:t xml:space="preserve">northeastern Bakersfield that are within a Local Responsibility Area (LRA) with moderate and high fire hazard severity </w:t>
      </w:r>
      <w:r w:rsidR="002260D5">
        <w:t xml:space="preserve">zones </w:t>
      </w:r>
      <w:r w:rsidRPr="001A3BEB">
        <w:t>(</w:t>
      </w:r>
      <w:r w:rsidR="00C44569">
        <w:t>CAL FIRE</w:t>
      </w:r>
      <w:r w:rsidRPr="001A3BEB">
        <w:t xml:space="preserve"> 2007).</w:t>
      </w:r>
      <w:r w:rsidR="00D30A4F" w:rsidRPr="00D30A4F">
        <w:t xml:space="preserve"> </w:t>
      </w:r>
      <w:r w:rsidR="00D30A4F" w:rsidRPr="001A3BEB">
        <w:t xml:space="preserve">There are no </w:t>
      </w:r>
      <w:r w:rsidR="00D30A4F">
        <w:t xml:space="preserve">very high fire hazard severity zones (VHFHSZ) within or </w:t>
      </w:r>
      <w:r w:rsidR="00D30A4F" w:rsidRPr="001A3BEB">
        <w:t>adjacent to the city.</w:t>
      </w:r>
    </w:p>
    <w:p w14:paraId="61851202" w14:textId="3FB0A035" w:rsidR="00E95C29" w:rsidRPr="001A3BEB" w:rsidRDefault="00E95C29" w:rsidP="000F56D7">
      <w:pPr>
        <w:pStyle w:val="BodyText"/>
      </w:pPr>
      <w:r w:rsidRPr="001A3BEB">
        <w:t>In addition, the location of the</w:t>
      </w:r>
      <w:r w:rsidR="00D30A4F">
        <w:t xml:space="preserve"> ci</w:t>
      </w:r>
      <w:r w:rsidR="00AE731F" w:rsidRPr="001A3BEB">
        <w:t xml:space="preserve">ty </w:t>
      </w:r>
      <w:r w:rsidRPr="001A3BEB">
        <w:t xml:space="preserve">and existing environmental factors do not promote a high risk for exposure to pollutant concentrations. Prevailing winds in </w:t>
      </w:r>
      <w:r w:rsidR="00A97296">
        <w:t>Bakersfield</w:t>
      </w:r>
      <w:r w:rsidRPr="001A3BEB">
        <w:t xml:space="preserve"> generally move from </w:t>
      </w:r>
      <w:r w:rsidR="004224A6" w:rsidRPr="001A3BEB">
        <w:t xml:space="preserve">west to east across the </w:t>
      </w:r>
      <w:r w:rsidR="00D30A4F">
        <w:t>c</w:t>
      </w:r>
      <w:r w:rsidR="004224A6" w:rsidRPr="001A3BEB">
        <w:t>ity (WeatherSpark n.d.</w:t>
      </w:r>
      <w:r w:rsidRPr="001A3BEB">
        <w:t xml:space="preserve">). </w:t>
      </w:r>
    </w:p>
    <w:p w14:paraId="1E3E5378" w14:textId="77777777" w:rsidR="000F56D7" w:rsidRPr="002002C8" w:rsidRDefault="000F56D7" w:rsidP="000F56D7">
      <w:pPr>
        <w:pStyle w:val="Heading5"/>
      </w:pPr>
      <w:r w:rsidRPr="002002C8">
        <w:lastRenderedPageBreak/>
        <w:t>Impact Analysis</w:t>
      </w:r>
    </w:p>
    <w:p w14:paraId="5814EE7F" w14:textId="77777777" w:rsidR="000F56D7" w:rsidRPr="002002C8" w:rsidRDefault="000F56D7" w:rsidP="000F56D7">
      <w:pPr>
        <w:pStyle w:val="BulletLtrManAFTER"/>
      </w:pPr>
      <w:r w:rsidRPr="002002C8">
        <w:t>a.</w:t>
      </w:r>
      <w:r w:rsidRPr="002002C8">
        <w:tab/>
        <w:t>If located in or near state responsibility areas or lands classified as very high fire hazard severity zones, would the project substantially impair an adopted emergency response plan or emergency evacuation plan?</w:t>
      </w:r>
    </w:p>
    <w:p w14:paraId="2087FB65" w14:textId="60235AF1" w:rsidR="002002C8" w:rsidRPr="002002C8" w:rsidRDefault="002002C8" w:rsidP="0081293C">
      <w:pPr>
        <w:pStyle w:val="BulletLtrManAFTER"/>
        <w:spacing w:before="120"/>
      </w:pPr>
      <w:r w:rsidRPr="002002C8">
        <w:t>b.</w:t>
      </w:r>
      <w:r w:rsidRPr="002002C8">
        <w:tab/>
        <w:t>If located in or near state responsibility areas or lands classified as very high fire hazard severity zones, would the project, due to slope, prevailing winds, and other factors, exacerbate wildfire risks and thereby expose project occupants to pollutant concentrations from a wildfire or the uncontrolled spread of a wildfire?</w:t>
      </w:r>
    </w:p>
    <w:p w14:paraId="5F54C35C" w14:textId="2C329424" w:rsidR="000F56D7" w:rsidRPr="002002C8" w:rsidRDefault="00422795" w:rsidP="001434E8">
      <w:pPr>
        <w:pStyle w:val="BodyText"/>
        <w:rPr>
          <w:rFonts w:asciiTheme="minorHAnsi" w:hAnsiTheme="minorHAnsi" w:cstheme="minorHAnsi"/>
        </w:rPr>
      </w:pPr>
      <w:r w:rsidRPr="002002C8">
        <w:rPr>
          <w:rFonts w:asciiTheme="minorHAnsi" w:hAnsiTheme="minorHAnsi" w:cstheme="minorHAnsi"/>
        </w:rPr>
        <w:t xml:space="preserve">The city of Bakersfield is not within an SRA </w:t>
      </w:r>
      <w:r>
        <w:rPr>
          <w:rFonts w:asciiTheme="minorHAnsi" w:hAnsiTheme="minorHAnsi" w:cstheme="minorHAnsi"/>
        </w:rPr>
        <w:t xml:space="preserve">or </w:t>
      </w:r>
      <w:r w:rsidR="00D30A4F">
        <w:rPr>
          <w:rFonts w:asciiTheme="minorHAnsi" w:hAnsiTheme="minorHAnsi" w:cstheme="minorHAnsi"/>
        </w:rPr>
        <w:t>V</w:t>
      </w:r>
      <w:r w:rsidRPr="002002C8">
        <w:rPr>
          <w:rFonts w:asciiTheme="minorHAnsi" w:hAnsiTheme="minorHAnsi" w:cstheme="minorHAnsi"/>
        </w:rPr>
        <w:t xml:space="preserve">HFHSZ. </w:t>
      </w:r>
      <w:r>
        <w:rPr>
          <w:rFonts w:asciiTheme="minorHAnsi" w:hAnsiTheme="minorHAnsi" w:cstheme="minorHAnsi"/>
        </w:rPr>
        <w:t xml:space="preserve">Further, </w:t>
      </w:r>
      <w:r>
        <w:t>t</w:t>
      </w:r>
      <w:r w:rsidR="000F56D7" w:rsidRPr="002002C8">
        <w:t xml:space="preserve">he </w:t>
      </w:r>
      <w:r w:rsidR="00197EC0">
        <w:t xml:space="preserve">proposed project </w:t>
      </w:r>
      <w:r w:rsidR="00306EEA" w:rsidRPr="002002C8">
        <w:t>does not involve or approve physical development</w:t>
      </w:r>
      <w:r w:rsidR="00DF40E6">
        <w:t xml:space="preserve"> and therefore it</w:t>
      </w:r>
      <w:r w:rsidR="000F56D7" w:rsidRPr="002002C8">
        <w:t xml:space="preserve">. </w:t>
      </w:r>
      <w:r w:rsidR="000F56D7" w:rsidRPr="002002C8">
        <w:rPr>
          <w:rFonts w:asciiTheme="minorHAnsi" w:hAnsiTheme="minorHAnsi" w:cstheme="minorHAnsi"/>
        </w:rPr>
        <w:t xml:space="preserve">would not, in and of itself, have </w:t>
      </w:r>
      <w:r w:rsidR="00C86DDA" w:rsidRPr="002002C8">
        <w:rPr>
          <w:rFonts w:asciiTheme="minorHAnsi" w:hAnsiTheme="minorHAnsi" w:cstheme="minorHAnsi"/>
        </w:rPr>
        <w:t>an</w:t>
      </w:r>
      <w:r w:rsidR="000F56D7" w:rsidRPr="002002C8">
        <w:rPr>
          <w:rFonts w:asciiTheme="minorHAnsi" w:hAnsiTheme="minorHAnsi" w:cstheme="minorHAnsi"/>
        </w:rPr>
        <w:t xml:space="preserve"> impact on adopted emergency response or evacuation plan</w:t>
      </w:r>
      <w:r w:rsidR="002002C8" w:rsidRPr="002002C8">
        <w:rPr>
          <w:rFonts w:asciiTheme="minorHAnsi" w:hAnsiTheme="minorHAnsi" w:cstheme="minorHAnsi"/>
        </w:rPr>
        <w:t xml:space="preserve"> or pollutant concentrations from wildfire</w:t>
      </w:r>
      <w:r w:rsidR="000F56D7" w:rsidRPr="002002C8">
        <w:rPr>
          <w:rFonts w:asciiTheme="minorHAnsi" w:hAnsiTheme="minorHAnsi" w:cstheme="minorHAnsi"/>
        </w:rPr>
        <w:t xml:space="preserve">. </w:t>
      </w:r>
      <w:r w:rsidR="00340C00">
        <w:rPr>
          <w:rFonts w:asciiTheme="minorHAnsi" w:hAnsiTheme="minorHAnsi" w:cstheme="minorHAnsi"/>
        </w:rPr>
        <w:t xml:space="preserve">Future development </w:t>
      </w:r>
      <w:r w:rsidR="002002C8" w:rsidRPr="002002C8">
        <w:rPr>
          <w:rFonts w:asciiTheme="minorHAnsi" w:hAnsiTheme="minorHAnsi" w:cstheme="minorHAnsi"/>
        </w:rPr>
        <w:t>would be required to comply with the California Fire Code as adopted in Chapter 15.65 of the BMC, the Kern County EOP, and the Metropolitan Bakersfield General Plan. Compliance with these regulations and policies would ensure that t</w:t>
      </w:r>
      <w:r w:rsidR="000F56D7" w:rsidRPr="002002C8">
        <w:t>here would be no impact.</w:t>
      </w:r>
    </w:p>
    <w:p w14:paraId="51D79C0E" w14:textId="77777777" w:rsidR="000F56D7" w:rsidRPr="002002C8" w:rsidRDefault="00B115F7" w:rsidP="000F56D7">
      <w:pPr>
        <w:spacing w:before="120"/>
        <w:rPr>
          <w:rStyle w:val="DropdownList"/>
        </w:rPr>
      </w:pPr>
      <w:sdt>
        <w:sdtPr>
          <w:rPr>
            <w:rStyle w:val="DropdownList"/>
          </w:rPr>
          <w:alias w:val="1a"/>
          <w:tag w:val="dropdown"/>
          <w:id w:val="1703826129"/>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2002C8">
            <w:rPr>
              <w:rStyle w:val="DropdownList"/>
            </w:rPr>
            <w:t>No Impact</w:t>
          </w:r>
        </w:sdtContent>
      </w:sdt>
    </w:p>
    <w:p w14:paraId="69DB3836" w14:textId="77777777" w:rsidR="000F56D7" w:rsidRPr="002002C8" w:rsidRDefault="000F56D7" w:rsidP="002002C8">
      <w:pPr>
        <w:pStyle w:val="BulletLtrManAFTER"/>
      </w:pPr>
      <w:r w:rsidRPr="002002C8">
        <w:t>c.</w:t>
      </w:r>
      <w:r w:rsidRPr="002002C8">
        <w:tab/>
        <w:t>If located in or near state responsibility areas or lands classified as very high fire hazard severity zones, would the project require the installation or maintenance of associated infrastructure (such as roads, fuel breaks, emergency water sources, power lines or other utilities) that may exacerbate fire risk or that may result in temporary or ongoing impacts to the environment?</w:t>
      </w:r>
    </w:p>
    <w:p w14:paraId="4D0A4B3D" w14:textId="0DC576C5" w:rsidR="000F56D7" w:rsidRPr="001A3BEB" w:rsidRDefault="00422795" w:rsidP="000F56D7">
      <w:pPr>
        <w:pStyle w:val="BodyText"/>
      </w:pPr>
      <w:r>
        <w:rPr>
          <w:rFonts w:asciiTheme="minorHAnsi" w:hAnsiTheme="minorHAnsi" w:cstheme="minorHAnsi"/>
        </w:rPr>
        <w:t xml:space="preserve">Bakersfield is not within or near an SRA or VHFHSZ. </w:t>
      </w:r>
      <w:r w:rsidR="000F56D7" w:rsidRPr="002002C8">
        <w:rPr>
          <w:rFonts w:asciiTheme="minorHAnsi" w:hAnsiTheme="minorHAnsi" w:cstheme="minorHAnsi"/>
        </w:rPr>
        <w:t xml:space="preserve">The </w:t>
      </w:r>
      <w:r w:rsidR="00197EC0">
        <w:rPr>
          <w:rFonts w:asciiTheme="minorHAnsi" w:hAnsiTheme="minorHAnsi" w:cstheme="minorHAnsi"/>
        </w:rPr>
        <w:t xml:space="preserve">proposed project </w:t>
      </w:r>
      <w:r w:rsidR="000F56D7" w:rsidRPr="002002C8">
        <w:rPr>
          <w:rFonts w:asciiTheme="minorHAnsi" w:hAnsiTheme="minorHAnsi" w:cstheme="minorHAnsi"/>
        </w:rPr>
        <w:t xml:space="preserve">does not propose specific projects but puts forth </w:t>
      </w:r>
      <w:r w:rsidR="004F5211" w:rsidRPr="004F5211">
        <w:rPr>
          <w:rFonts w:asciiTheme="minorHAnsi" w:hAnsiTheme="minorHAnsi" w:cstheme="minorHAnsi"/>
        </w:rPr>
        <w:t xml:space="preserve">Zoning Code changes </w:t>
      </w:r>
      <w:r w:rsidR="00023A6D">
        <w:rPr>
          <w:rFonts w:asciiTheme="minorHAnsi" w:hAnsiTheme="minorHAnsi" w:cstheme="minorHAnsi"/>
        </w:rPr>
        <w:t xml:space="preserve">and rezones </w:t>
      </w:r>
      <w:r w:rsidR="004F5211" w:rsidRPr="004F5211">
        <w:rPr>
          <w:rFonts w:asciiTheme="minorHAnsi" w:hAnsiTheme="minorHAnsi" w:cstheme="minorHAnsi"/>
        </w:rPr>
        <w:t>which would encourage new housing in Bakersfield and update the Zoning Code to be consistent with recently enacted State requirements</w:t>
      </w:r>
      <w:r w:rsidR="002002C8" w:rsidRPr="002002C8">
        <w:rPr>
          <w:rFonts w:asciiTheme="minorHAnsi" w:hAnsiTheme="minorHAnsi" w:cstheme="minorHAnsi"/>
        </w:rPr>
        <w:t>. Therefore</w:t>
      </w:r>
      <w:r>
        <w:rPr>
          <w:rFonts w:asciiTheme="minorHAnsi" w:hAnsiTheme="minorHAnsi" w:cstheme="minorHAnsi"/>
        </w:rPr>
        <w:t>,</w:t>
      </w:r>
      <w:r w:rsidR="002002C8" w:rsidRPr="002002C8">
        <w:rPr>
          <w:rFonts w:asciiTheme="minorHAnsi" w:hAnsiTheme="minorHAnsi" w:cstheme="minorHAnsi"/>
        </w:rPr>
        <w:t xml:space="preserve"> the</w:t>
      </w:r>
      <w:r w:rsidR="000F56D7" w:rsidRPr="002002C8">
        <w:rPr>
          <w:rFonts w:asciiTheme="minorHAnsi" w:hAnsiTheme="minorHAnsi" w:cstheme="minorHAnsi"/>
        </w:rPr>
        <w:t xml:space="preserve"> </w:t>
      </w:r>
      <w:r w:rsidR="00197EC0">
        <w:rPr>
          <w:rFonts w:asciiTheme="minorHAnsi" w:hAnsiTheme="minorHAnsi" w:cstheme="minorHAnsi"/>
        </w:rPr>
        <w:t xml:space="preserve">proposed project would </w:t>
      </w:r>
      <w:r w:rsidR="000F56D7" w:rsidRPr="002002C8">
        <w:rPr>
          <w:rFonts w:asciiTheme="minorHAnsi" w:hAnsiTheme="minorHAnsi" w:cstheme="minorHAnsi"/>
        </w:rPr>
        <w:t xml:space="preserve">not have </w:t>
      </w:r>
      <w:r w:rsidR="00C86DDA" w:rsidRPr="002002C8">
        <w:rPr>
          <w:rFonts w:asciiTheme="minorHAnsi" w:hAnsiTheme="minorHAnsi" w:cstheme="minorHAnsi"/>
        </w:rPr>
        <w:t>an</w:t>
      </w:r>
      <w:r w:rsidR="000F56D7" w:rsidRPr="002002C8">
        <w:rPr>
          <w:rFonts w:asciiTheme="minorHAnsi" w:hAnsiTheme="minorHAnsi" w:cstheme="minorHAnsi"/>
        </w:rPr>
        <w:t xml:space="preserve"> impact on wildfire safety. </w:t>
      </w:r>
      <w:r w:rsidR="000F56D7" w:rsidRPr="002002C8">
        <w:t xml:space="preserve">In addition, most roads and utility infrastructure </w:t>
      </w:r>
      <w:r w:rsidR="00C86DDA" w:rsidRPr="002002C8">
        <w:t xml:space="preserve">required for future development </w:t>
      </w:r>
      <w:r w:rsidR="000F56D7" w:rsidRPr="002002C8">
        <w:t xml:space="preserve">would </w:t>
      </w:r>
      <w:proofErr w:type="gramStart"/>
      <w:r w:rsidR="000F56D7" w:rsidRPr="002002C8">
        <w:t>be existing</w:t>
      </w:r>
      <w:proofErr w:type="gramEnd"/>
      <w:r w:rsidR="000F56D7" w:rsidRPr="002002C8">
        <w:t xml:space="preserve"> or would occur in currently developed areas. Therefore, there would be no </w:t>
      </w:r>
      <w:r w:rsidR="000F56D7" w:rsidRPr="001A3BEB">
        <w:t xml:space="preserve">impact. </w:t>
      </w:r>
    </w:p>
    <w:p w14:paraId="1EF53F53" w14:textId="77777777" w:rsidR="000F56D7" w:rsidRPr="001A3BEB" w:rsidRDefault="00B115F7" w:rsidP="000F56D7">
      <w:pPr>
        <w:spacing w:before="120"/>
        <w:rPr>
          <w:b/>
          <w:caps/>
        </w:rPr>
      </w:pPr>
      <w:sdt>
        <w:sdtPr>
          <w:rPr>
            <w:rStyle w:val="DropdownList"/>
          </w:rPr>
          <w:alias w:val="1a"/>
          <w:tag w:val="dropdown"/>
          <w:id w:val="140649373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1A3BEB">
            <w:rPr>
              <w:rStyle w:val="DropdownList"/>
            </w:rPr>
            <w:t>No Impact</w:t>
          </w:r>
        </w:sdtContent>
      </w:sdt>
    </w:p>
    <w:p w14:paraId="418B16AA" w14:textId="77777777" w:rsidR="000F56D7" w:rsidRPr="001A3BEB" w:rsidRDefault="000F56D7" w:rsidP="000F56D7">
      <w:pPr>
        <w:pStyle w:val="BulletLtrManAFTER"/>
      </w:pPr>
      <w:r w:rsidRPr="001A3BEB">
        <w:t>d.</w:t>
      </w:r>
      <w:r w:rsidRPr="001A3BEB">
        <w:tab/>
        <w:t xml:space="preserve">If located in or near state responsibility areas or lands classified as very high fire hazard severity zones, would the project expose people or structures to significant risks, including downslopes or downstream flooding or landslides, </w:t>
      </w:r>
      <w:proofErr w:type="gramStart"/>
      <w:r w:rsidRPr="001A3BEB">
        <w:t>as a result of</w:t>
      </w:r>
      <w:proofErr w:type="gramEnd"/>
      <w:r w:rsidRPr="001A3BEB">
        <w:t xml:space="preserve"> runoff, post-fire slope instability, or drainage changes?</w:t>
      </w:r>
    </w:p>
    <w:p w14:paraId="0FF1447D" w14:textId="1ACFE956" w:rsidR="000F56D7" w:rsidRPr="001A3BEB" w:rsidRDefault="00422795" w:rsidP="000F56D7">
      <w:pPr>
        <w:pStyle w:val="BodyText"/>
      </w:pPr>
      <w:r>
        <w:rPr>
          <w:rFonts w:asciiTheme="minorHAnsi" w:hAnsiTheme="minorHAnsi" w:cstheme="minorHAnsi"/>
        </w:rPr>
        <w:t xml:space="preserve">Bakersfield is not within or near an SRA or VHFHSZ. </w:t>
      </w:r>
      <w:r>
        <w:t xml:space="preserve">Further, the city is generally flat. </w:t>
      </w:r>
      <w:r w:rsidR="001A3BEB" w:rsidRPr="001A3BEB">
        <w:t>Therefore</w:t>
      </w:r>
      <w:r>
        <w:t>,</w:t>
      </w:r>
      <w:r w:rsidR="001A3BEB" w:rsidRPr="001A3BEB">
        <w:t xml:space="preserve"> there would be low risk of downstream flooding or landslides, </w:t>
      </w:r>
      <w:proofErr w:type="gramStart"/>
      <w:r w:rsidR="001A3BEB" w:rsidRPr="001A3BEB">
        <w:t>as a result of</w:t>
      </w:r>
      <w:proofErr w:type="gramEnd"/>
      <w:r w:rsidR="001A3BEB" w:rsidRPr="001A3BEB">
        <w:t xml:space="preserve"> runoff, post-fire slope instability, or drainage changes within the city. </w:t>
      </w:r>
      <w:r w:rsidR="007E5CD4" w:rsidRPr="001A3BEB">
        <w:t>T</w:t>
      </w:r>
      <w:r w:rsidR="000F56D7" w:rsidRPr="001A3BEB">
        <w:rPr>
          <w:rFonts w:asciiTheme="minorHAnsi" w:hAnsiTheme="minorHAnsi" w:cstheme="minorHAnsi"/>
        </w:rPr>
        <w:t xml:space="preserve">he </w:t>
      </w:r>
      <w:r w:rsidR="00197EC0">
        <w:rPr>
          <w:rFonts w:asciiTheme="minorHAnsi" w:hAnsiTheme="minorHAnsi" w:cstheme="minorHAnsi"/>
        </w:rPr>
        <w:t xml:space="preserve">proposed project </w:t>
      </w:r>
      <w:r w:rsidR="000F56D7" w:rsidRPr="001A3BEB">
        <w:rPr>
          <w:rFonts w:asciiTheme="minorHAnsi" w:hAnsiTheme="minorHAnsi" w:cstheme="minorHAnsi"/>
        </w:rPr>
        <w:t xml:space="preserve">puts forth </w:t>
      </w:r>
      <w:r w:rsidR="004F5211" w:rsidRPr="004F5211">
        <w:rPr>
          <w:rFonts w:asciiTheme="minorHAnsi" w:hAnsiTheme="minorHAnsi" w:cstheme="minorHAnsi"/>
        </w:rPr>
        <w:t xml:space="preserve">Zoning Code changes </w:t>
      </w:r>
      <w:r w:rsidR="00023A6D">
        <w:rPr>
          <w:rFonts w:asciiTheme="minorHAnsi" w:hAnsiTheme="minorHAnsi" w:cstheme="minorHAnsi"/>
        </w:rPr>
        <w:t xml:space="preserve">and rezones </w:t>
      </w:r>
      <w:r w:rsidR="004F5211" w:rsidRPr="004F5211">
        <w:rPr>
          <w:rFonts w:asciiTheme="minorHAnsi" w:hAnsiTheme="minorHAnsi" w:cstheme="minorHAnsi"/>
        </w:rPr>
        <w:t>which would encourage new housing in Bakersfield and update the Zoning Code to be consistent with recently enacted State requirement</w:t>
      </w:r>
      <w:r w:rsidR="00B153FC">
        <w:rPr>
          <w:rFonts w:asciiTheme="minorHAnsi" w:hAnsiTheme="minorHAnsi" w:cstheme="minorHAnsi"/>
        </w:rPr>
        <w:t>s</w:t>
      </w:r>
      <w:r w:rsidR="000F56D7" w:rsidRPr="001A3BEB">
        <w:rPr>
          <w:rFonts w:asciiTheme="minorHAnsi" w:hAnsiTheme="minorHAnsi" w:cstheme="minorHAnsi"/>
        </w:rPr>
        <w:t xml:space="preserve">. Because </w:t>
      </w:r>
      <w:r w:rsidR="0077188F">
        <w:rPr>
          <w:rFonts w:asciiTheme="minorHAnsi" w:hAnsiTheme="minorHAnsi" w:cstheme="minorHAnsi"/>
        </w:rPr>
        <w:t>the proposed project</w:t>
      </w:r>
      <w:r w:rsidR="000F56D7" w:rsidRPr="001A3BEB">
        <w:rPr>
          <w:rFonts w:asciiTheme="minorHAnsi" w:hAnsiTheme="minorHAnsi" w:cstheme="minorHAnsi"/>
        </w:rPr>
        <w:t xml:space="preserve"> </w:t>
      </w:r>
      <w:r w:rsidR="00306EEA" w:rsidRPr="001A3BEB">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000F56D7" w:rsidRPr="001A3BEB">
        <w:rPr>
          <w:rFonts w:asciiTheme="minorHAnsi" w:hAnsiTheme="minorHAnsi" w:cstheme="minorHAnsi"/>
        </w:rPr>
        <w:t xml:space="preserve">, the </w:t>
      </w:r>
      <w:r w:rsidR="00197EC0">
        <w:rPr>
          <w:rFonts w:asciiTheme="minorHAnsi" w:hAnsiTheme="minorHAnsi" w:cstheme="minorHAnsi"/>
        </w:rPr>
        <w:t xml:space="preserve">proposed project </w:t>
      </w:r>
      <w:r w:rsidR="000F56D7" w:rsidRPr="001A3BEB">
        <w:rPr>
          <w:rFonts w:asciiTheme="minorHAnsi" w:hAnsiTheme="minorHAnsi" w:cstheme="minorHAnsi"/>
        </w:rPr>
        <w:t xml:space="preserve">would not have </w:t>
      </w:r>
      <w:r w:rsidR="00C86DDA" w:rsidRPr="001A3BEB">
        <w:rPr>
          <w:rFonts w:asciiTheme="minorHAnsi" w:hAnsiTheme="minorHAnsi" w:cstheme="minorHAnsi"/>
        </w:rPr>
        <w:t>an</w:t>
      </w:r>
      <w:r w:rsidR="000F56D7" w:rsidRPr="001A3BEB">
        <w:rPr>
          <w:rFonts w:asciiTheme="minorHAnsi" w:hAnsiTheme="minorHAnsi" w:cstheme="minorHAnsi"/>
        </w:rPr>
        <w:t xml:space="preserve"> impact </w:t>
      </w:r>
      <w:r w:rsidR="009A66F9" w:rsidRPr="001A3BEB">
        <w:rPr>
          <w:rFonts w:asciiTheme="minorHAnsi" w:hAnsiTheme="minorHAnsi" w:cstheme="minorHAnsi"/>
        </w:rPr>
        <w:t>related to wildfire</w:t>
      </w:r>
      <w:r w:rsidR="000F56D7" w:rsidRPr="001A3BEB">
        <w:rPr>
          <w:rFonts w:asciiTheme="minorHAnsi" w:hAnsiTheme="minorHAnsi" w:cstheme="minorHAnsi"/>
        </w:rPr>
        <w:t xml:space="preserve">. </w:t>
      </w:r>
      <w:r w:rsidR="000F56D7" w:rsidRPr="001A3BEB">
        <w:t xml:space="preserve">Therefore, there would be no impact. </w:t>
      </w:r>
    </w:p>
    <w:p w14:paraId="35DD22E3" w14:textId="77777777" w:rsidR="000F56D7" w:rsidRPr="001A3BEB" w:rsidRDefault="00B115F7" w:rsidP="000F56D7">
      <w:pPr>
        <w:spacing w:before="120"/>
        <w:rPr>
          <w:rStyle w:val="DropdownList"/>
        </w:rPr>
      </w:pPr>
      <w:sdt>
        <w:sdtPr>
          <w:rPr>
            <w:rStyle w:val="DropdownList"/>
          </w:rPr>
          <w:alias w:val="1a"/>
          <w:tag w:val="dropdown"/>
          <w:id w:val="-198168834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1A3BEB">
            <w:rPr>
              <w:rStyle w:val="DropdownList"/>
            </w:rPr>
            <w:t>No Impact</w:t>
          </w:r>
        </w:sdtContent>
      </w:sdt>
    </w:p>
    <w:p w14:paraId="0BD9421D" w14:textId="561FD8F3" w:rsidR="000F56D7" w:rsidRPr="00A97296" w:rsidRDefault="000F56D7" w:rsidP="000F56D7">
      <w:pPr>
        <w:pStyle w:val="Heading3CEQA"/>
        <w:pageBreakBefore/>
        <w:shd w:val="clear" w:color="auto" w:fill="000000"/>
        <w:ind w:right="0"/>
      </w:pPr>
      <w:bookmarkStart w:id="201" w:name="_Toc158898293"/>
      <w:r w:rsidRPr="00A97296">
        <w:lastRenderedPageBreak/>
        <w:t>Mandatory Findings of Significance</w:t>
      </w:r>
      <w:bookmarkEnd w:id="199"/>
      <w:bookmarkEnd w:id="200"/>
      <w:bookmarkEnd w:id="201"/>
    </w:p>
    <w:tbl>
      <w:tblPr>
        <w:tblW w:w="9000" w:type="dxa"/>
        <w:tblBorders>
          <w:bottom w:val="single" w:sz="4" w:space="0" w:color="auto"/>
        </w:tblBorders>
        <w:tblLayout w:type="fixed"/>
        <w:tblLook w:val="04A0" w:firstRow="1" w:lastRow="0" w:firstColumn="1" w:lastColumn="0" w:noHBand="0" w:noVBand="1"/>
      </w:tblPr>
      <w:tblGrid>
        <w:gridCol w:w="4406"/>
        <w:gridCol w:w="10"/>
        <w:gridCol w:w="22"/>
        <w:gridCol w:w="1154"/>
        <w:gridCol w:w="10"/>
        <w:gridCol w:w="1165"/>
        <w:gridCol w:w="43"/>
        <w:gridCol w:w="10"/>
        <w:gridCol w:w="1098"/>
        <w:gridCol w:w="10"/>
        <w:gridCol w:w="10"/>
        <w:gridCol w:w="1062"/>
      </w:tblGrid>
      <w:tr w:rsidR="000F56D7" w:rsidRPr="00A97296" w14:paraId="77E4E5AB" w14:textId="77777777" w:rsidTr="0093070F">
        <w:trPr>
          <w:tblHeader/>
        </w:trPr>
        <w:tc>
          <w:tcPr>
            <w:tcW w:w="4416" w:type="dxa"/>
            <w:gridSpan w:val="2"/>
            <w:tcBorders>
              <w:bottom w:val="single" w:sz="4" w:space="0" w:color="auto"/>
            </w:tcBorders>
            <w:shd w:val="clear" w:color="auto" w:fill="D9D9D9"/>
            <w:tcMar>
              <w:top w:w="20" w:type="dxa"/>
              <w:left w:w="115" w:type="dxa"/>
              <w:bottom w:w="20" w:type="dxa"/>
              <w:right w:w="115" w:type="dxa"/>
            </w:tcMar>
            <w:vAlign w:val="bottom"/>
          </w:tcPr>
          <w:p w14:paraId="28C9FEE5" w14:textId="77777777" w:rsidR="000F56D7" w:rsidRPr="00A97296" w:rsidRDefault="000F56D7" w:rsidP="006C647B">
            <w:pPr>
              <w:pStyle w:val="TableHeadings"/>
            </w:pPr>
          </w:p>
        </w:tc>
        <w:tc>
          <w:tcPr>
            <w:tcW w:w="1186" w:type="dxa"/>
            <w:gridSpan w:val="3"/>
            <w:tcBorders>
              <w:bottom w:val="single" w:sz="4" w:space="0" w:color="auto"/>
            </w:tcBorders>
            <w:shd w:val="clear" w:color="auto" w:fill="D9D9D9"/>
            <w:tcMar>
              <w:top w:w="20" w:type="dxa"/>
              <w:left w:w="115" w:type="dxa"/>
              <w:bottom w:w="20" w:type="dxa"/>
              <w:right w:w="115" w:type="dxa"/>
            </w:tcMar>
            <w:vAlign w:val="bottom"/>
            <w:hideMark/>
          </w:tcPr>
          <w:p w14:paraId="68445F0C" w14:textId="77777777" w:rsidR="000F56D7" w:rsidRPr="00A97296" w:rsidRDefault="000F56D7" w:rsidP="006C647B">
            <w:pPr>
              <w:pStyle w:val="TableHeadings"/>
              <w:jc w:val="center"/>
            </w:pPr>
            <w:r w:rsidRPr="00A97296">
              <w:t>Potentially Significant Impact</w:t>
            </w:r>
          </w:p>
        </w:tc>
        <w:tc>
          <w:tcPr>
            <w:tcW w:w="1218" w:type="dxa"/>
            <w:gridSpan w:val="3"/>
            <w:tcBorders>
              <w:bottom w:val="single" w:sz="4" w:space="0" w:color="auto"/>
            </w:tcBorders>
            <w:shd w:val="clear" w:color="auto" w:fill="D9D9D9"/>
            <w:tcMar>
              <w:top w:w="20" w:type="dxa"/>
              <w:left w:w="115" w:type="dxa"/>
              <w:bottom w:w="20" w:type="dxa"/>
              <w:right w:w="115" w:type="dxa"/>
            </w:tcMar>
            <w:vAlign w:val="bottom"/>
            <w:hideMark/>
          </w:tcPr>
          <w:p w14:paraId="21FF309E" w14:textId="77777777" w:rsidR="000F56D7" w:rsidRPr="00A97296" w:rsidRDefault="000F56D7" w:rsidP="006C647B">
            <w:pPr>
              <w:pStyle w:val="TableHeadings"/>
              <w:jc w:val="center"/>
            </w:pPr>
            <w:r w:rsidRPr="00A97296">
              <w:t>Less than Significant with Mitigation Incorporated</w:t>
            </w:r>
          </w:p>
        </w:tc>
        <w:tc>
          <w:tcPr>
            <w:tcW w:w="1108" w:type="dxa"/>
            <w:gridSpan w:val="2"/>
            <w:tcBorders>
              <w:bottom w:val="single" w:sz="4" w:space="0" w:color="auto"/>
            </w:tcBorders>
            <w:shd w:val="clear" w:color="auto" w:fill="D9D9D9"/>
            <w:tcMar>
              <w:top w:w="20" w:type="dxa"/>
              <w:left w:w="115" w:type="dxa"/>
              <w:bottom w:w="20" w:type="dxa"/>
              <w:right w:w="115" w:type="dxa"/>
            </w:tcMar>
            <w:vAlign w:val="bottom"/>
            <w:hideMark/>
          </w:tcPr>
          <w:p w14:paraId="55F8EE65" w14:textId="77777777" w:rsidR="000F56D7" w:rsidRPr="00A97296" w:rsidRDefault="000F56D7" w:rsidP="006C647B">
            <w:pPr>
              <w:pStyle w:val="TableHeadings"/>
              <w:jc w:val="center"/>
            </w:pPr>
            <w:r w:rsidRPr="00A97296">
              <w:t>Less than Significant Impact</w:t>
            </w:r>
          </w:p>
        </w:tc>
        <w:tc>
          <w:tcPr>
            <w:tcW w:w="1072" w:type="dxa"/>
            <w:gridSpan w:val="2"/>
            <w:tcBorders>
              <w:bottom w:val="single" w:sz="4" w:space="0" w:color="auto"/>
            </w:tcBorders>
            <w:shd w:val="clear" w:color="auto" w:fill="D9D9D9"/>
            <w:tcMar>
              <w:top w:w="20" w:type="dxa"/>
              <w:left w:w="115" w:type="dxa"/>
              <w:bottom w:w="20" w:type="dxa"/>
              <w:right w:w="115" w:type="dxa"/>
            </w:tcMar>
            <w:vAlign w:val="bottom"/>
            <w:hideMark/>
          </w:tcPr>
          <w:p w14:paraId="49DE8018" w14:textId="77777777" w:rsidR="000F56D7" w:rsidRPr="00A97296" w:rsidRDefault="000F56D7" w:rsidP="006C647B">
            <w:pPr>
              <w:pStyle w:val="TableHeadings"/>
              <w:jc w:val="center"/>
            </w:pPr>
            <w:r w:rsidRPr="00A97296">
              <w:t>No Impact</w:t>
            </w:r>
          </w:p>
        </w:tc>
      </w:tr>
      <w:tr w:rsidR="000F56D7" w:rsidRPr="00A97296" w14:paraId="39E15C41" w14:textId="77777777" w:rsidTr="0093070F">
        <w:tblPrEx>
          <w:tblBorders>
            <w:bottom w:val="none" w:sz="0" w:space="0" w:color="auto"/>
          </w:tblBorders>
        </w:tblPrEx>
        <w:tc>
          <w:tcPr>
            <w:tcW w:w="4438" w:type="dxa"/>
            <w:gridSpan w:val="3"/>
            <w:tcMar>
              <w:top w:w="20" w:type="dxa"/>
              <w:left w:w="115" w:type="dxa"/>
              <w:bottom w:w="20" w:type="dxa"/>
              <w:right w:w="115" w:type="dxa"/>
            </w:tcMar>
            <w:vAlign w:val="bottom"/>
          </w:tcPr>
          <w:p w14:paraId="234BBFDE" w14:textId="77777777" w:rsidR="000F56D7" w:rsidRPr="00A97296" w:rsidRDefault="000F56D7" w:rsidP="006C647B">
            <w:pPr>
              <w:pStyle w:val="BulletListLettered"/>
              <w:numPr>
                <w:ilvl w:val="0"/>
                <w:numId w:val="0"/>
              </w:numPr>
            </w:pPr>
            <w:r w:rsidRPr="00A97296">
              <w:t>Does the project:</w:t>
            </w:r>
          </w:p>
        </w:tc>
        <w:tc>
          <w:tcPr>
            <w:tcW w:w="1164" w:type="dxa"/>
            <w:gridSpan w:val="2"/>
            <w:tcMar>
              <w:top w:w="14" w:type="dxa"/>
              <w:left w:w="115" w:type="dxa"/>
              <w:bottom w:w="0" w:type="dxa"/>
              <w:right w:w="115" w:type="dxa"/>
            </w:tcMar>
            <w:vAlign w:val="bottom"/>
          </w:tcPr>
          <w:p w14:paraId="2C0C6D1C" w14:textId="77777777" w:rsidR="000F56D7" w:rsidRPr="00A97296" w:rsidRDefault="000F56D7" w:rsidP="006C647B">
            <w:pPr>
              <w:pStyle w:val="BodyText"/>
              <w:spacing w:before="60" w:after="60"/>
              <w:jc w:val="center"/>
            </w:pPr>
          </w:p>
        </w:tc>
        <w:tc>
          <w:tcPr>
            <w:tcW w:w="1165" w:type="dxa"/>
            <w:tcMar>
              <w:top w:w="14" w:type="dxa"/>
              <w:left w:w="115" w:type="dxa"/>
              <w:bottom w:w="0" w:type="dxa"/>
              <w:right w:w="115" w:type="dxa"/>
            </w:tcMar>
            <w:vAlign w:val="bottom"/>
          </w:tcPr>
          <w:p w14:paraId="73C28D41" w14:textId="77777777" w:rsidR="000F56D7" w:rsidRPr="00A97296" w:rsidRDefault="000F56D7" w:rsidP="006C647B">
            <w:pPr>
              <w:pStyle w:val="BodyText"/>
              <w:spacing w:before="60" w:after="60"/>
              <w:jc w:val="center"/>
            </w:pPr>
          </w:p>
        </w:tc>
        <w:tc>
          <w:tcPr>
            <w:tcW w:w="1171" w:type="dxa"/>
            <w:gridSpan w:val="5"/>
            <w:tcMar>
              <w:top w:w="14" w:type="dxa"/>
              <w:left w:w="115" w:type="dxa"/>
              <w:bottom w:w="0" w:type="dxa"/>
              <w:right w:w="115" w:type="dxa"/>
            </w:tcMar>
            <w:vAlign w:val="bottom"/>
          </w:tcPr>
          <w:p w14:paraId="09B1FEC3" w14:textId="77777777" w:rsidR="000F56D7" w:rsidRPr="00A97296" w:rsidRDefault="000F56D7" w:rsidP="006C647B">
            <w:pPr>
              <w:pStyle w:val="BodyText"/>
              <w:spacing w:before="60" w:after="60"/>
              <w:jc w:val="center"/>
            </w:pPr>
          </w:p>
        </w:tc>
        <w:tc>
          <w:tcPr>
            <w:tcW w:w="1062" w:type="dxa"/>
            <w:tcMar>
              <w:top w:w="14" w:type="dxa"/>
              <w:left w:w="115" w:type="dxa"/>
              <w:bottom w:w="0" w:type="dxa"/>
              <w:right w:w="115" w:type="dxa"/>
            </w:tcMar>
            <w:vAlign w:val="bottom"/>
          </w:tcPr>
          <w:p w14:paraId="0C8733F8" w14:textId="77777777" w:rsidR="000F56D7" w:rsidRPr="00A97296" w:rsidRDefault="000F56D7" w:rsidP="006C647B">
            <w:pPr>
              <w:pStyle w:val="BodyText"/>
              <w:spacing w:before="60" w:after="60"/>
              <w:jc w:val="center"/>
            </w:pPr>
          </w:p>
        </w:tc>
      </w:tr>
      <w:tr w:rsidR="000F56D7" w:rsidRPr="00A97296" w14:paraId="2E67295C" w14:textId="77777777" w:rsidTr="0093070F">
        <w:tc>
          <w:tcPr>
            <w:tcW w:w="4406" w:type="dxa"/>
            <w:tcMar>
              <w:top w:w="20" w:type="dxa"/>
              <w:left w:w="115" w:type="dxa"/>
              <w:bottom w:w="20" w:type="dxa"/>
              <w:right w:w="115" w:type="dxa"/>
            </w:tcMar>
            <w:vAlign w:val="bottom"/>
          </w:tcPr>
          <w:p w14:paraId="159CF512" w14:textId="77777777" w:rsidR="000F56D7" w:rsidRPr="00A97296" w:rsidRDefault="000F56D7" w:rsidP="006C647B">
            <w:pPr>
              <w:pStyle w:val="BulletListLettered"/>
              <w:numPr>
                <w:ilvl w:val="0"/>
                <w:numId w:val="26"/>
              </w:numPr>
            </w:pPr>
            <w:r w:rsidRPr="00A97296">
              <w:t xml:space="preserve">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w:t>
            </w:r>
            <w:proofErr w:type="gramStart"/>
            <w:r w:rsidRPr="00A97296">
              <w:t>number</w:t>
            </w:r>
            <w:proofErr w:type="gramEnd"/>
            <w:r w:rsidRPr="00A97296">
              <w:t xml:space="preserve"> or restrict the range of a rare or endangered plant or animal or eliminate important examples of the major periods of California history or prehistory?</w:t>
            </w:r>
          </w:p>
        </w:tc>
        <w:tc>
          <w:tcPr>
            <w:tcW w:w="1186" w:type="dxa"/>
            <w:gridSpan w:val="3"/>
            <w:tcMar>
              <w:top w:w="20" w:type="dxa"/>
              <w:left w:w="115" w:type="dxa"/>
              <w:bottom w:w="20" w:type="dxa"/>
              <w:right w:w="115" w:type="dxa"/>
            </w:tcMar>
            <w:vAlign w:val="bottom"/>
          </w:tcPr>
          <w:p w14:paraId="417263A5" w14:textId="02E633BF"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218" w:type="dxa"/>
            <w:gridSpan w:val="3"/>
            <w:tcMar>
              <w:top w:w="20" w:type="dxa"/>
              <w:left w:w="115" w:type="dxa"/>
              <w:bottom w:w="20" w:type="dxa"/>
              <w:right w:w="115" w:type="dxa"/>
            </w:tcMar>
            <w:vAlign w:val="bottom"/>
          </w:tcPr>
          <w:p w14:paraId="5C657BF1" w14:textId="2C37B2CA"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108" w:type="dxa"/>
            <w:gridSpan w:val="2"/>
            <w:tcMar>
              <w:top w:w="20" w:type="dxa"/>
              <w:left w:w="115" w:type="dxa"/>
              <w:bottom w:w="20" w:type="dxa"/>
              <w:right w:w="115" w:type="dxa"/>
            </w:tcMar>
            <w:vAlign w:val="bottom"/>
          </w:tcPr>
          <w:p w14:paraId="3C50C5EF" w14:textId="38A2D29B"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082" w:type="dxa"/>
            <w:gridSpan w:val="3"/>
            <w:tcMar>
              <w:top w:w="20" w:type="dxa"/>
              <w:left w:w="115" w:type="dxa"/>
              <w:bottom w:w="20" w:type="dxa"/>
              <w:right w:w="115" w:type="dxa"/>
            </w:tcMar>
            <w:vAlign w:val="bottom"/>
          </w:tcPr>
          <w:p w14:paraId="01C6458F" w14:textId="360C36B9"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r>
      <w:tr w:rsidR="000F56D7" w:rsidRPr="00A97296" w14:paraId="6196D85A" w14:textId="77777777" w:rsidTr="0093070F">
        <w:tc>
          <w:tcPr>
            <w:tcW w:w="4406" w:type="dxa"/>
            <w:tcMar>
              <w:top w:w="20" w:type="dxa"/>
              <w:left w:w="115" w:type="dxa"/>
              <w:bottom w:w="20" w:type="dxa"/>
              <w:right w:w="115" w:type="dxa"/>
            </w:tcMar>
            <w:vAlign w:val="bottom"/>
          </w:tcPr>
          <w:p w14:paraId="46AA80EC" w14:textId="77777777" w:rsidR="000F56D7" w:rsidRPr="00A97296" w:rsidRDefault="000F56D7" w:rsidP="006C647B">
            <w:pPr>
              <w:pStyle w:val="BulletListLettered"/>
            </w:pPr>
            <w:r w:rsidRPr="00A97296">
              <w:t>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186" w:type="dxa"/>
            <w:gridSpan w:val="3"/>
            <w:tcMar>
              <w:top w:w="20" w:type="dxa"/>
              <w:left w:w="115" w:type="dxa"/>
              <w:bottom w:w="20" w:type="dxa"/>
              <w:right w:w="115" w:type="dxa"/>
            </w:tcMar>
            <w:vAlign w:val="bottom"/>
          </w:tcPr>
          <w:p w14:paraId="1620A7B1" w14:textId="705B75D7"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218" w:type="dxa"/>
            <w:gridSpan w:val="3"/>
            <w:tcMar>
              <w:top w:w="20" w:type="dxa"/>
              <w:left w:w="115" w:type="dxa"/>
              <w:bottom w:w="20" w:type="dxa"/>
              <w:right w:w="115" w:type="dxa"/>
            </w:tcMar>
            <w:vAlign w:val="bottom"/>
          </w:tcPr>
          <w:p w14:paraId="7DCDEF7D" w14:textId="5EF1F469"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108" w:type="dxa"/>
            <w:gridSpan w:val="2"/>
            <w:tcMar>
              <w:top w:w="20" w:type="dxa"/>
              <w:left w:w="115" w:type="dxa"/>
              <w:bottom w:w="20" w:type="dxa"/>
              <w:right w:w="115" w:type="dxa"/>
            </w:tcMar>
            <w:vAlign w:val="bottom"/>
          </w:tcPr>
          <w:p w14:paraId="60698578" w14:textId="4707AE65"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082" w:type="dxa"/>
            <w:gridSpan w:val="3"/>
            <w:tcMar>
              <w:top w:w="20" w:type="dxa"/>
              <w:left w:w="115" w:type="dxa"/>
              <w:bottom w:w="20" w:type="dxa"/>
              <w:right w:w="115" w:type="dxa"/>
            </w:tcMar>
            <w:vAlign w:val="bottom"/>
          </w:tcPr>
          <w:p w14:paraId="4B323E8F" w14:textId="71BE2F76"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r>
      <w:tr w:rsidR="000F56D7" w:rsidRPr="00A97296" w14:paraId="6DBF76E5" w14:textId="77777777" w:rsidTr="0093070F">
        <w:tc>
          <w:tcPr>
            <w:tcW w:w="4406" w:type="dxa"/>
            <w:tcMar>
              <w:top w:w="20" w:type="dxa"/>
              <w:left w:w="115" w:type="dxa"/>
              <w:bottom w:w="20" w:type="dxa"/>
              <w:right w:w="115" w:type="dxa"/>
            </w:tcMar>
            <w:vAlign w:val="bottom"/>
          </w:tcPr>
          <w:p w14:paraId="72F6DDD1" w14:textId="77777777" w:rsidR="000F56D7" w:rsidRPr="00A97296" w:rsidRDefault="000F56D7" w:rsidP="006C647B">
            <w:pPr>
              <w:pStyle w:val="BulletListLettered"/>
            </w:pPr>
            <w:r w:rsidRPr="00A97296">
              <w:t>Have environmental effects which will cause substantial adverse effects on human beings, either directly or indirectly?</w:t>
            </w:r>
          </w:p>
        </w:tc>
        <w:tc>
          <w:tcPr>
            <w:tcW w:w="1186" w:type="dxa"/>
            <w:gridSpan w:val="3"/>
            <w:tcMar>
              <w:top w:w="20" w:type="dxa"/>
              <w:left w:w="115" w:type="dxa"/>
              <w:bottom w:w="20" w:type="dxa"/>
              <w:right w:w="115" w:type="dxa"/>
            </w:tcMar>
            <w:vAlign w:val="bottom"/>
          </w:tcPr>
          <w:p w14:paraId="03A89510" w14:textId="4B442425"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218" w:type="dxa"/>
            <w:gridSpan w:val="3"/>
            <w:tcMar>
              <w:top w:w="20" w:type="dxa"/>
              <w:left w:w="115" w:type="dxa"/>
              <w:bottom w:w="20" w:type="dxa"/>
              <w:right w:w="115" w:type="dxa"/>
            </w:tcMar>
            <w:vAlign w:val="bottom"/>
          </w:tcPr>
          <w:p w14:paraId="756B3D48" w14:textId="39CF535D"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108" w:type="dxa"/>
            <w:gridSpan w:val="2"/>
            <w:tcMar>
              <w:top w:w="20" w:type="dxa"/>
              <w:left w:w="115" w:type="dxa"/>
              <w:bottom w:w="20" w:type="dxa"/>
              <w:right w:w="115" w:type="dxa"/>
            </w:tcMar>
            <w:vAlign w:val="bottom"/>
          </w:tcPr>
          <w:p w14:paraId="2E1AF562" w14:textId="1E6030A6"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c>
          <w:tcPr>
            <w:tcW w:w="1082" w:type="dxa"/>
            <w:gridSpan w:val="3"/>
            <w:tcMar>
              <w:top w:w="20" w:type="dxa"/>
              <w:left w:w="115" w:type="dxa"/>
              <w:bottom w:w="20" w:type="dxa"/>
              <w:right w:w="115" w:type="dxa"/>
            </w:tcMar>
            <w:vAlign w:val="bottom"/>
          </w:tcPr>
          <w:p w14:paraId="5B447EC0" w14:textId="58425895" w:rsidR="000F56D7" w:rsidRPr="00A97296" w:rsidRDefault="000F56D7" w:rsidP="006C647B">
            <w:pPr>
              <w:pStyle w:val="BodyText"/>
              <w:spacing w:before="60" w:after="60"/>
              <w:jc w:val="center"/>
              <w:rPr>
                <w:sz w:val="28"/>
                <w:szCs w:val="28"/>
              </w:rPr>
            </w:pPr>
            <w:r w:rsidRPr="00A97296">
              <w:rPr>
                <w:rFonts w:ascii="Times New Roman" w:hAnsi="Times New Roman"/>
                <w:sz w:val="28"/>
                <w:szCs w:val="28"/>
              </w:rPr>
              <w:t>■</w:t>
            </w:r>
          </w:p>
        </w:tc>
      </w:tr>
    </w:tbl>
    <w:p w14:paraId="654125A7" w14:textId="77777777" w:rsidR="000F56D7" w:rsidRPr="00A24AAD" w:rsidRDefault="000F56D7" w:rsidP="000F56D7">
      <w:pPr>
        <w:pStyle w:val="BulletLtrManAFTER"/>
      </w:pPr>
      <w:r w:rsidRPr="00A97296">
        <w:t>a.</w:t>
      </w:r>
      <w:r w:rsidRPr="00A97296">
        <w:tab/>
        <w:t>Does the project have the potential to substantially degrade the quality of the environment,</w:t>
      </w:r>
      <w:r w:rsidRPr="00A24AAD">
        <w:t xml:space="preserve"> substantially reduce the habitat of a fish or wildlife species, cause a fish or wildlife population to drop below self-sustaining levels, threaten to eliminate a plant or animal community, substantially reduce the </w:t>
      </w:r>
      <w:proofErr w:type="gramStart"/>
      <w:r w:rsidRPr="00A24AAD">
        <w:t>number</w:t>
      </w:r>
      <w:proofErr w:type="gramEnd"/>
      <w:r w:rsidRPr="00A24AAD">
        <w:t xml:space="preserve"> or restrict the range of a rare or endangered plant or animal or eliminate important examples of the major periods of California history or prehistory?</w:t>
      </w:r>
    </w:p>
    <w:p w14:paraId="0F4E5841" w14:textId="0065656C" w:rsidR="000F56D7" w:rsidRPr="00A24AAD" w:rsidRDefault="000F56D7" w:rsidP="000F56D7">
      <w:pPr>
        <w:pStyle w:val="BodyText"/>
      </w:pPr>
      <w:r w:rsidRPr="00A24AAD">
        <w:t>The</w:t>
      </w:r>
      <w:r w:rsidR="00197EC0">
        <w:t xml:space="preserve"> proposed project</w:t>
      </w:r>
      <w:r w:rsidR="00BC129B">
        <w:t>,</w:t>
      </w:r>
      <w:r w:rsidRPr="00A24AAD">
        <w:t xml:space="preserve"> in and of itself, does not </w:t>
      </w:r>
      <w:r w:rsidR="00197EC0">
        <w:t>include</w:t>
      </w:r>
      <w:r w:rsidRPr="00A24AAD">
        <w:t xml:space="preserve"> specific projects but sets forth</w:t>
      </w:r>
      <w:r w:rsidR="004F5211" w:rsidRPr="004F5211">
        <w:rPr>
          <w:rFonts w:ascii="Arial" w:hAnsi="Arial"/>
          <w:sz w:val="20"/>
          <w:szCs w:val="20"/>
        </w:rPr>
        <w:t xml:space="preserve"> </w:t>
      </w:r>
      <w:r w:rsidR="004F5211" w:rsidRPr="004F5211">
        <w:t>Zoning Code changes</w:t>
      </w:r>
      <w:r w:rsidR="00023A6D">
        <w:t xml:space="preserve"> and rezones</w:t>
      </w:r>
      <w:r w:rsidR="004F5211" w:rsidRPr="004F5211">
        <w:t xml:space="preserve"> which would encourage new housing in Bakersfield and update the Zoning Code to be consistent with recently enacted State requirements</w:t>
      </w:r>
      <w:r w:rsidR="004F5211">
        <w:t>.</w:t>
      </w:r>
      <w:r w:rsidRPr="00A24AAD">
        <w:t xml:space="preserve"> Because </w:t>
      </w:r>
      <w:r w:rsidR="0077188F">
        <w:t xml:space="preserve">the proposed project </w:t>
      </w:r>
      <w:r w:rsidR="00306EEA" w:rsidRPr="00A24AAD">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A24AAD">
        <w:t xml:space="preserve">, the </w:t>
      </w:r>
      <w:r w:rsidR="00197EC0">
        <w:t xml:space="preserve">proposed project </w:t>
      </w:r>
      <w:r w:rsidRPr="00A24AAD">
        <w:t xml:space="preserve">would not have the potential to substantially degrade the quality of the environment. Adoption of the </w:t>
      </w:r>
      <w:r w:rsidR="00197EC0">
        <w:t xml:space="preserve">proposed project </w:t>
      </w:r>
      <w:r w:rsidRPr="00A24AAD">
        <w:t xml:space="preserve">would not have a substantial adverse effect, either directly or </w:t>
      </w:r>
      <w:r w:rsidRPr="00A24AAD">
        <w:lastRenderedPageBreak/>
        <w:t>through habitat modifications, on</w:t>
      </w:r>
      <w:r w:rsidR="00274E89">
        <w:t xml:space="preserve"> </w:t>
      </w:r>
      <w:r w:rsidRPr="00A24AAD">
        <w:t xml:space="preserve">species identified as a candidate, sensitive, or special status species. In addition, the </w:t>
      </w:r>
      <w:r w:rsidR="00197EC0">
        <w:t xml:space="preserve">proposed project </w:t>
      </w:r>
      <w:r w:rsidRPr="00A24AAD">
        <w:t>would not have a substantial adverse effect on</w:t>
      </w:r>
      <w:r w:rsidR="00274E89">
        <w:t xml:space="preserve"> </w:t>
      </w:r>
      <w:r w:rsidRPr="00A24AAD">
        <w:t>riparian habitat or sensitive natural community.</w:t>
      </w:r>
    </w:p>
    <w:p w14:paraId="4B9C6E42" w14:textId="03F0BF89" w:rsidR="000F56D7" w:rsidRPr="00A97296" w:rsidRDefault="000F56D7" w:rsidP="000F56D7">
      <w:pPr>
        <w:pStyle w:val="BodyText"/>
      </w:pPr>
      <w:r w:rsidRPr="00A24AAD">
        <w:t xml:space="preserve">Through the City’s development review process, future development projects would be evaluated for potential direct and indirect impacts on biological and cultural resources. Therefore, the </w:t>
      </w:r>
      <w:r w:rsidR="00197EC0">
        <w:t xml:space="preserve">proposed project </w:t>
      </w:r>
      <w:r w:rsidRPr="00A97296">
        <w:t>would not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 and no impacts would occur.</w:t>
      </w:r>
    </w:p>
    <w:p w14:paraId="4B3EC01A" w14:textId="77777777" w:rsidR="000F56D7" w:rsidRPr="00A97296" w:rsidRDefault="00B115F7" w:rsidP="000F56D7">
      <w:pPr>
        <w:spacing w:before="120"/>
        <w:rPr>
          <w:rStyle w:val="DropdownList"/>
        </w:rPr>
      </w:pPr>
      <w:sdt>
        <w:sdtPr>
          <w:rPr>
            <w:rStyle w:val="DropdownList"/>
          </w:rPr>
          <w:alias w:val="1a"/>
          <w:tag w:val="dropdown"/>
          <w:id w:val="-1925101569"/>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A97296">
            <w:rPr>
              <w:rStyle w:val="DropdownList"/>
            </w:rPr>
            <w:t>No Impact</w:t>
          </w:r>
        </w:sdtContent>
      </w:sdt>
    </w:p>
    <w:p w14:paraId="415C9563" w14:textId="77777777" w:rsidR="000F56D7" w:rsidRPr="00A97296" w:rsidRDefault="000F56D7" w:rsidP="000F56D7">
      <w:pPr>
        <w:pStyle w:val="BulletLtrManAFTER"/>
      </w:pPr>
      <w:r w:rsidRPr="00A97296">
        <w:t>b.</w:t>
      </w:r>
      <w:r w:rsidRPr="00A97296">
        <w:tab/>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17DBDF0B" w14:textId="67D5B72B" w:rsidR="000F56D7" w:rsidRPr="00A97296" w:rsidRDefault="000F56D7" w:rsidP="000F56D7">
      <w:pPr>
        <w:pStyle w:val="BodyText"/>
      </w:pPr>
      <w:r w:rsidRPr="00A97296">
        <w:t xml:space="preserve">The </w:t>
      </w:r>
      <w:r w:rsidR="00197EC0">
        <w:t xml:space="preserve">proposed project </w:t>
      </w:r>
      <w:r w:rsidRPr="00A97296">
        <w:t xml:space="preserve">does not </w:t>
      </w:r>
      <w:r w:rsidR="00197EC0">
        <w:t xml:space="preserve">include </w:t>
      </w:r>
      <w:r w:rsidRPr="00A97296">
        <w:t>specific projects but sets forth</w:t>
      </w:r>
      <w:r w:rsidR="004F5211" w:rsidRPr="004F5211">
        <w:rPr>
          <w:rFonts w:ascii="Arial" w:hAnsi="Arial"/>
          <w:sz w:val="20"/>
          <w:szCs w:val="20"/>
        </w:rPr>
        <w:t xml:space="preserve"> </w:t>
      </w:r>
      <w:r w:rsidR="004F5211" w:rsidRPr="004F5211">
        <w:t xml:space="preserve">Zoning Code changes </w:t>
      </w:r>
      <w:r w:rsidR="00023A6D">
        <w:t xml:space="preserve">and rezones </w:t>
      </w:r>
      <w:r w:rsidR="004F5211" w:rsidRPr="004F5211">
        <w:t>which would encourage new housing in Bakersfield and update the Zoning Code to be consistent with recently enacted State requirements.</w:t>
      </w:r>
      <w:r w:rsidRPr="00A97296">
        <w:t xml:space="preserve"> Because </w:t>
      </w:r>
      <w:r w:rsidR="0077188F">
        <w:t xml:space="preserve">the proposed project </w:t>
      </w:r>
      <w:r w:rsidR="00306EEA" w:rsidRPr="00A97296">
        <w:t>does not involve or approve physical development</w:t>
      </w:r>
      <w:r w:rsidR="00023A6D" w:rsidRPr="00023A6D">
        <w:t xml:space="preserve"> and because these changes are designed to be compatible with growth envisioned by the </w:t>
      </w:r>
      <w:r w:rsidR="002162D0">
        <w:t xml:space="preserve">Metropolitan </w:t>
      </w:r>
      <w:r w:rsidR="00023A6D" w:rsidRPr="00023A6D">
        <w:t>Bakersfield General Plan</w:t>
      </w:r>
      <w:r w:rsidRPr="00A97296">
        <w:t xml:space="preserve">, the </w:t>
      </w:r>
      <w:r w:rsidR="00197EC0">
        <w:t xml:space="preserve">proposed project </w:t>
      </w:r>
      <w:r w:rsidRPr="00A97296">
        <w:t xml:space="preserve">would not result in impacts that are individually limited, but cumulatively considerable. In addition, through the City’s development review process, future development projects would be evaluated for potential cumulative impacts and for consistency with all applicable policies of the City’s General Plan, Zoning Ordinance, and </w:t>
      </w:r>
      <w:r w:rsidR="009A66F9" w:rsidRPr="00A97296">
        <w:t xml:space="preserve">City </w:t>
      </w:r>
      <w:r w:rsidRPr="00A97296">
        <w:t xml:space="preserve">Code. Through this development review process, potential cumulative impacts to various natural and human-made resources would be evaluated. Adoption of the </w:t>
      </w:r>
      <w:r w:rsidR="00197EC0">
        <w:t xml:space="preserve">proposed project </w:t>
      </w:r>
      <w:r w:rsidRPr="00A97296">
        <w:t>would not have impacts that are individually limited or cumulatively considerable. No impact would occur.</w:t>
      </w:r>
    </w:p>
    <w:p w14:paraId="690867EF" w14:textId="77777777" w:rsidR="000F56D7" w:rsidRPr="00A97296" w:rsidRDefault="00B115F7" w:rsidP="000F56D7">
      <w:pPr>
        <w:spacing w:before="120"/>
        <w:rPr>
          <w:rStyle w:val="DropdownList"/>
        </w:rPr>
      </w:pPr>
      <w:sdt>
        <w:sdtPr>
          <w:rPr>
            <w:rStyle w:val="DropdownList"/>
          </w:rPr>
          <w:alias w:val="1a"/>
          <w:tag w:val="dropdown"/>
          <w:id w:val="-130384550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A97296">
            <w:rPr>
              <w:rStyle w:val="DropdownList"/>
            </w:rPr>
            <w:t>No Impact</w:t>
          </w:r>
        </w:sdtContent>
      </w:sdt>
    </w:p>
    <w:p w14:paraId="02882BD9" w14:textId="77777777" w:rsidR="000F56D7" w:rsidRPr="00A24AAD" w:rsidRDefault="000F56D7" w:rsidP="000F56D7">
      <w:pPr>
        <w:pStyle w:val="BulletLtrManAFTER"/>
      </w:pPr>
      <w:r w:rsidRPr="00A24AAD">
        <w:t>c.</w:t>
      </w:r>
      <w:r w:rsidRPr="00A24AAD">
        <w:tab/>
        <w:t xml:space="preserve">Does the project have environmental effects which will cause substantial adverse effects on human beings, either directly or indirectly? </w:t>
      </w:r>
    </w:p>
    <w:p w14:paraId="3D06C626" w14:textId="26F9F3AB" w:rsidR="000F56D7" w:rsidRPr="00A24AAD" w:rsidRDefault="000F56D7" w:rsidP="000F56D7">
      <w:pPr>
        <w:pStyle w:val="BodyText"/>
      </w:pPr>
      <w:r w:rsidRPr="00A24AAD">
        <w:t xml:space="preserve">The </w:t>
      </w:r>
      <w:r w:rsidR="00197EC0">
        <w:t xml:space="preserve">proposed project </w:t>
      </w:r>
      <w:r w:rsidRPr="00A24AAD">
        <w:t xml:space="preserve">does not </w:t>
      </w:r>
      <w:r w:rsidR="00197EC0">
        <w:t xml:space="preserve">include </w:t>
      </w:r>
      <w:r w:rsidRPr="00A24AAD">
        <w:t xml:space="preserve">specific projects but sets forth </w:t>
      </w:r>
      <w:r w:rsidR="004F5211" w:rsidRPr="004F5211">
        <w:t>Zoning Code changes</w:t>
      </w:r>
      <w:r w:rsidR="00023A6D">
        <w:t xml:space="preserve"> and rezones</w:t>
      </w:r>
      <w:r w:rsidR="004F5211" w:rsidRPr="004F5211">
        <w:t xml:space="preserve"> which would encourage new housing in Bakersfield and update the Zoning Code to be consistent with recently enacted State requirements.</w:t>
      </w:r>
      <w:r w:rsidR="0020493C">
        <w:t xml:space="preserve"> </w:t>
      </w:r>
      <w:r w:rsidRPr="00A24AAD">
        <w:t xml:space="preserve">Because </w:t>
      </w:r>
      <w:r w:rsidR="0077188F">
        <w:t>the proposed project</w:t>
      </w:r>
      <w:r w:rsidRPr="00A24AAD">
        <w:t xml:space="preserve"> </w:t>
      </w:r>
      <w:r w:rsidR="00306EEA" w:rsidRPr="00A24AAD">
        <w:t>does not involve or approve physical development</w:t>
      </w:r>
      <w:r w:rsidR="00977E2B" w:rsidRPr="00977E2B">
        <w:t xml:space="preserve"> and because these changes are designed to be compatible with growth envisioned by the </w:t>
      </w:r>
      <w:r w:rsidR="002162D0">
        <w:t xml:space="preserve">Metropolitan </w:t>
      </w:r>
      <w:r w:rsidR="00977E2B" w:rsidRPr="00977E2B">
        <w:t>Bakersfield General Plan</w:t>
      </w:r>
      <w:r w:rsidRPr="00A24AAD">
        <w:t xml:space="preserve">, the </w:t>
      </w:r>
      <w:r w:rsidR="00197EC0">
        <w:t xml:space="preserve">proposed project </w:t>
      </w:r>
      <w:r w:rsidRPr="00A24AAD">
        <w:t xml:space="preserve">would not have environmental effects which will cause substantial adverse effects on human beings, either directly or indirectly. Through the City’s development review process, future residential development projects would be evaluated for potential direct and indirect impacts on human beings. Therefore, the </w:t>
      </w:r>
      <w:r w:rsidR="00197EC0">
        <w:t xml:space="preserve">proposed project </w:t>
      </w:r>
      <w:r w:rsidRPr="00A24AAD">
        <w:t>would not have environmental effects which would cause substantial adverse effects on human beings, either directly or indirectly and no impacts would occur.</w:t>
      </w:r>
    </w:p>
    <w:p w14:paraId="47EC80FD" w14:textId="77777777" w:rsidR="000F56D7" w:rsidRPr="00A24AAD" w:rsidRDefault="00B115F7" w:rsidP="000F56D7">
      <w:pPr>
        <w:spacing w:before="120"/>
        <w:rPr>
          <w:rStyle w:val="DropdownList"/>
        </w:rPr>
      </w:pPr>
      <w:sdt>
        <w:sdtPr>
          <w:rPr>
            <w:rStyle w:val="DropdownList"/>
          </w:rPr>
          <w:alias w:val="1a"/>
          <w:tag w:val="dropdown"/>
          <w:id w:val="-24449802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F56D7" w:rsidRPr="00A24AAD">
            <w:rPr>
              <w:rStyle w:val="DropdownList"/>
            </w:rPr>
            <w:t>No Impact</w:t>
          </w:r>
        </w:sdtContent>
      </w:sdt>
    </w:p>
    <w:p w14:paraId="571D4AF1" w14:textId="77777777" w:rsidR="000F56D7" w:rsidRPr="00E561D3" w:rsidRDefault="000F56D7" w:rsidP="000F56D7">
      <w:pPr>
        <w:spacing w:before="120"/>
        <w:rPr>
          <w:rFonts w:ascii="Calibri" w:hAnsi="Calibri"/>
          <w:b/>
          <w:caps/>
          <w:sz w:val="22"/>
          <w:highlight w:val="yellow"/>
        </w:rPr>
      </w:pPr>
    </w:p>
    <w:p w14:paraId="19D0E202" w14:textId="77777777" w:rsidR="000F56D7" w:rsidRPr="00E561D3" w:rsidRDefault="000F56D7" w:rsidP="000F56D7">
      <w:pPr>
        <w:rPr>
          <w:highlight w:val="yellow"/>
        </w:rPr>
        <w:sectPr w:rsidR="000F56D7" w:rsidRPr="00E561D3" w:rsidSect="004A7145">
          <w:pgSz w:w="12240" w:h="15840" w:code="1"/>
          <w:pgMar w:top="1440" w:right="1627" w:bottom="1440" w:left="1627" w:header="720" w:footer="720" w:gutter="0"/>
          <w:cols w:space="720"/>
          <w:docGrid w:linePitch="360"/>
        </w:sectPr>
      </w:pPr>
    </w:p>
    <w:p w14:paraId="38D3A231" w14:textId="77777777" w:rsidR="00542725" w:rsidRPr="00C11DC6" w:rsidRDefault="00542725" w:rsidP="00460C42">
      <w:pPr>
        <w:pStyle w:val="Heading1"/>
        <w:numPr>
          <w:ilvl w:val="0"/>
          <w:numId w:val="0"/>
        </w:numPr>
        <w:spacing w:before="0"/>
        <w:ind w:left="576" w:hanging="576"/>
      </w:pPr>
      <w:bookmarkStart w:id="202" w:name="_Toc453855781"/>
      <w:bookmarkStart w:id="203" w:name="_Toc475630621"/>
      <w:bookmarkStart w:id="204" w:name="_Toc475630729"/>
      <w:bookmarkStart w:id="205" w:name="_Toc158898294"/>
      <w:r w:rsidRPr="00C11DC6">
        <w:lastRenderedPageBreak/>
        <w:t>R</w:t>
      </w:r>
      <w:bookmarkStart w:id="206" w:name="_Hlk118959526"/>
      <w:r w:rsidRPr="00C11DC6">
        <w:t>eferences</w:t>
      </w:r>
      <w:bookmarkEnd w:id="202"/>
      <w:bookmarkEnd w:id="203"/>
      <w:bookmarkEnd w:id="204"/>
      <w:bookmarkEnd w:id="205"/>
    </w:p>
    <w:p w14:paraId="2A01FC82" w14:textId="32079B5E" w:rsidR="00542725" w:rsidRPr="00C11DC6" w:rsidRDefault="00542725" w:rsidP="00C11DC6">
      <w:pPr>
        <w:pStyle w:val="Heading2"/>
        <w:numPr>
          <w:ilvl w:val="0"/>
          <w:numId w:val="0"/>
        </w:numPr>
      </w:pPr>
      <w:bookmarkStart w:id="207" w:name="_Toc453855353"/>
      <w:bookmarkStart w:id="208" w:name="_Toc453855782"/>
      <w:bookmarkStart w:id="209" w:name="_Toc475630730"/>
      <w:bookmarkStart w:id="210" w:name="_Toc158898295"/>
      <w:r w:rsidRPr="00C11DC6">
        <w:t>Bibliography</w:t>
      </w:r>
      <w:bookmarkEnd w:id="207"/>
      <w:bookmarkEnd w:id="208"/>
      <w:bookmarkEnd w:id="209"/>
      <w:bookmarkEnd w:id="210"/>
    </w:p>
    <w:p w14:paraId="620B7E72" w14:textId="467A5490" w:rsidR="00463BDC" w:rsidRPr="007237F9" w:rsidRDefault="00C11DC6" w:rsidP="007237F9">
      <w:pPr>
        <w:pStyle w:val="BodyText"/>
        <w:ind w:left="720" w:hanging="720"/>
        <w:rPr>
          <w:bCs/>
        </w:rPr>
      </w:pPr>
      <w:r w:rsidRPr="007237F9">
        <w:rPr>
          <w:bCs/>
        </w:rPr>
        <w:t>Bakersfield</w:t>
      </w:r>
      <w:r w:rsidR="00EC6C20" w:rsidRPr="007237F9">
        <w:rPr>
          <w:bCs/>
        </w:rPr>
        <w:t>, City of.</w:t>
      </w:r>
      <w:r w:rsidRPr="007237F9">
        <w:rPr>
          <w:bCs/>
        </w:rPr>
        <w:t xml:space="preserve"> </w:t>
      </w:r>
      <w:r w:rsidR="00463BDC" w:rsidRPr="007237F9">
        <w:rPr>
          <w:bCs/>
        </w:rPr>
        <w:t xml:space="preserve">2002a. Metropolitan Bakersfield General Plan Update Program Environmental Impact Report. </w:t>
      </w:r>
      <w:hyperlink r:id="rId36" w:history="1">
        <w:r w:rsidR="00463BDC" w:rsidRPr="007237F9">
          <w:rPr>
            <w:rStyle w:val="Hyperlink"/>
            <w:bCs/>
            <w:color w:val="auto"/>
            <w:u w:val="none"/>
          </w:rPr>
          <w:t>https://psbweb.kerncounty.com/planning/pdfs/mbgp/MBGP_FPEIR.pdf</w:t>
        </w:r>
      </w:hyperlink>
      <w:r w:rsidR="00463BDC" w:rsidRPr="007237F9">
        <w:rPr>
          <w:bCs/>
        </w:rPr>
        <w:t>. (Accessed February 2024).</w:t>
      </w:r>
    </w:p>
    <w:p w14:paraId="2B5A10B7" w14:textId="667F8240" w:rsidR="00463BDC" w:rsidRPr="007237F9" w:rsidRDefault="00463BDC" w:rsidP="007237F9">
      <w:pPr>
        <w:pStyle w:val="BodyText"/>
        <w:ind w:left="720" w:hanging="720"/>
        <w:rPr>
          <w:bCs/>
        </w:rPr>
      </w:pPr>
      <w:r w:rsidRPr="007237F9">
        <w:rPr>
          <w:bCs/>
        </w:rPr>
        <w:t>_____.</w:t>
      </w:r>
      <w:r w:rsidR="007237F9">
        <w:rPr>
          <w:bCs/>
        </w:rPr>
        <w:t xml:space="preserve"> </w:t>
      </w:r>
      <w:r w:rsidR="00915617" w:rsidRPr="007237F9">
        <w:rPr>
          <w:bCs/>
        </w:rPr>
        <w:t>2002</w:t>
      </w:r>
      <w:r w:rsidRPr="007237F9">
        <w:rPr>
          <w:bCs/>
        </w:rPr>
        <w:t>b</w:t>
      </w:r>
      <w:r w:rsidR="00915617" w:rsidRPr="007237F9">
        <w:rPr>
          <w:bCs/>
        </w:rPr>
        <w:t xml:space="preserve">. Metropolitan Bakersfield General Plan. </w:t>
      </w:r>
      <w:hyperlink r:id="rId37" w:history="1">
        <w:r w:rsidR="00915617" w:rsidRPr="007237F9">
          <w:rPr>
            <w:rStyle w:val="Hyperlink"/>
            <w:bCs/>
            <w:color w:val="auto"/>
            <w:u w:val="none"/>
          </w:rPr>
          <w:t>https://content.civicplus.com/api/assets/37a2e20d-e610-431f-a222-9f4f2ecd2ddd</w:t>
        </w:r>
      </w:hyperlink>
      <w:r w:rsidR="00915617" w:rsidRPr="007237F9">
        <w:rPr>
          <w:bCs/>
        </w:rPr>
        <w:t>. (Accessed May 2023).</w:t>
      </w:r>
    </w:p>
    <w:p w14:paraId="698F56BB" w14:textId="117A95D4" w:rsidR="00C11DC6" w:rsidRPr="007237F9" w:rsidRDefault="00551011" w:rsidP="007237F9">
      <w:pPr>
        <w:pStyle w:val="BodyText"/>
        <w:ind w:left="720" w:hanging="720"/>
        <w:rPr>
          <w:bCs/>
        </w:rPr>
      </w:pPr>
      <w:r w:rsidRPr="007237F9">
        <w:rPr>
          <w:bCs/>
        </w:rPr>
        <w:t xml:space="preserve">_____. </w:t>
      </w:r>
      <w:r w:rsidR="00C11DC6" w:rsidRPr="007237F9">
        <w:rPr>
          <w:bCs/>
        </w:rPr>
        <w:t>2008. Hillside Development Ordinance. https://docs.bakersfieldcity.us/weblink/0/edoc/991247/Hillside_Development_Ordinance_map.pdf (Accessed June 2023).</w:t>
      </w:r>
    </w:p>
    <w:p w14:paraId="3AFF281D" w14:textId="2B50EB37" w:rsidR="00C11DC6" w:rsidRPr="007237F9" w:rsidRDefault="00551011" w:rsidP="007237F9">
      <w:pPr>
        <w:pStyle w:val="BodyText"/>
        <w:ind w:left="720" w:hanging="720"/>
        <w:rPr>
          <w:bCs/>
        </w:rPr>
      </w:pPr>
      <w:r w:rsidRPr="007237F9">
        <w:rPr>
          <w:bCs/>
        </w:rPr>
        <w:t xml:space="preserve">_____. </w:t>
      </w:r>
      <w:r w:rsidR="00C11DC6" w:rsidRPr="007237F9">
        <w:rPr>
          <w:bCs/>
        </w:rPr>
        <w:t>2010. Bakersfield Pedestrian Access Plan. https://www.kerncog.org/wp-content/uploads/2021/02/Bakersfield_Pedestrian_Access_Plan.pdf. (Accessed June 2023).</w:t>
      </w:r>
    </w:p>
    <w:p w14:paraId="69B2B4C1" w14:textId="78977913" w:rsidR="00C11DC6" w:rsidRPr="007237F9" w:rsidRDefault="00551011" w:rsidP="007237F9">
      <w:pPr>
        <w:pStyle w:val="BodyText"/>
        <w:ind w:left="720" w:hanging="720"/>
        <w:rPr>
          <w:bCs/>
        </w:rPr>
      </w:pPr>
      <w:r w:rsidRPr="007237F9">
        <w:rPr>
          <w:bCs/>
        </w:rPr>
        <w:t xml:space="preserve">_____. </w:t>
      </w:r>
      <w:r w:rsidR="00C11DC6" w:rsidRPr="007237F9">
        <w:rPr>
          <w:bCs/>
        </w:rPr>
        <w:t>2013. Bicycle Transportation Plan. https://docs.bakersfieldcity.us/weblink/Browse.aspx?startid=602140&amp;dbid=0. (Accessed June 2023).</w:t>
      </w:r>
    </w:p>
    <w:p w14:paraId="07CD3040" w14:textId="0DB4CCA2" w:rsidR="00C11DC6" w:rsidRPr="007237F9" w:rsidRDefault="00551011" w:rsidP="007237F9">
      <w:pPr>
        <w:pStyle w:val="BodyText"/>
        <w:ind w:left="720" w:hanging="720"/>
        <w:rPr>
          <w:bCs/>
        </w:rPr>
      </w:pPr>
      <w:r w:rsidRPr="007237F9">
        <w:rPr>
          <w:bCs/>
        </w:rPr>
        <w:t xml:space="preserve">_____. </w:t>
      </w:r>
      <w:r w:rsidR="00C11DC6" w:rsidRPr="007237F9">
        <w:rPr>
          <w:bCs/>
        </w:rPr>
        <w:t xml:space="preserve">2020. 2020 Urban Water Management Plan. https://content.civicplus.com/api/assets/c5b0009e-ea0e-4721-a4ee-fd716aab2659?cache=1800. (Accessed June 2023) </w:t>
      </w:r>
    </w:p>
    <w:p w14:paraId="65C0BC72" w14:textId="0EE1F025" w:rsidR="00C11DC6" w:rsidRPr="007237F9" w:rsidRDefault="00551011" w:rsidP="007237F9">
      <w:pPr>
        <w:pStyle w:val="BodyText"/>
        <w:ind w:left="720" w:hanging="720"/>
        <w:rPr>
          <w:bCs/>
        </w:rPr>
      </w:pPr>
      <w:r w:rsidRPr="007237F9">
        <w:rPr>
          <w:bCs/>
        </w:rPr>
        <w:t xml:space="preserve">_____. </w:t>
      </w:r>
      <w:r w:rsidR="00C11DC6" w:rsidRPr="007237F9">
        <w:rPr>
          <w:bCs/>
        </w:rPr>
        <w:t>2022</w:t>
      </w:r>
      <w:r w:rsidR="00573A4D" w:rsidRPr="007237F9">
        <w:rPr>
          <w:bCs/>
        </w:rPr>
        <w:t>a</w:t>
      </w:r>
      <w:r w:rsidR="00C11DC6" w:rsidRPr="007237F9">
        <w:rPr>
          <w:bCs/>
        </w:rPr>
        <w:t>. Zoning Map. https://docs.bakersfieldcity.us/weblink/0/edoc/1574130/ZONING.pdf. (Accessed June 2023).</w:t>
      </w:r>
    </w:p>
    <w:p w14:paraId="53CEF6C0" w14:textId="644209F0" w:rsidR="00573A4D" w:rsidRPr="007237F9" w:rsidRDefault="00551011" w:rsidP="007237F9">
      <w:pPr>
        <w:pStyle w:val="BodyText"/>
        <w:ind w:left="720" w:hanging="720"/>
        <w:rPr>
          <w:bCs/>
        </w:rPr>
      </w:pPr>
      <w:r w:rsidRPr="007237F9">
        <w:rPr>
          <w:bCs/>
        </w:rPr>
        <w:t xml:space="preserve">_____. </w:t>
      </w:r>
      <w:r w:rsidR="00573A4D" w:rsidRPr="007237F9">
        <w:rPr>
          <w:bCs/>
        </w:rPr>
        <w:t>2022b. Memo re:</w:t>
      </w:r>
      <w:r w:rsidR="00573A4D" w:rsidRPr="007237F9">
        <w:t xml:space="preserve"> Pending Expiration of the Metropolitan Bakersfield Habitat Conservation Plan. </w:t>
      </w:r>
      <w:hyperlink r:id="rId38" w:history="1">
        <w:r w:rsidR="00573A4D" w:rsidRPr="007237F9">
          <w:rPr>
            <w:rStyle w:val="Hyperlink"/>
            <w:color w:val="auto"/>
            <w:u w:val="none"/>
          </w:rPr>
          <w:t>https://content.civicplus.com/api/assets/fe98aade-8ee9-4cdf-9950-d7655429c2a9</w:t>
        </w:r>
      </w:hyperlink>
      <w:r w:rsidR="00573A4D" w:rsidRPr="007237F9">
        <w:t>. (Accessed July 2023).</w:t>
      </w:r>
    </w:p>
    <w:p w14:paraId="2E0A6045" w14:textId="6A10501C" w:rsidR="00C11DC6" w:rsidRPr="007237F9" w:rsidRDefault="00551011" w:rsidP="007237F9">
      <w:pPr>
        <w:pStyle w:val="BodyText"/>
        <w:ind w:left="720" w:hanging="720"/>
        <w:rPr>
          <w:bCs/>
        </w:rPr>
      </w:pPr>
      <w:r w:rsidRPr="007237F9">
        <w:rPr>
          <w:bCs/>
        </w:rPr>
        <w:t xml:space="preserve">_____. </w:t>
      </w:r>
      <w:r w:rsidR="00C11DC6" w:rsidRPr="007237F9">
        <w:rPr>
          <w:bCs/>
        </w:rPr>
        <w:t>2023. About the Fire Department. https://www.bakersfieldcity.us/252/About-the-Fire-Department. (Accessed June 2023).</w:t>
      </w:r>
    </w:p>
    <w:p w14:paraId="3219C829" w14:textId="683A9684" w:rsidR="00C44569" w:rsidRPr="007237F9" w:rsidRDefault="00C44569" w:rsidP="007237F9">
      <w:pPr>
        <w:pStyle w:val="BodyText"/>
        <w:ind w:left="720" w:hanging="720"/>
        <w:rPr>
          <w:bCs/>
        </w:rPr>
      </w:pPr>
      <w:r w:rsidRPr="007237F9">
        <w:rPr>
          <w:bCs/>
        </w:rPr>
        <w:t>Bakersfield City School District. 2023. Elementary Schools. https://www.bcsd.com/Page/140. (Accessed June 2023).</w:t>
      </w:r>
    </w:p>
    <w:p w14:paraId="153B0EF4" w14:textId="6DC00354" w:rsidR="00C37AA1" w:rsidRPr="007237F9" w:rsidRDefault="00C37AA1" w:rsidP="007237F9">
      <w:pPr>
        <w:pStyle w:val="BodyText"/>
        <w:ind w:left="720" w:hanging="720"/>
        <w:rPr>
          <w:bCs/>
        </w:rPr>
      </w:pPr>
      <w:r w:rsidRPr="007237F9">
        <w:rPr>
          <w:bCs/>
        </w:rPr>
        <w:t>California Department of Conservation (DOC). 2021. Alquist Priolo Earthquake Map. https://maps.conservation.ca.gov/cgs/EQZApp/app/. (Accessed June 2023).</w:t>
      </w:r>
    </w:p>
    <w:p w14:paraId="25C01B0D" w14:textId="70840EDC" w:rsidR="00EC6C20" w:rsidRPr="007237F9" w:rsidRDefault="00EC6C20" w:rsidP="007237F9">
      <w:pPr>
        <w:pStyle w:val="BodyText"/>
        <w:ind w:left="720" w:hanging="720"/>
        <w:rPr>
          <w:bCs/>
        </w:rPr>
      </w:pPr>
      <w:r w:rsidRPr="007237F9">
        <w:rPr>
          <w:bCs/>
        </w:rPr>
        <w:t>California Department of Finance (DOF). 2023. Population and Housing Estimates. https://dof.ca.gov/forecasting/demographics/estimates/e-5-population-and-housing-estimates-for-cities-counties-and-the-state-2020-2023/. (Accessed June 2023).</w:t>
      </w:r>
    </w:p>
    <w:p w14:paraId="55DA79B1" w14:textId="14D74A14" w:rsidR="00EC6C20" w:rsidRPr="007237F9" w:rsidRDefault="00EC6C20" w:rsidP="007237F9">
      <w:pPr>
        <w:pStyle w:val="BodyText"/>
        <w:ind w:left="720" w:hanging="720"/>
        <w:rPr>
          <w:bCs/>
        </w:rPr>
      </w:pPr>
      <w:r w:rsidRPr="007237F9">
        <w:rPr>
          <w:bCs/>
        </w:rPr>
        <w:t>California Department of Forestry and Fire Protection (</w:t>
      </w:r>
      <w:r w:rsidR="00C44569" w:rsidRPr="007237F9">
        <w:rPr>
          <w:bCs/>
        </w:rPr>
        <w:t>CAL FIRE</w:t>
      </w:r>
      <w:r w:rsidRPr="007237F9">
        <w:rPr>
          <w:bCs/>
        </w:rPr>
        <w:t>).</w:t>
      </w:r>
      <w:r w:rsidR="00C44569" w:rsidRPr="007237F9">
        <w:rPr>
          <w:bCs/>
        </w:rPr>
        <w:t xml:space="preserve"> </w:t>
      </w:r>
      <w:r w:rsidRPr="007237F9">
        <w:rPr>
          <w:bCs/>
        </w:rPr>
        <w:t xml:space="preserve">2007 Map of </w:t>
      </w:r>
      <w:r w:rsidR="00C44569" w:rsidRPr="007237F9">
        <w:rPr>
          <w:bCs/>
        </w:rPr>
        <w:t>CAL FIRE’</w:t>
      </w:r>
      <w:r w:rsidRPr="007237F9">
        <w:rPr>
          <w:bCs/>
        </w:rPr>
        <w:t>s Fire Hazard Severity Zones in Local Responsibility Areas. https://osfm.fire.ca.gov/media/6686/fhszl06_1_map15.pdf. (Accessed June 2023).</w:t>
      </w:r>
    </w:p>
    <w:p w14:paraId="397B6F71" w14:textId="77777777" w:rsidR="00EC6C20" w:rsidRPr="007237F9" w:rsidRDefault="00EC6C20" w:rsidP="007237F9">
      <w:pPr>
        <w:pStyle w:val="BodyText"/>
        <w:pageBreakBefore/>
        <w:ind w:left="720" w:hanging="720"/>
        <w:rPr>
          <w:bCs/>
        </w:rPr>
      </w:pPr>
      <w:r w:rsidRPr="007237F9">
        <w:rPr>
          <w:bCs/>
        </w:rPr>
        <w:lastRenderedPageBreak/>
        <w:t>California Department of Transportation (Caltrans) 2020. Transportation and Construction Vibration Guidance Manual CT-HWANP-RT-20-365.01.01. https://dot.ca.gov/-/media/dot-media/programs/environmental-analysis/documents/env/tcvgm-apr2020-a11y.pdf. Accessed November 2022.</w:t>
      </w:r>
    </w:p>
    <w:p w14:paraId="4F6F0A5B" w14:textId="77777777" w:rsidR="00EC6C20" w:rsidRPr="007237F9" w:rsidRDefault="00EC6C20" w:rsidP="007237F9">
      <w:pPr>
        <w:pStyle w:val="BodyText"/>
        <w:ind w:left="720" w:hanging="720"/>
        <w:rPr>
          <w:bCs/>
        </w:rPr>
      </w:pPr>
      <w:r w:rsidRPr="007237F9">
        <w:rPr>
          <w:bCs/>
        </w:rPr>
        <w:t>_____. 2023. California State Scenic Highway System Map. https://caltrans.maps.arcgis.com/apps/webappviewer/index.html?id=465dfd3d807c46cc8e8057116f1aacaa. (Accessed June 2023).</w:t>
      </w:r>
    </w:p>
    <w:p w14:paraId="2E20215D" w14:textId="70024721" w:rsidR="00C37AA1" w:rsidRPr="007237F9" w:rsidRDefault="00C37AA1" w:rsidP="007237F9">
      <w:pPr>
        <w:pStyle w:val="BodyText"/>
        <w:ind w:left="720" w:hanging="720"/>
        <w:rPr>
          <w:bCs/>
        </w:rPr>
      </w:pPr>
      <w:r w:rsidRPr="007237F9">
        <w:rPr>
          <w:bCs/>
        </w:rPr>
        <w:t>California Department of Toxic Substances Control (DTSC) 2023.Envirostor Database. https://www.envirostor.dtsc.ca.gov/public/map/?myaddress=bakersfield+ca (Accessed June 2023).</w:t>
      </w:r>
    </w:p>
    <w:p w14:paraId="71ED29C2" w14:textId="7F745CFC" w:rsidR="00EC6C20" w:rsidRPr="007237F9" w:rsidRDefault="00EC6C20" w:rsidP="007237F9">
      <w:pPr>
        <w:pStyle w:val="BodyText"/>
        <w:ind w:left="720" w:hanging="720"/>
        <w:rPr>
          <w:bCs/>
        </w:rPr>
      </w:pPr>
      <w:r w:rsidRPr="007237F9">
        <w:rPr>
          <w:bCs/>
        </w:rPr>
        <w:t>California Department of Water Resources (DWR). SGMA Basin Prioritization Dashboard. https://gis.water.ca.gov/app/bp-dashboard/final/. (Accessed June 2023).</w:t>
      </w:r>
    </w:p>
    <w:p w14:paraId="599072CF" w14:textId="74D9557A" w:rsidR="00C37AA1" w:rsidRPr="007237F9" w:rsidRDefault="00C37AA1" w:rsidP="007237F9">
      <w:pPr>
        <w:pStyle w:val="BodyText"/>
        <w:ind w:left="720" w:hanging="720"/>
        <w:rPr>
          <w:bCs/>
        </w:rPr>
      </w:pPr>
      <w:r w:rsidRPr="007237F9">
        <w:rPr>
          <w:bCs/>
        </w:rPr>
        <w:t>California Energy Commission (CEC). 2021. 2021 Total System Electric Generation. https://www.energy.ca.gov/data-reports/energy-almanac/california-electricity-data/2021-total-system-electric-generation. (Accessed June 2023).</w:t>
      </w:r>
    </w:p>
    <w:p w14:paraId="3267FC7A" w14:textId="3EEE5DC7" w:rsidR="00EC6C20" w:rsidRPr="007237F9" w:rsidRDefault="00EC6C20" w:rsidP="007237F9">
      <w:pPr>
        <w:pStyle w:val="BodyText"/>
        <w:ind w:left="720" w:hanging="720"/>
        <w:rPr>
          <w:bCs/>
        </w:rPr>
      </w:pPr>
      <w:r w:rsidRPr="007237F9">
        <w:rPr>
          <w:bCs/>
        </w:rPr>
        <w:t>California Water Service (CWS) 2020a.Bakersfield 2020 Water Quality Report. https://www.calwater.com/ccrs/bk-bk-2020/. (Accessed June 2023).</w:t>
      </w:r>
    </w:p>
    <w:p w14:paraId="5A4D97AE" w14:textId="77777777" w:rsidR="00EC6C20" w:rsidRPr="007237F9" w:rsidRDefault="00EC6C20" w:rsidP="007237F9">
      <w:pPr>
        <w:pStyle w:val="BodyText"/>
        <w:ind w:left="720" w:hanging="720"/>
        <w:rPr>
          <w:bCs/>
        </w:rPr>
      </w:pPr>
      <w:r w:rsidRPr="007237F9">
        <w:rPr>
          <w:bCs/>
        </w:rPr>
        <w:t>_____. 2020b. 2020 Urban Water Management Plan- Bakersfield District. https://www.calwater.com/docs/uwmp2020/BK_2020_UWMP_FINAL.pdf. (Accessed June 2023).</w:t>
      </w:r>
    </w:p>
    <w:p w14:paraId="4945FF3B" w14:textId="5611B18F" w:rsidR="00EC6C20" w:rsidRPr="007237F9" w:rsidRDefault="00EC6C20" w:rsidP="007237F9">
      <w:pPr>
        <w:pStyle w:val="BodyText"/>
        <w:ind w:left="720" w:hanging="720"/>
        <w:rPr>
          <w:bCs/>
        </w:rPr>
      </w:pPr>
      <w:r w:rsidRPr="007237F9">
        <w:rPr>
          <w:bCs/>
        </w:rPr>
        <w:t>_____. 2023. District Information. https://www.calwater.com/district-information/?dist=bk. (Accessed June 2023).</w:t>
      </w:r>
    </w:p>
    <w:p w14:paraId="06D0DD79" w14:textId="4459EF81" w:rsidR="00551011" w:rsidRPr="007237F9" w:rsidRDefault="00551011" w:rsidP="007237F9">
      <w:pPr>
        <w:pStyle w:val="BodyText"/>
        <w:ind w:left="720" w:hanging="720"/>
        <w:rPr>
          <w:bCs/>
        </w:rPr>
      </w:pPr>
      <w:r w:rsidRPr="007237F9">
        <w:rPr>
          <w:bCs/>
        </w:rPr>
        <w:t>Kern Council of Governments (Kern COG). 2019. 2020-2050 Regional Growth Forecast. https://www.kerncog.org/wp-content/uploads/2009/10/Kern_2020-2050_Regional_Growth_Forecast.pdf. (Accessed June 2023).</w:t>
      </w:r>
    </w:p>
    <w:p w14:paraId="5F1BFE66" w14:textId="33445DF0" w:rsidR="00C11DC6" w:rsidRPr="007237F9" w:rsidRDefault="00C11DC6" w:rsidP="007237F9">
      <w:pPr>
        <w:pStyle w:val="BodyText"/>
        <w:ind w:left="720" w:hanging="720"/>
        <w:rPr>
          <w:bCs/>
        </w:rPr>
      </w:pPr>
      <w:r w:rsidRPr="007237F9">
        <w:rPr>
          <w:bCs/>
        </w:rPr>
        <w:t>Kern County</w:t>
      </w:r>
      <w:r w:rsidR="00EC6C20" w:rsidRPr="007237F9">
        <w:rPr>
          <w:bCs/>
        </w:rPr>
        <w:t>.</w:t>
      </w:r>
      <w:r w:rsidRPr="007237F9">
        <w:rPr>
          <w:bCs/>
        </w:rPr>
        <w:t xml:space="preserve"> 1985. Kern River Plan. https://psbweb.co.kern.ca.us/planning/pdfs/kcgp/kern_river_plan_ocr.pdf. (Accessed June 2023).</w:t>
      </w:r>
    </w:p>
    <w:p w14:paraId="4FFB65E5" w14:textId="035B5E07" w:rsidR="00C11DC6" w:rsidRPr="007237F9" w:rsidRDefault="00551011" w:rsidP="007237F9">
      <w:pPr>
        <w:pStyle w:val="BodyText"/>
        <w:ind w:left="720" w:hanging="720"/>
        <w:rPr>
          <w:bCs/>
        </w:rPr>
      </w:pPr>
      <w:r w:rsidRPr="007237F9">
        <w:rPr>
          <w:bCs/>
        </w:rPr>
        <w:t xml:space="preserve">_____. </w:t>
      </w:r>
      <w:r w:rsidR="00C11DC6" w:rsidRPr="007237F9">
        <w:rPr>
          <w:bCs/>
        </w:rPr>
        <w:t>2020. Multi-Jurisdiction Hazard Mitigation Plan. http://mitigatehazards.com/county-of-kern/. (Accessed June 2023).</w:t>
      </w:r>
    </w:p>
    <w:p w14:paraId="7A80F008" w14:textId="3316F123" w:rsidR="00C11DC6" w:rsidRPr="007237F9" w:rsidRDefault="00551011" w:rsidP="007237F9">
      <w:pPr>
        <w:pStyle w:val="BodyText"/>
        <w:ind w:left="720" w:hanging="720"/>
        <w:rPr>
          <w:bCs/>
        </w:rPr>
      </w:pPr>
      <w:r w:rsidRPr="007237F9">
        <w:rPr>
          <w:bCs/>
        </w:rPr>
        <w:t xml:space="preserve">_____. </w:t>
      </w:r>
      <w:r w:rsidR="00C11DC6" w:rsidRPr="007237F9">
        <w:rPr>
          <w:bCs/>
        </w:rPr>
        <w:t>2022. Emergency Operations Plan. https://www.kerncounty.com/home/showpublisheddocument/8407/637859766134270000. (Accessed June 2023).</w:t>
      </w:r>
    </w:p>
    <w:p w14:paraId="7CDBA809" w14:textId="77777777" w:rsidR="00C11DC6" w:rsidRPr="007237F9" w:rsidRDefault="00C11DC6" w:rsidP="007237F9">
      <w:pPr>
        <w:pStyle w:val="BodyText"/>
        <w:ind w:left="720" w:hanging="720"/>
        <w:rPr>
          <w:bCs/>
        </w:rPr>
      </w:pPr>
      <w:r w:rsidRPr="007237F9">
        <w:rPr>
          <w:bCs/>
        </w:rPr>
        <w:t>Kern High School District. 2023. School Directory. https://www.kernhigh.org/apps/pages/schooldirectory. (Accessed June 2023).</w:t>
      </w:r>
    </w:p>
    <w:p w14:paraId="039F2E47" w14:textId="7F0D6B0E" w:rsidR="00C37AA1" w:rsidRPr="007237F9" w:rsidRDefault="00C37AA1" w:rsidP="007237F9">
      <w:pPr>
        <w:pStyle w:val="BodyText"/>
        <w:ind w:left="720" w:hanging="720"/>
        <w:rPr>
          <w:bCs/>
        </w:rPr>
      </w:pPr>
      <w:r w:rsidRPr="007237F9">
        <w:rPr>
          <w:bCs/>
        </w:rPr>
        <w:t>Pacific Gas and Electric (PG&amp;E). 2021. Clean Energy Solutions. https://www.pge.com/en_US/about-pge/environment/what-we-are-doing/clean-energy-solutions/clean-energy-solutions.page?WT.mc_id=Vanity_cleanenergy. (Accessed June 2023).</w:t>
      </w:r>
    </w:p>
    <w:p w14:paraId="6CF69398" w14:textId="5AE44E5D" w:rsidR="00C11DC6" w:rsidRPr="007237F9" w:rsidRDefault="00C11DC6" w:rsidP="007237F9">
      <w:pPr>
        <w:pStyle w:val="BodyText"/>
        <w:ind w:left="720" w:hanging="720"/>
        <w:rPr>
          <w:bCs/>
        </w:rPr>
      </w:pPr>
      <w:r w:rsidRPr="007237F9">
        <w:rPr>
          <w:bCs/>
        </w:rPr>
        <w:t>San Joaquin Valley Air Basin (SJVAB). 2012</w:t>
      </w:r>
      <w:r w:rsidR="001B3468" w:rsidRPr="007237F9">
        <w:rPr>
          <w:bCs/>
        </w:rPr>
        <w:t>a</w:t>
      </w:r>
      <w:r w:rsidRPr="007237F9">
        <w:rPr>
          <w:bCs/>
        </w:rPr>
        <w:t>. Ambient Air Quality Standards &amp; Valley Attainment Status. http://www.valleyair.org/aqinfo/attainment.htm. (Accessed June 2023).</w:t>
      </w:r>
    </w:p>
    <w:p w14:paraId="23146FC5" w14:textId="6B285262" w:rsidR="001B3468" w:rsidRPr="007237F9" w:rsidRDefault="00551011" w:rsidP="007237F9">
      <w:pPr>
        <w:pStyle w:val="BodyText"/>
        <w:ind w:left="720" w:hanging="720"/>
        <w:rPr>
          <w:bCs/>
        </w:rPr>
      </w:pPr>
      <w:r w:rsidRPr="007237F9">
        <w:rPr>
          <w:bCs/>
        </w:rPr>
        <w:lastRenderedPageBreak/>
        <w:t xml:space="preserve">_____. </w:t>
      </w:r>
      <w:r w:rsidR="001B3468" w:rsidRPr="007237F9">
        <w:rPr>
          <w:bCs/>
        </w:rPr>
        <w:t xml:space="preserve">2012b. Climate Change Action Plan. </w:t>
      </w:r>
      <w:hyperlink r:id="rId39" w:history="1">
        <w:r w:rsidR="001B3468" w:rsidRPr="007237F9">
          <w:rPr>
            <w:rStyle w:val="Hyperlink"/>
            <w:bCs/>
            <w:color w:val="auto"/>
            <w:u w:val="none"/>
          </w:rPr>
          <w:t>https://www.valleyair.org/Programs/CCAP/CCAP_menu.htm</w:t>
        </w:r>
      </w:hyperlink>
      <w:r w:rsidR="001B3468" w:rsidRPr="007237F9">
        <w:rPr>
          <w:bCs/>
        </w:rPr>
        <w:t>. (Accessed July 2023).</w:t>
      </w:r>
    </w:p>
    <w:p w14:paraId="4A8919BE" w14:textId="77777777" w:rsidR="00C11DC6" w:rsidRPr="007237F9" w:rsidRDefault="00C11DC6" w:rsidP="007237F9">
      <w:pPr>
        <w:pStyle w:val="BodyText"/>
        <w:ind w:left="720" w:hanging="720"/>
        <w:rPr>
          <w:bCs/>
        </w:rPr>
      </w:pPr>
      <w:r w:rsidRPr="007237F9">
        <w:rPr>
          <w:bCs/>
        </w:rPr>
        <w:t>San Joaquin Valley Air Pollution Control District (SJVACPD). 2002. CEQA Air Quality Guidelines. https://www.valleyair.org/transportation/CEQA%20Rules/GAMAQI%20Jan%202002%20Rev.pdf. (Accessed May 2023).</w:t>
      </w:r>
    </w:p>
    <w:p w14:paraId="5FFEF1D8" w14:textId="77777777" w:rsidR="00C11DC6" w:rsidRPr="007237F9" w:rsidRDefault="00C11DC6" w:rsidP="007237F9">
      <w:pPr>
        <w:pStyle w:val="BodyText"/>
        <w:ind w:left="720" w:hanging="720"/>
        <w:rPr>
          <w:bCs/>
        </w:rPr>
      </w:pPr>
      <w:r w:rsidRPr="007237F9">
        <w:rPr>
          <w:bCs/>
        </w:rPr>
        <w:t>State Water Resources Control Board (SWRCB). 2023. Geotracker Database. https://geotracker.waterboards.ca.gov/map/?CMD=runreport&amp;myaddress=bakersfield+ca#. (Accessed June 2023).</w:t>
      </w:r>
    </w:p>
    <w:p w14:paraId="6E65D7C0" w14:textId="14170C2D" w:rsidR="00C37AA1" w:rsidRPr="007237F9" w:rsidRDefault="00C37AA1" w:rsidP="007237F9">
      <w:pPr>
        <w:pStyle w:val="BodyText"/>
        <w:ind w:left="720" w:hanging="720"/>
        <w:rPr>
          <w:bCs/>
        </w:rPr>
      </w:pPr>
      <w:r w:rsidRPr="007237F9">
        <w:rPr>
          <w:bCs/>
        </w:rPr>
        <w:t>United States Environmental Protection Agency (EPA). 2023. Overview of Greenhouse Gases. https://www.epa.gov/ghgemissions/overview-greenhouse-gases. (Accessed June 2023).</w:t>
      </w:r>
    </w:p>
    <w:p w14:paraId="72249FDE" w14:textId="1D3AA8AE" w:rsidR="00C37AA1" w:rsidRPr="007237F9" w:rsidRDefault="00C37AA1" w:rsidP="007237F9">
      <w:pPr>
        <w:pStyle w:val="BodyText"/>
        <w:ind w:left="720" w:hanging="720"/>
        <w:rPr>
          <w:bCs/>
        </w:rPr>
      </w:pPr>
      <w:r w:rsidRPr="007237F9">
        <w:rPr>
          <w:bCs/>
        </w:rPr>
        <w:t>United States Fish and Wildlife Service (USFWS). 2023. Critical Habitat for Threatened and Endangered Species Map. https://fws.maps.arcgis.com/home/webmap/viewer.html?webmap=9d8de5e265ad4fe09893cf75b8dbfb77. (Accessed May 2023).</w:t>
      </w:r>
    </w:p>
    <w:p w14:paraId="266A3994" w14:textId="77777777" w:rsidR="00C11DC6" w:rsidRPr="007237F9" w:rsidRDefault="00C11DC6" w:rsidP="007237F9">
      <w:pPr>
        <w:pStyle w:val="BodyText"/>
        <w:ind w:left="720" w:hanging="720"/>
        <w:rPr>
          <w:bCs/>
        </w:rPr>
      </w:pPr>
      <w:r w:rsidRPr="007237F9">
        <w:rPr>
          <w:bCs/>
        </w:rPr>
        <w:t xml:space="preserve">Weatherspark. N.d. Weather in Bakersfield California. </w:t>
      </w:r>
      <w:proofErr w:type="gramStart"/>
      <w:r w:rsidRPr="007237F9">
        <w:rPr>
          <w:bCs/>
        </w:rPr>
        <w:t>https://weatherspark.com/y/1451/Average-Weather-in-Bakersfield-California-United-States-Year-Round#:~:text=The%20predominant%20average%20hourly%20wind,of%2074%25%20on%20July%2018..</w:t>
      </w:r>
      <w:proofErr w:type="gramEnd"/>
      <w:r w:rsidRPr="007237F9">
        <w:rPr>
          <w:bCs/>
        </w:rPr>
        <w:t xml:space="preserve"> (Accessed June 2023).</w:t>
      </w:r>
    </w:p>
    <w:p w14:paraId="26DB33D9" w14:textId="77777777" w:rsidR="00542725" w:rsidRPr="00FA6F96" w:rsidRDefault="00542725" w:rsidP="00C11DC6">
      <w:pPr>
        <w:pStyle w:val="Heading2"/>
        <w:numPr>
          <w:ilvl w:val="0"/>
          <w:numId w:val="0"/>
        </w:numPr>
      </w:pPr>
      <w:bookmarkStart w:id="211" w:name="_Toc453855354"/>
      <w:bookmarkStart w:id="212" w:name="_Toc453855783"/>
      <w:bookmarkStart w:id="213" w:name="_Toc475630622"/>
      <w:bookmarkStart w:id="214" w:name="_Toc475630731"/>
      <w:bookmarkStart w:id="215" w:name="_Toc158898296"/>
      <w:bookmarkEnd w:id="206"/>
      <w:r w:rsidRPr="00FA6F96">
        <w:t>List of Preparers</w:t>
      </w:r>
      <w:bookmarkEnd w:id="211"/>
      <w:bookmarkEnd w:id="212"/>
      <w:bookmarkEnd w:id="213"/>
      <w:bookmarkEnd w:id="214"/>
      <w:bookmarkEnd w:id="215"/>
    </w:p>
    <w:p w14:paraId="4260DDF4" w14:textId="19497CB5" w:rsidR="00542725" w:rsidRPr="00FA6F96" w:rsidRDefault="00542725" w:rsidP="000D75C9">
      <w:pPr>
        <w:pStyle w:val="BodyText"/>
        <w:rPr>
          <w:b/>
        </w:rPr>
      </w:pPr>
      <w:r w:rsidRPr="00FA6F96">
        <w:t xml:space="preserve">Rincon Consultants, Inc. prepared this </w:t>
      </w:r>
      <w:r w:rsidR="00920BAC" w:rsidRPr="00FA6F96">
        <w:t xml:space="preserve">Initial Study </w:t>
      </w:r>
      <w:r w:rsidRPr="00FA6F96">
        <w:t xml:space="preserve">under contract to the City of </w:t>
      </w:r>
      <w:r w:rsidR="00FA6F96" w:rsidRPr="00FA6F96">
        <w:t>Bakersfield</w:t>
      </w:r>
      <w:r w:rsidRPr="00FA6F96">
        <w:t xml:space="preserve">. Persons involved in data gathering analysis, project management, and quality control </w:t>
      </w:r>
      <w:r w:rsidR="000E0662" w:rsidRPr="00FA6F96">
        <w:t>are listed below</w:t>
      </w:r>
      <w:r w:rsidRPr="00FA6F96">
        <w:t>.</w:t>
      </w:r>
    </w:p>
    <w:p w14:paraId="192FB67B" w14:textId="77777777" w:rsidR="00542725" w:rsidRPr="00FA6F96" w:rsidRDefault="00542725" w:rsidP="00551011">
      <w:pPr>
        <w:pStyle w:val="Heading5"/>
      </w:pPr>
      <w:r w:rsidRPr="00FA6F96">
        <w:t>Rincon Consultants</w:t>
      </w:r>
      <w:r w:rsidR="001D543B" w:rsidRPr="00FA6F96">
        <w:t>, Inc.</w:t>
      </w:r>
    </w:p>
    <w:p w14:paraId="7D25C923" w14:textId="062C2FAC" w:rsidR="00551011" w:rsidRPr="00697A01" w:rsidRDefault="00FA6F96" w:rsidP="007237F9">
      <w:pPr>
        <w:pStyle w:val="BodyText"/>
      </w:pPr>
      <w:r w:rsidRPr="00FA6F96">
        <w:t>Matt Maddox, MESM, Principal in Charge</w:t>
      </w:r>
      <w:r w:rsidR="00F44C81" w:rsidRPr="00FA6F96">
        <w:br/>
      </w:r>
      <w:r w:rsidR="00CD3B19" w:rsidRPr="00FA6F96">
        <w:t>Karly Kaufman, MESM</w:t>
      </w:r>
      <w:r w:rsidRPr="00FA6F96">
        <w:t>,</w:t>
      </w:r>
      <w:r w:rsidR="00CD3B19" w:rsidRPr="00FA6F96">
        <w:t xml:space="preserve"> </w:t>
      </w:r>
      <w:r w:rsidR="00F44C81" w:rsidRPr="00FA6F96">
        <w:t>Project Manager</w:t>
      </w:r>
      <w:r w:rsidR="00BC227D" w:rsidRPr="00FA6F96">
        <w:br/>
        <w:t>Hannah Bireschi, Environmental Planner</w:t>
      </w:r>
      <w:r w:rsidR="008A59A9" w:rsidRPr="00FA6F96">
        <w:br/>
        <w:t>Gina Gerlich, GIS Analyst</w:t>
      </w:r>
      <w:r w:rsidR="00D65F0B" w:rsidRPr="00FA6F96">
        <w:br/>
      </w:r>
      <w:r w:rsidR="00CD21A2" w:rsidRPr="00CD21A2">
        <w:t>Debra Jane Seltzer</w:t>
      </w:r>
      <w:r w:rsidR="00CD21A2">
        <w:t xml:space="preserve">, </w:t>
      </w:r>
      <w:r w:rsidR="00D65F0B" w:rsidRPr="00FA6F96">
        <w:t>Publishing Specialist</w:t>
      </w:r>
      <w:r w:rsidR="009A31E2">
        <w:br/>
        <w:t>Yaritza Ramirez, Publishing Specialist</w:t>
      </w:r>
    </w:p>
    <w:p w14:paraId="4A6F7DFD" w14:textId="77777777" w:rsidR="00551011" w:rsidRDefault="00551011" w:rsidP="00197AAC">
      <w:pPr>
        <w:pStyle w:val="blank0"/>
      </w:pPr>
    </w:p>
    <w:p w14:paraId="5288F703" w14:textId="2C3885F1" w:rsidR="00551011" w:rsidRDefault="00551011" w:rsidP="00551011">
      <w:pPr>
        <w:pStyle w:val="blank0"/>
      </w:pPr>
      <w:r>
        <w:t xml:space="preserve">This page </w:t>
      </w:r>
      <w:proofErr w:type="gramStart"/>
      <w:r>
        <w:t>intentionally</w:t>
      </w:r>
      <w:proofErr w:type="gramEnd"/>
      <w:r>
        <w:t xml:space="preserve"> left blank.</w:t>
      </w:r>
    </w:p>
    <w:sectPr w:rsidR="00551011" w:rsidSect="008E1DA3">
      <w:headerReference w:type="default" r:id="rId40"/>
      <w:pgSz w:w="12240" w:h="15840"/>
      <w:pgMar w:top="1440" w:right="1627" w:bottom="1440" w:left="16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50F33" w14:textId="77777777" w:rsidR="008421CF" w:rsidRDefault="008421CF" w:rsidP="00511495">
      <w:pPr>
        <w:spacing w:after="0"/>
      </w:pPr>
      <w:r>
        <w:separator/>
      </w:r>
    </w:p>
  </w:endnote>
  <w:endnote w:type="continuationSeparator" w:id="0">
    <w:p w14:paraId="44EDBE72" w14:textId="77777777" w:rsidR="008421CF" w:rsidRDefault="008421CF" w:rsidP="00511495">
      <w:pPr>
        <w:spacing w:after="0"/>
      </w:pPr>
      <w:r>
        <w:continuationSeparator/>
      </w:r>
    </w:p>
  </w:endnote>
  <w:endnote w:type="continuationNotice" w:id="1">
    <w:p w14:paraId="4EB39584" w14:textId="77777777" w:rsidR="008421CF" w:rsidRDefault="008421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Extended">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Roboto">
    <w:charset w:val="00"/>
    <w:family w:val="auto"/>
    <w:pitch w:val="variable"/>
    <w:sig w:usb0="E0000AFF" w:usb1="5000217F" w:usb2="00000021" w:usb3="00000000" w:csb0="0000019F"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GillSans">
    <w:altName w:val="Arial"/>
    <w:charset w:val="B1"/>
    <w:family w:val="swiss"/>
    <w:pitch w:val="variable"/>
    <w:sig w:usb0="80000A67" w:usb1="00000000" w:usb2="00000000" w:usb3="00000000" w:csb0="000001F7" w:csb1="00000000"/>
  </w:font>
  <w:font w:name="Gill Sans">
    <w:altName w:val="Arial"/>
    <w:charset w:val="B1"/>
    <w:family w:val="swiss"/>
    <w:pitch w:val="variable"/>
    <w:sig w:usb0="80000A67" w:usb1="00000000" w:usb2="00000000" w:usb3="00000000" w:csb0="000001F7"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0A11" w14:textId="77777777" w:rsidR="00376E3A" w:rsidRPr="00B54C7B" w:rsidRDefault="00376E3A" w:rsidP="00294746">
    <w:pPr>
      <w:pStyle w:val="Footer"/>
      <w:pBdr>
        <w:top w:val="none" w:sz="0" w:space="0" w:color="auto"/>
      </w:pBd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B20C" w14:textId="77777777" w:rsidR="00376E3A" w:rsidRPr="00964EF3" w:rsidRDefault="00376E3A" w:rsidP="00964EF3">
    <w:pPr>
      <w:pStyle w:val="Footer"/>
      <w:shd w:val="clear" w:color="auto" w:fill="FFFFFF"/>
      <w:tabs>
        <w:tab w:val="right" w:pos="8982"/>
      </w:tabs>
      <w:jc w:val="left"/>
      <w:rPr>
        <w:color w:val="000000"/>
      </w:rPr>
    </w:pPr>
    <w:r w:rsidRPr="00964EF3">
      <w:rPr>
        <w:color w:val="000000"/>
      </w:rPr>
      <w:br/>
    </w:r>
    <w:r w:rsidRPr="00964EF3">
      <w:rPr>
        <w:color w:val="000000"/>
      </w:rPr>
      <w:fldChar w:fldCharType="begin"/>
    </w:r>
    <w:r w:rsidRPr="00964EF3">
      <w:rPr>
        <w:color w:val="000000"/>
      </w:rPr>
      <w:instrText xml:space="preserve"> PAGE   \* MERGEFORMAT </w:instrText>
    </w:r>
    <w:r w:rsidRPr="00964EF3">
      <w:rPr>
        <w:color w:val="000000"/>
      </w:rPr>
      <w:fldChar w:fldCharType="separate"/>
    </w:r>
    <w:r w:rsidR="00A33D15" w:rsidRPr="00A33D15">
      <w:rPr>
        <w:bCs/>
        <w:noProof/>
        <w:color w:val="000000"/>
      </w:rPr>
      <w:t>18</w:t>
    </w:r>
    <w:r w:rsidRPr="00964EF3">
      <w:rPr>
        <w:bCs/>
        <w:noProof/>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8942" w14:textId="3ED8EB7B" w:rsidR="00376E3A" w:rsidRPr="0061311D" w:rsidRDefault="00376E3A" w:rsidP="0061311D">
    <w:pPr>
      <w:pStyle w:val="Footer"/>
      <w:shd w:val="clear" w:color="auto" w:fill="FFFFFF"/>
      <w:tabs>
        <w:tab w:val="right" w:pos="8982"/>
      </w:tabs>
      <w:jc w:val="left"/>
    </w:pPr>
    <w:r>
      <w:rPr>
        <w:noProof/>
      </w:rPr>
      <w:br/>
    </w:r>
    <w:r>
      <w:rPr>
        <w:noProof/>
      </w:rPr>
      <w:fldChar w:fldCharType="begin"/>
    </w:r>
    <w:r>
      <w:rPr>
        <w:noProof/>
      </w:rPr>
      <w:instrText xml:space="preserve"> STYLEREF  CoverSubhead  \* MERGEFORMAT </w:instrText>
    </w:r>
    <w:r>
      <w:rPr>
        <w:noProof/>
      </w:rPr>
      <w:fldChar w:fldCharType="separate"/>
    </w:r>
    <w:r w:rsidR="00B115F7">
      <w:rPr>
        <w:noProof/>
      </w:rPr>
      <w:t>Initial Study – Common Sense Exemption</w:t>
    </w:r>
    <w:r>
      <w:rPr>
        <w:noProof/>
      </w:rPr>
      <w:fldChar w:fldCharType="end"/>
    </w:r>
    <w:r w:rsidRPr="001F2559">
      <w:tab/>
    </w:r>
    <w:r w:rsidRPr="001F2559">
      <w:fldChar w:fldCharType="begin"/>
    </w:r>
    <w:r w:rsidRPr="001F2559">
      <w:instrText xml:space="preserve"> PAGE   \* MERGEFORMAT </w:instrText>
    </w:r>
    <w:r w:rsidRPr="001F2559">
      <w:fldChar w:fldCharType="separate"/>
    </w:r>
    <w:r w:rsidR="00A33D15">
      <w:rPr>
        <w:noProof/>
      </w:rPr>
      <w:t>17</w:t>
    </w:r>
    <w:r w:rsidRPr="001F2559">
      <w:rPr>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C1A1" w14:textId="77777777" w:rsidR="007237F9" w:rsidRPr="00FF5496" w:rsidRDefault="007237F9" w:rsidP="00367133">
    <w:pPr>
      <w:pStyle w:val="Footer"/>
      <w:pBdr>
        <w:top w:val="none" w:sz="0" w:space="0" w:color="auto"/>
      </w:pBdr>
    </w:pPr>
    <w:r>
      <w:rPr>
        <w:noProof/>
      </w:rPr>
      <w:drawing>
        <wp:anchor distT="0" distB="0" distL="114300" distR="114300" simplePos="0" relativeHeight="251659264" behindDoc="1" locked="0" layoutInCell="1" allowOverlap="1" wp14:anchorId="353EE7D3" wp14:editId="4950552F">
          <wp:simplePos x="0" y="0"/>
          <wp:positionH relativeFrom="column">
            <wp:posOffset>6985</wp:posOffset>
          </wp:positionH>
          <wp:positionV relativeFrom="paragraph">
            <wp:posOffset>-527685</wp:posOffset>
          </wp:positionV>
          <wp:extent cx="1450340" cy="845185"/>
          <wp:effectExtent l="0" t="0" r="0" b="0"/>
          <wp:wrapTight wrapText="bothSides">
            <wp:wrapPolygon edited="0">
              <wp:start x="0" y="0"/>
              <wp:lineTo x="0" y="20935"/>
              <wp:lineTo x="21278" y="20935"/>
              <wp:lineTo x="21278" y="0"/>
              <wp:lineTo x="0" y="0"/>
            </wp:wrapPolygon>
          </wp:wrapTight>
          <wp:docPr id="46488979"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8979"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0340" cy="845185"/>
                  </a:xfrm>
                  <a:prstGeom prst="rect">
                    <a:avLst/>
                  </a:prstGeom>
                </pic:spPr>
              </pic:pic>
            </a:graphicData>
          </a:graphic>
          <wp14:sizeRelH relativeFrom="margin">
            <wp14:pctWidth>0</wp14:pctWidth>
          </wp14:sizeRelH>
          <wp14:sizeRelV relativeFrom="margin">
            <wp14:pctHeight>0</wp14:pctHeight>
          </wp14:sizeRelV>
        </wp:anchor>
      </w:drawing>
    </w:r>
  </w:p>
  <w:p w14:paraId="756BD63E" w14:textId="58CB1C3A" w:rsidR="00FA02DB" w:rsidRPr="00FF5496" w:rsidRDefault="00FA02DB" w:rsidP="002B7ABA">
    <w:pPr>
      <w:pStyle w:val="Footer"/>
      <w:pBdr>
        <w:top w:val="none" w:sz="0" w:space="0" w:color="auto"/>
      </w:pBd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CCC4" w14:textId="4FB139F7" w:rsidR="00376E3A" w:rsidRPr="00964EF3" w:rsidRDefault="00376E3A" w:rsidP="00964EF3">
    <w:pPr>
      <w:pStyle w:val="Footer"/>
      <w:shd w:val="clear" w:color="auto" w:fill="FFFFFF"/>
      <w:tabs>
        <w:tab w:val="right" w:pos="8982"/>
      </w:tabs>
      <w:jc w:val="left"/>
      <w:rPr>
        <w:color w:val="000000"/>
      </w:rPr>
    </w:pPr>
    <w:r w:rsidRPr="00964EF3">
      <w:rPr>
        <w:color w:val="000000"/>
      </w:rPr>
      <w:br/>
    </w:r>
    <w:r w:rsidRPr="00964EF3">
      <w:rPr>
        <w:color w:val="000000"/>
      </w:rPr>
      <w:fldChar w:fldCharType="begin"/>
    </w:r>
    <w:r w:rsidRPr="00964EF3">
      <w:rPr>
        <w:color w:val="000000"/>
      </w:rPr>
      <w:instrText xml:space="preserve"> PAGE   \* MERGEFORMAT </w:instrText>
    </w:r>
    <w:r w:rsidRPr="00964EF3">
      <w:rPr>
        <w:color w:val="000000"/>
      </w:rPr>
      <w:fldChar w:fldCharType="separate"/>
    </w:r>
    <w:r w:rsidR="00A33D15" w:rsidRPr="00A33D15">
      <w:rPr>
        <w:bCs/>
        <w:noProof/>
        <w:color w:val="000000"/>
      </w:rPr>
      <w:t>ii</w:t>
    </w:r>
    <w:r w:rsidRPr="00964EF3">
      <w:rPr>
        <w:bCs/>
        <w:noProof/>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1A89" w14:textId="7DA3D282" w:rsidR="00376E3A" w:rsidRPr="001F2559" w:rsidRDefault="009A31E2" w:rsidP="00964EF3">
    <w:pPr>
      <w:pStyle w:val="Footer"/>
      <w:shd w:val="clear" w:color="auto" w:fill="FFFFFF"/>
      <w:tabs>
        <w:tab w:val="right" w:pos="8982"/>
      </w:tabs>
      <w:jc w:val="left"/>
    </w:pPr>
    <w:r>
      <w:rPr>
        <w:noProof/>
      </w:rPr>
      <w:br/>
    </w:r>
    <w:r>
      <w:rPr>
        <w:noProof/>
      </w:rPr>
      <w:fldChar w:fldCharType="begin"/>
    </w:r>
    <w:r>
      <w:rPr>
        <w:noProof/>
      </w:rPr>
      <w:instrText xml:space="preserve"> STYLEREF  CoverSubhead  \* MERGEFORMAT </w:instrText>
    </w:r>
    <w:r>
      <w:rPr>
        <w:noProof/>
      </w:rPr>
      <w:fldChar w:fldCharType="separate"/>
    </w:r>
    <w:r w:rsidR="00B115F7">
      <w:rPr>
        <w:noProof/>
      </w:rPr>
      <w:t>Initial Study – Common Sense Exemption</w:t>
    </w:r>
    <w:r>
      <w:rPr>
        <w:noProof/>
      </w:rPr>
      <w:fldChar w:fldCharType="end"/>
    </w:r>
    <w:r w:rsidR="00376E3A" w:rsidRPr="001F2559">
      <w:tab/>
    </w:r>
    <w:r w:rsidR="00376E3A" w:rsidRPr="001F2559">
      <w:fldChar w:fldCharType="begin"/>
    </w:r>
    <w:r w:rsidR="00376E3A" w:rsidRPr="001F2559">
      <w:instrText xml:space="preserve"> PAGE   \* MERGEFORMAT </w:instrText>
    </w:r>
    <w:r w:rsidR="00376E3A" w:rsidRPr="001F2559">
      <w:fldChar w:fldCharType="separate"/>
    </w:r>
    <w:r w:rsidR="00A33D15" w:rsidRPr="00A33D15">
      <w:rPr>
        <w:bCs/>
        <w:noProof/>
      </w:rPr>
      <w:t>i</w:t>
    </w:r>
    <w:r w:rsidR="00376E3A" w:rsidRPr="001F2559">
      <w:rPr>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A33D" w14:textId="77777777" w:rsidR="00376E3A" w:rsidRPr="00964EF3" w:rsidRDefault="00376E3A" w:rsidP="00964EF3">
    <w:pPr>
      <w:pStyle w:val="Footer"/>
      <w:shd w:val="clear" w:color="auto" w:fill="FFFFFF"/>
      <w:tabs>
        <w:tab w:val="right" w:pos="8982"/>
      </w:tabs>
      <w:jc w:val="left"/>
      <w:rPr>
        <w:color w:val="000000"/>
      </w:rPr>
    </w:pPr>
    <w:r w:rsidRPr="00964EF3">
      <w:rPr>
        <w:color w:val="000000"/>
      </w:rPr>
      <w:br/>
    </w:r>
    <w:r w:rsidRPr="00964EF3">
      <w:rPr>
        <w:color w:val="000000"/>
      </w:rPr>
      <w:fldChar w:fldCharType="begin"/>
    </w:r>
    <w:r w:rsidRPr="00964EF3">
      <w:rPr>
        <w:color w:val="000000"/>
      </w:rPr>
      <w:instrText xml:space="preserve"> PAGE   \* MERGEFORMAT </w:instrText>
    </w:r>
    <w:r w:rsidRPr="00964EF3">
      <w:rPr>
        <w:color w:val="000000"/>
      </w:rPr>
      <w:fldChar w:fldCharType="separate"/>
    </w:r>
    <w:r w:rsidR="00A33D15" w:rsidRPr="00A33D15">
      <w:rPr>
        <w:bCs/>
        <w:noProof/>
        <w:color w:val="000000"/>
      </w:rPr>
      <w:t>iv</w:t>
    </w:r>
    <w:r w:rsidRPr="00964EF3">
      <w:rPr>
        <w:bCs/>
        <w:noProof/>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3467" w14:textId="0D742FA1" w:rsidR="00376E3A" w:rsidRPr="001F2559" w:rsidRDefault="00376E3A" w:rsidP="00964EF3">
    <w:pPr>
      <w:pStyle w:val="Footer"/>
      <w:shd w:val="clear" w:color="auto" w:fill="FFFFFF"/>
      <w:tabs>
        <w:tab w:val="right" w:pos="8982"/>
      </w:tabs>
      <w:jc w:val="left"/>
    </w:pPr>
    <w:r>
      <w:rPr>
        <w:noProof/>
      </w:rPr>
      <w:br/>
    </w:r>
    <w:r>
      <w:rPr>
        <w:noProof/>
      </w:rPr>
      <w:fldChar w:fldCharType="begin"/>
    </w:r>
    <w:r>
      <w:rPr>
        <w:noProof/>
      </w:rPr>
      <w:instrText xml:space="preserve"> STYLEREF  CoverSubhead  \* MERGEFORMAT </w:instrText>
    </w:r>
    <w:r>
      <w:rPr>
        <w:noProof/>
      </w:rPr>
      <w:fldChar w:fldCharType="separate"/>
    </w:r>
    <w:r w:rsidR="00B115F7">
      <w:rPr>
        <w:noProof/>
      </w:rPr>
      <w:t>Initial Study – Common Sense Exemption</w:t>
    </w:r>
    <w:r>
      <w:rPr>
        <w:noProof/>
      </w:rPr>
      <w:fldChar w:fldCharType="end"/>
    </w:r>
    <w:r w:rsidRPr="001F2559">
      <w:tab/>
    </w:r>
    <w:r w:rsidRPr="001F2559">
      <w:fldChar w:fldCharType="begin"/>
    </w:r>
    <w:r w:rsidRPr="001F2559">
      <w:instrText xml:space="preserve"> PAGE   \* MERGEFORMAT </w:instrText>
    </w:r>
    <w:r w:rsidRPr="001F2559">
      <w:fldChar w:fldCharType="separate"/>
    </w:r>
    <w:r w:rsidR="00A33D15" w:rsidRPr="00A33D15">
      <w:rPr>
        <w:bCs/>
        <w:noProof/>
      </w:rPr>
      <w:t>iii</w:t>
    </w:r>
    <w:r w:rsidRPr="001F2559">
      <w:rPr>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60DA" w14:textId="77777777" w:rsidR="00376E3A" w:rsidRPr="00964EF3" w:rsidRDefault="00376E3A" w:rsidP="00964EF3">
    <w:pPr>
      <w:pStyle w:val="Footer"/>
      <w:shd w:val="clear" w:color="auto" w:fill="FFFFFF"/>
      <w:tabs>
        <w:tab w:val="right" w:pos="8982"/>
      </w:tabs>
      <w:jc w:val="left"/>
      <w:rPr>
        <w:color w:val="000000"/>
      </w:rPr>
    </w:pPr>
    <w:r w:rsidRPr="00964EF3">
      <w:rPr>
        <w:color w:val="000000"/>
      </w:rPr>
      <w:br/>
    </w:r>
    <w:r w:rsidRPr="00964EF3">
      <w:rPr>
        <w:color w:val="000000"/>
      </w:rPr>
      <w:fldChar w:fldCharType="begin"/>
    </w:r>
    <w:r w:rsidRPr="00964EF3">
      <w:rPr>
        <w:color w:val="000000"/>
      </w:rPr>
      <w:instrText xml:space="preserve"> PAGE   \* MERGEFORMAT </w:instrText>
    </w:r>
    <w:r w:rsidRPr="00964EF3">
      <w:rPr>
        <w:color w:val="000000"/>
      </w:rPr>
      <w:fldChar w:fldCharType="separate"/>
    </w:r>
    <w:r w:rsidR="00A33D15" w:rsidRPr="00A33D15">
      <w:rPr>
        <w:bCs/>
        <w:noProof/>
        <w:color w:val="000000"/>
      </w:rPr>
      <w:t>2</w:t>
    </w:r>
    <w:r w:rsidRPr="00964EF3">
      <w:rPr>
        <w:bCs/>
        <w:noProof/>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FFCD" w14:textId="18813CFF" w:rsidR="00376E3A" w:rsidRPr="001F2559" w:rsidRDefault="00376E3A" w:rsidP="00964EF3">
    <w:pPr>
      <w:pStyle w:val="Footer"/>
      <w:shd w:val="clear" w:color="auto" w:fill="FFFFFF"/>
      <w:tabs>
        <w:tab w:val="right" w:pos="8982"/>
      </w:tabs>
      <w:jc w:val="left"/>
    </w:pPr>
    <w:r>
      <w:rPr>
        <w:noProof/>
      </w:rPr>
      <w:br/>
    </w:r>
    <w:r>
      <w:rPr>
        <w:noProof/>
      </w:rPr>
      <w:fldChar w:fldCharType="begin"/>
    </w:r>
    <w:r>
      <w:rPr>
        <w:noProof/>
      </w:rPr>
      <w:instrText xml:space="preserve"> STYLEREF  CoverSubhead  \* MERGEFORMAT </w:instrText>
    </w:r>
    <w:r>
      <w:rPr>
        <w:noProof/>
      </w:rPr>
      <w:fldChar w:fldCharType="separate"/>
    </w:r>
    <w:r w:rsidR="00B115F7">
      <w:rPr>
        <w:noProof/>
      </w:rPr>
      <w:t>Initial Study – Common Sense Exemption</w:t>
    </w:r>
    <w:r>
      <w:rPr>
        <w:noProof/>
      </w:rPr>
      <w:fldChar w:fldCharType="end"/>
    </w:r>
    <w:r w:rsidRPr="001F2559">
      <w:tab/>
    </w:r>
    <w:r w:rsidRPr="001F2559">
      <w:fldChar w:fldCharType="begin"/>
    </w:r>
    <w:r w:rsidRPr="001F2559">
      <w:instrText xml:space="preserve"> PAGE   \* MERGEFORMAT </w:instrText>
    </w:r>
    <w:r w:rsidRPr="001F2559">
      <w:fldChar w:fldCharType="separate"/>
    </w:r>
    <w:r w:rsidR="00A33D15" w:rsidRPr="00A33D15">
      <w:rPr>
        <w:bCs/>
        <w:noProof/>
      </w:rPr>
      <w:t>1</w:t>
    </w:r>
    <w:r w:rsidRPr="001F2559">
      <w:rP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6CA7" w14:textId="7BE969F6" w:rsidR="00376E3A" w:rsidRPr="001F2559" w:rsidRDefault="00376E3A" w:rsidP="0061311D">
    <w:pPr>
      <w:pStyle w:val="Footer"/>
      <w:shd w:val="clear" w:color="auto" w:fill="FFFFFF"/>
      <w:tabs>
        <w:tab w:val="right" w:pos="12960"/>
      </w:tabs>
      <w:jc w:val="left"/>
    </w:pPr>
    <w:r>
      <w:rPr>
        <w:noProof/>
      </w:rPr>
      <w:br/>
    </w:r>
    <w:r>
      <w:rPr>
        <w:noProof/>
      </w:rPr>
      <w:fldChar w:fldCharType="begin"/>
    </w:r>
    <w:r>
      <w:rPr>
        <w:noProof/>
      </w:rPr>
      <w:instrText xml:space="preserve"> STYLEREF  CoverSubhead  \* MERGEFORMAT </w:instrText>
    </w:r>
    <w:r>
      <w:rPr>
        <w:noProof/>
      </w:rPr>
      <w:fldChar w:fldCharType="separate"/>
    </w:r>
    <w:r w:rsidR="00B115F7">
      <w:rPr>
        <w:noProof/>
      </w:rPr>
      <w:t>Initial Study – Common Sense Exemption</w:t>
    </w:r>
    <w:r>
      <w:rPr>
        <w:noProof/>
      </w:rPr>
      <w:fldChar w:fldCharType="end"/>
    </w:r>
    <w:r w:rsidRPr="001F2559">
      <w:tab/>
    </w:r>
    <w:r w:rsidRPr="001F2559">
      <w:fldChar w:fldCharType="begin"/>
    </w:r>
    <w:r w:rsidRPr="001F2559">
      <w:instrText xml:space="preserve"> PAGE   \* MERGEFORMAT </w:instrText>
    </w:r>
    <w:r w:rsidRPr="001F2559">
      <w:fldChar w:fldCharType="separate"/>
    </w:r>
    <w:r w:rsidR="00A33D15" w:rsidRPr="00A33D15">
      <w:rPr>
        <w:bCs/>
        <w:noProof/>
      </w:rPr>
      <w:t>3</w:t>
    </w:r>
    <w:r w:rsidRPr="001F2559">
      <w:rPr>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A361B" w14:textId="77777777" w:rsidR="008421CF" w:rsidRDefault="008421CF" w:rsidP="00511495">
      <w:pPr>
        <w:spacing w:after="0"/>
      </w:pPr>
      <w:r>
        <w:separator/>
      </w:r>
    </w:p>
  </w:footnote>
  <w:footnote w:type="continuationSeparator" w:id="0">
    <w:p w14:paraId="6DCEC866" w14:textId="77777777" w:rsidR="008421CF" w:rsidRDefault="008421CF" w:rsidP="00511495">
      <w:pPr>
        <w:spacing w:after="0"/>
      </w:pPr>
      <w:r>
        <w:continuationSeparator/>
      </w:r>
    </w:p>
  </w:footnote>
  <w:footnote w:type="continuationNotice" w:id="1">
    <w:p w14:paraId="40BD5CB8" w14:textId="77777777" w:rsidR="008421CF" w:rsidRDefault="008421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16A8" w14:textId="0C37F156" w:rsidR="00376E3A" w:rsidRPr="00E34F74" w:rsidRDefault="00376E3A" w:rsidP="00517F1B">
    <w:pPr>
      <w:pStyle w:val="Header"/>
      <w:rPr>
        <w:b/>
        <w:bCs/>
      </w:rPr>
    </w:pPr>
    <w:r w:rsidRPr="00D51596">
      <w:t xml:space="preserve">City of </w:t>
    </w:r>
    <w:r w:rsidR="0029453C">
      <w:t>Bakersfield</w:t>
    </w:r>
    <w:r w:rsidRPr="00D51596">
      <w:br/>
    </w:r>
    <w:r w:rsidRPr="00E34F74">
      <w:rPr>
        <w:b/>
        <w:bCs/>
        <w:noProof/>
      </w:rPr>
      <w:fldChar w:fldCharType="begin"/>
    </w:r>
    <w:r w:rsidRPr="00E34F74">
      <w:rPr>
        <w:b/>
        <w:bCs/>
        <w:noProof/>
      </w:rPr>
      <w:instrText xml:space="preserve"> STYLEREF  "Cover Title"  \* MERGEFORMAT </w:instrText>
    </w:r>
    <w:r w:rsidRPr="00E34F74">
      <w:rPr>
        <w:b/>
        <w:bCs/>
        <w:noProof/>
      </w:rPr>
      <w:fldChar w:fldCharType="separate"/>
    </w:r>
    <w:r w:rsidR="00B115F7">
      <w:rPr>
        <w:b/>
        <w:bCs/>
        <w:noProof/>
      </w:rPr>
      <w:t>Zoning Code Classifications and Text Changes Project</w:t>
    </w:r>
    <w:r w:rsidRPr="00E34F74">
      <w:rPr>
        <w:b/>
        <w:bCs/>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70F8" w14:textId="2A448936" w:rsidR="00376E3A" w:rsidRPr="002666BD" w:rsidRDefault="00376E3A" w:rsidP="001F2559">
    <w:pPr>
      <w:pStyle w:val="Header"/>
      <w:ind w:right="14"/>
      <w:jc w:val="right"/>
    </w:pPr>
    <w:r>
      <w:rPr>
        <w:bCs/>
        <w:noProof/>
      </w:rPr>
      <w:fldChar w:fldCharType="begin"/>
    </w:r>
    <w:r>
      <w:rPr>
        <w:bCs/>
        <w:noProof/>
      </w:rPr>
      <w:instrText xml:space="preserve"> STYLEREF  "Heading 1"  \* MERGEFORMAT </w:instrText>
    </w:r>
    <w:r>
      <w:rPr>
        <w:bCs/>
        <w:noProof/>
      </w:rPr>
      <w:fldChar w:fldCharType="separate"/>
    </w:r>
    <w:r w:rsidR="00B115F7">
      <w:rPr>
        <w:bCs/>
        <w:noProof/>
      </w:rPr>
      <w:t>Environmental Checklist</w:t>
    </w:r>
    <w:r>
      <w:rPr>
        <w:bCs/>
        <w:noProof/>
      </w:rPr>
      <w:fldChar w:fldCharType="end"/>
    </w:r>
    <w:r>
      <w:rPr>
        <w:bCs/>
        <w:noProof/>
      </w:rPr>
      <w:br/>
    </w:r>
    <w:r w:rsidRPr="000D1F8F">
      <w:rPr>
        <w:b/>
        <w:noProof/>
      </w:rPr>
      <w:fldChar w:fldCharType="begin"/>
    </w:r>
    <w:r w:rsidRPr="000D1F8F">
      <w:rPr>
        <w:b/>
        <w:noProof/>
      </w:rPr>
      <w:instrText xml:space="preserve"> STYLEREF  "Heading 3 CEQA"  \* MERGEFORMAT </w:instrText>
    </w:r>
    <w:r w:rsidRPr="000D1F8F">
      <w:rPr>
        <w:b/>
        <w:noProof/>
      </w:rPr>
      <w:fldChar w:fldCharType="separate"/>
    </w:r>
    <w:r w:rsidR="00B115F7">
      <w:rPr>
        <w:b/>
        <w:noProof/>
      </w:rPr>
      <w:t>Agriculture and Forestry Resources</w:t>
    </w:r>
    <w:r w:rsidRPr="000D1F8F">
      <w:rPr>
        <w:b/>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C0B9" w14:textId="41534CE3" w:rsidR="00376E3A" w:rsidRPr="002666BD" w:rsidRDefault="00376E3A" w:rsidP="001F2559">
    <w:pPr>
      <w:pStyle w:val="Header"/>
      <w:ind w:right="14"/>
      <w:jc w:val="right"/>
    </w:pPr>
    <w:r>
      <w:rPr>
        <w:bCs/>
        <w:noProof/>
      </w:rPr>
      <w:fldChar w:fldCharType="begin"/>
    </w:r>
    <w:r>
      <w:rPr>
        <w:bCs/>
        <w:noProof/>
      </w:rPr>
      <w:instrText xml:space="preserve"> STYLEREF  "Heading 1"  \* MERGEFORMAT </w:instrText>
    </w:r>
    <w:r>
      <w:rPr>
        <w:bCs/>
        <w:noProof/>
      </w:rPr>
      <w:fldChar w:fldCharType="separate"/>
    </w:r>
    <w:r w:rsidR="00B115F7">
      <w:rPr>
        <w:bCs/>
        <w:noProof/>
      </w:rPr>
      <w:t>References</w:t>
    </w:r>
    <w:r>
      <w:rPr>
        <w:bC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D908" w14:textId="38FF4220" w:rsidR="00376E3A" w:rsidRPr="00964EF3" w:rsidRDefault="00376E3A" w:rsidP="00303E4A">
    <w:pPr>
      <w:pStyle w:val="Header"/>
      <w:jc w:val="right"/>
      <w:rPr>
        <w:color w:val="000000"/>
      </w:rPr>
    </w:pPr>
    <w:r w:rsidRPr="00964EF3">
      <w:rPr>
        <w:color w:val="000000"/>
      </w:rPr>
      <w:fldChar w:fldCharType="begin"/>
    </w:r>
    <w:r w:rsidRPr="00964EF3">
      <w:rPr>
        <w:color w:val="000000"/>
      </w:rPr>
      <w:instrText xml:space="preserve"> STYLEREF  "TOC page title"  \* MERGEFORMAT </w:instrText>
    </w:r>
    <w:r w:rsidRPr="00964EF3">
      <w:rPr>
        <w:color w:val="000000"/>
      </w:rPr>
      <w:fldChar w:fldCharType="separate"/>
    </w:r>
    <w:r w:rsidR="00B115F7">
      <w:rPr>
        <w:noProof/>
        <w:color w:val="000000"/>
      </w:rPr>
      <w:t>Table of Contents</w:t>
    </w:r>
    <w:r w:rsidRPr="00964EF3">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0320" w14:textId="57601CEF" w:rsidR="0029453C" w:rsidRPr="00E34F74" w:rsidRDefault="0029453C" w:rsidP="0029453C">
    <w:pPr>
      <w:pStyle w:val="Header"/>
      <w:rPr>
        <w:b/>
        <w:bCs/>
      </w:rPr>
    </w:pPr>
    <w:r w:rsidRPr="00D51596">
      <w:t xml:space="preserve">City of </w:t>
    </w:r>
    <w:r>
      <w:t>Bakersfield</w:t>
    </w:r>
    <w:r w:rsidRPr="00D51596">
      <w:br/>
    </w:r>
    <w:r w:rsidRPr="00E34F74">
      <w:rPr>
        <w:b/>
        <w:bCs/>
        <w:noProof/>
      </w:rPr>
      <w:fldChar w:fldCharType="begin"/>
    </w:r>
    <w:r w:rsidRPr="00E34F74">
      <w:rPr>
        <w:b/>
        <w:bCs/>
        <w:noProof/>
      </w:rPr>
      <w:instrText xml:space="preserve"> STYLEREF  "Cover Title"  \* MERGEFORMAT </w:instrText>
    </w:r>
    <w:r w:rsidRPr="00E34F74">
      <w:rPr>
        <w:b/>
        <w:bCs/>
        <w:noProof/>
      </w:rPr>
      <w:fldChar w:fldCharType="separate"/>
    </w:r>
    <w:r w:rsidR="00B115F7">
      <w:rPr>
        <w:b/>
        <w:bCs/>
        <w:noProof/>
      </w:rPr>
      <w:t>Zoning Code Classifications and Text Changes Project</w:t>
    </w:r>
    <w:r w:rsidRPr="00E34F74">
      <w:rPr>
        <w:b/>
        <w:bC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0E07" w14:textId="2B51A6F8" w:rsidR="00376E3A" w:rsidRPr="00964EF3" w:rsidRDefault="00376E3A" w:rsidP="00303E4A">
    <w:pPr>
      <w:pStyle w:val="Header"/>
      <w:jc w:val="right"/>
      <w:rPr>
        <w:color w:val="000000"/>
      </w:rPr>
    </w:pPr>
    <w:r>
      <w:rPr>
        <w:color w:val="000000"/>
      </w:rPr>
      <w:fldChar w:fldCharType="begin"/>
    </w:r>
    <w:r>
      <w:rPr>
        <w:color w:val="000000"/>
      </w:rPr>
      <w:instrText xml:space="preserve"> STYLEREF  "Heading 1"  \* MERGEFORMAT </w:instrText>
    </w:r>
    <w:r>
      <w:rPr>
        <w:color w:val="000000"/>
      </w:rPr>
      <w:fldChar w:fldCharType="separate"/>
    </w:r>
    <w:r w:rsidR="00B115F7">
      <w:rPr>
        <w:noProof/>
        <w:color w:val="000000"/>
      </w:rPr>
      <w:t>Acronyms and Abbreviations</w:t>
    </w:r>
    <w:r>
      <w:rPr>
        <w:color w:val="00000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5465" w14:textId="79A81ED2" w:rsidR="0029453C" w:rsidRPr="00E34F74" w:rsidRDefault="0029453C" w:rsidP="0029453C">
    <w:pPr>
      <w:pStyle w:val="Header"/>
      <w:rPr>
        <w:b/>
        <w:bCs/>
      </w:rPr>
    </w:pPr>
    <w:r w:rsidRPr="00D51596">
      <w:t xml:space="preserve">City of </w:t>
    </w:r>
    <w:r>
      <w:t>Bakersfield</w:t>
    </w:r>
    <w:r w:rsidRPr="00D51596">
      <w:br/>
    </w:r>
    <w:r w:rsidRPr="00E34F74">
      <w:rPr>
        <w:b/>
        <w:bCs/>
        <w:noProof/>
      </w:rPr>
      <w:fldChar w:fldCharType="begin"/>
    </w:r>
    <w:r w:rsidRPr="00E34F74">
      <w:rPr>
        <w:b/>
        <w:bCs/>
        <w:noProof/>
      </w:rPr>
      <w:instrText xml:space="preserve"> STYLEREF  "Cover Title"  \* MERGEFORMAT </w:instrText>
    </w:r>
    <w:r w:rsidRPr="00E34F74">
      <w:rPr>
        <w:b/>
        <w:bCs/>
        <w:noProof/>
      </w:rPr>
      <w:fldChar w:fldCharType="separate"/>
    </w:r>
    <w:r w:rsidR="00B115F7">
      <w:rPr>
        <w:b/>
        <w:bCs/>
        <w:noProof/>
      </w:rPr>
      <w:t>Zoning Code Classifications and Text Changes Project</w:t>
    </w:r>
    <w:r w:rsidRPr="00E34F74">
      <w:rPr>
        <w:b/>
        <w:bC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54678" w14:textId="2BBE6090" w:rsidR="00376E3A" w:rsidRPr="00964EF3" w:rsidRDefault="00376E3A" w:rsidP="00303E4A">
    <w:pPr>
      <w:pStyle w:val="Header"/>
      <w:jc w:val="right"/>
      <w:rPr>
        <w:color w:val="000000"/>
      </w:rPr>
    </w:pPr>
    <w:r>
      <w:rPr>
        <w:color w:val="000000"/>
      </w:rPr>
      <w:fldChar w:fldCharType="begin"/>
    </w:r>
    <w:r>
      <w:rPr>
        <w:color w:val="000000"/>
      </w:rPr>
      <w:instrText xml:space="preserve"> STYLEREF  "Heading 1"  \* MERGEFORMAT </w:instrText>
    </w:r>
    <w:r>
      <w:rPr>
        <w:color w:val="000000"/>
      </w:rPr>
      <w:fldChar w:fldCharType="separate"/>
    </w:r>
    <w:r w:rsidR="00B115F7">
      <w:rPr>
        <w:noProof/>
        <w:color w:val="000000"/>
      </w:rPr>
      <w:t>Initial Study</w:t>
    </w:r>
    <w:r>
      <w:rPr>
        <w:color w:val="00000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3E26" w14:textId="55F4C541" w:rsidR="00376E3A" w:rsidRPr="00964EF3" w:rsidRDefault="00376E3A" w:rsidP="00303E4A">
    <w:pPr>
      <w:pStyle w:val="Header"/>
      <w:jc w:val="right"/>
      <w:rPr>
        <w:color w:val="000000"/>
      </w:rPr>
    </w:pPr>
    <w:r>
      <w:rPr>
        <w:color w:val="000000"/>
      </w:rPr>
      <w:fldChar w:fldCharType="begin"/>
    </w:r>
    <w:r>
      <w:rPr>
        <w:color w:val="000000"/>
      </w:rPr>
      <w:instrText xml:space="preserve"> STYLEREF  "Heading 1"  \* MERGEFORMAT </w:instrText>
    </w:r>
    <w:r>
      <w:rPr>
        <w:color w:val="000000"/>
      </w:rPr>
      <w:fldChar w:fldCharType="separate"/>
    </w:r>
    <w:r w:rsidR="00B115F7">
      <w:rPr>
        <w:noProof/>
        <w:color w:val="000000"/>
      </w:rPr>
      <w:t>Initial Study</w:t>
    </w:r>
    <w:r>
      <w:rPr>
        <w:color w:val="00000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25D3" w14:textId="6E95BEFC" w:rsidR="00376E3A" w:rsidRPr="00E34F74" w:rsidRDefault="00376E3A" w:rsidP="00517F1B">
    <w:pPr>
      <w:pStyle w:val="Header"/>
      <w:rPr>
        <w:b/>
        <w:bCs/>
      </w:rPr>
    </w:pPr>
    <w:r w:rsidRPr="00D51596">
      <w:t xml:space="preserve">City of </w:t>
    </w:r>
    <w:r w:rsidR="00A97296">
      <w:t>Bakersfield</w:t>
    </w:r>
    <w:r w:rsidRPr="00D51596">
      <w:br/>
    </w:r>
    <w:r w:rsidRPr="00E34F74">
      <w:rPr>
        <w:b/>
        <w:bCs/>
        <w:noProof/>
      </w:rPr>
      <w:fldChar w:fldCharType="begin"/>
    </w:r>
    <w:r w:rsidRPr="00E34F74">
      <w:rPr>
        <w:b/>
        <w:bCs/>
        <w:noProof/>
      </w:rPr>
      <w:instrText xml:space="preserve"> STYLEREF  "Cover Title"  \* MERGEFORMAT </w:instrText>
    </w:r>
    <w:r w:rsidRPr="00E34F74">
      <w:rPr>
        <w:b/>
        <w:bCs/>
        <w:noProof/>
      </w:rPr>
      <w:fldChar w:fldCharType="separate"/>
    </w:r>
    <w:r w:rsidR="00B115F7">
      <w:rPr>
        <w:b/>
        <w:bCs/>
        <w:noProof/>
      </w:rPr>
      <w:t>Zoning Code Classifications and Text Changes Project</w:t>
    </w:r>
    <w:r w:rsidRPr="00E34F74">
      <w:rPr>
        <w:b/>
        <w:bCs/>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7C10" w14:textId="0E84B970" w:rsidR="00376E3A" w:rsidRPr="00332ECB" w:rsidRDefault="00376E3A" w:rsidP="00542725">
    <w:pPr>
      <w:pStyle w:val="Header"/>
      <w:shd w:val="clear" w:color="auto" w:fill="FFFFFF"/>
      <w:tabs>
        <w:tab w:val="right" w:pos="8982"/>
      </w:tabs>
      <w:spacing w:after="240"/>
      <w:ind w:right="14"/>
      <w:jc w:val="right"/>
      <w:rPr>
        <w:b/>
      </w:rPr>
    </w:pPr>
    <w:r>
      <w:rPr>
        <w:noProof/>
      </w:rPr>
      <w:fldChar w:fldCharType="begin"/>
    </w:r>
    <w:r>
      <w:rPr>
        <w:noProof/>
      </w:rPr>
      <w:instrText xml:space="preserve"> STYLEREF  "Heading 1"  \* MERGEFORMAT </w:instrText>
    </w:r>
    <w:r>
      <w:rPr>
        <w:noProof/>
      </w:rPr>
      <w:fldChar w:fldCharType="separate"/>
    </w:r>
    <w:r w:rsidR="00B115F7">
      <w:rPr>
        <w:noProof/>
      </w:rPr>
      <w:t>Initial Study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3FD"/>
    <w:multiLevelType w:val="hybridMultilevel"/>
    <w:tmpl w:val="80D295CE"/>
    <w:lvl w:ilvl="0" w:tplc="93E8CAC8">
      <w:start w:val="1"/>
      <w:numFmt w:val="lowerLetter"/>
      <w:pStyle w:val="BulletLetteredList-Heading5style"/>
      <w:lvlText w:val="%1."/>
      <w:lvlJc w:val="left"/>
      <w:pPr>
        <w:ind w:left="720" w:hanging="360"/>
      </w:pPr>
      <w:rPr>
        <w:rFonts w:ascii="Century Gothic" w:eastAsia="Times New Roman" w:hAnsi="Century Gothic"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447D"/>
    <w:multiLevelType w:val="multilevel"/>
    <w:tmpl w:val="D1066064"/>
    <w:lvl w:ilvl="0">
      <w:start w:val="1"/>
      <w:numFmt w:val="decimal"/>
      <w:pStyle w:val="GPFigureNumber"/>
      <w:lvlText w:val="Figure 11-%1"/>
      <w:lvlJc w:val="left"/>
      <w:pPr>
        <w:tabs>
          <w:tab w:val="num" w:pos="7290"/>
        </w:tabs>
        <w:ind w:left="7290" w:hanging="14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7E04E6"/>
    <w:multiLevelType w:val="multilevel"/>
    <w:tmpl w:val="DBF00370"/>
    <w:lvl w:ilvl="0">
      <w:start w:val="1"/>
      <w:numFmt w:val="lowerLetter"/>
      <w:pStyle w:val="ISBulletNumbered"/>
      <w:lvlText w:val="%1. "/>
      <w:lvlJc w:val="left"/>
      <w:pPr>
        <w:ind w:left="0" w:firstLine="0"/>
      </w:pPr>
      <w:rPr>
        <w:rFonts w:ascii="Century Gothic" w:hAnsi="Century Gothic" w:hint="default"/>
        <w:b w:val="0"/>
        <w:caps w:val="0"/>
        <w:strike w:val="0"/>
        <w:sz w:val="20"/>
      </w:rPr>
    </w:lvl>
    <w:lvl w:ilvl="1">
      <w:start w:val="1"/>
      <w:numFmt w:val="decimal"/>
      <w:pStyle w:val="ISBulletNumbered2"/>
      <w:lvlText w:val="a.%2. "/>
      <w:lvlJc w:val="left"/>
      <w:pPr>
        <w:ind w:left="0" w:firstLine="0"/>
      </w:pPr>
      <w:rPr>
        <w:rFonts w:ascii="Century Gothic" w:hAnsi="Century Gothic" w:hint="default"/>
        <w:b w:val="0"/>
        <w:i w:val="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D003DB"/>
    <w:multiLevelType w:val="multilevel"/>
    <w:tmpl w:val="80780CE2"/>
    <w:lvl w:ilvl="0">
      <w:start w:val="1"/>
      <w:numFmt w:val="bullet"/>
      <w:pStyle w:val="GPBullet"/>
      <w:lvlText w:val=""/>
      <w:lvlJc w:val="left"/>
      <w:pPr>
        <w:tabs>
          <w:tab w:val="num" w:pos="630"/>
        </w:tabs>
        <w:ind w:left="630" w:hanging="360"/>
      </w:pPr>
      <w:rPr>
        <w:rFonts w:ascii="Wingdings" w:hAnsi="Wingdings" w:hint="default"/>
        <w:color w:val="AB5539"/>
        <w:sz w:val="28"/>
      </w:rPr>
    </w:lvl>
    <w:lvl w:ilvl="1">
      <w:start w:val="1"/>
      <w:numFmt w:val="bullet"/>
      <w:lvlText w:val=""/>
      <w:lvlJc w:val="left"/>
      <w:pPr>
        <w:tabs>
          <w:tab w:val="num" w:pos="1440"/>
        </w:tabs>
        <w:ind w:left="1440" w:hanging="360"/>
      </w:pPr>
      <w:rPr>
        <w:rFonts w:ascii="Wingdings" w:hAnsi="Wingdings" w:hint="default"/>
        <w:color w:val="000000"/>
        <w:sz w:val="22"/>
        <w:szCs w:val="22"/>
      </w:rPr>
    </w:lvl>
    <w:lvl w:ilvl="2">
      <w:start w:val="1"/>
      <w:numFmt w:val="bullet"/>
      <w:lvlText w:val="-"/>
      <w:lvlJc w:val="left"/>
      <w:pPr>
        <w:tabs>
          <w:tab w:val="num" w:pos="2160"/>
        </w:tabs>
        <w:ind w:left="2160" w:hanging="180"/>
      </w:pPr>
      <w:rPr>
        <w:rFonts w:ascii="Univers Extended" w:hAnsi="Univers Extended"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E5455DC"/>
    <w:multiLevelType w:val="hybridMultilevel"/>
    <w:tmpl w:val="4DA05B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E00C99"/>
    <w:multiLevelType w:val="hybridMultilevel"/>
    <w:tmpl w:val="DB78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374CA"/>
    <w:multiLevelType w:val="hybridMultilevel"/>
    <w:tmpl w:val="6D165C74"/>
    <w:lvl w:ilvl="0" w:tplc="5412CDB2">
      <w:start w:val="1"/>
      <w:numFmt w:val="decimal"/>
      <w:pStyle w:val="BulletListNumbered"/>
      <w:lvlText w:val="%1."/>
      <w:lvlJc w:val="left"/>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5061B2"/>
    <w:multiLevelType w:val="multilevel"/>
    <w:tmpl w:val="4566A6FE"/>
    <w:lvl w:ilvl="0">
      <w:start w:val="1"/>
      <w:numFmt w:val="decimal"/>
      <w:pStyle w:val="MitigationMeasures"/>
      <w:lvlText w:val="CUL-%1"/>
      <w:lvlJc w:val="left"/>
      <w:pPr>
        <w:ind w:left="1008" w:hanging="1008"/>
      </w:pPr>
      <w:rPr>
        <w:rFonts w:ascii="Calibri" w:hAnsi="Calibri" w:hint="default"/>
        <w:b/>
        <w:i w:val="0"/>
        <w:color w:val="000000"/>
        <w:sz w:val="21"/>
      </w:rPr>
    </w:lvl>
    <w:lvl w:ilvl="1">
      <w:start w:val="1"/>
      <w:numFmt w:val="lowerLetter"/>
      <w:lvlText w:val="%2."/>
      <w:lvlJc w:val="left"/>
      <w:pPr>
        <w:ind w:left="1071" w:hanging="360"/>
      </w:pPr>
      <w:rPr>
        <w:rFonts w:hint="default"/>
      </w:rPr>
    </w:lvl>
    <w:lvl w:ilvl="2">
      <w:start w:val="1"/>
      <w:numFmt w:val="lowerRoman"/>
      <w:lvlText w:val="%3."/>
      <w:lvlJc w:val="right"/>
      <w:pPr>
        <w:ind w:left="1791" w:hanging="180"/>
      </w:pPr>
      <w:rPr>
        <w:rFonts w:hint="default"/>
      </w:rPr>
    </w:lvl>
    <w:lvl w:ilvl="3">
      <w:start w:val="1"/>
      <w:numFmt w:val="decimal"/>
      <w:lvlText w:val="%4."/>
      <w:lvlJc w:val="left"/>
      <w:pPr>
        <w:ind w:left="2511" w:hanging="360"/>
      </w:pPr>
      <w:rPr>
        <w:rFonts w:hint="default"/>
      </w:rPr>
    </w:lvl>
    <w:lvl w:ilvl="4">
      <w:start w:val="1"/>
      <w:numFmt w:val="lowerLetter"/>
      <w:lvlText w:val="%5."/>
      <w:lvlJc w:val="left"/>
      <w:pPr>
        <w:ind w:left="3231" w:hanging="360"/>
      </w:pPr>
      <w:rPr>
        <w:rFonts w:hint="default"/>
      </w:rPr>
    </w:lvl>
    <w:lvl w:ilvl="5">
      <w:start w:val="1"/>
      <w:numFmt w:val="lowerRoman"/>
      <w:lvlText w:val="%6."/>
      <w:lvlJc w:val="right"/>
      <w:pPr>
        <w:ind w:left="3951" w:hanging="180"/>
      </w:pPr>
      <w:rPr>
        <w:rFonts w:hint="default"/>
      </w:rPr>
    </w:lvl>
    <w:lvl w:ilvl="6">
      <w:start w:val="1"/>
      <w:numFmt w:val="decimal"/>
      <w:lvlText w:val="%7."/>
      <w:lvlJc w:val="left"/>
      <w:pPr>
        <w:ind w:left="4671" w:hanging="360"/>
      </w:pPr>
      <w:rPr>
        <w:rFonts w:hint="default"/>
      </w:rPr>
    </w:lvl>
    <w:lvl w:ilvl="7">
      <w:start w:val="1"/>
      <w:numFmt w:val="lowerLetter"/>
      <w:lvlText w:val="%8."/>
      <w:lvlJc w:val="left"/>
      <w:pPr>
        <w:ind w:left="5391" w:hanging="360"/>
      </w:pPr>
      <w:rPr>
        <w:rFonts w:hint="default"/>
      </w:rPr>
    </w:lvl>
    <w:lvl w:ilvl="8">
      <w:start w:val="1"/>
      <w:numFmt w:val="lowerRoman"/>
      <w:lvlText w:val="%9."/>
      <w:lvlJc w:val="right"/>
      <w:pPr>
        <w:ind w:left="6111" w:hanging="180"/>
      </w:pPr>
      <w:rPr>
        <w:rFonts w:hint="default"/>
      </w:rPr>
    </w:lvl>
  </w:abstractNum>
  <w:abstractNum w:abstractNumId="8" w15:restartNumberingAfterBreak="0">
    <w:nsid w:val="1A1262C1"/>
    <w:multiLevelType w:val="multilevel"/>
    <w:tmpl w:val="1B08846A"/>
    <w:lvl w:ilvl="0">
      <w:start w:val="1"/>
      <w:numFmt w:val="decimal"/>
      <w:pStyle w:val="Heading3CEQA"/>
      <w:lvlText w:val="%1"/>
      <w:lvlJc w:val="left"/>
      <w:pPr>
        <w:ind w:left="495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963246"/>
    <w:multiLevelType w:val="multilevel"/>
    <w:tmpl w:val="13EED492"/>
    <w:lvl w:ilvl="0">
      <w:start w:val="1"/>
      <w:numFmt w:val="decimal"/>
      <w:pStyle w:val="Heading1"/>
      <w:lvlText w:val="%1"/>
      <w:lvlJc w:val="left"/>
      <w:pPr>
        <w:ind w:left="576" w:hanging="576"/>
      </w:pPr>
      <w:rPr>
        <w:rFonts w:hint="default"/>
      </w:rPr>
    </w:lvl>
    <w:lvl w:ilvl="1">
      <w:start w:val="1"/>
      <w:numFmt w:val="decimal"/>
      <w:pStyle w:val="Heading2"/>
      <w:lvlText w:val="%1."/>
      <w:lvlJc w:val="left"/>
      <w:pPr>
        <w:ind w:left="720" w:hanging="720"/>
      </w:pPr>
      <w:rPr>
        <w:rFonts w:hint="default"/>
      </w:rPr>
    </w:lvl>
    <w:lvl w:ilvl="2">
      <w:start w:val="1"/>
      <w:numFmt w:val="decimal"/>
      <w:lvlText w:val="%1.%2.%3"/>
      <w:lvlJc w:val="left"/>
      <w:pPr>
        <w:ind w:left="1008" w:hanging="1008"/>
      </w:pPr>
      <w:rPr>
        <w:rFonts w:hint="default"/>
      </w:rPr>
    </w:lvl>
    <w:lvl w:ilvl="3">
      <w:start w:val="1"/>
      <w:numFmt w:val="decimal"/>
      <w:lvlText w:val="%1.%2.%3.%4"/>
      <w:lvlJc w:val="left"/>
      <w:pPr>
        <w:ind w:left="2142" w:hanging="1152"/>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9352146"/>
    <w:multiLevelType w:val="hybridMultilevel"/>
    <w:tmpl w:val="58ECE4BA"/>
    <w:lvl w:ilvl="0" w:tplc="62C81E44">
      <w:start w:val="1"/>
      <w:numFmt w:val="lowerLetter"/>
      <w:pStyle w:val="BulletListLettered"/>
      <w:lvlText w:val="%1."/>
      <w:lvlJc w:val="left"/>
      <w:pPr>
        <w:ind w:left="36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2320A"/>
    <w:multiLevelType w:val="hybridMultilevel"/>
    <w:tmpl w:val="568253D4"/>
    <w:lvl w:ilvl="0" w:tplc="3D926C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20196"/>
    <w:multiLevelType w:val="multilevel"/>
    <w:tmpl w:val="27880C2C"/>
    <w:lvl w:ilvl="0">
      <w:start w:val="1"/>
      <w:numFmt w:val="decimal"/>
      <w:pStyle w:val="Heading9MM"/>
      <w:lvlText w:val="Impact T-%1"/>
      <w:lvlJc w:val="left"/>
      <w:pPr>
        <w:ind w:left="0" w:firstLine="0"/>
      </w:pPr>
      <w:rPr>
        <w:rFonts w:hint="default"/>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 w15:restartNumberingAfterBreak="0">
    <w:nsid w:val="46DF12A0"/>
    <w:multiLevelType w:val="multilevel"/>
    <w:tmpl w:val="6D2EEF84"/>
    <w:lvl w:ilvl="0">
      <w:start w:val="1"/>
      <w:numFmt w:val="decimal"/>
      <w:pStyle w:val="GPTableNumber"/>
      <w:lvlText w:val="Table 11-%1"/>
      <w:lvlJc w:val="left"/>
      <w:rPr>
        <w:rFonts w:ascii="Myriad Pro" w:hAnsi="Myriad Pro" w:cs="Times New Roman" w:hint="default"/>
        <w:b/>
        <w:bCs w:val="0"/>
        <w:i w:val="0"/>
        <w:iCs w:val="0"/>
        <w:caps w:val="0"/>
        <w:smallCaps w:val="0"/>
        <w:strike w:val="0"/>
        <w:dstrike w:val="0"/>
        <w:noProof w:val="0"/>
        <w:vanish w:val="0"/>
        <w:color w:val="AB5539"/>
        <w:spacing w:val="0"/>
        <w:kern w:val="0"/>
        <w:position w:val="0"/>
        <w:sz w:val="21"/>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BAA0386"/>
    <w:multiLevelType w:val="hybridMultilevel"/>
    <w:tmpl w:val="04EC5136"/>
    <w:lvl w:ilvl="0" w:tplc="D3E8277E">
      <w:start w:val="1"/>
      <w:numFmt w:val="bullet"/>
      <w:pStyle w:val="BulletListLevel1"/>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042765"/>
    <w:multiLevelType w:val="hybridMultilevel"/>
    <w:tmpl w:val="189A5400"/>
    <w:lvl w:ilvl="0" w:tplc="EE8C3632">
      <w:start w:val="1"/>
      <w:numFmt w:val="bullet"/>
      <w:pStyle w:val="Table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C464A"/>
    <w:multiLevelType w:val="hybridMultilevel"/>
    <w:tmpl w:val="CD664EA2"/>
    <w:lvl w:ilvl="0" w:tplc="0C1C007C">
      <w:start w:val="1"/>
      <w:numFmt w:val="bullet"/>
      <w:pStyle w:val="EIRBulletListLevel1"/>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F25FE0"/>
    <w:multiLevelType w:val="hybridMultilevel"/>
    <w:tmpl w:val="D77A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B3F99"/>
    <w:multiLevelType w:val="hybridMultilevel"/>
    <w:tmpl w:val="943EB984"/>
    <w:lvl w:ilvl="0" w:tplc="989AE0E6">
      <w:start w:val="1"/>
      <w:numFmt w:val="bullet"/>
      <w:pStyle w:val="BulletListLevel2"/>
      <w:lvlText w:val=""/>
      <w:lvlJc w:val="left"/>
      <w:rPr>
        <w:rFonts w:ascii="Wingdings" w:hAnsi="Wingding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43536447">
    <w:abstractNumId w:val="6"/>
  </w:num>
  <w:num w:numId="2" w16cid:durableId="158618631">
    <w:abstractNumId w:val="14"/>
  </w:num>
  <w:num w:numId="3" w16cid:durableId="653603166">
    <w:abstractNumId w:val="9"/>
  </w:num>
  <w:num w:numId="4" w16cid:durableId="2075543846">
    <w:abstractNumId w:val="15"/>
  </w:num>
  <w:num w:numId="5" w16cid:durableId="1061640828">
    <w:abstractNumId w:val="10"/>
  </w:num>
  <w:num w:numId="6" w16cid:durableId="1083914611">
    <w:abstractNumId w:val="12"/>
  </w:num>
  <w:num w:numId="7" w16cid:durableId="1504588491">
    <w:abstractNumId w:val="9"/>
    <w:lvlOverride w:ilvl="0">
      <w:lvl w:ilvl="0">
        <w:start w:val="1"/>
        <w:numFmt w:val="decimal"/>
        <w:pStyle w:val="Heading1"/>
        <w:lvlText w:val="%1."/>
        <w:lvlJc w:val="left"/>
        <w:pPr>
          <w:ind w:left="576" w:hanging="576"/>
        </w:pPr>
        <w:rPr>
          <w:rFonts w:hint="default"/>
        </w:rPr>
      </w:lvl>
    </w:lvlOverride>
    <w:lvlOverride w:ilvl="1">
      <w:lvl w:ilvl="1">
        <w:start w:val="1"/>
        <w:numFmt w:val="decimal"/>
        <w:pStyle w:val="Heading2"/>
        <w:lvlText w:val="%2."/>
        <w:lvlJc w:val="left"/>
        <w:pPr>
          <w:ind w:left="720" w:hanging="720"/>
        </w:pPr>
        <w:rPr>
          <w:rFonts w:hint="default"/>
        </w:rPr>
      </w:lvl>
    </w:lvlOverride>
    <w:lvlOverride w:ilvl="2">
      <w:lvl w:ilvl="2">
        <w:start w:val="1"/>
        <w:numFmt w:val="decimal"/>
        <w:lvlText w:val="%1.%2.%3"/>
        <w:lvlJc w:val="left"/>
        <w:pPr>
          <w:ind w:left="1008" w:hanging="1008"/>
        </w:pPr>
        <w:rPr>
          <w:rFonts w:hint="default"/>
        </w:rPr>
      </w:lvl>
    </w:lvlOverride>
    <w:lvlOverride w:ilvl="3">
      <w:lvl w:ilvl="3">
        <w:start w:val="1"/>
        <w:numFmt w:val="decimal"/>
        <w:lvlText w:val="%1.%2.%3.%4"/>
        <w:lvlJc w:val="left"/>
        <w:pPr>
          <w:ind w:left="2142" w:hanging="1152"/>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8" w16cid:durableId="2040156697">
    <w:abstractNumId w:val="8"/>
  </w:num>
  <w:num w:numId="9" w16cid:durableId="560941095">
    <w:abstractNumId w:val="7"/>
  </w:num>
  <w:num w:numId="10" w16cid:durableId="850686574">
    <w:abstractNumId w:val="10"/>
    <w:lvlOverride w:ilvl="0">
      <w:startOverride w:val="1"/>
    </w:lvlOverride>
  </w:num>
  <w:num w:numId="11" w16cid:durableId="732700473">
    <w:abstractNumId w:val="10"/>
    <w:lvlOverride w:ilvl="0">
      <w:startOverride w:val="1"/>
    </w:lvlOverride>
  </w:num>
  <w:num w:numId="12" w16cid:durableId="2113040374">
    <w:abstractNumId w:val="10"/>
    <w:lvlOverride w:ilvl="0">
      <w:startOverride w:val="1"/>
    </w:lvlOverride>
  </w:num>
  <w:num w:numId="13" w16cid:durableId="1751853117">
    <w:abstractNumId w:val="10"/>
    <w:lvlOverride w:ilvl="0">
      <w:startOverride w:val="1"/>
    </w:lvlOverride>
  </w:num>
  <w:num w:numId="14" w16cid:durableId="1901666685">
    <w:abstractNumId w:val="10"/>
    <w:lvlOverride w:ilvl="0">
      <w:startOverride w:val="1"/>
    </w:lvlOverride>
  </w:num>
  <w:num w:numId="15" w16cid:durableId="847476838">
    <w:abstractNumId w:val="10"/>
    <w:lvlOverride w:ilvl="0">
      <w:startOverride w:val="1"/>
    </w:lvlOverride>
  </w:num>
  <w:num w:numId="16" w16cid:durableId="1092163622">
    <w:abstractNumId w:val="10"/>
    <w:lvlOverride w:ilvl="0">
      <w:startOverride w:val="1"/>
    </w:lvlOverride>
  </w:num>
  <w:num w:numId="17" w16cid:durableId="443814239">
    <w:abstractNumId w:val="10"/>
    <w:lvlOverride w:ilvl="0">
      <w:startOverride w:val="1"/>
    </w:lvlOverride>
  </w:num>
  <w:num w:numId="18" w16cid:durableId="238488515">
    <w:abstractNumId w:val="10"/>
    <w:lvlOverride w:ilvl="0">
      <w:startOverride w:val="1"/>
    </w:lvlOverride>
  </w:num>
  <w:num w:numId="19" w16cid:durableId="1237328256">
    <w:abstractNumId w:val="10"/>
    <w:lvlOverride w:ilvl="0">
      <w:startOverride w:val="1"/>
    </w:lvlOverride>
  </w:num>
  <w:num w:numId="20" w16cid:durableId="1114058165">
    <w:abstractNumId w:val="10"/>
    <w:lvlOverride w:ilvl="0">
      <w:startOverride w:val="1"/>
    </w:lvlOverride>
  </w:num>
  <w:num w:numId="21" w16cid:durableId="180096790">
    <w:abstractNumId w:val="10"/>
    <w:lvlOverride w:ilvl="0">
      <w:startOverride w:val="1"/>
    </w:lvlOverride>
  </w:num>
  <w:num w:numId="22" w16cid:durableId="436213260">
    <w:abstractNumId w:val="10"/>
    <w:lvlOverride w:ilvl="0">
      <w:startOverride w:val="1"/>
    </w:lvlOverride>
  </w:num>
  <w:num w:numId="23" w16cid:durableId="1571622832">
    <w:abstractNumId w:val="10"/>
  </w:num>
  <w:num w:numId="24" w16cid:durableId="1154223184">
    <w:abstractNumId w:val="10"/>
    <w:lvlOverride w:ilvl="0">
      <w:startOverride w:val="1"/>
    </w:lvlOverride>
  </w:num>
  <w:num w:numId="25" w16cid:durableId="298414546">
    <w:abstractNumId w:val="10"/>
    <w:lvlOverride w:ilvl="0">
      <w:startOverride w:val="1"/>
    </w:lvlOverride>
  </w:num>
  <w:num w:numId="26" w16cid:durableId="517040217">
    <w:abstractNumId w:val="10"/>
    <w:lvlOverride w:ilvl="0">
      <w:startOverride w:val="1"/>
    </w:lvlOverride>
  </w:num>
  <w:num w:numId="27" w16cid:durableId="1464420190">
    <w:abstractNumId w:val="2"/>
  </w:num>
  <w:num w:numId="28" w16cid:durableId="1318388389">
    <w:abstractNumId w:val="16"/>
  </w:num>
  <w:num w:numId="29" w16cid:durableId="434255375">
    <w:abstractNumId w:val="10"/>
    <w:lvlOverride w:ilvl="0">
      <w:startOverride w:val="1"/>
    </w:lvlOverride>
  </w:num>
  <w:num w:numId="30" w16cid:durableId="1143547930">
    <w:abstractNumId w:val="10"/>
    <w:lvlOverride w:ilvl="0">
      <w:startOverride w:val="1"/>
    </w:lvlOverride>
  </w:num>
  <w:num w:numId="31" w16cid:durableId="1377004401">
    <w:abstractNumId w:val="10"/>
    <w:lvlOverride w:ilvl="0">
      <w:startOverride w:val="1"/>
    </w:lvlOverride>
  </w:num>
  <w:num w:numId="32" w16cid:durableId="496307247">
    <w:abstractNumId w:val="18"/>
  </w:num>
  <w:num w:numId="33" w16cid:durableId="925459227">
    <w:abstractNumId w:val="14"/>
  </w:num>
  <w:num w:numId="34" w16cid:durableId="581835234">
    <w:abstractNumId w:val="14"/>
  </w:num>
  <w:num w:numId="35" w16cid:durableId="589772101">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56173634">
    <w:abstractNumId w:val="13"/>
  </w:num>
  <w:num w:numId="37" w16cid:durableId="141510744">
    <w:abstractNumId w:val="1"/>
  </w:num>
  <w:num w:numId="38" w16cid:durableId="1443648642">
    <w:abstractNumId w:val="0"/>
  </w:num>
  <w:num w:numId="39" w16cid:durableId="1800225890">
    <w:abstractNumId w:val="11"/>
  </w:num>
  <w:num w:numId="40" w16cid:durableId="619529934">
    <w:abstractNumId w:val="4"/>
  </w:num>
  <w:num w:numId="41" w16cid:durableId="1396514781">
    <w:abstractNumId w:val="5"/>
  </w:num>
  <w:num w:numId="42" w16cid:durableId="1864199202">
    <w:abstractNumId w:val="0"/>
    <w:lvlOverride w:ilvl="0">
      <w:startOverride w:val="1"/>
    </w:lvlOverride>
  </w:num>
  <w:num w:numId="43" w16cid:durableId="111947990">
    <w:abstractNumId w:val="10"/>
    <w:lvlOverride w:ilvl="0">
      <w:startOverride w:val="1"/>
    </w:lvlOverride>
  </w:num>
  <w:num w:numId="44" w16cid:durableId="57676489">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ClientMatter" w:val="0"/>
    <w:docVar w:name="85TrailerDate" w:val="0"/>
    <w:docVar w:name="85TrailerDateField" w:val="0"/>
    <w:docVar w:name="85TrailerDraft" w:val="0"/>
    <w:docVar w:name="85TrailerTime" w:val="0"/>
    <w:docVar w:name="85TrailerType" w:val="102"/>
    <w:docVar w:name="DocStamp_1_OptionalControlValues" w:val="ClientMatter|&amp;Client/Matter|0|%cm"/>
    <w:docVar w:name="MPDocID" w:val="OAK #4859-7266-1825 v1"/>
    <w:docVar w:name="MPDocIDTemplate" w:val="%l |#%n| v%v|&lt;13&gt;%c-%m"/>
    <w:docVar w:name="MPDocIDTemplateDefault" w:val="%l |#%n| v%v|&lt;13&gt;%c-%m"/>
    <w:docVar w:name="NewDocStampType" w:val="7"/>
  </w:docVars>
  <w:rsids>
    <w:rsidRoot w:val="00E00AE4"/>
    <w:rsid w:val="00000603"/>
    <w:rsid w:val="0000090C"/>
    <w:rsid w:val="00000CFD"/>
    <w:rsid w:val="00000FD2"/>
    <w:rsid w:val="00001288"/>
    <w:rsid w:val="000019D3"/>
    <w:rsid w:val="00001AFE"/>
    <w:rsid w:val="00001CAA"/>
    <w:rsid w:val="00003F08"/>
    <w:rsid w:val="000044F6"/>
    <w:rsid w:val="0000494F"/>
    <w:rsid w:val="00004D09"/>
    <w:rsid w:val="00004E25"/>
    <w:rsid w:val="0000637F"/>
    <w:rsid w:val="00006812"/>
    <w:rsid w:val="00006DF9"/>
    <w:rsid w:val="0000712C"/>
    <w:rsid w:val="0000745D"/>
    <w:rsid w:val="00007488"/>
    <w:rsid w:val="000102C0"/>
    <w:rsid w:val="0001087C"/>
    <w:rsid w:val="00011FD2"/>
    <w:rsid w:val="00012306"/>
    <w:rsid w:val="000124DE"/>
    <w:rsid w:val="00013A6E"/>
    <w:rsid w:val="00014DA2"/>
    <w:rsid w:val="0001533D"/>
    <w:rsid w:val="00015642"/>
    <w:rsid w:val="00015F1E"/>
    <w:rsid w:val="000165A8"/>
    <w:rsid w:val="0001667C"/>
    <w:rsid w:val="00020792"/>
    <w:rsid w:val="0002227D"/>
    <w:rsid w:val="00022632"/>
    <w:rsid w:val="000227ED"/>
    <w:rsid w:val="00023A6D"/>
    <w:rsid w:val="000267C1"/>
    <w:rsid w:val="000267C2"/>
    <w:rsid w:val="000268D4"/>
    <w:rsid w:val="00026EDB"/>
    <w:rsid w:val="0003062D"/>
    <w:rsid w:val="00032AED"/>
    <w:rsid w:val="000333BE"/>
    <w:rsid w:val="00033AF7"/>
    <w:rsid w:val="00034B48"/>
    <w:rsid w:val="00035590"/>
    <w:rsid w:val="00035B6A"/>
    <w:rsid w:val="00035C56"/>
    <w:rsid w:val="00036267"/>
    <w:rsid w:val="00036C8E"/>
    <w:rsid w:val="000370E3"/>
    <w:rsid w:val="00037FD2"/>
    <w:rsid w:val="00040632"/>
    <w:rsid w:val="0004064F"/>
    <w:rsid w:val="00040911"/>
    <w:rsid w:val="00040C00"/>
    <w:rsid w:val="00041389"/>
    <w:rsid w:val="00041502"/>
    <w:rsid w:val="00042CD2"/>
    <w:rsid w:val="0004347C"/>
    <w:rsid w:val="00044682"/>
    <w:rsid w:val="000449C1"/>
    <w:rsid w:val="000457F4"/>
    <w:rsid w:val="00045E02"/>
    <w:rsid w:val="000466A2"/>
    <w:rsid w:val="00046737"/>
    <w:rsid w:val="0004674C"/>
    <w:rsid w:val="00047982"/>
    <w:rsid w:val="00047B3B"/>
    <w:rsid w:val="000519BB"/>
    <w:rsid w:val="00051F86"/>
    <w:rsid w:val="00053435"/>
    <w:rsid w:val="00053D04"/>
    <w:rsid w:val="000546A5"/>
    <w:rsid w:val="000558C0"/>
    <w:rsid w:val="00055D3A"/>
    <w:rsid w:val="00056878"/>
    <w:rsid w:val="00056C16"/>
    <w:rsid w:val="000573CA"/>
    <w:rsid w:val="000604D6"/>
    <w:rsid w:val="00060B0F"/>
    <w:rsid w:val="00062566"/>
    <w:rsid w:val="00062C91"/>
    <w:rsid w:val="00063CDB"/>
    <w:rsid w:val="00065F41"/>
    <w:rsid w:val="00066190"/>
    <w:rsid w:val="0006711E"/>
    <w:rsid w:val="000674A1"/>
    <w:rsid w:val="00067CB6"/>
    <w:rsid w:val="000717FC"/>
    <w:rsid w:val="0007188F"/>
    <w:rsid w:val="00073341"/>
    <w:rsid w:val="00073F8A"/>
    <w:rsid w:val="0007458C"/>
    <w:rsid w:val="000748F9"/>
    <w:rsid w:val="00076338"/>
    <w:rsid w:val="000764BD"/>
    <w:rsid w:val="0007687E"/>
    <w:rsid w:val="0007759E"/>
    <w:rsid w:val="00077D47"/>
    <w:rsid w:val="00080C79"/>
    <w:rsid w:val="00080D69"/>
    <w:rsid w:val="000814BE"/>
    <w:rsid w:val="00081F32"/>
    <w:rsid w:val="00082054"/>
    <w:rsid w:val="0008214F"/>
    <w:rsid w:val="000821B9"/>
    <w:rsid w:val="00083DF0"/>
    <w:rsid w:val="00083F2D"/>
    <w:rsid w:val="000840B4"/>
    <w:rsid w:val="00084309"/>
    <w:rsid w:val="00084F43"/>
    <w:rsid w:val="00085302"/>
    <w:rsid w:val="00085AA0"/>
    <w:rsid w:val="00085F88"/>
    <w:rsid w:val="000860D3"/>
    <w:rsid w:val="000868F8"/>
    <w:rsid w:val="0008695A"/>
    <w:rsid w:val="00086D33"/>
    <w:rsid w:val="00087B15"/>
    <w:rsid w:val="000902AF"/>
    <w:rsid w:val="00090532"/>
    <w:rsid w:val="000907CE"/>
    <w:rsid w:val="00090ABB"/>
    <w:rsid w:val="00091218"/>
    <w:rsid w:val="0009144A"/>
    <w:rsid w:val="0009198D"/>
    <w:rsid w:val="00091C31"/>
    <w:rsid w:val="000927C6"/>
    <w:rsid w:val="00093835"/>
    <w:rsid w:val="00093A17"/>
    <w:rsid w:val="00093AB6"/>
    <w:rsid w:val="00093BBD"/>
    <w:rsid w:val="00094E8B"/>
    <w:rsid w:val="0009514C"/>
    <w:rsid w:val="000956A7"/>
    <w:rsid w:val="00095A36"/>
    <w:rsid w:val="00095BA5"/>
    <w:rsid w:val="000960FE"/>
    <w:rsid w:val="00096DC5"/>
    <w:rsid w:val="000971DC"/>
    <w:rsid w:val="00097366"/>
    <w:rsid w:val="0009796E"/>
    <w:rsid w:val="00097EE3"/>
    <w:rsid w:val="000A0A73"/>
    <w:rsid w:val="000A0AB3"/>
    <w:rsid w:val="000A215B"/>
    <w:rsid w:val="000A2523"/>
    <w:rsid w:val="000A2E4C"/>
    <w:rsid w:val="000A3934"/>
    <w:rsid w:val="000A3CC2"/>
    <w:rsid w:val="000A3D9A"/>
    <w:rsid w:val="000A4A48"/>
    <w:rsid w:val="000A4D38"/>
    <w:rsid w:val="000A4F90"/>
    <w:rsid w:val="000A5211"/>
    <w:rsid w:val="000A523C"/>
    <w:rsid w:val="000A5AAA"/>
    <w:rsid w:val="000A5AC9"/>
    <w:rsid w:val="000A5B28"/>
    <w:rsid w:val="000A64F2"/>
    <w:rsid w:val="000A66B4"/>
    <w:rsid w:val="000A696D"/>
    <w:rsid w:val="000A70C6"/>
    <w:rsid w:val="000A7673"/>
    <w:rsid w:val="000A772F"/>
    <w:rsid w:val="000B02FD"/>
    <w:rsid w:val="000B094E"/>
    <w:rsid w:val="000B0E2A"/>
    <w:rsid w:val="000B116F"/>
    <w:rsid w:val="000B1DF9"/>
    <w:rsid w:val="000B1DFF"/>
    <w:rsid w:val="000B23DA"/>
    <w:rsid w:val="000B26F5"/>
    <w:rsid w:val="000B2F2B"/>
    <w:rsid w:val="000B453F"/>
    <w:rsid w:val="000B4773"/>
    <w:rsid w:val="000B4D74"/>
    <w:rsid w:val="000B4E16"/>
    <w:rsid w:val="000B58DE"/>
    <w:rsid w:val="000B59A0"/>
    <w:rsid w:val="000B59B9"/>
    <w:rsid w:val="000B5BBE"/>
    <w:rsid w:val="000B6A3B"/>
    <w:rsid w:val="000B7528"/>
    <w:rsid w:val="000B762C"/>
    <w:rsid w:val="000B7D7F"/>
    <w:rsid w:val="000C0CCC"/>
    <w:rsid w:val="000C15A8"/>
    <w:rsid w:val="000C22EF"/>
    <w:rsid w:val="000C266B"/>
    <w:rsid w:val="000C3694"/>
    <w:rsid w:val="000C4326"/>
    <w:rsid w:val="000C4333"/>
    <w:rsid w:val="000C4482"/>
    <w:rsid w:val="000C5020"/>
    <w:rsid w:val="000C53AE"/>
    <w:rsid w:val="000C5D2F"/>
    <w:rsid w:val="000C786D"/>
    <w:rsid w:val="000D066E"/>
    <w:rsid w:val="000D0F98"/>
    <w:rsid w:val="000D19A6"/>
    <w:rsid w:val="000D1F8F"/>
    <w:rsid w:val="000D2022"/>
    <w:rsid w:val="000D23F3"/>
    <w:rsid w:val="000D2724"/>
    <w:rsid w:val="000D2CB7"/>
    <w:rsid w:val="000D2DEF"/>
    <w:rsid w:val="000D2E6F"/>
    <w:rsid w:val="000D3754"/>
    <w:rsid w:val="000D3BFC"/>
    <w:rsid w:val="000D3D20"/>
    <w:rsid w:val="000D48B9"/>
    <w:rsid w:val="000D63AD"/>
    <w:rsid w:val="000D75C9"/>
    <w:rsid w:val="000D7931"/>
    <w:rsid w:val="000D7E37"/>
    <w:rsid w:val="000D7E95"/>
    <w:rsid w:val="000E0662"/>
    <w:rsid w:val="000E1580"/>
    <w:rsid w:val="000E1D6D"/>
    <w:rsid w:val="000E1DD2"/>
    <w:rsid w:val="000E233D"/>
    <w:rsid w:val="000E2E22"/>
    <w:rsid w:val="000E34E7"/>
    <w:rsid w:val="000E3BFD"/>
    <w:rsid w:val="000E3CD5"/>
    <w:rsid w:val="000E5EF6"/>
    <w:rsid w:val="000E65C7"/>
    <w:rsid w:val="000E79B2"/>
    <w:rsid w:val="000E79DC"/>
    <w:rsid w:val="000E7D1D"/>
    <w:rsid w:val="000E7E64"/>
    <w:rsid w:val="000F0F91"/>
    <w:rsid w:val="000F12D5"/>
    <w:rsid w:val="000F1E2E"/>
    <w:rsid w:val="000F1F33"/>
    <w:rsid w:val="000F2C68"/>
    <w:rsid w:val="000F3115"/>
    <w:rsid w:val="000F3582"/>
    <w:rsid w:val="000F3795"/>
    <w:rsid w:val="000F3C6B"/>
    <w:rsid w:val="000F43FD"/>
    <w:rsid w:val="000F4690"/>
    <w:rsid w:val="000F48AF"/>
    <w:rsid w:val="000F552D"/>
    <w:rsid w:val="000F56D7"/>
    <w:rsid w:val="000F58DF"/>
    <w:rsid w:val="000F62C1"/>
    <w:rsid w:val="000F654A"/>
    <w:rsid w:val="000F6581"/>
    <w:rsid w:val="000F667F"/>
    <w:rsid w:val="000F6CB0"/>
    <w:rsid w:val="00101966"/>
    <w:rsid w:val="00102014"/>
    <w:rsid w:val="00102021"/>
    <w:rsid w:val="0010209E"/>
    <w:rsid w:val="00102695"/>
    <w:rsid w:val="00102B53"/>
    <w:rsid w:val="00102F42"/>
    <w:rsid w:val="00103309"/>
    <w:rsid w:val="00103373"/>
    <w:rsid w:val="001041E9"/>
    <w:rsid w:val="00104678"/>
    <w:rsid w:val="001053DB"/>
    <w:rsid w:val="00105918"/>
    <w:rsid w:val="00105BAC"/>
    <w:rsid w:val="00105F44"/>
    <w:rsid w:val="001060DD"/>
    <w:rsid w:val="001062EB"/>
    <w:rsid w:val="00106851"/>
    <w:rsid w:val="00107022"/>
    <w:rsid w:val="00107450"/>
    <w:rsid w:val="00107959"/>
    <w:rsid w:val="00110260"/>
    <w:rsid w:val="00110371"/>
    <w:rsid w:val="00110A01"/>
    <w:rsid w:val="00110D59"/>
    <w:rsid w:val="00110FC5"/>
    <w:rsid w:val="00111375"/>
    <w:rsid w:val="00111F14"/>
    <w:rsid w:val="0011278B"/>
    <w:rsid w:val="00112AFF"/>
    <w:rsid w:val="00113AD6"/>
    <w:rsid w:val="001140A8"/>
    <w:rsid w:val="0011442F"/>
    <w:rsid w:val="0011599D"/>
    <w:rsid w:val="00115DA5"/>
    <w:rsid w:val="001160F2"/>
    <w:rsid w:val="0011702B"/>
    <w:rsid w:val="00117223"/>
    <w:rsid w:val="0011741D"/>
    <w:rsid w:val="00117766"/>
    <w:rsid w:val="00117BDC"/>
    <w:rsid w:val="00120A00"/>
    <w:rsid w:val="0012122A"/>
    <w:rsid w:val="00122560"/>
    <w:rsid w:val="00122677"/>
    <w:rsid w:val="00123B35"/>
    <w:rsid w:val="00123FFA"/>
    <w:rsid w:val="001240AB"/>
    <w:rsid w:val="001255D9"/>
    <w:rsid w:val="001259CF"/>
    <w:rsid w:val="001261FF"/>
    <w:rsid w:val="00126EA6"/>
    <w:rsid w:val="001271F1"/>
    <w:rsid w:val="001279A4"/>
    <w:rsid w:val="00127D7D"/>
    <w:rsid w:val="001303D0"/>
    <w:rsid w:val="00130A1A"/>
    <w:rsid w:val="00130F39"/>
    <w:rsid w:val="00131416"/>
    <w:rsid w:val="00131D56"/>
    <w:rsid w:val="00131FD6"/>
    <w:rsid w:val="00132554"/>
    <w:rsid w:val="001327D7"/>
    <w:rsid w:val="0013288A"/>
    <w:rsid w:val="00132912"/>
    <w:rsid w:val="001331D6"/>
    <w:rsid w:val="00133865"/>
    <w:rsid w:val="0013423F"/>
    <w:rsid w:val="00134C0F"/>
    <w:rsid w:val="001354E9"/>
    <w:rsid w:val="0013791F"/>
    <w:rsid w:val="00140C9D"/>
    <w:rsid w:val="0014204F"/>
    <w:rsid w:val="00142050"/>
    <w:rsid w:val="001420E6"/>
    <w:rsid w:val="001421BE"/>
    <w:rsid w:val="00142407"/>
    <w:rsid w:val="001434E8"/>
    <w:rsid w:val="00143945"/>
    <w:rsid w:val="00143D52"/>
    <w:rsid w:val="00145747"/>
    <w:rsid w:val="00145D16"/>
    <w:rsid w:val="0014647F"/>
    <w:rsid w:val="001478AA"/>
    <w:rsid w:val="00147D0B"/>
    <w:rsid w:val="00150076"/>
    <w:rsid w:val="001505B6"/>
    <w:rsid w:val="00151090"/>
    <w:rsid w:val="0015182B"/>
    <w:rsid w:val="00151CB8"/>
    <w:rsid w:val="0015370B"/>
    <w:rsid w:val="001541E6"/>
    <w:rsid w:val="001543B3"/>
    <w:rsid w:val="001543C2"/>
    <w:rsid w:val="00154A3B"/>
    <w:rsid w:val="00154D22"/>
    <w:rsid w:val="00154E3D"/>
    <w:rsid w:val="00155A7D"/>
    <w:rsid w:val="00155F07"/>
    <w:rsid w:val="00156375"/>
    <w:rsid w:val="001571B3"/>
    <w:rsid w:val="00157310"/>
    <w:rsid w:val="00157C70"/>
    <w:rsid w:val="00160CB6"/>
    <w:rsid w:val="00160CDA"/>
    <w:rsid w:val="00161087"/>
    <w:rsid w:val="00161EC5"/>
    <w:rsid w:val="00162232"/>
    <w:rsid w:val="0016294C"/>
    <w:rsid w:val="00163953"/>
    <w:rsid w:val="00163BE9"/>
    <w:rsid w:val="00163CB5"/>
    <w:rsid w:val="001648A7"/>
    <w:rsid w:val="001652A6"/>
    <w:rsid w:val="00165734"/>
    <w:rsid w:val="00165B0F"/>
    <w:rsid w:val="00165ED7"/>
    <w:rsid w:val="00166813"/>
    <w:rsid w:val="00170537"/>
    <w:rsid w:val="00170547"/>
    <w:rsid w:val="001725D7"/>
    <w:rsid w:val="00172E3F"/>
    <w:rsid w:val="0017335A"/>
    <w:rsid w:val="00173A7E"/>
    <w:rsid w:val="00173C05"/>
    <w:rsid w:val="00173F67"/>
    <w:rsid w:val="001746EA"/>
    <w:rsid w:val="00175088"/>
    <w:rsid w:val="00175433"/>
    <w:rsid w:val="00175F70"/>
    <w:rsid w:val="00176661"/>
    <w:rsid w:val="00176763"/>
    <w:rsid w:val="001767B8"/>
    <w:rsid w:val="00176C94"/>
    <w:rsid w:val="00176FAF"/>
    <w:rsid w:val="00177BC7"/>
    <w:rsid w:val="00177F4D"/>
    <w:rsid w:val="00181DB7"/>
    <w:rsid w:val="001821A8"/>
    <w:rsid w:val="00182632"/>
    <w:rsid w:val="00182721"/>
    <w:rsid w:val="00183374"/>
    <w:rsid w:val="00183601"/>
    <w:rsid w:val="0018446D"/>
    <w:rsid w:val="00184502"/>
    <w:rsid w:val="001851A9"/>
    <w:rsid w:val="0018534B"/>
    <w:rsid w:val="0018540F"/>
    <w:rsid w:val="001858A6"/>
    <w:rsid w:val="00185C83"/>
    <w:rsid w:val="0018615C"/>
    <w:rsid w:val="00186295"/>
    <w:rsid w:val="001867B7"/>
    <w:rsid w:val="00186C4B"/>
    <w:rsid w:val="00187C32"/>
    <w:rsid w:val="001901E6"/>
    <w:rsid w:val="00191C8A"/>
    <w:rsid w:val="001920C5"/>
    <w:rsid w:val="00192E45"/>
    <w:rsid w:val="001930F8"/>
    <w:rsid w:val="001933C1"/>
    <w:rsid w:val="001938F5"/>
    <w:rsid w:val="00193928"/>
    <w:rsid w:val="00193A00"/>
    <w:rsid w:val="0019406E"/>
    <w:rsid w:val="00194768"/>
    <w:rsid w:val="00194C83"/>
    <w:rsid w:val="00194E15"/>
    <w:rsid w:val="00194E81"/>
    <w:rsid w:val="00195268"/>
    <w:rsid w:val="00195EFF"/>
    <w:rsid w:val="001962C0"/>
    <w:rsid w:val="001965D3"/>
    <w:rsid w:val="001974FA"/>
    <w:rsid w:val="00197AAC"/>
    <w:rsid w:val="00197EC0"/>
    <w:rsid w:val="001A16D1"/>
    <w:rsid w:val="001A18BC"/>
    <w:rsid w:val="001A25BE"/>
    <w:rsid w:val="001A26F0"/>
    <w:rsid w:val="001A2CFB"/>
    <w:rsid w:val="001A2D6A"/>
    <w:rsid w:val="001A3615"/>
    <w:rsid w:val="001A3AEA"/>
    <w:rsid w:val="001A3B4F"/>
    <w:rsid w:val="001A3BEB"/>
    <w:rsid w:val="001A5BDD"/>
    <w:rsid w:val="001A5CAC"/>
    <w:rsid w:val="001A6548"/>
    <w:rsid w:val="001A6942"/>
    <w:rsid w:val="001A6CE8"/>
    <w:rsid w:val="001A6F70"/>
    <w:rsid w:val="001A737F"/>
    <w:rsid w:val="001A74D0"/>
    <w:rsid w:val="001A7AFE"/>
    <w:rsid w:val="001A7B1A"/>
    <w:rsid w:val="001B010D"/>
    <w:rsid w:val="001B0FC7"/>
    <w:rsid w:val="001B10B2"/>
    <w:rsid w:val="001B1DBE"/>
    <w:rsid w:val="001B3468"/>
    <w:rsid w:val="001B3794"/>
    <w:rsid w:val="001B3B27"/>
    <w:rsid w:val="001B458E"/>
    <w:rsid w:val="001B4618"/>
    <w:rsid w:val="001B681B"/>
    <w:rsid w:val="001B7B65"/>
    <w:rsid w:val="001B7E20"/>
    <w:rsid w:val="001C1A16"/>
    <w:rsid w:val="001C1B04"/>
    <w:rsid w:val="001C201A"/>
    <w:rsid w:val="001C2161"/>
    <w:rsid w:val="001C3CAC"/>
    <w:rsid w:val="001C40BD"/>
    <w:rsid w:val="001C41FD"/>
    <w:rsid w:val="001C4280"/>
    <w:rsid w:val="001C431B"/>
    <w:rsid w:val="001C4453"/>
    <w:rsid w:val="001C4C28"/>
    <w:rsid w:val="001C4F06"/>
    <w:rsid w:val="001C52CB"/>
    <w:rsid w:val="001C5485"/>
    <w:rsid w:val="001C5AB8"/>
    <w:rsid w:val="001C62A3"/>
    <w:rsid w:val="001C6426"/>
    <w:rsid w:val="001C6BEF"/>
    <w:rsid w:val="001C716B"/>
    <w:rsid w:val="001C766D"/>
    <w:rsid w:val="001C788B"/>
    <w:rsid w:val="001D0999"/>
    <w:rsid w:val="001D1000"/>
    <w:rsid w:val="001D1191"/>
    <w:rsid w:val="001D31DE"/>
    <w:rsid w:val="001D3BED"/>
    <w:rsid w:val="001D3C2E"/>
    <w:rsid w:val="001D405A"/>
    <w:rsid w:val="001D47C6"/>
    <w:rsid w:val="001D4CDC"/>
    <w:rsid w:val="001D5183"/>
    <w:rsid w:val="001D543B"/>
    <w:rsid w:val="001D644B"/>
    <w:rsid w:val="001D7E8D"/>
    <w:rsid w:val="001E11FD"/>
    <w:rsid w:val="001E1921"/>
    <w:rsid w:val="001E2CF8"/>
    <w:rsid w:val="001E48FB"/>
    <w:rsid w:val="001E50D1"/>
    <w:rsid w:val="001E5193"/>
    <w:rsid w:val="001E61C0"/>
    <w:rsid w:val="001E63EC"/>
    <w:rsid w:val="001E689B"/>
    <w:rsid w:val="001F02AE"/>
    <w:rsid w:val="001F08C4"/>
    <w:rsid w:val="001F102E"/>
    <w:rsid w:val="001F15C5"/>
    <w:rsid w:val="001F1B69"/>
    <w:rsid w:val="001F2392"/>
    <w:rsid w:val="001F2559"/>
    <w:rsid w:val="001F261E"/>
    <w:rsid w:val="001F3CF8"/>
    <w:rsid w:val="001F4D9C"/>
    <w:rsid w:val="001F5819"/>
    <w:rsid w:val="001F6661"/>
    <w:rsid w:val="002002C8"/>
    <w:rsid w:val="002010C5"/>
    <w:rsid w:val="00201562"/>
    <w:rsid w:val="00201AAE"/>
    <w:rsid w:val="0020295B"/>
    <w:rsid w:val="00203388"/>
    <w:rsid w:val="002042E0"/>
    <w:rsid w:val="0020492F"/>
    <w:rsid w:val="0020493C"/>
    <w:rsid w:val="00205093"/>
    <w:rsid w:val="002054B0"/>
    <w:rsid w:val="002062E2"/>
    <w:rsid w:val="0020635F"/>
    <w:rsid w:val="002075D1"/>
    <w:rsid w:val="00207817"/>
    <w:rsid w:val="002116EC"/>
    <w:rsid w:val="00211D4C"/>
    <w:rsid w:val="0021225D"/>
    <w:rsid w:val="00212311"/>
    <w:rsid w:val="002124ED"/>
    <w:rsid w:val="002127A0"/>
    <w:rsid w:val="00213346"/>
    <w:rsid w:val="00213FC5"/>
    <w:rsid w:val="00214385"/>
    <w:rsid w:val="00214C35"/>
    <w:rsid w:val="00215078"/>
    <w:rsid w:val="002162D0"/>
    <w:rsid w:val="00216FB1"/>
    <w:rsid w:val="002171A9"/>
    <w:rsid w:val="00217E11"/>
    <w:rsid w:val="00220099"/>
    <w:rsid w:val="00221032"/>
    <w:rsid w:val="00221339"/>
    <w:rsid w:val="00221852"/>
    <w:rsid w:val="00222282"/>
    <w:rsid w:val="00222344"/>
    <w:rsid w:val="00222C0D"/>
    <w:rsid w:val="002231D2"/>
    <w:rsid w:val="002236C8"/>
    <w:rsid w:val="00223ADB"/>
    <w:rsid w:val="00224EE9"/>
    <w:rsid w:val="002250CC"/>
    <w:rsid w:val="00225603"/>
    <w:rsid w:val="002257CF"/>
    <w:rsid w:val="0022608A"/>
    <w:rsid w:val="002260D5"/>
    <w:rsid w:val="002266AC"/>
    <w:rsid w:val="00227429"/>
    <w:rsid w:val="00227EA5"/>
    <w:rsid w:val="002302DE"/>
    <w:rsid w:val="0023030B"/>
    <w:rsid w:val="00230746"/>
    <w:rsid w:val="00231463"/>
    <w:rsid w:val="00231692"/>
    <w:rsid w:val="002318F2"/>
    <w:rsid w:val="00231A96"/>
    <w:rsid w:val="00231E24"/>
    <w:rsid w:val="00232A84"/>
    <w:rsid w:val="00233E9F"/>
    <w:rsid w:val="00234A95"/>
    <w:rsid w:val="00234AE8"/>
    <w:rsid w:val="00234E0A"/>
    <w:rsid w:val="002357A8"/>
    <w:rsid w:val="002358A4"/>
    <w:rsid w:val="00235C2E"/>
    <w:rsid w:val="00237155"/>
    <w:rsid w:val="00237CCE"/>
    <w:rsid w:val="00240527"/>
    <w:rsid w:val="00240EB5"/>
    <w:rsid w:val="002415CF"/>
    <w:rsid w:val="0024257F"/>
    <w:rsid w:val="002429A3"/>
    <w:rsid w:val="00243BF2"/>
    <w:rsid w:val="00244257"/>
    <w:rsid w:val="00244C4F"/>
    <w:rsid w:val="00244FF1"/>
    <w:rsid w:val="002454C7"/>
    <w:rsid w:val="002457CC"/>
    <w:rsid w:val="00245917"/>
    <w:rsid w:val="00246052"/>
    <w:rsid w:val="002460D4"/>
    <w:rsid w:val="002463B8"/>
    <w:rsid w:val="00250527"/>
    <w:rsid w:val="00251549"/>
    <w:rsid w:val="00251B5D"/>
    <w:rsid w:val="00255078"/>
    <w:rsid w:val="002554DD"/>
    <w:rsid w:val="002560A1"/>
    <w:rsid w:val="002563C3"/>
    <w:rsid w:val="00257453"/>
    <w:rsid w:val="0026084A"/>
    <w:rsid w:val="00260ABF"/>
    <w:rsid w:val="002613B7"/>
    <w:rsid w:val="00261880"/>
    <w:rsid w:val="00261B90"/>
    <w:rsid w:val="00262315"/>
    <w:rsid w:val="00262383"/>
    <w:rsid w:val="002627DC"/>
    <w:rsid w:val="002639D6"/>
    <w:rsid w:val="002644A0"/>
    <w:rsid w:val="00264971"/>
    <w:rsid w:val="00264DAF"/>
    <w:rsid w:val="00264E49"/>
    <w:rsid w:val="002655CC"/>
    <w:rsid w:val="00266666"/>
    <w:rsid w:val="002666BD"/>
    <w:rsid w:val="0026701E"/>
    <w:rsid w:val="0026721F"/>
    <w:rsid w:val="002677E9"/>
    <w:rsid w:val="00270A22"/>
    <w:rsid w:val="00270D1A"/>
    <w:rsid w:val="0027168C"/>
    <w:rsid w:val="0027173D"/>
    <w:rsid w:val="0027197C"/>
    <w:rsid w:val="00272510"/>
    <w:rsid w:val="00272D61"/>
    <w:rsid w:val="00273622"/>
    <w:rsid w:val="00273804"/>
    <w:rsid w:val="00273C4F"/>
    <w:rsid w:val="002743A8"/>
    <w:rsid w:val="00274A40"/>
    <w:rsid w:val="00274DFE"/>
    <w:rsid w:val="00274E89"/>
    <w:rsid w:val="00275299"/>
    <w:rsid w:val="00275EC0"/>
    <w:rsid w:val="00276314"/>
    <w:rsid w:val="0028170E"/>
    <w:rsid w:val="00281CEF"/>
    <w:rsid w:val="00281E43"/>
    <w:rsid w:val="00282148"/>
    <w:rsid w:val="00282A59"/>
    <w:rsid w:val="002835ED"/>
    <w:rsid w:val="00283B5D"/>
    <w:rsid w:val="00284007"/>
    <w:rsid w:val="002853F0"/>
    <w:rsid w:val="00285A1C"/>
    <w:rsid w:val="00285A83"/>
    <w:rsid w:val="00285C64"/>
    <w:rsid w:val="002860EA"/>
    <w:rsid w:val="0028676E"/>
    <w:rsid w:val="002870D5"/>
    <w:rsid w:val="0029077F"/>
    <w:rsid w:val="00290A02"/>
    <w:rsid w:val="00291485"/>
    <w:rsid w:val="00291D93"/>
    <w:rsid w:val="0029453C"/>
    <w:rsid w:val="00294746"/>
    <w:rsid w:val="00294933"/>
    <w:rsid w:val="00295526"/>
    <w:rsid w:val="00295594"/>
    <w:rsid w:val="00297E78"/>
    <w:rsid w:val="002A0074"/>
    <w:rsid w:val="002A015B"/>
    <w:rsid w:val="002A05B0"/>
    <w:rsid w:val="002A075E"/>
    <w:rsid w:val="002A0F27"/>
    <w:rsid w:val="002A1003"/>
    <w:rsid w:val="002A147A"/>
    <w:rsid w:val="002A1980"/>
    <w:rsid w:val="002A217E"/>
    <w:rsid w:val="002A2F2B"/>
    <w:rsid w:val="002A3548"/>
    <w:rsid w:val="002A619E"/>
    <w:rsid w:val="002A66D0"/>
    <w:rsid w:val="002A6A6B"/>
    <w:rsid w:val="002A7089"/>
    <w:rsid w:val="002A71CE"/>
    <w:rsid w:val="002A7333"/>
    <w:rsid w:val="002B1349"/>
    <w:rsid w:val="002B1778"/>
    <w:rsid w:val="002B1955"/>
    <w:rsid w:val="002B213C"/>
    <w:rsid w:val="002B25D6"/>
    <w:rsid w:val="002B25EE"/>
    <w:rsid w:val="002B2619"/>
    <w:rsid w:val="002B39A7"/>
    <w:rsid w:val="002B41C7"/>
    <w:rsid w:val="002B5637"/>
    <w:rsid w:val="002B566E"/>
    <w:rsid w:val="002B6719"/>
    <w:rsid w:val="002B6CFE"/>
    <w:rsid w:val="002B6F62"/>
    <w:rsid w:val="002B7ABA"/>
    <w:rsid w:val="002B7EE5"/>
    <w:rsid w:val="002C0D7E"/>
    <w:rsid w:val="002C1466"/>
    <w:rsid w:val="002C16FC"/>
    <w:rsid w:val="002C18B8"/>
    <w:rsid w:val="002C207D"/>
    <w:rsid w:val="002C293C"/>
    <w:rsid w:val="002C33BF"/>
    <w:rsid w:val="002C3D1C"/>
    <w:rsid w:val="002C51CA"/>
    <w:rsid w:val="002C5B77"/>
    <w:rsid w:val="002C5FA6"/>
    <w:rsid w:val="002C708A"/>
    <w:rsid w:val="002C71E2"/>
    <w:rsid w:val="002C76A1"/>
    <w:rsid w:val="002D1455"/>
    <w:rsid w:val="002D196F"/>
    <w:rsid w:val="002D21A8"/>
    <w:rsid w:val="002D2DBF"/>
    <w:rsid w:val="002D49B6"/>
    <w:rsid w:val="002D4D6C"/>
    <w:rsid w:val="002D5309"/>
    <w:rsid w:val="002D5F4D"/>
    <w:rsid w:val="002D741C"/>
    <w:rsid w:val="002D76BA"/>
    <w:rsid w:val="002E00ED"/>
    <w:rsid w:val="002E0344"/>
    <w:rsid w:val="002E1F6C"/>
    <w:rsid w:val="002E2003"/>
    <w:rsid w:val="002E2420"/>
    <w:rsid w:val="002E294B"/>
    <w:rsid w:val="002E3097"/>
    <w:rsid w:val="002E3989"/>
    <w:rsid w:val="002E3B1C"/>
    <w:rsid w:val="002E3D91"/>
    <w:rsid w:val="002E479B"/>
    <w:rsid w:val="002E4E2A"/>
    <w:rsid w:val="002E6942"/>
    <w:rsid w:val="002E6E14"/>
    <w:rsid w:val="002E76DA"/>
    <w:rsid w:val="002F04A7"/>
    <w:rsid w:val="002F0859"/>
    <w:rsid w:val="002F19A0"/>
    <w:rsid w:val="002F25D1"/>
    <w:rsid w:val="002F3018"/>
    <w:rsid w:val="002F3611"/>
    <w:rsid w:val="002F384B"/>
    <w:rsid w:val="002F4214"/>
    <w:rsid w:val="002F515D"/>
    <w:rsid w:val="002F63A8"/>
    <w:rsid w:val="002F6B80"/>
    <w:rsid w:val="002F6DC7"/>
    <w:rsid w:val="002F789A"/>
    <w:rsid w:val="002F799C"/>
    <w:rsid w:val="002F79A4"/>
    <w:rsid w:val="003002B5"/>
    <w:rsid w:val="00300AAA"/>
    <w:rsid w:val="00301296"/>
    <w:rsid w:val="00301B16"/>
    <w:rsid w:val="0030206A"/>
    <w:rsid w:val="003026A8"/>
    <w:rsid w:val="00302AD5"/>
    <w:rsid w:val="00303233"/>
    <w:rsid w:val="00303CB5"/>
    <w:rsid w:val="00303E4A"/>
    <w:rsid w:val="00304341"/>
    <w:rsid w:val="00304473"/>
    <w:rsid w:val="00304D72"/>
    <w:rsid w:val="00305775"/>
    <w:rsid w:val="00305C77"/>
    <w:rsid w:val="00306A1F"/>
    <w:rsid w:val="00306EEA"/>
    <w:rsid w:val="0031032A"/>
    <w:rsid w:val="0031061A"/>
    <w:rsid w:val="003112AF"/>
    <w:rsid w:val="00311776"/>
    <w:rsid w:val="00311793"/>
    <w:rsid w:val="0031188C"/>
    <w:rsid w:val="00312458"/>
    <w:rsid w:val="00312754"/>
    <w:rsid w:val="003130B1"/>
    <w:rsid w:val="003131EC"/>
    <w:rsid w:val="00313BA3"/>
    <w:rsid w:val="00313C21"/>
    <w:rsid w:val="003145B6"/>
    <w:rsid w:val="00315829"/>
    <w:rsid w:val="00315A55"/>
    <w:rsid w:val="0031617A"/>
    <w:rsid w:val="0031737E"/>
    <w:rsid w:val="0032013F"/>
    <w:rsid w:val="00321993"/>
    <w:rsid w:val="00321EDF"/>
    <w:rsid w:val="00322B1B"/>
    <w:rsid w:val="003232F1"/>
    <w:rsid w:val="00323D6E"/>
    <w:rsid w:val="00324B27"/>
    <w:rsid w:val="00324E25"/>
    <w:rsid w:val="00324FC6"/>
    <w:rsid w:val="00325033"/>
    <w:rsid w:val="0032504C"/>
    <w:rsid w:val="00325072"/>
    <w:rsid w:val="003257C7"/>
    <w:rsid w:val="00325A5F"/>
    <w:rsid w:val="00325B2D"/>
    <w:rsid w:val="00325F15"/>
    <w:rsid w:val="00325F3E"/>
    <w:rsid w:val="00325F71"/>
    <w:rsid w:val="003266D3"/>
    <w:rsid w:val="00326F0F"/>
    <w:rsid w:val="00330225"/>
    <w:rsid w:val="0033059F"/>
    <w:rsid w:val="00330FF5"/>
    <w:rsid w:val="003317DF"/>
    <w:rsid w:val="00331BF3"/>
    <w:rsid w:val="00332ECB"/>
    <w:rsid w:val="00333788"/>
    <w:rsid w:val="00333F43"/>
    <w:rsid w:val="0033415B"/>
    <w:rsid w:val="0033438D"/>
    <w:rsid w:val="00334A9E"/>
    <w:rsid w:val="00334F65"/>
    <w:rsid w:val="0033516D"/>
    <w:rsid w:val="0033706D"/>
    <w:rsid w:val="0034032E"/>
    <w:rsid w:val="00340B99"/>
    <w:rsid w:val="00340C00"/>
    <w:rsid w:val="00341370"/>
    <w:rsid w:val="00342C38"/>
    <w:rsid w:val="00342F52"/>
    <w:rsid w:val="003439C6"/>
    <w:rsid w:val="00344754"/>
    <w:rsid w:val="003450B2"/>
    <w:rsid w:val="003475E5"/>
    <w:rsid w:val="00350D4F"/>
    <w:rsid w:val="00351173"/>
    <w:rsid w:val="00351D2A"/>
    <w:rsid w:val="0035220E"/>
    <w:rsid w:val="003525A2"/>
    <w:rsid w:val="00352911"/>
    <w:rsid w:val="00352A68"/>
    <w:rsid w:val="0035385A"/>
    <w:rsid w:val="00353D37"/>
    <w:rsid w:val="00354B0C"/>
    <w:rsid w:val="00354BE4"/>
    <w:rsid w:val="00354F78"/>
    <w:rsid w:val="00355678"/>
    <w:rsid w:val="00355C9C"/>
    <w:rsid w:val="00356875"/>
    <w:rsid w:val="00357195"/>
    <w:rsid w:val="003579F1"/>
    <w:rsid w:val="003607B9"/>
    <w:rsid w:val="00360D5F"/>
    <w:rsid w:val="00361DAD"/>
    <w:rsid w:val="00362080"/>
    <w:rsid w:val="00362447"/>
    <w:rsid w:val="003625A7"/>
    <w:rsid w:val="00363F9B"/>
    <w:rsid w:val="00364987"/>
    <w:rsid w:val="00364B50"/>
    <w:rsid w:val="00364F4F"/>
    <w:rsid w:val="00365D6C"/>
    <w:rsid w:val="003667F5"/>
    <w:rsid w:val="0036748C"/>
    <w:rsid w:val="00367D77"/>
    <w:rsid w:val="003716A1"/>
    <w:rsid w:val="00372030"/>
    <w:rsid w:val="00372886"/>
    <w:rsid w:val="003728F6"/>
    <w:rsid w:val="00372C4F"/>
    <w:rsid w:val="00373A5D"/>
    <w:rsid w:val="00373EAB"/>
    <w:rsid w:val="00374727"/>
    <w:rsid w:val="003747A6"/>
    <w:rsid w:val="00374DFF"/>
    <w:rsid w:val="00374E5D"/>
    <w:rsid w:val="00375040"/>
    <w:rsid w:val="00375F1C"/>
    <w:rsid w:val="0037618A"/>
    <w:rsid w:val="003767C7"/>
    <w:rsid w:val="003769EE"/>
    <w:rsid w:val="00376E3A"/>
    <w:rsid w:val="00381306"/>
    <w:rsid w:val="003821BC"/>
    <w:rsid w:val="003832FC"/>
    <w:rsid w:val="003838C5"/>
    <w:rsid w:val="003846E3"/>
    <w:rsid w:val="00384B67"/>
    <w:rsid w:val="00384BF8"/>
    <w:rsid w:val="0038591A"/>
    <w:rsid w:val="00385E7C"/>
    <w:rsid w:val="00387025"/>
    <w:rsid w:val="00387566"/>
    <w:rsid w:val="00387867"/>
    <w:rsid w:val="00387DE2"/>
    <w:rsid w:val="00391A42"/>
    <w:rsid w:val="003924BE"/>
    <w:rsid w:val="003929E4"/>
    <w:rsid w:val="003933E2"/>
    <w:rsid w:val="00393596"/>
    <w:rsid w:val="003945B6"/>
    <w:rsid w:val="00394B21"/>
    <w:rsid w:val="00395932"/>
    <w:rsid w:val="00395DE0"/>
    <w:rsid w:val="00395F45"/>
    <w:rsid w:val="003962BF"/>
    <w:rsid w:val="00397877"/>
    <w:rsid w:val="00397969"/>
    <w:rsid w:val="003A05B7"/>
    <w:rsid w:val="003A23A0"/>
    <w:rsid w:val="003A3356"/>
    <w:rsid w:val="003A3398"/>
    <w:rsid w:val="003A400D"/>
    <w:rsid w:val="003A41DF"/>
    <w:rsid w:val="003A452D"/>
    <w:rsid w:val="003A5CC9"/>
    <w:rsid w:val="003A5D03"/>
    <w:rsid w:val="003A6450"/>
    <w:rsid w:val="003A64DB"/>
    <w:rsid w:val="003A6774"/>
    <w:rsid w:val="003A6DD9"/>
    <w:rsid w:val="003A7170"/>
    <w:rsid w:val="003A7F12"/>
    <w:rsid w:val="003B0758"/>
    <w:rsid w:val="003B0794"/>
    <w:rsid w:val="003B0FD0"/>
    <w:rsid w:val="003B1726"/>
    <w:rsid w:val="003B1C63"/>
    <w:rsid w:val="003B1C6F"/>
    <w:rsid w:val="003B244C"/>
    <w:rsid w:val="003B29E1"/>
    <w:rsid w:val="003B2DD4"/>
    <w:rsid w:val="003B31DF"/>
    <w:rsid w:val="003B33D5"/>
    <w:rsid w:val="003B6046"/>
    <w:rsid w:val="003B7F7F"/>
    <w:rsid w:val="003C0722"/>
    <w:rsid w:val="003C0E20"/>
    <w:rsid w:val="003C3068"/>
    <w:rsid w:val="003C46B8"/>
    <w:rsid w:val="003C553D"/>
    <w:rsid w:val="003C630D"/>
    <w:rsid w:val="003C6A24"/>
    <w:rsid w:val="003C7078"/>
    <w:rsid w:val="003C7221"/>
    <w:rsid w:val="003C7458"/>
    <w:rsid w:val="003C74FB"/>
    <w:rsid w:val="003C7A06"/>
    <w:rsid w:val="003D0043"/>
    <w:rsid w:val="003D23DF"/>
    <w:rsid w:val="003D3238"/>
    <w:rsid w:val="003D36D2"/>
    <w:rsid w:val="003D49CA"/>
    <w:rsid w:val="003D4E55"/>
    <w:rsid w:val="003D5296"/>
    <w:rsid w:val="003D6005"/>
    <w:rsid w:val="003D629A"/>
    <w:rsid w:val="003D643A"/>
    <w:rsid w:val="003D69A2"/>
    <w:rsid w:val="003D7DD3"/>
    <w:rsid w:val="003E090E"/>
    <w:rsid w:val="003E13B3"/>
    <w:rsid w:val="003E2088"/>
    <w:rsid w:val="003E2743"/>
    <w:rsid w:val="003E2C5A"/>
    <w:rsid w:val="003E36B9"/>
    <w:rsid w:val="003E36D9"/>
    <w:rsid w:val="003E3752"/>
    <w:rsid w:val="003E3A46"/>
    <w:rsid w:val="003E42EC"/>
    <w:rsid w:val="003E48A8"/>
    <w:rsid w:val="003E5529"/>
    <w:rsid w:val="003E61D7"/>
    <w:rsid w:val="003E6283"/>
    <w:rsid w:val="003E63F9"/>
    <w:rsid w:val="003E69D4"/>
    <w:rsid w:val="003E79A9"/>
    <w:rsid w:val="003E7A1F"/>
    <w:rsid w:val="003F065C"/>
    <w:rsid w:val="003F2215"/>
    <w:rsid w:val="003F2288"/>
    <w:rsid w:val="003F241D"/>
    <w:rsid w:val="003F27DC"/>
    <w:rsid w:val="003F3800"/>
    <w:rsid w:val="003F413C"/>
    <w:rsid w:val="003F5775"/>
    <w:rsid w:val="003F609D"/>
    <w:rsid w:val="003F64B9"/>
    <w:rsid w:val="003F7029"/>
    <w:rsid w:val="003F71A5"/>
    <w:rsid w:val="003F7994"/>
    <w:rsid w:val="003F7B42"/>
    <w:rsid w:val="003F7D30"/>
    <w:rsid w:val="003F7F97"/>
    <w:rsid w:val="004004FC"/>
    <w:rsid w:val="00401102"/>
    <w:rsid w:val="0040143A"/>
    <w:rsid w:val="00401567"/>
    <w:rsid w:val="00401941"/>
    <w:rsid w:val="0040294A"/>
    <w:rsid w:val="00403571"/>
    <w:rsid w:val="00404297"/>
    <w:rsid w:val="00405394"/>
    <w:rsid w:val="00405CD7"/>
    <w:rsid w:val="00405D9F"/>
    <w:rsid w:val="00406876"/>
    <w:rsid w:val="00407701"/>
    <w:rsid w:val="00411253"/>
    <w:rsid w:val="004113E4"/>
    <w:rsid w:val="00411E32"/>
    <w:rsid w:val="00411F06"/>
    <w:rsid w:val="004126BD"/>
    <w:rsid w:val="00412EC7"/>
    <w:rsid w:val="0041368D"/>
    <w:rsid w:val="004139DF"/>
    <w:rsid w:val="004144CA"/>
    <w:rsid w:val="00414AEE"/>
    <w:rsid w:val="00415D63"/>
    <w:rsid w:val="004166D4"/>
    <w:rsid w:val="00416BCA"/>
    <w:rsid w:val="00416E4B"/>
    <w:rsid w:val="00417478"/>
    <w:rsid w:val="0042042D"/>
    <w:rsid w:val="00420503"/>
    <w:rsid w:val="0042069D"/>
    <w:rsid w:val="004222BF"/>
    <w:rsid w:val="004224A6"/>
    <w:rsid w:val="00422606"/>
    <w:rsid w:val="00422795"/>
    <w:rsid w:val="00422FE9"/>
    <w:rsid w:val="00423593"/>
    <w:rsid w:val="00423732"/>
    <w:rsid w:val="004237A7"/>
    <w:rsid w:val="00423920"/>
    <w:rsid w:val="00424497"/>
    <w:rsid w:val="00424A12"/>
    <w:rsid w:val="00424B10"/>
    <w:rsid w:val="00425AD7"/>
    <w:rsid w:val="00426A55"/>
    <w:rsid w:val="0042786D"/>
    <w:rsid w:val="004278A5"/>
    <w:rsid w:val="00430AC2"/>
    <w:rsid w:val="004312D2"/>
    <w:rsid w:val="00431F70"/>
    <w:rsid w:val="0043217D"/>
    <w:rsid w:val="00432CD9"/>
    <w:rsid w:val="00433275"/>
    <w:rsid w:val="004336D7"/>
    <w:rsid w:val="0043465B"/>
    <w:rsid w:val="004351A6"/>
    <w:rsid w:val="00435AF0"/>
    <w:rsid w:val="00435FFD"/>
    <w:rsid w:val="00436C66"/>
    <w:rsid w:val="0043746B"/>
    <w:rsid w:val="00437482"/>
    <w:rsid w:val="0043782B"/>
    <w:rsid w:val="00437B2F"/>
    <w:rsid w:val="00437CEB"/>
    <w:rsid w:val="00437DC8"/>
    <w:rsid w:val="004400B3"/>
    <w:rsid w:val="004404CE"/>
    <w:rsid w:val="00440772"/>
    <w:rsid w:val="00440959"/>
    <w:rsid w:val="00440BCF"/>
    <w:rsid w:val="00440C87"/>
    <w:rsid w:val="00440CE8"/>
    <w:rsid w:val="00441A14"/>
    <w:rsid w:val="00441B2D"/>
    <w:rsid w:val="00442286"/>
    <w:rsid w:val="004444B3"/>
    <w:rsid w:val="004448AF"/>
    <w:rsid w:val="00444A75"/>
    <w:rsid w:val="00445069"/>
    <w:rsid w:val="004450DD"/>
    <w:rsid w:val="00445231"/>
    <w:rsid w:val="00445A76"/>
    <w:rsid w:val="00446008"/>
    <w:rsid w:val="00446B49"/>
    <w:rsid w:val="00447020"/>
    <w:rsid w:val="004505A0"/>
    <w:rsid w:val="004505DB"/>
    <w:rsid w:val="004507E5"/>
    <w:rsid w:val="004508B2"/>
    <w:rsid w:val="00451584"/>
    <w:rsid w:val="00452ECF"/>
    <w:rsid w:val="00453577"/>
    <w:rsid w:val="00453E2B"/>
    <w:rsid w:val="00454629"/>
    <w:rsid w:val="00454A15"/>
    <w:rsid w:val="00454F45"/>
    <w:rsid w:val="004555AF"/>
    <w:rsid w:val="004555D9"/>
    <w:rsid w:val="00455A56"/>
    <w:rsid w:val="004572A4"/>
    <w:rsid w:val="004605E1"/>
    <w:rsid w:val="00460B79"/>
    <w:rsid w:val="00460C42"/>
    <w:rsid w:val="00460FA7"/>
    <w:rsid w:val="00462964"/>
    <w:rsid w:val="00463196"/>
    <w:rsid w:val="004636E5"/>
    <w:rsid w:val="00463BDC"/>
    <w:rsid w:val="00464327"/>
    <w:rsid w:val="00464B3F"/>
    <w:rsid w:val="00465923"/>
    <w:rsid w:val="004659C3"/>
    <w:rsid w:val="0046621B"/>
    <w:rsid w:val="00470017"/>
    <w:rsid w:val="00470077"/>
    <w:rsid w:val="004712D2"/>
    <w:rsid w:val="00471978"/>
    <w:rsid w:val="00472644"/>
    <w:rsid w:val="00472658"/>
    <w:rsid w:val="004726A3"/>
    <w:rsid w:val="00473244"/>
    <w:rsid w:val="00473541"/>
    <w:rsid w:val="00473850"/>
    <w:rsid w:val="00474110"/>
    <w:rsid w:val="00474AD8"/>
    <w:rsid w:val="004757D5"/>
    <w:rsid w:val="004763CB"/>
    <w:rsid w:val="004764C1"/>
    <w:rsid w:val="00476690"/>
    <w:rsid w:val="004769A4"/>
    <w:rsid w:val="00476C9F"/>
    <w:rsid w:val="00477084"/>
    <w:rsid w:val="004802D2"/>
    <w:rsid w:val="00480783"/>
    <w:rsid w:val="004819FE"/>
    <w:rsid w:val="004824D8"/>
    <w:rsid w:val="004831B1"/>
    <w:rsid w:val="00483693"/>
    <w:rsid w:val="00483BFA"/>
    <w:rsid w:val="004840A1"/>
    <w:rsid w:val="00485343"/>
    <w:rsid w:val="00485B70"/>
    <w:rsid w:val="004861CF"/>
    <w:rsid w:val="004861E4"/>
    <w:rsid w:val="00486A95"/>
    <w:rsid w:val="00486FA6"/>
    <w:rsid w:val="00487E42"/>
    <w:rsid w:val="00490C64"/>
    <w:rsid w:val="00490E5E"/>
    <w:rsid w:val="004911AA"/>
    <w:rsid w:val="004915F8"/>
    <w:rsid w:val="0049179A"/>
    <w:rsid w:val="00491F1B"/>
    <w:rsid w:val="00492525"/>
    <w:rsid w:val="00492822"/>
    <w:rsid w:val="0049296F"/>
    <w:rsid w:val="00492E64"/>
    <w:rsid w:val="00492F51"/>
    <w:rsid w:val="00493843"/>
    <w:rsid w:val="004938E4"/>
    <w:rsid w:val="00494897"/>
    <w:rsid w:val="00494C28"/>
    <w:rsid w:val="0049518A"/>
    <w:rsid w:val="0049573F"/>
    <w:rsid w:val="004958A5"/>
    <w:rsid w:val="00495A31"/>
    <w:rsid w:val="00495F64"/>
    <w:rsid w:val="00496411"/>
    <w:rsid w:val="00496457"/>
    <w:rsid w:val="00496EAB"/>
    <w:rsid w:val="004975A6"/>
    <w:rsid w:val="00497C83"/>
    <w:rsid w:val="00497D04"/>
    <w:rsid w:val="004A01EF"/>
    <w:rsid w:val="004A02F5"/>
    <w:rsid w:val="004A0AEF"/>
    <w:rsid w:val="004A0CE1"/>
    <w:rsid w:val="004A1306"/>
    <w:rsid w:val="004A1535"/>
    <w:rsid w:val="004A2EE3"/>
    <w:rsid w:val="004A3136"/>
    <w:rsid w:val="004A449B"/>
    <w:rsid w:val="004A5580"/>
    <w:rsid w:val="004A5F6D"/>
    <w:rsid w:val="004A6128"/>
    <w:rsid w:val="004A63ED"/>
    <w:rsid w:val="004A6A5A"/>
    <w:rsid w:val="004A7145"/>
    <w:rsid w:val="004A738B"/>
    <w:rsid w:val="004A73B8"/>
    <w:rsid w:val="004B02CF"/>
    <w:rsid w:val="004B078E"/>
    <w:rsid w:val="004B1412"/>
    <w:rsid w:val="004B14EB"/>
    <w:rsid w:val="004B3D93"/>
    <w:rsid w:val="004B3DFA"/>
    <w:rsid w:val="004B4251"/>
    <w:rsid w:val="004B4D6E"/>
    <w:rsid w:val="004B4E2E"/>
    <w:rsid w:val="004B59B7"/>
    <w:rsid w:val="004B59FA"/>
    <w:rsid w:val="004B5D3C"/>
    <w:rsid w:val="004B5E10"/>
    <w:rsid w:val="004B688F"/>
    <w:rsid w:val="004B6BE0"/>
    <w:rsid w:val="004B6C3B"/>
    <w:rsid w:val="004B6CF5"/>
    <w:rsid w:val="004B7115"/>
    <w:rsid w:val="004B71E5"/>
    <w:rsid w:val="004B782D"/>
    <w:rsid w:val="004C0E36"/>
    <w:rsid w:val="004C1172"/>
    <w:rsid w:val="004C1896"/>
    <w:rsid w:val="004C192E"/>
    <w:rsid w:val="004C1B44"/>
    <w:rsid w:val="004C2AA6"/>
    <w:rsid w:val="004C2F5D"/>
    <w:rsid w:val="004C32D2"/>
    <w:rsid w:val="004C36E8"/>
    <w:rsid w:val="004C39A9"/>
    <w:rsid w:val="004C47B5"/>
    <w:rsid w:val="004C53EA"/>
    <w:rsid w:val="004C604D"/>
    <w:rsid w:val="004C6331"/>
    <w:rsid w:val="004C6AB5"/>
    <w:rsid w:val="004C7AA1"/>
    <w:rsid w:val="004D11CC"/>
    <w:rsid w:val="004D176F"/>
    <w:rsid w:val="004D24CE"/>
    <w:rsid w:val="004D252A"/>
    <w:rsid w:val="004D267C"/>
    <w:rsid w:val="004D38A1"/>
    <w:rsid w:val="004D3D27"/>
    <w:rsid w:val="004D3FAD"/>
    <w:rsid w:val="004D48F4"/>
    <w:rsid w:val="004D49BA"/>
    <w:rsid w:val="004D5A04"/>
    <w:rsid w:val="004D60FD"/>
    <w:rsid w:val="004D7F3D"/>
    <w:rsid w:val="004E000E"/>
    <w:rsid w:val="004E005E"/>
    <w:rsid w:val="004E11A2"/>
    <w:rsid w:val="004E1FD7"/>
    <w:rsid w:val="004E2040"/>
    <w:rsid w:val="004E2A38"/>
    <w:rsid w:val="004E2E81"/>
    <w:rsid w:val="004E2FB0"/>
    <w:rsid w:val="004E2FD2"/>
    <w:rsid w:val="004E3AD4"/>
    <w:rsid w:val="004E474D"/>
    <w:rsid w:val="004E687C"/>
    <w:rsid w:val="004E6B81"/>
    <w:rsid w:val="004E795C"/>
    <w:rsid w:val="004F06D6"/>
    <w:rsid w:val="004F1723"/>
    <w:rsid w:val="004F1E93"/>
    <w:rsid w:val="004F248C"/>
    <w:rsid w:val="004F28E5"/>
    <w:rsid w:val="004F444C"/>
    <w:rsid w:val="004F5211"/>
    <w:rsid w:val="004F5292"/>
    <w:rsid w:val="004F532E"/>
    <w:rsid w:val="004F5641"/>
    <w:rsid w:val="004F5F31"/>
    <w:rsid w:val="004F5FB8"/>
    <w:rsid w:val="004F66D8"/>
    <w:rsid w:val="004F68DB"/>
    <w:rsid w:val="004F6A74"/>
    <w:rsid w:val="004F6E28"/>
    <w:rsid w:val="005006A9"/>
    <w:rsid w:val="005007A9"/>
    <w:rsid w:val="005007D8"/>
    <w:rsid w:val="005013FB"/>
    <w:rsid w:val="005015B7"/>
    <w:rsid w:val="0050217A"/>
    <w:rsid w:val="00502978"/>
    <w:rsid w:val="00502C5A"/>
    <w:rsid w:val="0050435D"/>
    <w:rsid w:val="00505192"/>
    <w:rsid w:val="00505385"/>
    <w:rsid w:val="00505D43"/>
    <w:rsid w:val="00507D2C"/>
    <w:rsid w:val="00510801"/>
    <w:rsid w:val="00510F9A"/>
    <w:rsid w:val="00511495"/>
    <w:rsid w:val="00511678"/>
    <w:rsid w:val="00512E53"/>
    <w:rsid w:val="00512EDF"/>
    <w:rsid w:val="005130F2"/>
    <w:rsid w:val="005136D3"/>
    <w:rsid w:val="00514195"/>
    <w:rsid w:val="00514A7B"/>
    <w:rsid w:val="00514D41"/>
    <w:rsid w:val="00514F95"/>
    <w:rsid w:val="005154A1"/>
    <w:rsid w:val="0051578C"/>
    <w:rsid w:val="00515E13"/>
    <w:rsid w:val="00516BB9"/>
    <w:rsid w:val="0051736D"/>
    <w:rsid w:val="0051785E"/>
    <w:rsid w:val="00517F1B"/>
    <w:rsid w:val="00517F37"/>
    <w:rsid w:val="00520151"/>
    <w:rsid w:val="00520B02"/>
    <w:rsid w:val="00520B44"/>
    <w:rsid w:val="00521618"/>
    <w:rsid w:val="005226CE"/>
    <w:rsid w:val="00522EBA"/>
    <w:rsid w:val="00523112"/>
    <w:rsid w:val="00523206"/>
    <w:rsid w:val="00524CD0"/>
    <w:rsid w:val="0052517B"/>
    <w:rsid w:val="00525D42"/>
    <w:rsid w:val="00526510"/>
    <w:rsid w:val="00526808"/>
    <w:rsid w:val="005270F0"/>
    <w:rsid w:val="00527344"/>
    <w:rsid w:val="005273D1"/>
    <w:rsid w:val="005309CF"/>
    <w:rsid w:val="00530CC9"/>
    <w:rsid w:val="00530FA8"/>
    <w:rsid w:val="005310DF"/>
    <w:rsid w:val="005314C2"/>
    <w:rsid w:val="00532689"/>
    <w:rsid w:val="0053280E"/>
    <w:rsid w:val="00532DA8"/>
    <w:rsid w:val="0053494E"/>
    <w:rsid w:val="00535772"/>
    <w:rsid w:val="00535AA5"/>
    <w:rsid w:val="0053608D"/>
    <w:rsid w:val="00536957"/>
    <w:rsid w:val="00536AE4"/>
    <w:rsid w:val="00536E36"/>
    <w:rsid w:val="0054045B"/>
    <w:rsid w:val="005404B8"/>
    <w:rsid w:val="00541C69"/>
    <w:rsid w:val="005420D8"/>
    <w:rsid w:val="00542618"/>
    <w:rsid w:val="00542725"/>
    <w:rsid w:val="00542B02"/>
    <w:rsid w:val="00543EE3"/>
    <w:rsid w:val="00544C8E"/>
    <w:rsid w:val="00546188"/>
    <w:rsid w:val="005461CC"/>
    <w:rsid w:val="005467DA"/>
    <w:rsid w:val="00546C79"/>
    <w:rsid w:val="00547CFD"/>
    <w:rsid w:val="00551011"/>
    <w:rsid w:val="00551257"/>
    <w:rsid w:val="00551C0C"/>
    <w:rsid w:val="00551C5B"/>
    <w:rsid w:val="00552682"/>
    <w:rsid w:val="00553981"/>
    <w:rsid w:val="0055399A"/>
    <w:rsid w:val="00554D53"/>
    <w:rsid w:val="00555EE2"/>
    <w:rsid w:val="005617D9"/>
    <w:rsid w:val="00561EED"/>
    <w:rsid w:val="00561FDD"/>
    <w:rsid w:val="005626F1"/>
    <w:rsid w:val="00562ACF"/>
    <w:rsid w:val="00562F26"/>
    <w:rsid w:val="00563183"/>
    <w:rsid w:val="005632CE"/>
    <w:rsid w:val="00563A5A"/>
    <w:rsid w:val="00565CCB"/>
    <w:rsid w:val="00566FBB"/>
    <w:rsid w:val="00571ACC"/>
    <w:rsid w:val="00571AF1"/>
    <w:rsid w:val="005722B1"/>
    <w:rsid w:val="00572B0D"/>
    <w:rsid w:val="00572C81"/>
    <w:rsid w:val="00573170"/>
    <w:rsid w:val="00573A4D"/>
    <w:rsid w:val="00573C4A"/>
    <w:rsid w:val="00573E77"/>
    <w:rsid w:val="005763F2"/>
    <w:rsid w:val="005778D4"/>
    <w:rsid w:val="00577CD8"/>
    <w:rsid w:val="00580303"/>
    <w:rsid w:val="00580863"/>
    <w:rsid w:val="00580F6F"/>
    <w:rsid w:val="00580FF1"/>
    <w:rsid w:val="00581174"/>
    <w:rsid w:val="005811F5"/>
    <w:rsid w:val="0058129E"/>
    <w:rsid w:val="00583015"/>
    <w:rsid w:val="00583732"/>
    <w:rsid w:val="005842F0"/>
    <w:rsid w:val="00584777"/>
    <w:rsid w:val="00584AC8"/>
    <w:rsid w:val="00585986"/>
    <w:rsid w:val="00587AA2"/>
    <w:rsid w:val="00587C35"/>
    <w:rsid w:val="00587DED"/>
    <w:rsid w:val="00590484"/>
    <w:rsid w:val="0059057A"/>
    <w:rsid w:val="005909F3"/>
    <w:rsid w:val="00590C7D"/>
    <w:rsid w:val="005912A2"/>
    <w:rsid w:val="005916ED"/>
    <w:rsid w:val="00591F35"/>
    <w:rsid w:val="00592937"/>
    <w:rsid w:val="005931A4"/>
    <w:rsid w:val="005932C8"/>
    <w:rsid w:val="00593EB7"/>
    <w:rsid w:val="0059402A"/>
    <w:rsid w:val="005946B3"/>
    <w:rsid w:val="00594C79"/>
    <w:rsid w:val="0059537D"/>
    <w:rsid w:val="00595797"/>
    <w:rsid w:val="00595F95"/>
    <w:rsid w:val="0059603B"/>
    <w:rsid w:val="00596183"/>
    <w:rsid w:val="0059638A"/>
    <w:rsid w:val="00596D74"/>
    <w:rsid w:val="00596DAE"/>
    <w:rsid w:val="005970CA"/>
    <w:rsid w:val="0059765C"/>
    <w:rsid w:val="00597DEB"/>
    <w:rsid w:val="005A034E"/>
    <w:rsid w:val="005A05AF"/>
    <w:rsid w:val="005A125A"/>
    <w:rsid w:val="005A12FF"/>
    <w:rsid w:val="005A13E4"/>
    <w:rsid w:val="005A13ED"/>
    <w:rsid w:val="005A1456"/>
    <w:rsid w:val="005A1812"/>
    <w:rsid w:val="005A2A20"/>
    <w:rsid w:val="005A2F9D"/>
    <w:rsid w:val="005A3134"/>
    <w:rsid w:val="005A3CB4"/>
    <w:rsid w:val="005A3E7F"/>
    <w:rsid w:val="005A411D"/>
    <w:rsid w:val="005A4775"/>
    <w:rsid w:val="005A4B03"/>
    <w:rsid w:val="005A4CDF"/>
    <w:rsid w:val="005A541E"/>
    <w:rsid w:val="005A6278"/>
    <w:rsid w:val="005A6A31"/>
    <w:rsid w:val="005A76EF"/>
    <w:rsid w:val="005A79BE"/>
    <w:rsid w:val="005B0523"/>
    <w:rsid w:val="005B063E"/>
    <w:rsid w:val="005B09DD"/>
    <w:rsid w:val="005B0E85"/>
    <w:rsid w:val="005B11F7"/>
    <w:rsid w:val="005B1CDC"/>
    <w:rsid w:val="005B39C6"/>
    <w:rsid w:val="005B3A2B"/>
    <w:rsid w:val="005B3C6F"/>
    <w:rsid w:val="005B3D18"/>
    <w:rsid w:val="005B4160"/>
    <w:rsid w:val="005B56E7"/>
    <w:rsid w:val="005B5F8C"/>
    <w:rsid w:val="005B6570"/>
    <w:rsid w:val="005B674F"/>
    <w:rsid w:val="005B6EE3"/>
    <w:rsid w:val="005B7853"/>
    <w:rsid w:val="005B7E90"/>
    <w:rsid w:val="005B7EF5"/>
    <w:rsid w:val="005B7F8F"/>
    <w:rsid w:val="005C0079"/>
    <w:rsid w:val="005C0664"/>
    <w:rsid w:val="005C0967"/>
    <w:rsid w:val="005C0CB9"/>
    <w:rsid w:val="005C0E60"/>
    <w:rsid w:val="005C124D"/>
    <w:rsid w:val="005C1A36"/>
    <w:rsid w:val="005C226B"/>
    <w:rsid w:val="005C28A9"/>
    <w:rsid w:val="005C42CF"/>
    <w:rsid w:val="005C4C5C"/>
    <w:rsid w:val="005C50CF"/>
    <w:rsid w:val="005C752C"/>
    <w:rsid w:val="005C7892"/>
    <w:rsid w:val="005C7A14"/>
    <w:rsid w:val="005C7C14"/>
    <w:rsid w:val="005D138C"/>
    <w:rsid w:val="005D185C"/>
    <w:rsid w:val="005D19F3"/>
    <w:rsid w:val="005D1F1D"/>
    <w:rsid w:val="005D2109"/>
    <w:rsid w:val="005D36A2"/>
    <w:rsid w:val="005D5E67"/>
    <w:rsid w:val="005D5FC1"/>
    <w:rsid w:val="005D6220"/>
    <w:rsid w:val="005D66BB"/>
    <w:rsid w:val="005D6E45"/>
    <w:rsid w:val="005D763C"/>
    <w:rsid w:val="005D79FC"/>
    <w:rsid w:val="005E0B7C"/>
    <w:rsid w:val="005E21BB"/>
    <w:rsid w:val="005E21E4"/>
    <w:rsid w:val="005E25B3"/>
    <w:rsid w:val="005E40FA"/>
    <w:rsid w:val="005E44E8"/>
    <w:rsid w:val="005E4960"/>
    <w:rsid w:val="005E5E33"/>
    <w:rsid w:val="005E6A41"/>
    <w:rsid w:val="005E6AE4"/>
    <w:rsid w:val="005E7C9B"/>
    <w:rsid w:val="005F04DC"/>
    <w:rsid w:val="005F0D6A"/>
    <w:rsid w:val="005F17BC"/>
    <w:rsid w:val="005F1835"/>
    <w:rsid w:val="005F1F04"/>
    <w:rsid w:val="005F29A9"/>
    <w:rsid w:val="005F2A82"/>
    <w:rsid w:val="005F2B4B"/>
    <w:rsid w:val="005F2C94"/>
    <w:rsid w:val="005F33EE"/>
    <w:rsid w:val="005F34A3"/>
    <w:rsid w:val="005F44E9"/>
    <w:rsid w:val="005F4E81"/>
    <w:rsid w:val="005F566B"/>
    <w:rsid w:val="005F6314"/>
    <w:rsid w:val="005F7A94"/>
    <w:rsid w:val="005F7B2F"/>
    <w:rsid w:val="005F7D51"/>
    <w:rsid w:val="005F7E62"/>
    <w:rsid w:val="00602A36"/>
    <w:rsid w:val="00602B67"/>
    <w:rsid w:val="00603E4D"/>
    <w:rsid w:val="00604604"/>
    <w:rsid w:val="006053FC"/>
    <w:rsid w:val="0060655B"/>
    <w:rsid w:val="00606E1D"/>
    <w:rsid w:val="00607D15"/>
    <w:rsid w:val="006101F1"/>
    <w:rsid w:val="0061073F"/>
    <w:rsid w:val="006113F5"/>
    <w:rsid w:val="0061143C"/>
    <w:rsid w:val="0061189D"/>
    <w:rsid w:val="00611A57"/>
    <w:rsid w:val="00611D57"/>
    <w:rsid w:val="00612298"/>
    <w:rsid w:val="006124AA"/>
    <w:rsid w:val="006124AF"/>
    <w:rsid w:val="00612667"/>
    <w:rsid w:val="006127C0"/>
    <w:rsid w:val="0061311D"/>
    <w:rsid w:val="006136CE"/>
    <w:rsid w:val="00613995"/>
    <w:rsid w:val="00615CBB"/>
    <w:rsid w:val="00615FA0"/>
    <w:rsid w:val="0061644C"/>
    <w:rsid w:val="00616C1C"/>
    <w:rsid w:val="006207FE"/>
    <w:rsid w:val="006210CA"/>
    <w:rsid w:val="00621FD1"/>
    <w:rsid w:val="006220ED"/>
    <w:rsid w:val="00622814"/>
    <w:rsid w:val="00622AB9"/>
    <w:rsid w:val="00622E6F"/>
    <w:rsid w:val="0062300F"/>
    <w:rsid w:val="006233A3"/>
    <w:rsid w:val="006235A6"/>
    <w:rsid w:val="00623DB4"/>
    <w:rsid w:val="00623F0F"/>
    <w:rsid w:val="006243B5"/>
    <w:rsid w:val="0062464D"/>
    <w:rsid w:val="00624B0D"/>
    <w:rsid w:val="00624E55"/>
    <w:rsid w:val="0062538B"/>
    <w:rsid w:val="00625754"/>
    <w:rsid w:val="00627416"/>
    <w:rsid w:val="00631095"/>
    <w:rsid w:val="00631991"/>
    <w:rsid w:val="00632972"/>
    <w:rsid w:val="006332F0"/>
    <w:rsid w:val="00633743"/>
    <w:rsid w:val="00633D9B"/>
    <w:rsid w:val="00634F60"/>
    <w:rsid w:val="00635627"/>
    <w:rsid w:val="00635678"/>
    <w:rsid w:val="00636678"/>
    <w:rsid w:val="0063687A"/>
    <w:rsid w:val="00636EEF"/>
    <w:rsid w:val="006372E6"/>
    <w:rsid w:val="00640C34"/>
    <w:rsid w:val="006410A5"/>
    <w:rsid w:val="00641748"/>
    <w:rsid w:val="00641A9D"/>
    <w:rsid w:val="00642075"/>
    <w:rsid w:val="00642180"/>
    <w:rsid w:val="00642CA5"/>
    <w:rsid w:val="00642E31"/>
    <w:rsid w:val="00643CD1"/>
    <w:rsid w:val="00644A17"/>
    <w:rsid w:val="006451A8"/>
    <w:rsid w:val="00646730"/>
    <w:rsid w:val="0064683C"/>
    <w:rsid w:val="00646F50"/>
    <w:rsid w:val="00647365"/>
    <w:rsid w:val="0064749C"/>
    <w:rsid w:val="006477FC"/>
    <w:rsid w:val="00647F96"/>
    <w:rsid w:val="006500EC"/>
    <w:rsid w:val="00650205"/>
    <w:rsid w:val="006505C8"/>
    <w:rsid w:val="00650AA5"/>
    <w:rsid w:val="00650F4B"/>
    <w:rsid w:val="00651067"/>
    <w:rsid w:val="006515D2"/>
    <w:rsid w:val="00652057"/>
    <w:rsid w:val="006523B9"/>
    <w:rsid w:val="0065254D"/>
    <w:rsid w:val="006543D4"/>
    <w:rsid w:val="0065443A"/>
    <w:rsid w:val="006552FE"/>
    <w:rsid w:val="006555D0"/>
    <w:rsid w:val="006555EE"/>
    <w:rsid w:val="00656626"/>
    <w:rsid w:val="00656635"/>
    <w:rsid w:val="00657969"/>
    <w:rsid w:val="006611CC"/>
    <w:rsid w:val="006613BB"/>
    <w:rsid w:val="00663204"/>
    <w:rsid w:val="00663DAF"/>
    <w:rsid w:val="00663F5B"/>
    <w:rsid w:val="00664C19"/>
    <w:rsid w:val="006662E0"/>
    <w:rsid w:val="00666631"/>
    <w:rsid w:val="006668C7"/>
    <w:rsid w:val="006678E0"/>
    <w:rsid w:val="006703AF"/>
    <w:rsid w:val="006711CD"/>
    <w:rsid w:val="006717A7"/>
    <w:rsid w:val="006717DA"/>
    <w:rsid w:val="00672383"/>
    <w:rsid w:val="006726F4"/>
    <w:rsid w:val="0067273D"/>
    <w:rsid w:val="006729CD"/>
    <w:rsid w:val="00672EB5"/>
    <w:rsid w:val="00673B97"/>
    <w:rsid w:val="00674364"/>
    <w:rsid w:val="00674A2C"/>
    <w:rsid w:val="00674C9D"/>
    <w:rsid w:val="00675A57"/>
    <w:rsid w:val="00675ED7"/>
    <w:rsid w:val="00677924"/>
    <w:rsid w:val="00677B70"/>
    <w:rsid w:val="00677CFE"/>
    <w:rsid w:val="0068053D"/>
    <w:rsid w:val="00681318"/>
    <w:rsid w:val="00682307"/>
    <w:rsid w:val="00683ABF"/>
    <w:rsid w:val="00683C84"/>
    <w:rsid w:val="00683E12"/>
    <w:rsid w:val="00684C99"/>
    <w:rsid w:val="00684DC2"/>
    <w:rsid w:val="00684E1A"/>
    <w:rsid w:val="00685461"/>
    <w:rsid w:val="0068665E"/>
    <w:rsid w:val="0068685F"/>
    <w:rsid w:val="00686BB1"/>
    <w:rsid w:val="00692123"/>
    <w:rsid w:val="0069238B"/>
    <w:rsid w:val="00693C68"/>
    <w:rsid w:val="00693EFE"/>
    <w:rsid w:val="00694BD1"/>
    <w:rsid w:val="00695056"/>
    <w:rsid w:val="00695864"/>
    <w:rsid w:val="00696AF3"/>
    <w:rsid w:val="00697447"/>
    <w:rsid w:val="006977F8"/>
    <w:rsid w:val="006A0483"/>
    <w:rsid w:val="006A0547"/>
    <w:rsid w:val="006A05D0"/>
    <w:rsid w:val="006A1562"/>
    <w:rsid w:val="006A1C6D"/>
    <w:rsid w:val="006A1DE7"/>
    <w:rsid w:val="006A356E"/>
    <w:rsid w:val="006A468E"/>
    <w:rsid w:val="006A53EA"/>
    <w:rsid w:val="006A54D9"/>
    <w:rsid w:val="006A5531"/>
    <w:rsid w:val="006A6E77"/>
    <w:rsid w:val="006B0147"/>
    <w:rsid w:val="006B2A27"/>
    <w:rsid w:val="006B3DF9"/>
    <w:rsid w:val="006B4884"/>
    <w:rsid w:val="006B49AD"/>
    <w:rsid w:val="006B51E6"/>
    <w:rsid w:val="006B5D09"/>
    <w:rsid w:val="006B6190"/>
    <w:rsid w:val="006C013F"/>
    <w:rsid w:val="006C032C"/>
    <w:rsid w:val="006C1107"/>
    <w:rsid w:val="006C168A"/>
    <w:rsid w:val="006C16BC"/>
    <w:rsid w:val="006C312B"/>
    <w:rsid w:val="006C3594"/>
    <w:rsid w:val="006C43C2"/>
    <w:rsid w:val="006C4AE3"/>
    <w:rsid w:val="006C5460"/>
    <w:rsid w:val="006C57BB"/>
    <w:rsid w:val="006C5A8E"/>
    <w:rsid w:val="006C5F39"/>
    <w:rsid w:val="006C647B"/>
    <w:rsid w:val="006C6CF1"/>
    <w:rsid w:val="006C6FD0"/>
    <w:rsid w:val="006C7906"/>
    <w:rsid w:val="006C7EDC"/>
    <w:rsid w:val="006C7F4E"/>
    <w:rsid w:val="006D041C"/>
    <w:rsid w:val="006D05E5"/>
    <w:rsid w:val="006D062D"/>
    <w:rsid w:val="006D15F6"/>
    <w:rsid w:val="006D35E4"/>
    <w:rsid w:val="006D3E4C"/>
    <w:rsid w:val="006D4316"/>
    <w:rsid w:val="006D4400"/>
    <w:rsid w:val="006D4443"/>
    <w:rsid w:val="006D46F8"/>
    <w:rsid w:val="006D4AB3"/>
    <w:rsid w:val="006D4D34"/>
    <w:rsid w:val="006D6935"/>
    <w:rsid w:val="006D6BEF"/>
    <w:rsid w:val="006D763B"/>
    <w:rsid w:val="006D7790"/>
    <w:rsid w:val="006E0246"/>
    <w:rsid w:val="006E0DF7"/>
    <w:rsid w:val="006E232F"/>
    <w:rsid w:val="006E27FE"/>
    <w:rsid w:val="006E2815"/>
    <w:rsid w:val="006E2D22"/>
    <w:rsid w:val="006E2D34"/>
    <w:rsid w:val="006E3AF9"/>
    <w:rsid w:val="006E3BEA"/>
    <w:rsid w:val="006E3C81"/>
    <w:rsid w:val="006E3F44"/>
    <w:rsid w:val="006E4FB5"/>
    <w:rsid w:val="006E60A7"/>
    <w:rsid w:val="006E6530"/>
    <w:rsid w:val="006E6573"/>
    <w:rsid w:val="006E68EB"/>
    <w:rsid w:val="006E6D90"/>
    <w:rsid w:val="006E704D"/>
    <w:rsid w:val="006E72E0"/>
    <w:rsid w:val="006E78F5"/>
    <w:rsid w:val="006F019F"/>
    <w:rsid w:val="006F0402"/>
    <w:rsid w:val="006F100E"/>
    <w:rsid w:val="006F1450"/>
    <w:rsid w:val="006F153D"/>
    <w:rsid w:val="006F1AF2"/>
    <w:rsid w:val="006F1C3D"/>
    <w:rsid w:val="006F2B53"/>
    <w:rsid w:val="006F2FBC"/>
    <w:rsid w:val="006F41E6"/>
    <w:rsid w:val="006F46CA"/>
    <w:rsid w:val="006F520A"/>
    <w:rsid w:val="006F5295"/>
    <w:rsid w:val="006F54AE"/>
    <w:rsid w:val="006F5605"/>
    <w:rsid w:val="006F61A1"/>
    <w:rsid w:val="006F71F0"/>
    <w:rsid w:val="006F7EB4"/>
    <w:rsid w:val="00700458"/>
    <w:rsid w:val="00700A97"/>
    <w:rsid w:val="00701E0F"/>
    <w:rsid w:val="00701EBC"/>
    <w:rsid w:val="00702A9B"/>
    <w:rsid w:val="00702B21"/>
    <w:rsid w:val="007034F3"/>
    <w:rsid w:val="00704552"/>
    <w:rsid w:val="0070467D"/>
    <w:rsid w:val="007056A5"/>
    <w:rsid w:val="00705949"/>
    <w:rsid w:val="007063C4"/>
    <w:rsid w:val="00706AB2"/>
    <w:rsid w:val="007071B7"/>
    <w:rsid w:val="00710C40"/>
    <w:rsid w:val="00710CC5"/>
    <w:rsid w:val="00711073"/>
    <w:rsid w:val="007124A0"/>
    <w:rsid w:val="00712AC8"/>
    <w:rsid w:val="00712C53"/>
    <w:rsid w:val="00712DF3"/>
    <w:rsid w:val="007137CF"/>
    <w:rsid w:val="007137D7"/>
    <w:rsid w:val="00714E5B"/>
    <w:rsid w:val="00715243"/>
    <w:rsid w:val="00717247"/>
    <w:rsid w:val="007175A9"/>
    <w:rsid w:val="007177DE"/>
    <w:rsid w:val="00717A59"/>
    <w:rsid w:val="007204E6"/>
    <w:rsid w:val="00721D10"/>
    <w:rsid w:val="00722483"/>
    <w:rsid w:val="00722F87"/>
    <w:rsid w:val="007237F9"/>
    <w:rsid w:val="00723A6B"/>
    <w:rsid w:val="00723B32"/>
    <w:rsid w:val="00724053"/>
    <w:rsid w:val="007250A5"/>
    <w:rsid w:val="007258BF"/>
    <w:rsid w:val="00725E42"/>
    <w:rsid w:val="0072602F"/>
    <w:rsid w:val="007266DE"/>
    <w:rsid w:val="007268FB"/>
    <w:rsid w:val="00726E7B"/>
    <w:rsid w:val="00727725"/>
    <w:rsid w:val="00727BBF"/>
    <w:rsid w:val="00730063"/>
    <w:rsid w:val="007307D1"/>
    <w:rsid w:val="00730DAD"/>
    <w:rsid w:val="00730FEB"/>
    <w:rsid w:val="00731170"/>
    <w:rsid w:val="007315DC"/>
    <w:rsid w:val="00731FF1"/>
    <w:rsid w:val="007322CE"/>
    <w:rsid w:val="007341CD"/>
    <w:rsid w:val="007342C7"/>
    <w:rsid w:val="007357B1"/>
    <w:rsid w:val="00736401"/>
    <w:rsid w:val="00736FB2"/>
    <w:rsid w:val="00736FD8"/>
    <w:rsid w:val="00737C3E"/>
    <w:rsid w:val="00740155"/>
    <w:rsid w:val="00740705"/>
    <w:rsid w:val="0074300A"/>
    <w:rsid w:val="007443EE"/>
    <w:rsid w:val="0074536E"/>
    <w:rsid w:val="00745879"/>
    <w:rsid w:val="00746421"/>
    <w:rsid w:val="00746EB0"/>
    <w:rsid w:val="007470D5"/>
    <w:rsid w:val="0074752A"/>
    <w:rsid w:val="007500CB"/>
    <w:rsid w:val="00750C8B"/>
    <w:rsid w:val="00751824"/>
    <w:rsid w:val="0075219C"/>
    <w:rsid w:val="007523B2"/>
    <w:rsid w:val="00752B12"/>
    <w:rsid w:val="00753A30"/>
    <w:rsid w:val="00753B15"/>
    <w:rsid w:val="00754754"/>
    <w:rsid w:val="00755026"/>
    <w:rsid w:val="007552E5"/>
    <w:rsid w:val="007556D7"/>
    <w:rsid w:val="00755EF6"/>
    <w:rsid w:val="007566CB"/>
    <w:rsid w:val="00757371"/>
    <w:rsid w:val="00757531"/>
    <w:rsid w:val="00757CAE"/>
    <w:rsid w:val="00761B0E"/>
    <w:rsid w:val="00762C1B"/>
    <w:rsid w:val="0076340F"/>
    <w:rsid w:val="0076348D"/>
    <w:rsid w:val="00763AEE"/>
    <w:rsid w:val="00763B04"/>
    <w:rsid w:val="00764787"/>
    <w:rsid w:val="00764F00"/>
    <w:rsid w:val="0076522F"/>
    <w:rsid w:val="00765644"/>
    <w:rsid w:val="00765E2F"/>
    <w:rsid w:val="00766B2D"/>
    <w:rsid w:val="007679D6"/>
    <w:rsid w:val="007706A9"/>
    <w:rsid w:val="007706F2"/>
    <w:rsid w:val="0077188F"/>
    <w:rsid w:val="00771927"/>
    <w:rsid w:val="00772171"/>
    <w:rsid w:val="00772565"/>
    <w:rsid w:val="00772A9B"/>
    <w:rsid w:val="00773317"/>
    <w:rsid w:val="00773ECD"/>
    <w:rsid w:val="00774200"/>
    <w:rsid w:val="00774BC9"/>
    <w:rsid w:val="00776082"/>
    <w:rsid w:val="00777DA3"/>
    <w:rsid w:val="00780A2A"/>
    <w:rsid w:val="007810F7"/>
    <w:rsid w:val="0078241F"/>
    <w:rsid w:val="007833D4"/>
    <w:rsid w:val="00784D58"/>
    <w:rsid w:val="00785275"/>
    <w:rsid w:val="007865DC"/>
    <w:rsid w:val="00786BAC"/>
    <w:rsid w:val="007871ED"/>
    <w:rsid w:val="00787E00"/>
    <w:rsid w:val="007907EF"/>
    <w:rsid w:val="00790CCE"/>
    <w:rsid w:val="00790D23"/>
    <w:rsid w:val="007917D5"/>
    <w:rsid w:val="00791D0D"/>
    <w:rsid w:val="00793117"/>
    <w:rsid w:val="00793459"/>
    <w:rsid w:val="007938B8"/>
    <w:rsid w:val="00794508"/>
    <w:rsid w:val="00795AA0"/>
    <w:rsid w:val="00797032"/>
    <w:rsid w:val="007979F6"/>
    <w:rsid w:val="007A041A"/>
    <w:rsid w:val="007A1680"/>
    <w:rsid w:val="007A17F7"/>
    <w:rsid w:val="007A2EE4"/>
    <w:rsid w:val="007A2FF8"/>
    <w:rsid w:val="007A339E"/>
    <w:rsid w:val="007A352A"/>
    <w:rsid w:val="007A3641"/>
    <w:rsid w:val="007A3758"/>
    <w:rsid w:val="007A4232"/>
    <w:rsid w:val="007A4266"/>
    <w:rsid w:val="007A4514"/>
    <w:rsid w:val="007A4718"/>
    <w:rsid w:val="007A522F"/>
    <w:rsid w:val="007A6A64"/>
    <w:rsid w:val="007A6DB4"/>
    <w:rsid w:val="007A7008"/>
    <w:rsid w:val="007A70FC"/>
    <w:rsid w:val="007A742C"/>
    <w:rsid w:val="007A7DF2"/>
    <w:rsid w:val="007B04AA"/>
    <w:rsid w:val="007B07FB"/>
    <w:rsid w:val="007B0C01"/>
    <w:rsid w:val="007B0EEE"/>
    <w:rsid w:val="007B1B86"/>
    <w:rsid w:val="007B2EFF"/>
    <w:rsid w:val="007B36D0"/>
    <w:rsid w:val="007B4016"/>
    <w:rsid w:val="007B474A"/>
    <w:rsid w:val="007B51CE"/>
    <w:rsid w:val="007B5E99"/>
    <w:rsid w:val="007B6345"/>
    <w:rsid w:val="007B7538"/>
    <w:rsid w:val="007B78DB"/>
    <w:rsid w:val="007C0720"/>
    <w:rsid w:val="007C0CD8"/>
    <w:rsid w:val="007C0E12"/>
    <w:rsid w:val="007C10D8"/>
    <w:rsid w:val="007C113B"/>
    <w:rsid w:val="007C2CD9"/>
    <w:rsid w:val="007C2F67"/>
    <w:rsid w:val="007C30F5"/>
    <w:rsid w:val="007C3540"/>
    <w:rsid w:val="007C374C"/>
    <w:rsid w:val="007C3834"/>
    <w:rsid w:val="007C3958"/>
    <w:rsid w:val="007C5384"/>
    <w:rsid w:val="007C53A9"/>
    <w:rsid w:val="007C7C31"/>
    <w:rsid w:val="007C7E51"/>
    <w:rsid w:val="007D03CD"/>
    <w:rsid w:val="007D087D"/>
    <w:rsid w:val="007D0DE6"/>
    <w:rsid w:val="007D1666"/>
    <w:rsid w:val="007D1F05"/>
    <w:rsid w:val="007D1F42"/>
    <w:rsid w:val="007D245A"/>
    <w:rsid w:val="007D2FE4"/>
    <w:rsid w:val="007D3E8D"/>
    <w:rsid w:val="007D3EEE"/>
    <w:rsid w:val="007D44D7"/>
    <w:rsid w:val="007D4D7B"/>
    <w:rsid w:val="007D4EE3"/>
    <w:rsid w:val="007D4FFC"/>
    <w:rsid w:val="007D56C3"/>
    <w:rsid w:val="007D5F4D"/>
    <w:rsid w:val="007D65C1"/>
    <w:rsid w:val="007D7151"/>
    <w:rsid w:val="007D723B"/>
    <w:rsid w:val="007D7E68"/>
    <w:rsid w:val="007E0138"/>
    <w:rsid w:val="007E131C"/>
    <w:rsid w:val="007E14DC"/>
    <w:rsid w:val="007E18AB"/>
    <w:rsid w:val="007E3153"/>
    <w:rsid w:val="007E33AF"/>
    <w:rsid w:val="007E35BC"/>
    <w:rsid w:val="007E3932"/>
    <w:rsid w:val="007E3AED"/>
    <w:rsid w:val="007E3C1B"/>
    <w:rsid w:val="007E4EB8"/>
    <w:rsid w:val="007E56E3"/>
    <w:rsid w:val="007E5CD4"/>
    <w:rsid w:val="007E5F3D"/>
    <w:rsid w:val="007E682A"/>
    <w:rsid w:val="007E7B7D"/>
    <w:rsid w:val="007F0167"/>
    <w:rsid w:val="007F071C"/>
    <w:rsid w:val="007F0F62"/>
    <w:rsid w:val="007F15F1"/>
    <w:rsid w:val="007F230E"/>
    <w:rsid w:val="007F2496"/>
    <w:rsid w:val="007F25E4"/>
    <w:rsid w:val="007F2A29"/>
    <w:rsid w:val="007F30C3"/>
    <w:rsid w:val="007F3A1C"/>
    <w:rsid w:val="007F3BF8"/>
    <w:rsid w:val="007F474B"/>
    <w:rsid w:val="007F607C"/>
    <w:rsid w:val="007F6B79"/>
    <w:rsid w:val="007F73D7"/>
    <w:rsid w:val="007F74D3"/>
    <w:rsid w:val="007F7669"/>
    <w:rsid w:val="007F7BCE"/>
    <w:rsid w:val="007F7C03"/>
    <w:rsid w:val="007F7FE5"/>
    <w:rsid w:val="0080040C"/>
    <w:rsid w:val="00800882"/>
    <w:rsid w:val="00800F2C"/>
    <w:rsid w:val="0080177D"/>
    <w:rsid w:val="00802589"/>
    <w:rsid w:val="00802DDC"/>
    <w:rsid w:val="00804148"/>
    <w:rsid w:val="00804198"/>
    <w:rsid w:val="00804B36"/>
    <w:rsid w:val="00804CD2"/>
    <w:rsid w:val="00804E32"/>
    <w:rsid w:val="00805098"/>
    <w:rsid w:val="00805B1E"/>
    <w:rsid w:val="00805E2D"/>
    <w:rsid w:val="00806C07"/>
    <w:rsid w:val="00807AFA"/>
    <w:rsid w:val="00807C2F"/>
    <w:rsid w:val="00810528"/>
    <w:rsid w:val="00811E6F"/>
    <w:rsid w:val="0081293C"/>
    <w:rsid w:val="00813068"/>
    <w:rsid w:val="0081315E"/>
    <w:rsid w:val="00813487"/>
    <w:rsid w:val="00813A6E"/>
    <w:rsid w:val="00813BE1"/>
    <w:rsid w:val="00813CE7"/>
    <w:rsid w:val="00813D43"/>
    <w:rsid w:val="0081411F"/>
    <w:rsid w:val="00814E18"/>
    <w:rsid w:val="008153B2"/>
    <w:rsid w:val="00815453"/>
    <w:rsid w:val="00815577"/>
    <w:rsid w:val="00815AD7"/>
    <w:rsid w:val="0081608B"/>
    <w:rsid w:val="00816622"/>
    <w:rsid w:val="00817AE3"/>
    <w:rsid w:val="008200B3"/>
    <w:rsid w:val="008205E1"/>
    <w:rsid w:val="00820E26"/>
    <w:rsid w:val="00821401"/>
    <w:rsid w:val="0082239F"/>
    <w:rsid w:val="00822613"/>
    <w:rsid w:val="00823905"/>
    <w:rsid w:val="00823EC2"/>
    <w:rsid w:val="008240BC"/>
    <w:rsid w:val="00824EDE"/>
    <w:rsid w:val="008269C6"/>
    <w:rsid w:val="00826ABB"/>
    <w:rsid w:val="008317CC"/>
    <w:rsid w:val="00831A3D"/>
    <w:rsid w:val="00831BB3"/>
    <w:rsid w:val="00832219"/>
    <w:rsid w:val="00832E80"/>
    <w:rsid w:val="00834709"/>
    <w:rsid w:val="00834F81"/>
    <w:rsid w:val="00835011"/>
    <w:rsid w:val="008358B2"/>
    <w:rsid w:val="008359CE"/>
    <w:rsid w:val="00835D66"/>
    <w:rsid w:val="00836317"/>
    <w:rsid w:val="00836727"/>
    <w:rsid w:val="00836BC7"/>
    <w:rsid w:val="00837AC1"/>
    <w:rsid w:val="00840B9B"/>
    <w:rsid w:val="008410A5"/>
    <w:rsid w:val="00841C62"/>
    <w:rsid w:val="008421CF"/>
    <w:rsid w:val="008429D1"/>
    <w:rsid w:val="00843B3A"/>
    <w:rsid w:val="0084493B"/>
    <w:rsid w:val="0084501E"/>
    <w:rsid w:val="008464EE"/>
    <w:rsid w:val="00846667"/>
    <w:rsid w:val="008472C5"/>
    <w:rsid w:val="00847D50"/>
    <w:rsid w:val="00850AF1"/>
    <w:rsid w:val="008526A8"/>
    <w:rsid w:val="00852C53"/>
    <w:rsid w:val="00852F9A"/>
    <w:rsid w:val="008530AF"/>
    <w:rsid w:val="008539EC"/>
    <w:rsid w:val="00853EB2"/>
    <w:rsid w:val="00854DB6"/>
    <w:rsid w:val="00854F37"/>
    <w:rsid w:val="00855122"/>
    <w:rsid w:val="008553FB"/>
    <w:rsid w:val="00855E88"/>
    <w:rsid w:val="00856015"/>
    <w:rsid w:val="00856582"/>
    <w:rsid w:val="0085748C"/>
    <w:rsid w:val="008578A7"/>
    <w:rsid w:val="00860AD0"/>
    <w:rsid w:val="008610AD"/>
    <w:rsid w:val="008613D4"/>
    <w:rsid w:val="00861F23"/>
    <w:rsid w:val="00862610"/>
    <w:rsid w:val="00862A77"/>
    <w:rsid w:val="008631C7"/>
    <w:rsid w:val="00863355"/>
    <w:rsid w:val="0086340B"/>
    <w:rsid w:val="0086343D"/>
    <w:rsid w:val="00864A82"/>
    <w:rsid w:val="00865AED"/>
    <w:rsid w:val="00866134"/>
    <w:rsid w:val="00866C2A"/>
    <w:rsid w:val="00867A36"/>
    <w:rsid w:val="0087040D"/>
    <w:rsid w:val="008704BE"/>
    <w:rsid w:val="00870A19"/>
    <w:rsid w:val="00871139"/>
    <w:rsid w:val="008721E9"/>
    <w:rsid w:val="0087225A"/>
    <w:rsid w:val="00873B04"/>
    <w:rsid w:val="00874E80"/>
    <w:rsid w:val="00875305"/>
    <w:rsid w:val="008759C1"/>
    <w:rsid w:val="008762E6"/>
    <w:rsid w:val="00877A5C"/>
    <w:rsid w:val="00877D22"/>
    <w:rsid w:val="0088013B"/>
    <w:rsid w:val="00881E81"/>
    <w:rsid w:val="00882B73"/>
    <w:rsid w:val="00882F0C"/>
    <w:rsid w:val="00883360"/>
    <w:rsid w:val="00883684"/>
    <w:rsid w:val="00883DEE"/>
    <w:rsid w:val="00884324"/>
    <w:rsid w:val="008845AE"/>
    <w:rsid w:val="0088490D"/>
    <w:rsid w:val="0088535E"/>
    <w:rsid w:val="008855C8"/>
    <w:rsid w:val="0088602A"/>
    <w:rsid w:val="008860F3"/>
    <w:rsid w:val="008868D1"/>
    <w:rsid w:val="00886D4B"/>
    <w:rsid w:val="00886EEF"/>
    <w:rsid w:val="0088707C"/>
    <w:rsid w:val="00887C74"/>
    <w:rsid w:val="00890470"/>
    <w:rsid w:val="00890870"/>
    <w:rsid w:val="00890A05"/>
    <w:rsid w:val="00890FCD"/>
    <w:rsid w:val="00891913"/>
    <w:rsid w:val="008928FF"/>
    <w:rsid w:val="00893F78"/>
    <w:rsid w:val="00894406"/>
    <w:rsid w:val="00894440"/>
    <w:rsid w:val="00895CF5"/>
    <w:rsid w:val="0089681D"/>
    <w:rsid w:val="00897099"/>
    <w:rsid w:val="00897572"/>
    <w:rsid w:val="00897C10"/>
    <w:rsid w:val="008A08EC"/>
    <w:rsid w:val="008A1066"/>
    <w:rsid w:val="008A12C7"/>
    <w:rsid w:val="008A1E42"/>
    <w:rsid w:val="008A30AE"/>
    <w:rsid w:val="008A37B9"/>
    <w:rsid w:val="008A4232"/>
    <w:rsid w:val="008A4ECA"/>
    <w:rsid w:val="008A5464"/>
    <w:rsid w:val="008A59A9"/>
    <w:rsid w:val="008A59AE"/>
    <w:rsid w:val="008A5C3E"/>
    <w:rsid w:val="008A7058"/>
    <w:rsid w:val="008B036B"/>
    <w:rsid w:val="008B0FE3"/>
    <w:rsid w:val="008B107A"/>
    <w:rsid w:val="008B1861"/>
    <w:rsid w:val="008B1A91"/>
    <w:rsid w:val="008B22CB"/>
    <w:rsid w:val="008B2619"/>
    <w:rsid w:val="008B3385"/>
    <w:rsid w:val="008B426D"/>
    <w:rsid w:val="008B5FAF"/>
    <w:rsid w:val="008B6F47"/>
    <w:rsid w:val="008B7352"/>
    <w:rsid w:val="008C02C8"/>
    <w:rsid w:val="008C08AC"/>
    <w:rsid w:val="008C1B73"/>
    <w:rsid w:val="008C33E1"/>
    <w:rsid w:val="008C3A65"/>
    <w:rsid w:val="008C45C1"/>
    <w:rsid w:val="008C4AED"/>
    <w:rsid w:val="008C5CC5"/>
    <w:rsid w:val="008C6662"/>
    <w:rsid w:val="008C6C1B"/>
    <w:rsid w:val="008C6E77"/>
    <w:rsid w:val="008C7814"/>
    <w:rsid w:val="008C7C2F"/>
    <w:rsid w:val="008D047C"/>
    <w:rsid w:val="008D0B9A"/>
    <w:rsid w:val="008D0E7F"/>
    <w:rsid w:val="008D0F7B"/>
    <w:rsid w:val="008D197F"/>
    <w:rsid w:val="008D1D01"/>
    <w:rsid w:val="008D1F8B"/>
    <w:rsid w:val="008D2A76"/>
    <w:rsid w:val="008D2C6A"/>
    <w:rsid w:val="008D3037"/>
    <w:rsid w:val="008D3967"/>
    <w:rsid w:val="008D3FAF"/>
    <w:rsid w:val="008D4D30"/>
    <w:rsid w:val="008D4F72"/>
    <w:rsid w:val="008D6BCC"/>
    <w:rsid w:val="008E09CA"/>
    <w:rsid w:val="008E1135"/>
    <w:rsid w:val="008E1619"/>
    <w:rsid w:val="008E1DA3"/>
    <w:rsid w:val="008E2534"/>
    <w:rsid w:val="008E26D5"/>
    <w:rsid w:val="008E26DF"/>
    <w:rsid w:val="008E2DCE"/>
    <w:rsid w:val="008E30D8"/>
    <w:rsid w:val="008E3AC1"/>
    <w:rsid w:val="008E3B1E"/>
    <w:rsid w:val="008E41B5"/>
    <w:rsid w:val="008E60DE"/>
    <w:rsid w:val="008E6B3D"/>
    <w:rsid w:val="008E742C"/>
    <w:rsid w:val="008E7474"/>
    <w:rsid w:val="008E79C3"/>
    <w:rsid w:val="008F08D9"/>
    <w:rsid w:val="008F1262"/>
    <w:rsid w:val="008F1A8C"/>
    <w:rsid w:val="008F2F53"/>
    <w:rsid w:val="008F32F1"/>
    <w:rsid w:val="008F3AA5"/>
    <w:rsid w:val="008F3AB7"/>
    <w:rsid w:val="008F3B63"/>
    <w:rsid w:val="008F3D27"/>
    <w:rsid w:val="008F4408"/>
    <w:rsid w:val="008F4A6A"/>
    <w:rsid w:val="008F540B"/>
    <w:rsid w:val="008F7027"/>
    <w:rsid w:val="008F7740"/>
    <w:rsid w:val="008F7936"/>
    <w:rsid w:val="009017B1"/>
    <w:rsid w:val="009020C1"/>
    <w:rsid w:val="00902260"/>
    <w:rsid w:val="00902589"/>
    <w:rsid w:val="00902605"/>
    <w:rsid w:val="00902DF2"/>
    <w:rsid w:val="00903417"/>
    <w:rsid w:val="00903B1E"/>
    <w:rsid w:val="00905211"/>
    <w:rsid w:val="00906132"/>
    <w:rsid w:val="00906967"/>
    <w:rsid w:val="00906C40"/>
    <w:rsid w:val="0091028B"/>
    <w:rsid w:val="009104DD"/>
    <w:rsid w:val="009108B8"/>
    <w:rsid w:val="00910EF3"/>
    <w:rsid w:val="00911744"/>
    <w:rsid w:val="00912388"/>
    <w:rsid w:val="009123EA"/>
    <w:rsid w:val="009125A8"/>
    <w:rsid w:val="009126A4"/>
    <w:rsid w:val="00914325"/>
    <w:rsid w:val="00914868"/>
    <w:rsid w:val="009153C5"/>
    <w:rsid w:val="00915617"/>
    <w:rsid w:val="00915BD5"/>
    <w:rsid w:val="009161F1"/>
    <w:rsid w:val="0091692F"/>
    <w:rsid w:val="009170A3"/>
    <w:rsid w:val="0091745A"/>
    <w:rsid w:val="009175A9"/>
    <w:rsid w:val="009177B1"/>
    <w:rsid w:val="00917E1B"/>
    <w:rsid w:val="00920BAC"/>
    <w:rsid w:val="009211D6"/>
    <w:rsid w:val="00921990"/>
    <w:rsid w:val="0092244E"/>
    <w:rsid w:val="00922C4D"/>
    <w:rsid w:val="00923005"/>
    <w:rsid w:val="0092377F"/>
    <w:rsid w:val="00923C9D"/>
    <w:rsid w:val="00923CD1"/>
    <w:rsid w:val="00923F7D"/>
    <w:rsid w:val="009240D9"/>
    <w:rsid w:val="009248AA"/>
    <w:rsid w:val="009248F3"/>
    <w:rsid w:val="00925DE6"/>
    <w:rsid w:val="0092709A"/>
    <w:rsid w:val="009270F2"/>
    <w:rsid w:val="0092730E"/>
    <w:rsid w:val="00927BD1"/>
    <w:rsid w:val="00927D7E"/>
    <w:rsid w:val="0093070F"/>
    <w:rsid w:val="00931655"/>
    <w:rsid w:val="00931A4B"/>
    <w:rsid w:val="00931DE7"/>
    <w:rsid w:val="00932203"/>
    <w:rsid w:val="009324B8"/>
    <w:rsid w:val="009332B6"/>
    <w:rsid w:val="00933642"/>
    <w:rsid w:val="00934002"/>
    <w:rsid w:val="009341BB"/>
    <w:rsid w:val="00935483"/>
    <w:rsid w:val="00935E9E"/>
    <w:rsid w:val="00936F48"/>
    <w:rsid w:val="009372EB"/>
    <w:rsid w:val="009374AE"/>
    <w:rsid w:val="0093792A"/>
    <w:rsid w:val="0093796A"/>
    <w:rsid w:val="00937B4B"/>
    <w:rsid w:val="00940103"/>
    <w:rsid w:val="00940F3B"/>
    <w:rsid w:val="00942472"/>
    <w:rsid w:val="00942C04"/>
    <w:rsid w:val="009443A0"/>
    <w:rsid w:val="009444F4"/>
    <w:rsid w:val="00944BB7"/>
    <w:rsid w:val="009455BD"/>
    <w:rsid w:val="009455F2"/>
    <w:rsid w:val="0094624A"/>
    <w:rsid w:val="009465FA"/>
    <w:rsid w:val="00946640"/>
    <w:rsid w:val="00946641"/>
    <w:rsid w:val="009467B7"/>
    <w:rsid w:val="00947990"/>
    <w:rsid w:val="00947D36"/>
    <w:rsid w:val="009504FB"/>
    <w:rsid w:val="00950C5D"/>
    <w:rsid w:val="0095109F"/>
    <w:rsid w:val="00951918"/>
    <w:rsid w:val="009527D9"/>
    <w:rsid w:val="00952928"/>
    <w:rsid w:val="00953108"/>
    <w:rsid w:val="0095319B"/>
    <w:rsid w:val="009552C2"/>
    <w:rsid w:val="00956442"/>
    <w:rsid w:val="009565A4"/>
    <w:rsid w:val="00957218"/>
    <w:rsid w:val="00957DB6"/>
    <w:rsid w:val="00960179"/>
    <w:rsid w:val="00960977"/>
    <w:rsid w:val="00960A06"/>
    <w:rsid w:val="00960EE8"/>
    <w:rsid w:val="0096166D"/>
    <w:rsid w:val="00961809"/>
    <w:rsid w:val="00962555"/>
    <w:rsid w:val="00962CF0"/>
    <w:rsid w:val="0096302B"/>
    <w:rsid w:val="00963623"/>
    <w:rsid w:val="00963B34"/>
    <w:rsid w:val="009644B0"/>
    <w:rsid w:val="009648C3"/>
    <w:rsid w:val="00964EF3"/>
    <w:rsid w:val="00965096"/>
    <w:rsid w:val="009661DB"/>
    <w:rsid w:val="00966C88"/>
    <w:rsid w:val="00966CAB"/>
    <w:rsid w:val="009708AF"/>
    <w:rsid w:val="00970FFF"/>
    <w:rsid w:val="0097168E"/>
    <w:rsid w:val="00971C6B"/>
    <w:rsid w:val="00971D6B"/>
    <w:rsid w:val="00971F06"/>
    <w:rsid w:val="00972174"/>
    <w:rsid w:val="009728A5"/>
    <w:rsid w:val="0097381F"/>
    <w:rsid w:val="009744F0"/>
    <w:rsid w:val="009747FD"/>
    <w:rsid w:val="00975035"/>
    <w:rsid w:val="00975549"/>
    <w:rsid w:val="00975D19"/>
    <w:rsid w:val="009771AE"/>
    <w:rsid w:val="00977C96"/>
    <w:rsid w:val="00977E2B"/>
    <w:rsid w:val="0098010E"/>
    <w:rsid w:val="009819E9"/>
    <w:rsid w:val="009836F5"/>
    <w:rsid w:val="00983D92"/>
    <w:rsid w:val="00984D9B"/>
    <w:rsid w:val="00985933"/>
    <w:rsid w:val="009863FE"/>
    <w:rsid w:val="00986659"/>
    <w:rsid w:val="00987BFB"/>
    <w:rsid w:val="00990029"/>
    <w:rsid w:val="00990DEB"/>
    <w:rsid w:val="0099112E"/>
    <w:rsid w:val="009916B5"/>
    <w:rsid w:val="00992412"/>
    <w:rsid w:val="0099267A"/>
    <w:rsid w:val="0099336F"/>
    <w:rsid w:val="0099344A"/>
    <w:rsid w:val="00993C68"/>
    <w:rsid w:val="00993D8C"/>
    <w:rsid w:val="00995191"/>
    <w:rsid w:val="00995493"/>
    <w:rsid w:val="00995768"/>
    <w:rsid w:val="009A075F"/>
    <w:rsid w:val="009A1329"/>
    <w:rsid w:val="009A17F5"/>
    <w:rsid w:val="009A1C16"/>
    <w:rsid w:val="009A31E2"/>
    <w:rsid w:val="009A32AA"/>
    <w:rsid w:val="009A33C1"/>
    <w:rsid w:val="009A3759"/>
    <w:rsid w:val="009A408B"/>
    <w:rsid w:val="009A4454"/>
    <w:rsid w:val="009A47AF"/>
    <w:rsid w:val="009A52FA"/>
    <w:rsid w:val="009A5892"/>
    <w:rsid w:val="009A5A21"/>
    <w:rsid w:val="009A5E8C"/>
    <w:rsid w:val="009A6098"/>
    <w:rsid w:val="009A66F9"/>
    <w:rsid w:val="009A67D6"/>
    <w:rsid w:val="009A6ACC"/>
    <w:rsid w:val="009A6E3C"/>
    <w:rsid w:val="009A7BBA"/>
    <w:rsid w:val="009A7D9B"/>
    <w:rsid w:val="009A7DF9"/>
    <w:rsid w:val="009B0206"/>
    <w:rsid w:val="009B11F8"/>
    <w:rsid w:val="009B158F"/>
    <w:rsid w:val="009B30E0"/>
    <w:rsid w:val="009B3221"/>
    <w:rsid w:val="009B3820"/>
    <w:rsid w:val="009B4325"/>
    <w:rsid w:val="009B4539"/>
    <w:rsid w:val="009B4A12"/>
    <w:rsid w:val="009B5160"/>
    <w:rsid w:val="009B5AD7"/>
    <w:rsid w:val="009B5D53"/>
    <w:rsid w:val="009B63E6"/>
    <w:rsid w:val="009B65D9"/>
    <w:rsid w:val="009B6AC6"/>
    <w:rsid w:val="009B6F2F"/>
    <w:rsid w:val="009B7875"/>
    <w:rsid w:val="009C0BE1"/>
    <w:rsid w:val="009C17B2"/>
    <w:rsid w:val="009C1BBF"/>
    <w:rsid w:val="009C1D64"/>
    <w:rsid w:val="009C21D1"/>
    <w:rsid w:val="009C2A52"/>
    <w:rsid w:val="009C3699"/>
    <w:rsid w:val="009C3783"/>
    <w:rsid w:val="009C5751"/>
    <w:rsid w:val="009C5806"/>
    <w:rsid w:val="009C580B"/>
    <w:rsid w:val="009C5A57"/>
    <w:rsid w:val="009C6001"/>
    <w:rsid w:val="009C6D03"/>
    <w:rsid w:val="009C6D92"/>
    <w:rsid w:val="009C6D94"/>
    <w:rsid w:val="009C6E83"/>
    <w:rsid w:val="009C6FB2"/>
    <w:rsid w:val="009C7005"/>
    <w:rsid w:val="009C7F8C"/>
    <w:rsid w:val="009D02DD"/>
    <w:rsid w:val="009D0325"/>
    <w:rsid w:val="009D0552"/>
    <w:rsid w:val="009D106A"/>
    <w:rsid w:val="009D2DD0"/>
    <w:rsid w:val="009D37AD"/>
    <w:rsid w:val="009D3C0F"/>
    <w:rsid w:val="009D4226"/>
    <w:rsid w:val="009D4919"/>
    <w:rsid w:val="009D7DBB"/>
    <w:rsid w:val="009D7E11"/>
    <w:rsid w:val="009D7F45"/>
    <w:rsid w:val="009E0350"/>
    <w:rsid w:val="009E03F6"/>
    <w:rsid w:val="009E0C80"/>
    <w:rsid w:val="009E0EAE"/>
    <w:rsid w:val="009E182B"/>
    <w:rsid w:val="009E1E9A"/>
    <w:rsid w:val="009E1F47"/>
    <w:rsid w:val="009E2696"/>
    <w:rsid w:val="009E2BB9"/>
    <w:rsid w:val="009E2D37"/>
    <w:rsid w:val="009E359A"/>
    <w:rsid w:val="009E3D0B"/>
    <w:rsid w:val="009E474D"/>
    <w:rsid w:val="009E5BF7"/>
    <w:rsid w:val="009E64C7"/>
    <w:rsid w:val="009E6DEF"/>
    <w:rsid w:val="009E7ADF"/>
    <w:rsid w:val="009F1534"/>
    <w:rsid w:val="009F1A1E"/>
    <w:rsid w:val="009F1CAB"/>
    <w:rsid w:val="009F5FDF"/>
    <w:rsid w:val="009F6D98"/>
    <w:rsid w:val="009F7457"/>
    <w:rsid w:val="009F751C"/>
    <w:rsid w:val="009F799C"/>
    <w:rsid w:val="009F7BC9"/>
    <w:rsid w:val="009F7D1F"/>
    <w:rsid w:val="00A0083F"/>
    <w:rsid w:val="00A00D78"/>
    <w:rsid w:val="00A00D84"/>
    <w:rsid w:val="00A0174C"/>
    <w:rsid w:val="00A01E39"/>
    <w:rsid w:val="00A02805"/>
    <w:rsid w:val="00A03059"/>
    <w:rsid w:val="00A030E1"/>
    <w:rsid w:val="00A0328A"/>
    <w:rsid w:val="00A036E7"/>
    <w:rsid w:val="00A045D7"/>
    <w:rsid w:val="00A04779"/>
    <w:rsid w:val="00A04F12"/>
    <w:rsid w:val="00A057CC"/>
    <w:rsid w:val="00A05D70"/>
    <w:rsid w:val="00A06B11"/>
    <w:rsid w:val="00A07106"/>
    <w:rsid w:val="00A072C9"/>
    <w:rsid w:val="00A10662"/>
    <w:rsid w:val="00A108B3"/>
    <w:rsid w:val="00A10928"/>
    <w:rsid w:val="00A11032"/>
    <w:rsid w:val="00A12710"/>
    <w:rsid w:val="00A12A84"/>
    <w:rsid w:val="00A13D0E"/>
    <w:rsid w:val="00A1462F"/>
    <w:rsid w:val="00A14E6F"/>
    <w:rsid w:val="00A170DB"/>
    <w:rsid w:val="00A17E6A"/>
    <w:rsid w:val="00A20364"/>
    <w:rsid w:val="00A20F7A"/>
    <w:rsid w:val="00A21304"/>
    <w:rsid w:val="00A21A80"/>
    <w:rsid w:val="00A2220B"/>
    <w:rsid w:val="00A2243F"/>
    <w:rsid w:val="00A224FC"/>
    <w:rsid w:val="00A23734"/>
    <w:rsid w:val="00A23DD2"/>
    <w:rsid w:val="00A2459C"/>
    <w:rsid w:val="00A24AAD"/>
    <w:rsid w:val="00A24C0A"/>
    <w:rsid w:val="00A253F6"/>
    <w:rsid w:val="00A25C6A"/>
    <w:rsid w:val="00A25FC3"/>
    <w:rsid w:val="00A2736F"/>
    <w:rsid w:val="00A274C1"/>
    <w:rsid w:val="00A27E20"/>
    <w:rsid w:val="00A27E8C"/>
    <w:rsid w:val="00A30467"/>
    <w:rsid w:val="00A30BB8"/>
    <w:rsid w:val="00A31A2B"/>
    <w:rsid w:val="00A31C2A"/>
    <w:rsid w:val="00A3240B"/>
    <w:rsid w:val="00A33239"/>
    <w:rsid w:val="00A33251"/>
    <w:rsid w:val="00A3384D"/>
    <w:rsid w:val="00A339E9"/>
    <w:rsid w:val="00A33D15"/>
    <w:rsid w:val="00A33E81"/>
    <w:rsid w:val="00A34016"/>
    <w:rsid w:val="00A34089"/>
    <w:rsid w:val="00A3463D"/>
    <w:rsid w:val="00A352BE"/>
    <w:rsid w:val="00A3571B"/>
    <w:rsid w:val="00A35B80"/>
    <w:rsid w:val="00A35F91"/>
    <w:rsid w:val="00A36305"/>
    <w:rsid w:val="00A369F2"/>
    <w:rsid w:val="00A36DB4"/>
    <w:rsid w:val="00A37943"/>
    <w:rsid w:val="00A37DAB"/>
    <w:rsid w:val="00A405A8"/>
    <w:rsid w:val="00A40E84"/>
    <w:rsid w:val="00A40F9D"/>
    <w:rsid w:val="00A41070"/>
    <w:rsid w:val="00A41150"/>
    <w:rsid w:val="00A42053"/>
    <w:rsid w:val="00A4240B"/>
    <w:rsid w:val="00A426FC"/>
    <w:rsid w:val="00A42750"/>
    <w:rsid w:val="00A4368C"/>
    <w:rsid w:val="00A4416F"/>
    <w:rsid w:val="00A44241"/>
    <w:rsid w:val="00A448A9"/>
    <w:rsid w:val="00A44A6B"/>
    <w:rsid w:val="00A44CE2"/>
    <w:rsid w:val="00A45C56"/>
    <w:rsid w:val="00A45C77"/>
    <w:rsid w:val="00A46795"/>
    <w:rsid w:val="00A4793F"/>
    <w:rsid w:val="00A47A81"/>
    <w:rsid w:val="00A47AEF"/>
    <w:rsid w:val="00A50C43"/>
    <w:rsid w:val="00A5143E"/>
    <w:rsid w:val="00A51F6E"/>
    <w:rsid w:val="00A52350"/>
    <w:rsid w:val="00A5243F"/>
    <w:rsid w:val="00A52A58"/>
    <w:rsid w:val="00A52BE4"/>
    <w:rsid w:val="00A53EAB"/>
    <w:rsid w:val="00A54250"/>
    <w:rsid w:val="00A551C3"/>
    <w:rsid w:val="00A560F3"/>
    <w:rsid w:val="00A56AC7"/>
    <w:rsid w:val="00A56DB3"/>
    <w:rsid w:val="00A57BD8"/>
    <w:rsid w:val="00A57EA4"/>
    <w:rsid w:val="00A6026C"/>
    <w:rsid w:val="00A60276"/>
    <w:rsid w:val="00A60391"/>
    <w:rsid w:val="00A61003"/>
    <w:rsid w:val="00A614A8"/>
    <w:rsid w:val="00A617BC"/>
    <w:rsid w:val="00A61E85"/>
    <w:rsid w:val="00A62B0E"/>
    <w:rsid w:val="00A62D47"/>
    <w:rsid w:val="00A62DE3"/>
    <w:rsid w:val="00A62DEB"/>
    <w:rsid w:val="00A62F67"/>
    <w:rsid w:val="00A6389C"/>
    <w:rsid w:val="00A63B58"/>
    <w:rsid w:val="00A63F6D"/>
    <w:rsid w:val="00A649C3"/>
    <w:rsid w:val="00A64FCE"/>
    <w:rsid w:val="00A6543E"/>
    <w:rsid w:val="00A65AFA"/>
    <w:rsid w:val="00A65B29"/>
    <w:rsid w:val="00A665EE"/>
    <w:rsid w:val="00A672A0"/>
    <w:rsid w:val="00A67B29"/>
    <w:rsid w:val="00A700B2"/>
    <w:rsid w:val="00A700F4"/>
    <w:rsid w:val="00A7035A"/>
    <w:rsid w:val="00A7114B"/>
    <w:rsid w:val="00A71AC4"/>
    <w:rsid w:val="00A72481"/>
    <w:rsid w:val="00A7255E"/>
    <w:rsid w:val="00A7280E"/>
    <w:rsid w:val="00A73EFC"/>
    <w:rsid w:val="00A74493"/>
    <w:rsid w:val="00A74CE5"/>
    <w:rsid w:val="00A75653"/>
    <w:rsid w:val="00A76137"/>
    <w:rsid w:val="00A763E0"/>
    <w:rsid w:val="00A76597"/>
    <w:rsid w:val="00A766E7"/>
    <w:rsid w:val="00A7680B"/>
    <w:rsid w:val="00A76D86"/>
    <w:rsid w:val="00A76DA6"/>
    <w:rsid w:val="00A775D9"/>
    <w:rsid w:val="00A77FBF"/>
    <w:rsid w:val="00A8018A"/>
    <w:rsid w:val="00A80BB3"/>
    <w:rsid w:val="00A80F92"/>
    <w:rsid w:val="00A81F8A"/>
    <w:rsid w:val="00A8295A"/>
    <w:rsid w:val="00A8402A"/>
    <w:rsid w:val="00A8479C"/>
    <w:rsid w:val="00A849CA"/>
    <w:rsid w:val="00A84D4E"/>
    <w:rsid w:val="00A86CE1"/>
    <w:rsid w:val="00A872CF"/>
    <w:rsid w:val="00A87AD6"/>
    <w:rsid w:val="00A87E87"/>
    <w:rsid w:val="00A87FB6"/>
    <w:rsid w:val="00A90432"/>
    <w:rsid w:val="00A90672"/>
    <w:rsid w:val="00A90777"/>
    <w:rsid w:val="00A91A5D"/>
    <w:rsid w:val="00A92923"/>
    <w:rsid w:val="00A92995"/>
    <w:rsid w:val="00A9335E"/>
    <w:rsid w:val="00A93DFE"/>
    <w:rsid w:val="00A9618F"/>
    <w:rsid w:val="00A963F1"/>
    <w:rsid w:val="00A9662F"/>
    <w:rsid w:val="00A96C66"/>
    <w:rsid w:val="00A97296"/>
    <w:rsid w:val="00A97A49"/>
    <w:rsid w:val="00A97C5A"/>
    <w:rsid w:val="00A97F7D"/>
    <w:rsid w:val="00AA030D"/>
    <w:rsid w:val="00AA1D06"/>
    <w:rsid w:val="00AA1F29"/>
    <w:rsid w:val="00AA2375"/>
    <w:rsid w:val="00AA350A"/>
    <w:rsid w:val="00AA3954"/>
    <w:rsid w:val="00AA3C79"/>
    <w:rsid w:val="00AA4A83"/>
    <w:rsid w:val="00AA4A9B"/>
    <w:rsid w:val="00AA521E"/>
    <w:rsid w:val="00AA569A"/>
    <w:rsid w:val="00AA5EA1"/>
    <w:rsid w:val="00AA5FE9"/>
    <w:rsid w:val="00AA619C"/>
    <w:rsid w:val="00AA6365"/>
    <w:rsid w:val="00AA64C7"/>
    <w:rsid w:val="00AA67C3"/>
    <w:rsid w:val="00AA7A6A"/>
    <w:rsid w:val="00AA7B89"/>
    <w:rsid w:val="00AA7E80"/>
    <w:rsid w:val="00AB13B5"/>
    <w:rsid w:val="00AB1A52"/>
    <w:rsid w:val="00AB1CEC"/>
    <w:rsid w:val="00AB2726"/>
    <w:rsid w:val="00AB2D0A"/>
    <w:rsid w:val="00AB421B"/>
    <w:rsid w:val="00AB440C"/>
    <w:rsid w:val="00AB7C26"/>
    <w:rsid w:val="00AC0821"/>
    <w:rsid w:val="00AC12D9"/>
    <w:rsid w:val="00AC13E6"/>
    <w:rsid w:val="00AC2298"/>
    <w:rsid w:val="00AC25C5"/>
    <w:rsid w:val="00AC3061"/>
    <w:rsid w:val="00AC3538"/>
    <w:rsid w:val="00AC354D"/>
    <w:rsid w:val="00AC39E3"/>
    <w:rsid w:val="00AC489B"/>
    <w:rsid w:val="00AC4B1E"/>
    <w:rsid w:val="00AC54B4"/>
    <w:rsid w:val="00AC58F5"/>
    <w:rsid w:val="00AC645B"/>
    <w:rsid w:val="00AC6AC8"/>
    <w:rsid w:val="00AC7A8C"/>
    <w:rsid w:val="00AC7DA0"/>
    <w:rsid w:val="00AD08A6"/>
    <w:rsid w:val="00AD109C"/>
    <w:rsid w:val="00AD128B"/>
    <w:rsid w:val="00AD3BE0"/>
    <w:rsid w:val="00AD4571"/>
    <w:rsid w:val="00AD4B57"/>
    <w:rsid w:val="00AD68F9"/>
    <w:rsid w:val="00AD6A51"/>
    <w:rsid w:val="00AD7885"/>
    <w:rsid w:val="00AD7F2C"/>
    <w:rsid w:val="00AE0075"/>
    <w:rsid w:val="00AE0FD1"/>
    <w:rsid w:val="00AE106C"/>
    <w:rsid w:val="00AE3177"/>
    <w:rsid w:val="00AE3A88"/>
    <w:rsid w:val="00AE3C8E"/>
    <w:rsid w:val="00AE4247"/>
    <w:rsid w:val="00AE4712"/>
    <w:rsid w:val="00AE5F03"/>
    <w:rsid w:val="00AE6095"/>
    <w:rsid w:val="00AE669D"/>
    <w:rsid w:val="00AE69B7"/>
    <w:rsid w:val="00AE731F"/>
    <w:rsid w:val="00AE73A3"/>
    <w:rsid w:val="00AE7510"/>
    <w:rsid w:val="00AF0B75"/>
    <w:rsid w:val="00AF325A"/>
    <w:rsid w:val="00AF3627"/>
    <w:rsid w:val="00AF4AE0"/>
    <w:rsid w:val="00AF4C3A"/>
    <w:rsid w:val="00AF6BD9"/>
    <w:rsid w:val="00AF6C5E"/>
    <w:rsid w:val="00AF6D77"/>
    <w:rsid w:val="00AF6E3A"/>
    <w:rsid w:val="00B00261"/>
    <w:rsid w:val="00B00468"/>
    <w:rsid w:val="00B01F95"/>
    <w:rsid w:val="00B020CB"/>
    <w:rsid w:val="00B03328"/>
    <w:rsid w:val="00B03361"/>
    <w:rsid w:val="00B035E1"/>
    <w:rsid w:val="00B03703"/>
    <w:rsid w:val="00B03D31"/>
    <w:rsid w:val="00B043CB"/>
    <w:rsid w:val="00B04E93"/>
    <w:rsid w:val="00B050B1"/>
    <w:rsid w:val="00B053BC"/>
    <w:rsid w:val="00B05D96"/>
    <w:rsid w:val="00B061FA"/>
    <w:rsid w:val="00B06C38"/>
    <w:rsid w:val="00B06F43"/>
    <w:rsid w:val="00B101D8"/>
    <w:rsid w:val="00B109D4"/>
    <w:rsid w:val="00B115F7"/>
    <w:rsid w:val="00B118BC"/>
    <w:rsid w:val="00B124F4"/>
    <w:rsid w:val="00B132A8"/>
    <w:rsid w:val="00B135C1"/>
    <w:rsid w:val="00B13B2C"/>
    <w:rsid w:val="00B13C76"/>
    <w:rsid w:val="00B152E3"/>
    <w:rsid w:val="00B153FC"/>
    <w:rsid w:val="00B170D7"/>
    <w:rsid w:val="00B2116F"/>
    <w:rsid w:val="00B21E32"/>
    <w:rsid w:val="00B21F14"/>
    <w:rsid w:val="00B22CD0"/>
    <w:rsid w:val="00B23021"/>
    <w:rsid w:val="00B240CB"/>
    <w:rsid w:val="00B25E5B"/>
    <w:rsid w:val="00B2647A"/>
    <w:rsid w:val="00B26574"/>
    <w:rsid w:val="00B26ADC"/>
    <w:rsid w:val="00B2772D"/>
    <w:rsid w:val="00B27F3D"/>
    <w:rsid w:val="00B27F42"/>
    <w:rsid w:val="00B31DA0"/>
    <w:rsid w:val="00B326A0"/>
    <w:rsid w:val="00B32E41"/>
    <w:rsid w:val="00B34EF6"/>
    <w:rsid w:val="00B353FD"/>
    <w:rsid w:val="00B35A18"/>
    <w:rsid w:val="00B35ECC"/>
    <w:rsid w:val="00B37627"/>
    <w:rsid w:val="00B377AB"/>
    <w:rsid w:val="00B40497"/>
    <w:rsid w:val="00B40893"/>
    <w:rsid w:val="00B411F3"/>
    <w:rsid w:val="00B41575"/>
    <w:rsid w:val="00B421E0"/>
    <w:rsid w:val="00B42B2C"/>
    <w:rsid w:val="00B430EB"/>
    <w:rsid w:val="00B43872"/>
    <w:rsid w:val="00B440F5"/>
    <w:rsid w:val="00B45140"/>
    <w:rsid w:val="00B45585"/>
    <w:rsid w:val="00B45BD9"/>
    <w:rsid w:val="00B45DC0"/>
    <w:rsid w:val="00B47AD4"/>
    <w:rsid w:val="00B47B15"/>
    <w:rsid w:val="00B47B44"/>
    <w:rsid w:val="00B5072D"/>
    <w:rsid w:val="00B53409"/>
    <w:rsid w:val="00B538AF"/>
    <w:rsid w:val="00B541B5"/>
    <w:rsid w:val="00B54455"/>
    <w:rsid w:val="00B544C6"/>
    <w:rsid w:val="00B54C7B"/>
    <w:rsid w:val="00B54D46"/>
    <w:rsid w:val="00B55D1C"/>
    <w:rsid w:val="00B5662D"/>
    <w:rsid w:val="00B56EF6"/>
    <w:rsid w:val="00B57EEE"/>
    <w:rsid w:val="00B57F04"/>
    <w:rsid w:val="00B60372"/>
    <w:rsid w:val="00B61989"/>
    <w:rsid w:val="00B61C53"/>
    <w:rsid w:val="00B62DFC"/>
    <w:rsid w:val="00B635D2"/>
    <w:rsid w:val="00B63FFB"/>
    <w:rsid w:val="00B644FF"/>
    <w:rsid w:val="00B6501B"/>
    <w:rsid w:val="00B66354"/>
    <w:rsid w:val="00B664F9"/>
    <w:rsid w:val="00B66553"/>
    <w:rsid w:val="00B673B2"/>
    <w:rsid w:val="00B676CE"/>
    <w:rsid w:val="00B67891"/>
    <w:rsid w:val="00B7086A"/>
    <w:rsid w:val="00B7096F"/>
    <w:rsid w:val="00B70E48"/>
    <w:rsid w:val="00B71ABF"/>
    <w:rsid w:val="00B726EF"/>
    <w:rsid w:val="00B730C4"/>
    <w:rsid w:val="00B7327E"/>
    <w:rsid w:val="00B73843"/>
    <w:rsid w:val="00B746E9"/>
    <w:rsid w:val="00B76687"/>
    <w:rsid w:val="00B76B8B"/>
    <w:rsid w:val="00B76D50"/>
    <w:rsid w:val="00B77D74"/>
    <w:rsid w:val="00B806C6"/>
    <w:rsid w:val="00B8071D"/>
    <w:rsid w:val="00B80729"/>
    <w:rsid w:val="00B813A9"/>
    <w:rsid w:val="00B81EF8"/>
    <w:rsid w:val="00B82048"/>
    <w:rsid w:val="00B84E36"/>
    <w:rsid w:val="00B85104"/>
    <w:rsid w:val="00B85E5C"/>
    <w:rsid w:val="00B86424"/>
    <w:rsid w:val="00B866D0"/>
    <w:rsid w:val="00B874E0"/>
    <w:rsid w:val="00B87A29"/>
    <w:rsid w:val="00B90174"/>
    <w:rsid w:val="00B90CD3"/>
    <w:rsid w:val="00B90E01"/>
    <w:rsid w:val="00B93A0F"/>
    <w:rsid w:val="00B9475C"/>
    <w:rsid w:val="00B95D05"/>
    <w:rsid w:val="00B965DD"/>
    <w:rsid w:val="00B96BFC"/>
    <w:rsid w:val="00B96E8F"/>
    <w:rsid w:val="00B9723A"/>
    <w:rsid w:val="00B97E48"/>
    <w:rsid w:val="00B97EA6"/>
    <w:rsid w:val="00BA1E67"/>
    <w:rsid w:val="00BA2583"/>
    <w:rsid w:val="00BA301D"/>
    <w:rsid w:val="00BA69FC"/>
    <w:rsid w:val="00BA6B7D"/>
    <w:rsid w:val="00BA7438"/>
    <w:rsid w:val="00BB02B0"/>
    <w:rsid w:val="00BB035A"/>
    <w:rsid w:val="00BB0CBD"/>
    <w:rsid w:val="00BB1BB8"/>
    <w:rsid w:val="00BB2C14"/>
    <w:rsid w:val="00BB2F8A"/>
    <w:rsid w:val="00BB474B"/>
    <w:rsid w:val="00BB646C"/>
    <w:rsid w:val="00BB6B6C"/>
    <w:rsid w:val="00BC129B"/>
    <w:rsid w:val="00BC14F7"/>
    <w:rsid w:val="00BC1694"/>
    <w:rsid w:val="00BC2081"/>
    <w:rsid w:val="00BC2203"/>
    <w:rsid w:val="00BC227D"/>
    <w:rsid w:val="00BC262A"/>
    <w:rsid w:val="00BC2D82"/>
    <w:rsid w:val="00BC37EB"/>
    <w:rsid w:val="00BC522F"/>
    <w:rsid w:val="00BC53C7"/>
    <w:rsid w:val="00BC55B0"/>
    <w:rsid w:val="00BC5A84"/>
    <w:rsid w:val="00BC5E9E"/>
    <w:rsid w:val="00BC6062"/>
    <w:rsid w:val="00BC6633"/>
    <w:rsid w:val="00BC66A5"/>
    <w:rsid w:val="00BC6D5C"/>
    <w:rsid w:val="00BC6F18"/>
    <w:rsid w:val="00BC7D49"/>
    <w:rsid w:val="00BC7E8C"/>
    <w:rsid w:val="00BD021B"/>
    <w:rsid w:val="00BD11F5"/>
    <w:rsid w:val="00BD157D"/>
    <w:rsid w:val="00BD187D"/>
    <w:rsid w:val="00BD238F"/>
    <w:rsid w:val="00BD2604"/>
    <w:rsid w:val="00BD2EF5"/>
    <w:rsid w:val="00BD3241"/>
    <w:rsid w:val="00BD3589"/>
    <w:rsid w:val="00BD3BC8"/>
    <w:rsid w:val="00BD4B4C"/>
    <w:rsid w:val="00BD4D16"/>
    <w:rsid w:val="00BD5921"/>
    <w:rsid w:val="00BD5DCE"/>
    <w:rsid w:val="00BD6600"/>
    <w:rsid w:val="00BD7A1D"/>
    <w:rsid w:val="00BE0994"/>
    <w:rsid w:val="00BE1DC9"/>
    <w:rsid w:val="00BE30C5"/>
    <w:rsid w:val="00BE41B4"/>
    <w:rsid w:val="00BE4CF9"/>
    <w:rsid w:val="00BE5295"/>
    <w:rsid w:val="00BE529F"/>
    <w:rsid w:val="00BE57DF"/>
    <w:rsid w:val="00BE5BD5"/>
    <w:rsid w:val="00BE60FE"/>
    <w:rsid w:val="00BE6F47"/>
    <w:rsid w:val="00BE6F59"/>
    <w:rsid w:val="00BE7103"/>
    <w:rsid w:val="00BE72E4"/>
    <w:rsid w:val="00BE733B"/>
    <w:rsid w:val="00BE7FAC"/>
    <w:rsid w:val="00BF069C"/>
    <w:rsid w:val="00BF0F31"/>
    <w:rsid w:val="00BF236B"/>
    <w:rsid w:val="00BF3439"/>
    <w:rsid w:val="00BF38BF"/>
    <w:rsid w:val="00BF3E84"/>
    <w:rsid w:val="00BF49B6"/>
    <w:rsid w:val="00BF4B3D"/>
    <w:rsid w:val="00BF5D26"/>
    <w:rsid w:val="00BF5F1B"/>
    <w:rsid w:val="00BF61C2"/>
    <w:rsid w:val="00BF6C4F"/>
    <w:rsid w:val="00BF7B65"/>
    <w:rsid w:val="00C003F1"/>
    <w:rsid w:val="00C007DB"/>
    <w:rsid w:val="00C00A4D"/>
    <w:rsid w:val="00C01ABC"/>
    <w:rsid w:val="00C02A58"/>
    <w:rsid w:val="00C030F1"/>
    <w:rsid w:val="00C03D85"/>
    <w:rsid w:val="00C044BD"/>
    <w:rsid w:val="00C04B74"/>
    <w:rsid w:val="00C104FE"/>
    <w:rsid w:val="00C1064F"/>
    <w:rsid w:val="00C11480"/>
    <w:rsid w:val="00C11DC6"/>
    <w:rsid w:val="00C11DDF"/>
    <w:rsid w:val="00C12B06"/>
    <w:rsid w:val="00C13CE0"/>
    <w:rsid w:val="00C14142"/>
    <w:rsid w:val="00C149D7"/>
    <w:rsid w:val="00C14E66"/>
    <w:rsid w:val="00C14FDF"/>
    <w:rsid w:val="00C15ADF"/>
    <w:rsid w:val="00C15B3F"/>
    <w:rsid w:val="00C15FB2"/>
    <w:rsid w:val="00C173EB"/>
    <w:rsid w:val="00C20A18"/>
    <w:rsid w:val="00C20DD3"/>
    <w:rsid w:val="00C220D3"/>
    <w:rsid w:val="00C2218F"/>
    <w:rsid w:val="00C224CD"/>
    <w:rsid w:val="00C22CF9"/>
    <w:rsid w:val="00C23375"/>
    <w:rsid w:val="00C23C56"/>
    <w:rsid w:val="00C2551F"/>
    <w:rsid w:val="00C25845"/>
    <w:rsid w:val="00C26487"/>
    <w:rsid w:val="00C270EE"/>
    <w:rsid w:val="00C2763B"/>
    <w:rsid w:val="00C3063C"/>
    <w:rsid w:val="00C30D4E"/>
    <w:rsid w:val="00C311ED"/>
    <w:rsid w:val="00C31B9D"/>
    <w:rsid w:val="00C31BE2"/>
    <w:rsid w:val="00C32E36"/>
    <w:rsid w:val="00C33193"/>
    <w:rsid w:val="00C3340C"/>
    <w:rsid w:val="00C337D5"/>
    <w:rsid w:val="00C339A6"/>
    <w:rsid w:val="00C347DF"/>
    <w:rsid w:val="00C35539"/>
    <w:rsid w:val="00C3590D"/>
    <w:rsid w:val="00C35F58"/>
    <w:rsid w:val="00C36078"/>
    <w:rsid w:val="00C361E0"/>
    <w:rsid w:val="00C368B5"/>
    <w:rsid w:val="00C37679"/>
    <w:rsid w:val="00C37AA1"/>
    <w:rsid w:val="00C37BF3"/>
    <w:rsid w:val="00C407D7"/>
    <w:rsid w:val="00C41B97"/>
    <w:rsid w:val="00C42096"/>
    <w:rsid w:val="00C42E8D"/>
    <w:rsid w:val="00C42F65"/>
    <w:rsid w:val="00C44569"/>
    <w:rsid w:val="00C44989"/>
    <w:rsid w:val="00C44ECD"/>
    <w:rsid w:val="00C44F4A"/>
    <w:rsid w:val="00C45C7D"/>
    <w:rsid w:val="00C46B3D"/>
    <w:rsid w:val="00C47004"/>
    <w:rsid w:val="00C47B20"/>
    <w:rsid w:val="00C47EBA"/>
    <w:rsid w:val="00C5017D"/>
    <w:rsid w:val="00C514D2"/>
    <w:rsid w:val="00C51C7E"/>
    <w:rsid w:val="00C51F56"/>
    <w:rsid w:val="00C52245"/>
    <w:rsid w:val="00C52DDC"/>
    <w:rsid w:val="00C53A93"/>
    <w:rsid w:val="00C53B10"/>
    <w:rsid w:val="00C53B1D"/>
    <w:rsid w:val="00C53E29"/>
    <w:rsid w:val="00C548E1"/>
    <w:rsid w:val="00C5637C"/>
    <w:rsid w:val="00C569D8"/>
    <w:rsid w:val="00C56A8D"/>
    <w:rsid w:val="00C56E0C"/>
    <w:rsid w:val="00C571EA"/>
    <w:rsid w:val="00C57403"/>
    <w:rsid w:val="00C577E5"/>
    <w:rsid w:val="00C57DD3"/>
    <w:rsid w:val="00C60458"/>
    <w:rsid w:val="00C604F5"/>
    <w:rsid w:val="00C60999"/>
    <w:rsid w:val="00C60CE0"/>
    <w:rsid w:val="00C60E19"/>
    <w:rsid w:val="00C60FBA"/>
    <w:rsid w:val="00C62ECD"/>
    <w:rsid w:val="00C64838"/>
    <w:rsid w:val="00C656B8"/>
    <w:rsid w:val="00C65F89"/>
    <w:rsid w:val="00C661F0"/>
    <w:rsid w:val="00C662DA"/>
    <w:rsid w:val="00C66E65"/>
    <w:rsid w:val="00C67BB6"/>
    <w:rsid w:val="00C700CE"/>
    <w:rsid w:val="00C70212"/>
    <w:rsid w:val="00C715A5"/>
    <w:rsid w:val="00C71797"/>
    <w:rsid w:val="00C7188E"/>
    <w:rsid w:val="00C718A8"/>
    <w:rsid w:val="00C73397"/>
    <w:rsid w:val="00C73579"/>
    <w:rsid w:val="00C73A2E"/>
    <w:rsid w:val="00C73B16"/>
    <w:rsid w:val="00C74430"/>
    <w:rsid w:val="00C747A1"/>
    <w:rsid w:val="00C74ACE"/>
    <w:rsid w:val="00C75C8A"/>
    <w:rsid w:val="00C776A2"/>
    <w:rsid w:val="00C80142"/>
    <w:rsid w:val="00C809FE"/>
    <w:rsid w:val="00C8293A"/>
    <w:rsid w:val="00C82CFB"/>
    <w:rsid w:val="00C83814"/>
    <w:rsid w:val="00C83FD7"/>
    <w:rsid w:val="00C84E76"/>
    <w:rsid w:val="00C851F8"/>
    <w:rsid w:val="00C85C4C"/>
    <w:rsid w:val="00C85F5C"/>
    <w:rsid w:val="00C865CA"/>
    <w:rsid w:val="00C86777"/>
    <w:rsid w:val="00C868BF"/>
    <w:rsid w:val="00C86BF9"/>
    <w:rsid w:val="00C86DDA"/>
    <w:rsid w:val="00C8765F"/>
    <w:rsid w:val="00C93D04"/>
    <w:rsid w:val="00C93F4F"/>
    <w:rsid w:val="00C941B6"/>
    <w:rsid w:val="00C9577B"/>
    <w:rsid w:val="00C95A11"/>
    <w:rsid w:val="00C96B83"/>
    <w:rsid w:val="00C96CA1"/>
    <w:rsid w:val="00CA04B2"/>
    <w:rsid w:val="00CA05BB"/>
    <w:rsid w:val="00CA2F52"/>
    <w:rsid w:val="00CA3221"/>
    <w:rsid w:val="00CA3A0B"/>
    <w:rsid w:val="00CA3F49"/>
    <w:rsid w:val="00CA4059"/>
    <w:rsid w:val="00CA5F3B"/>
    <w:rsid w:val="00CA606F"/>
    <w:rsid w:val="00CA6E4B"/>
    <w:rsid w:val="00CA710B"/>
    <w:rsid w:val="00CA7560"/>
    <w:rsid w:val="00CA7B48"/>
    <w:rsid w:val="00CA7B4B"/>
    <w:rsid w:val="00CB0177"/>
    <w:rsid w:val="00CB0791"/>
    <w:rsid w:val="00CB0CC1"/>
    <w:rsid w:val="00CB0CFA"/>
    <w:rsid w:val="00CB180F"/>
    <w:rsid w:val="00CB18A6"/>
    <w:rsid w:val="00CB1953"/>
    <w:rsid w:val="00CB19CC"/>
    <w:rsid w:val="00CB1A1A"/>
    <w:rsid w:val="00CB2D15"/>
    <w:rsid w:val="00CB4D0D"/>
    <w:rsid w:val="00CB4EC6"/>
    <w:rsid w:val="00CB5C13"/>
    <w:rsid w:val="00CB5F4A"/>
    <w:rsid w:val="00CB6394"/>
    <w:rsid w:val="00CB65C2"/>
    <w:rsid w:val="00CB6AEE"/>
    <w:rsid w:val="00CB7712"/>
    <w:rsid w:val="00CC01CC"/>
    <w:rsid w:val="00CC0AAA"/>
    <w:rsid w:val="00CC0BA2"/>
    <w:rsid w:val="00CC0EE3"/>
    <w:rsid w:val="00CC10FA"/>
    <w:rsid w:val="00CC1441"/>
    <w:rsid w:val="00CC150D"/>
    <w:rsid w:val="00CC18BD"/>
    <w:rsid w:val="00CC1DC5"/>
    <w:rsid w:val="00CC2177"/>
    <w:rsid w:val="00CC3E29"/>
    <w:rsid w:val="00CC42C8"/>
    <w:rsid w:val="00CC563E"/>
    <w:rsid w:val="00CC57BA"/>
    <w:rsid w:val="00CC5A05"/>
    <w:rsid w:val="00CC5E0E"/>
    <w:rsid w:val="00CC5E5F"/>
    <w:rsid w:val="00CC67FF"/>
    <w:rsid w:val="00CC71F2"/>
    <w:rsid w:val="00CC7BF4"/>
    <w:rsid w:val="00CD000E"/>
    <w:rsid w:val="00CD02EF"/>
    <w:rsid w:val="00CD055D"/>
    <w:rsid w:val="00CD1BF3"/>
    <w:rsid w:val="00CD21A2"/>
    <w:rsid w:val="00CD244F"/>
    <w:rsid w:val="00CD28ED"/>
    <w:rsid w:val="00CD2B95"/>
    <w:rsid w:val="00CD3B19"/>
    <w:rsid w:val="00CD3EF4"/>
    <w:rsid w:val="00CD4342"/>
    <w:rsid w:val="00CD436A"/>
    <w:rsid w:val="00CD496D"/>
    <w:rsid w:val="00CD5126"/>
    <w:rsid w:val="00CD545D"/>
    <w:rsid w:val="00CD564D"/>
    <w:rsid w:val="00CD5C8D"/>
    <w:rsid w:val="00CD6341"/>
    <w:rsid w:val="00CD663A"/>
    <w:rsid w:val="00CD725E"/>
    <w:rsid w:val="00CD7AAE"/>
    <w:rsid w:val="00CD7EF1"/>
    <w:rsid w:val="00CE0922"/>
    <w:rsid w:val="00CE122D"/>
    <w:rsid w:val="00CE1283"/>
    <w:rsid w:val="00CE154C"/>
    <w:rsid w:val="00CE1D9B"/>
    <w:rsid w:val="00CE2750"/>
    <w:rsid w:val="00CE293D"/>
    <w:rsid w:val="00CE2AFD"/>
    <w:rsid w:val="00CE388F"/>
    <w:rsid w:val="00CE3A6E"/>
    <w:rsid w:val="00CE4AF4"/>
    <w:rsid w:val="00CE4B42"/>
    <w:rsid w:val="00CE5DA9"/>
    <w:rsid w:val="00CE64E7"/>
    <w:rsid w:val="00CE6D40"/>
    <w:rsid w:val="00CE736C"/>
    <w:rsid w:val="00CE746E"/>
    <w:rsid w:val="00CE7958"/>
    <w:rsid w:val="00CE7A7C"/>
    <w:rsid w:val="00CF06AF"/>
    <w:rsid w:val="00CF08D0"/>
    <w:rsid w:val="00CF18E4"/>
    <w:rsid w:val="00CF2210"/>
    <w:rsid w:val="00CF2603"/>
    <w:rsid w:val="00CF2DD6"/>
    <w:rsid w:val="00CF3216"/>
    <w:rsid w:val="00CF457C"/>
    <w:rsid w:val="00CF4660"/>
    <w:rsid w:val="00CF4D58"/>
    <w:rsid w:val="00CF53FF"/>
    <w:rsid w:val="00CF574D"/>
    <w:rsid w:val="00CF5F24"/>
    <w:rsid w:val="00CF70D9"/>
    <w:rsid w:val="00CF7156"/>
    <w:rsid w:val="00CF71D1"/>
    <w:rsid w:val="00CF7619"/>
    <w:rsid w:val="00D000F3"/>
    <w:rsid w:val="00D024E0"/>
    <w:rsid w:val="00D0274A"/>
    <w:rsid w:val="00D02E9B"/>
    <w:rsid w:val="00D03000"/>
    <w:rsid w:val="00D03D64"/>
    <w:rsid w:val="00D043AF"/>
    <w:rsid w:val="00D04AE5"/>
    <w:rsid w:val="00D059C0"/>
    <w:rsid w:val="00D07035"/>
    <w:rsid w:val="00D078B7"/>
    <w:rsid w:val="00D07AA4"/>
    <w:rsid w:val="00D102ED"/>
    <w:rsid w:val="00D113A9"/>
    <w:rsid w:val="00D113F5"/>
    <w:rsid w:val="00D128DF"/>
    <w:rsid w:val="00D14AF7"/>
    <w:rsid w:val="00D15022"/>
    <w:rsid w:val="00D15ACA"/>
    <w:rsid w:val="00D15C10"/>
    <w:rsid w:val="00D16B9F"/>
    <w:rsid w:val="00D1704C"/>
    <w:rsid w:val="00D17789"/>
    <w:rsid w:val="00D17BB2"/>
    <w:rsid w:val="00D20A4A"/>
    <w:rsid w:val="00D2267A"/>
    <w:rsid w:val="00D22767"/>
    <w:rsid w:val="00D22C0A"/>
    <w:rsid w:val="00D2334C"/>
    <w:rsid w:val="00D23AFA"/>
    <w:rsid w:val="00D23B7C"/>
    <w:rsid w:val="00D23DE3"/>
    <w:rsid w:val="00D24FDE"/>
    <w:rsid w:val="00D2664E"/>
    <w:rsid w:val="00D26DA7"/>
    <w:rsid w:val="00D274C2"/>
    <w:rsid w:val="00D308EE"/>
    <w:rsid w:val="00D30A4F"/>
    <w:rsid w:val="00D30BAE"/>
    <w:rsid w:val="00D30F59"/>
    <w:rsid w:val="00D31C5B"/>
    <w:rsid w:val="00D32B83"/>
    <w:rsid w:val="00D335E6"/>
    <w:rsid w:val="00D345C1"/>
    <w:rsid w:val="00D34790"/>
    <w:rsid w:val="00D34844"/>
    <w:rsid w:val="00D34FC7"/>
    <w:rsid w:val="00D35216"/>
    <w:rsid w:val="00D35558"/>
    <w:rsid w:val="00D35A76"/>
    <w:rsid w:val="00D35CBF"/>
    <w:rsid w:val="00D37041"/>
    <w:rsid w:val="00D406AB"/>
    <w:rsid w:val="00D4077A"/>
    <w:rsid w:val="00D413DB"/>
    <w:rsid w:val="00D41409"/>
    <w:rsid w:val="00D42627"/>
    <w:rsid w:val="00D42BCD"/>
    <w:rsid w:val="00D433D4"/>
    <w:rsid w:val="00D43B92"/>
    <w:rsid w:val="00D448D3"/>
    <w:rsid w:val="00D460D3"/>
    <w:rsid w:val="00D46299"/>
    <w:rsid w:val="00D470AA"/>
    <w:rsid w:val="00D470D5"/>
    <w:rsid w:val="00D47517"/>
    <w:rsid w:val="00D51596"/>
    <w:rsid w:val="00D51738"/>
    <w:rsid w:val="00D5240B"/>
    <w:rsid w:val="00D5339E"/>
    <w:rsid w:val="00D5374B"/>
    <w:rsid w:val="00D53BE5"/>
    <w:rsid w:val="00D55AE8"/>
    <w:rsid w:val="00D565FB"/>
    <w:rsid w:val="00D56CEC"/>
    <w:rsid w:val="00D57A79"/>
    <w:rsid w:val="00D57FBC"/>
    <w:rsid w:val="00D60759"/>
    <w:rsid w:val="00D60C12"/>
    <w:rsid w:val="00D60F67"/>
    <w:rsid w:val="00D6103B"/>
    <w:rsid w:val="00D61400"/>
    <w:rsid w:val="00D61D5B"/>
    <w:rsid w:val="00D62154"/>
    <w:rsid w:val="00D634CA"/>
    <w:rsid w:val="00D63590"/>
    <w:rsid w:val="00D6451E"/>
    <w:rsid w:val="00D65A2E"/>
    <w:rsid w:val="00D65F0B"/>
    <w:rsid w:val="00D66395"/>
    <w:rsid w:val="00D66984"/>
    <w:rsid w:val="00D67CD5"/>
    <w:rsid w:val="00D67DDE"/>
    <w:rsid w:val="00D712CB"/>
    <w:rsid w:val="00D7139E"/>
    <w:rsid w:val="00D716BE"/>
    <w:rsid w:val="00D72A52"/>
    <w:rsid w:val="00D72ED7"/>
    <w:rsid w:val="00D73590"/>
    <w:rsid w:val="00D738F6"/>
    <w:rsid w:val="00D73EAC"/>
    <w:rsid w:val="00D74419"/>
    <w:rsid w:val="00D74FA6"/>
    <w:rsid w:val="00D758A6"/>
    <w:rsid w:val="00D75C03"/>
    <w:rsid w:val="00D77294"/>
    <w:rsid w:val="00D7759A"/>
    <w:rsid w:val="00D80950"/>
    <w:rsid w:val="00D81A24"/>
    <w:rsid w:val="00D82505"/>
    <w:rsid w:val="00D8252D"/>
    <w:rsid w:val="00D82C97"/>
    <w:rsid w:val="00D82E19"/>
    <w:rsid w:val="00D8330D"/>
    <w:rsid w:val="00D849FE"/>
    <w:rsid w:val="00D9073D"/>
    <w:rsid w:val="00D91881"/>
    <w:rsid w:val="00D9194E"/>
    <w:rsid w:val="00D91B84"/>
    <w:rsid w:val="00D92DF7"/>
    <w:rsid w:val="00D932AD"/>
    <w:rsid w:val="00D933CD"/>
    <w:rsid w:val="00D9345D"/>
    <w:rsid w:val="00D936A9"/>
    <w:rsid w:val="00D93AFA"/>
    <w:rsid w:val="00D94B74"/>
    <w:rsid w:val="00D95273"/>
    <w:rsid w:val="00D953D1"/>
    <w:rsid w:val="00D96E73"/>
    <w:rsid w:val="00D976F3"/>
    <w:rsid w:val="00DA1120"/>
    <w:rsid w:val="00DA11B6"/>
    <w:rsid w:val="00DA2488"/>
    <w:rsid w:val="00DA27C4"/>
    <w:rsid w:val="00DA28F4"/>
    <w:rsid w:val="00DA3A3D"/>
    <w:rsid w:val="00DA3C8D"/>
    <w:rsid w:val="00DA462D"/>
    <w:rsid w:val="00DA527F"/>
    <w:rsid w:val="00DA5E83"/>
    <w:rsid w:val="00DA63AC"/>
    <w:rsid w:val="00DA6D24"/>
    <w:rsid w:val="00DB0A6F"/>
    <w:rsid w:val="00DB0B18"/>
    <w:rsid w:val="00DB0B5C"/>
    <w:rsid w:val="00DB2482"/>
    <w:rsid w:val="00DB27A6"/>
    <w:rsid w:val="00DB298D"/>
    <w:rsid w:val="00DB2CC0"/>
    <w:rsid w:val="00DB3A71"/>
    <w:rsid w:val="00DB4827"/>
    <w:rsid w:val="00DB4D2D"/>
    <w:rsid w:val="00DB5328"/>
    <w:rsid w:val="00DB5C71"/>
    <w:rsid w:val="00DB742F"/>
    <w:rsid w:val="00DB74A3"/>
    <w:rsid w:val="00DB7774"/>
    <w:rsid w:val="00DB7F6B"/>
    <w:rsid w:val="00DC01B0"/>
    <w:rsid w:val="00DC03A8"/>
    <w:rsid w:val="00DC05E5"/>
    <w:rsid w:val="00DC0964"/>
    <w:rsid w:val="00DC0DC8"/>
    <w:rsid w:val="00DC26E8"/>
    <w:rsid w:val="00DC2868"/>
    <w:rsid w:val="00DC28CC"/>
    <w:rsid w:val="00DC2D72"/>
    <w:rsid w:val="00DC3901"/>
    <w:rsid w:val="00DC4191"/>
    <w:rsid w:val="00DC5030"/>
    <w:rsid w:val="00DC51C8"/>
    <w:rsid w:val="00DC5358"/>
    <w:rsid w:val="00DC5572"/>
    <w:rsid w:val="00DC6DAE"/>
    <w:rsid w:val="00DC6FFE"/>
    <w:rsid w:val="00DC7966"/>
    <w:rsid w:val="00DC7FFB"/>
    <w:rsid w:val="00DD0852"/>
    <w:rsid w:val="00DD092B"/>
    <w:rsid w:val="00DD1250"/>
    <w:rsid w:val="00DD1383"/>
    <w:rsid w:val="00DD19FB"/>
    <w:rsid w:val="00DD1D40"/>
    <w:rsid w:val="00DD20B5"/>
    <w:rsid w:val="00DD28F7"/>
    <w:rsid w:val="00DD29CC"/>
    <w:rsid w:val="00DD2F19"/>
    <w:rsid w:val="00DD350F"/>
    <w:rsid w:val="00DD46C8"/>
    <w:rsid w:val="00DD5958"/>
    <w:rsid w:val="00DD59B9"/>
    <w:rsid w:val="00DD6F60"/>
    <w:rsid w:val="00DD761C"/>
    <w:rsid w:val="00DD7820"/>
    <w:rsid w:val="00DD7B12"/>
    <w:rsid w:val="00DD7BF8"/>
    <w:rsid w:val="00DD7C8C"/>
    <w:rsid w:val="00DD7FB7"/>
    <w:rsid w:val="00DE1D20"/>
    <w:rsid w:val="00DE2149"/>
    <w:rsid w:val="00DE283A"/>
    <w:rsid w:val="00DE3B90"/>
    <w:rsid w:val="00DE3C5F"/>
    <w:rsid w:val="00DE4215"/>
    <w:rsid w:val="00DE50DB"/>
    <w:rsid w:val="00DE5CAC"/>
    <w:rsid w:val="00DE60D1"/>
    <w:rsid w:val="00DE6709"/>
    <w:rsid w:val="00DE6EE7"/>
    <w:rsid w:val="00DE6FB5"/>
    <w:rsid w:val="00DF0637"/>
    <w:rsid w:val="00DF13F3"/>
    <w:rsid w:val="00DF2C5A"/>
    <w:rsid w:val="00DF3613"/>
    <w:rsid w:val="00DF3AF1"/>
    <w:rsid w:val="00DF40E6"/>
    <w:rsid w:val="00DF47A5"/>
    <w:rsid w:val="00DF56E7"/>
    <w:rsid w:val="00DF5A9E"/>
    <w:rsid w:val="00DF5C15"/>
    <w:rsid w:val="00DF5CBD"/>
    <w:rsid w:val="00DF6796"/>
    <w:rsid w:val="00DF771F"/>
    <w:rsid w:val="00E00AE4"/>
    <w:rsid w:val="00E0185D"/>
    <w:rsid w:val="00E02F6A"/>
    <w:rsid w:val="00E0361B"/>
    <w:rsid w:val="00E03926"/>
    <w:rsid w:val="00E0468B"/>
    <w:rsid w:val="00E04A0E"/>
    <w:rsid w:val="00E04DCB"/>
    <w:rsid w:val="00E05ECF"/>
    <w:rsid w:val="00E0674D"/>
    <w:rsid w:val="00E071C5"/>
    <w:rsid w:val="00E1039C"/>
    <w:rsid w:val="00E10C67"/>
    <w:rsid w:val="00E11863"/>
    <w:rsid w:val="00E11C3A"/>
    <w:rsid w:val="00E129CE"/>
    <w:rsid w:val="00E12C25"/>
    <w:rsid w:val="00E1370A"/>
    <w:rsid w:val="00E13F8D"/>
    <w:rsid w:val="00E1405A"/>
    <w:rsid w:val="00E15071"/>
    <w:rsid w:val="00E15319"/>
    <w:rsid w:val="00E170E0"/>
    <w:rsid w:val="00E17B1C"/>
    <w:rsid w:val="00E17BC1"/>
    <w:rsid w:val="00E209B0"/>
    <w:rsid w:val="00E2158E"/>
    <w:rsid w:val="00E21895"/>
    <w:rsid w:val="00E21D3A"/>
    <w:rsid w:val="00E22CB6"/>
    <w:rsid w:val="00E22E6B"/>
    <w:rsid w:val="00E2465B"/>
    <w:rsid w:val="00E24E54"/>
    <w:rsid w:val="00E25D95"/>
    <w:rsid w:val="00E272CD"/>
    <w:rsid w:val="00E2766A"/>
    <w:rsid w:val="00E30519"/>
    <w:rsid w:val="00E31709"/>
    <w:rsid w:val="00E32E2D"/>
    <w:rsid w:val="00E32F92"/>
    <w:rsid w:val="00E335A1"/>
    <w:rsid w:val="00E335EF"/>
    <w:rsid w:val="00E3427F"/>
    <w:rsid w:val="00E34C65"/>
    <w:rsid w:val="00E34F74"/>
    <w:rsid w:val="00E3569B"/>
    <w:rsid w:val="00E356CF"/>
    <w:rsid w:val="00E361A5"/>
    <w:rsid w:val="00E362F4"/>
    <w:rsid w:val="00E37171"/>
    <w:rsid w:val="00E3721C"/>
    <w:rsid w:val="00E37298"/>
    <w:rsid w:val="00E3739F"/>
    <w:rsid w:val="00E40EBE"/>
    <w:rsid w:val="00E41482"/>
    <w:rsid w:val="00E4166C"/>
    <w:rsid w:val="00E427EB"/>
    <w:rsid w:val="00E42935"/>
    <w:rsid w:val="00E439E6"/>
    <w:rsid w:val="00E43D20"/>
    <w:rsid w:val="00E44417"/>
    <w:rsid w:val="00E45047"/>
    <w:rsid w:val="00E45381"/>
    <w:rsid w:val="00E45F4F"/>
    <w:rsid w:val="00E464F0"/>
    <w:rsid w:val="00E46715"/>
    <w:rsid w:val="00E47806"/>
    <w:rsid w:val="00E50080"/>
    <w:rsid w:val="00E508EA"/>
    <w:rsid w:val="00E50EA1"/>
    <w:rsid w:val="00E50F40"/>
    <w:rsid w:val="00E51C15"/>
    <w:rsid w:val="00E520F4"/>
    <w:rsid w:val="00E5248A"/>
    <w:rsid w:val="00E52817"/>
    <w:rsid w:val="00E530E4"/>
    <w:rsid w:val="00E53380"/>
    <w:rsid w:val="00E534E4"/>
    <w:rsid w:val="00E55705"/>
    <w:rsid w:val="00E55ABD"/>
    <w:rsid w:val="00E561D3"/>
    <w:rsid w:val="00E56405"/>
    <w:rsid w:val="00E568D3"/>
    <w:rsid w:val="00E56ABE"/>
    <w:rsid w:val="00E575E4"/>
    <w:rsid w:val="00E61829"/>
    <w:rsid w:val="00E6192F"/>
    <w:rsid w:val="00E6312E"/>
    <w:rsid w:val="00E63D19"/>
    <w:rsid w:val="00E64747"/>
    <w:rsid w:val="00E64856"/>
    <w:rsid w:val="00E64AAE"/>
    <w:rsid w:val="00E64E91"/>
    <w:rsid w:val="00E654F7"/>
    <w:rsid w:val="00E6587A"/>
    <w:rsid w:val="00E6662D"/>
    <w:rsid w:val="00E66B5C"/>
    <w:rsid w:val="00E67529"/>
    <w:rsid w:val="00E67955"/>
    <w:rsid w:val="00E67E0C"/>
    <w:rsid w:val="00E7009D"/>
    <w:rsid w:val="00E70106"/>
    <w:rsid w:val="00E70E43"/>
    <w:rsid w:val="00E70FAC"/>
    <w:rsid w:val="00E71FA1"/>
    <w:rsid w:val="00E730A7"/>
    <w:rsid w:val="00E7395E"/>
    <w:rsid w:val="00E73F01"/>
    <w:rsid w:val="00E74137"/>
    <w:rsid w:val="00E7416D"/>
    <w:rsid w:val="00E75246"/>
    <w:rsid w:val="00E753C9"/>
    <w:rsid w:val="00E76415"/>
    <w:rsid w:val="00E76AD9"/>
    <w:rsid w:val="00E77435"/>
    <w:rsid w:val="00E8026F"/>
    <w:rsid w:val="00E80F05"/>
    <w:rsid w:val="00E81206"/>
    <w:rsid w:val="00E81B1B"/>
    <w:rsid w:val="00E82531"/>
    <w:rsid w:val="00E82831"/>
    <w:rsid w:val="00E82C3E"/>
    <w:rsid w:val="00E833ED"/>
    <w:rsid w:val="00E841FB"/>
    <w:rsid w:val="00E8436A"/>
    <w:rsid w:val="00E8653B"/>
    <w:rsid w:val="00E8667D"/>
    <w:rsid w:val="00E8671B"/>
    <w:rsid w:val="00E86D73"/>
    <w:rsid w:val="00E87AED"/>
    <w:rsid w:val="00E916AF"/>
    <w:rsid w:val="00E92589"/>
    <w:rsid w:val="00E92611"/>
    <w:rsid w:val="00E93130"/>
    <w:rsid w:val="00E93522"/>
    <w:rsid w:val="00E95396"/>
    <w:rsid w:val="00E95C29"/>
    <w:rsid w:val="00E9709D"/>
    <w:rsid w:val="00E97B40"/>
    <w:rsid w:val="00EA01C0"/>
    <w:rsid w:val="00EA07BB"/>
    <w:rsid w:val="00EA1B93"/>
    <w:rsid w:val="00EA1E7A"/>
    <w:rsid w:val="00EA25AF"/>
    <w:rsid w:val="00EA288C"/>
    <w:rsid w:val="00EA2938"/>
    <w:rsid w:val="00EA2EB3"/>
    <w:rsid w:val="00EA3A03"/>
    <w:rsid w:val="00EA417B"/>
    <w:rsid w:val="00EA4B87"/>
    <w:rsid w:val="00EA4CDD"/>
    <w:rsid w:val="00EA5872"/>
    <w:rsid w:val="00EA5BE1"/>
    <w:rsid w:val="00EA71C0"/>
    <w:rsid w:val="00EA7591"/>
    <w:rsid w:val="00EB01A5"/>
    <w:rsid w:val="00EB043B"/>
    <w:rsid w:val="00EB1310"/>
    <w:rsid w:val="00EB25EF"/>
    <w:rsid w:val="00EB2A70"/>
    <w:rsid w:val="00EB2C89"/>
    <w:rsid w:val="00EB3462"/>
    <w:rsid w:val="00EB3702"/>
    <w:rsid w:val="00EB3979"/>
    <w:rsid w:val="00EB3BB1"/>
    <w:rsid w:val="00EB3CF3"/>
    <w:rsid w:val="00EB4158"/>
    <w:rsid w:val="00EB4947"/>
    <w:rsid w:val="00EB4CB2"/>
    <w:rsid w:val="00EB633B"/>
    <w:rsid w:val="00EB68D3"/>
    <w:rsid w:val="00EC0537"/>
    <w:rsid w:val="00EC0F95"/>
    <w:rsid w:val="00EC154A"/>
    <w:rsid w:val="00EC1806"/>
    <w:rsid w:val="00EC2085"/>
    <w:rsid w:val="00EC2212"/>
    <w:rsid w:val="00EC3973"/>
    <w:rsid w:val="00EC603D"/>
    <w:rsid w:val="00EC60D5"/>
    <w:rsid w:val="00EC63C2"/>
    <w:rsid w:val="00EC6C20"/>
    <w:rsid w:val="00EC6F80"/>
    <w:rsid w:val="00EC72B7"/>
    <w:rsid w:val="00EC767D"/>
    <w:rsid w:val="00ED0144"/>
    <w:rsid w:val="00ED0222"/>
    <w:rsid w:val="00ED18D3"/>
    <w:rsid w:val="00ED19ED"/>
    <w:rsid w:val="00ED1A08"/>
    <w:rsid w:val="00ED1FF8"/>
    <w:rsid w:val="00ED2D98"/>
    <w:rsid w:val="00ED2F5D"/>
    <w:rsid w:val="00ED2FDD"/>
    <w:rsid w:val="00ED33E3"/>
    <w:rsid w:val="00ED360B"/>
    <w:rsid w:val="00ED38A9"/>
    <w:rsid w:val="00ED3AF1"/>
    <w:rsid w:val="00ED509D"/>
    <w:rsid w:val="00ED51AB"/>
    <w:rsid w:val="00ED5F52"/>
    <w:rsid w:val="00ED60C3"/>
    <w:rsid w:val="00ED62D0"/>
    <w:rsid w:val="00ED65D0"/>
    <w:rsid w:val="00ED72E6"/>
    <w:rsid w:val="00EE02FA"/>
    <w:rsid w:val="00EE0A52"/>
    <w:rsid w:val="00EE0AD6"/>
    <w:rsid w:val="00EE0F5D"/>
    <w:rsid w:val="00EE1E1D"/>
    <w:rsid w:val="00EE2759"/>
    <w:rsid w:val="00EE27F6"/>
    <w:rsid w:val="00EE2C03"/>
    <w:rsid w:val="00EE32CE"/>
    <w:rsid w:val="00EE379E"/>
    <w:rsid w:val="00EE3DF4"/>
    <w:rsid w:val="00EE3F76"/>
    <w:rsid w:val="00EE3F90"/>
    <w:rsid w:val="00EE51E0"/>
    <w:rsid w:val="00EE5D99"/>
    <w:rsid w:val="00EE5DC4"/>
    <w:rsid w:val="00EE61C8"/>
    <w:rsid w:val="00EE75B4"/>
    <w:rsid w:val="00EF06A9"/>
    <w:rsid w:val="00EF1CDA"/>
    <w:rsid w:val="00EF3676"/>
    <w:rsid w:val="00EF3A8D"/>
    <w:rsid w:val="00EF5C22"/>
    <w:rsid w:val="00EF6ABE"/>
    <w:rsid w:val="00EF6FBC"/>
    <w:rsid w:val="00EF7068"/>
    <w:rsid w:val="00EF7FC9"/>
    <w:rsid w:val="00F00AFB"/>
    <w:rsid w:val="00F00FDD"/>
    <w:rsid w:val="00F0237C"/>
    <w:rsid w:val="00F029BB"/>
    <w:rsid w:val="00F0327F"/>
    <w:rsid w:val="00F05FB0"/>
    <w:rsid w:val="00F05FC2"/>
    <w:rsid w:val="00F060BC"/>
    <w:rsid w:val="00F065DC"/>
    <w:rsid w:val="00F06A57"/>
    <w:rsid w:val="00F06ACF"/>
    <w:rsid w:val="00F07DF6"/>
    <w:rsid w:val="00F10229"/>
    <w:rsid w:val="00F115A8"/>
    <w:rsid w:val="00F117D5"/>
    <w:rsid w:val="00F12ACA"/>
    <w:rsid w:val="00F1337B"/>
    <w:rsid w:val="00F137C2"/>
    <w:rsid w:val="00F13884"/>
    <w:rsid w:val="00F141E2"/>
    <w:rsid w:val="00F141F8"/>
    <w:rsid w:val="00F14591"/>
    <w:rsid w:val="00F14A11"/>
    <w:rsid w:val="00F154CF"/>
    <w:rsid w:val="00F15AD3"/>
    <w:rsid w:val="00F15BC7"/>
    <w:rsid w:val="00F1750A"/>
    <w:rsid w:val="00F17D54"/>
    <w:rsid w:val="00F2092D"/>
    <w:rsid w:val="00F2158C"/>
    <w:rsid w:val="00F21E02"/>
    <w:rsid w:val="00F23066"/>
    <w:rsid w:val="00F23AB4"/>
    <w:rsid w:val="00F23F5F"/>
    <w:rsid w:val="00F245B7"/>
    <w:rsid w:val="00F249AF"/>
    <w:rsid w:val="00F24A74"/>
    <w:rsid w:val="00F24AED"/>
    <w:rsid w:val="00F24D7D"/>
    <w:rsid w:val="00F24ECB"/>
    <w:rsid w:val="00F25308"/>
    <w:rsid w:val="00F25515"/>
    <w:rsid w:val="00F25542"/>
    <w:rsid w:val="00F2584A"/>
    <w:rsid w:val="00F25D2C"/>
    <w:rsid w:val="00F26510"/>
    <w:rsid w:val="00F2671C"/>
    <w:rsid w:val="00F269FA"/>
    <w:rsid w:val="00F27936"/>
    <w:rsid w:val="00F27A7C"/>
    <w:rsid w:val="00F27E52"/>
    <w:rsid w:val="00F31562"/>
    <w:rsid w:val="00F322A2"/>
    <w:rsid w:val="00F32380"/>
    <w:rsid w:val="00F3275E"/>
    <w:rsid w:val="00F32D61"/>
    <w:rsid w:val="00F33311"/>
    <w:rsid w:val="00F3399F"/>
    <w:rsid w:val="00F33E4C"/>
    <w:rsid w:val="00F33E51"/>
    <w:rsid w:val="00F34661"/>
    <w:rsid w:val="00F358D0"/>
    <w:rsid w:val="00F359B2"/>
    <w:rsid w:val="00F3748A"/>
    <w:rsid w:val="00F37BC4"/>
    <w:rsid w:val="00F4164A"/>
    <w:rsid w:val="00F4204D"/>
    <w:rsid w:val="00F4248A"/>
    <w:rsid w:val="00F42883"/>
    <w:rsid w:val="00F43127"/>
    <w:rsid w:val="00F439C7"/>
    <w:rsid w:val="00F4449B"/>
    <w:rsid w:val="00F44C81"/>
    <w:rsid w:val="00F458B6"/>
    <w:rsid w:val="00F504F7"/>
    <w:rsid w:val="00F51813"/>
    <w:rsid w:val="00F52190"/>
    <w:rsid w:val="00F52580"/>
    <w:rsid w:val="00F5280C"/>
    <w:rsid w:val="00F52D3B"/>
    <w:rsid w:val="00F53D8A"/>
    <w:rsid w:val="00F53D8B"/>
    <w:rsid w:val="00F5450F"/>
    <w:rsid w:val="00F54531"/>
    <w:rsid w:val="00F54E18"/>
    <w:rsid w:val="00F553C6"/>
    <w:rsid w:val="00F557BB"/>
    <w:rsid w:val="00F5583A"/>
    <w:rsid w:val="00F55CAA"/>
    <w:rsid w:val="00F567CB"/>
    <w:rsid w:val="00F60520"/>
    <w:rsid w:val="00F60AF4"/>
    <w:rsid w:val="00F60D8C"/>
    <w:rsid w:val="00F615A3"/>
    <w:rsid w:val="00F626F0"/>
    <w:rsid w:val="00F62A00"/>
    <w:rsid w:val="00F6307A"/>
    <w:rsid w:val="00F630D4"/>
    <w:rsid w:val="00F6346A"/>
    <w:rsid w:val="00F64408"/>
    <w:rsid w:val="00F645FB"/>
    <w:rsid w:val="00F64721"/>
    <w:rsid w:val="00F6486A"/>
    <w:rsid w:val="00F64B64"/>
    <w:rsid w:val="00F65724"/>
    <w:rsid w:val="00F66557"/>
    <w:rsid w:val="00F66C7A"/>
    <w:rsid w:val="00F66F3F"/>
    <w:rsid w:val="00F67016"/>
    <w:rsid w:val="00F71E7D"/>
    <w:rsid w:val="00F728A8"/>
    <w:rsid w:val="00F72C66"/>
    <w:rsid w:val="00F73805"/>
    <w:rsid w:val="00F73B2B"/>
    <w:rsid w:val="00F7485B"/>
    <w:rsid w:val="00F7611B"/>
    <w:rsid w:val="00F767D2"/>
    <w:rsid w:val="00F76889"/>
    <w:rsid w:val="00F7690C"/>
    <w:rsid w:val="00F76F44"/>
    <w:rsid w:val="00F771A2"/>
    <w:rsid w:val="00F775BC"/>
    <w:rsid w:val="00F77B2F"/>
    <w:rsid w:val="00F77B9C"/>
    <w:rsid w:val="00F806E7"/>
    <w:rsid w:val="00F81497"/>
    <w:rsid w:val="00F81B07"/>
    <w:rsid w:val="00F828FF"/>
    <w:rsid w:val="00F82CE0"/>
    <w:rsid w:val="00F8318C"/>
    <w:rsid w:val="00F8318E"/>
    <w:rsid w:val="00F83564"/>
    <w:rsid w:val="00F83FF5"/>
    <w:rsid w:val="00F85386"/>
    <w:rsid w:val="00F85F7B"/>
    <w:rsid w:val="00F87272"/>
    <w:rsid w:val="00F87487"/>
    <w:rsid w:val="00F87B34"/>
    <w:rsid w:val="00F87C40"/>
    <w:rsid w:val="00F87FA0"/>
    <w:rsid w:val="00F87FB1"/>
    <w:rsid w:val="00F90094"/>
    <w:rsid w:val="00F90437"/>
    <w:rsid w:val="00F904BA"/>
    <w:rsid w:val="00F9080E"/>
    <w:rsid w:val="00F90DA7"/>
    <w:rsid w:val="00F90FB7"/>
    <w:rsid w:val="00F90FE7"/>
    <w:rsid w:val="00F91115"/>
    <w:rsid w:val="00F929FD"/>
    <w:rsid w:val="00F93EDA"/>
    <w:rsid w:val="00F940AE"/>
    <w:rsid w:val="00F944AF"/>
    <w:rsid w:val="00F94601"/>
    <w:rsid w:val="00F94E2F"/>
    <w:rsid w:val="00F9504D"/>
    <w:rsid w:val="00F95BDB"/>
    <w:rsid w:val="00F95E55"/>
    <w:rsid w:val="00F96124"/>
    <w:rsid w:val="00F966F1"/>
    <w:rsid w:val="00F972C1"/>
    <w:rsid w:val="00F978B5"/>
    <w:rsid w:val="00F97D78"/>
    <w:rsid w:val="00F97EF1"/>
    <w:rsid w:val="00FA02DB"/>
    <w:rsid w:val="00FA1DC7"/>
    <w:rsid w:val="00FA20D6"/>
    <w:rsid w:val="00FA278E"/>
    <w:rsid w:val="00FA4F27"/>
    <w:rsid w:val="00FA557D"/>
    <w:rsid w:val="00FA5893"/>
    <w:rsid w:val="00FA5CEA"/>
    <w:rsid w:val="00FA662E"/>
    <w:rsid w:val="00FA6F96"/>
    <w:rsid w:val="00FA7FD7"/>
    <w:rsid w:val="00FB0804"/>
    <w:rsid w:val="00FB0CAE"/>
    <w:rsid w:val="00FB0FA7"/>
    <w:rsid w:val="00FB1FE0"/>
    <w:rsid w:val="00FB229C"/>
    <w:rsid w:val="00FB39B7"/>
    <w:rsid w:val="00FB3B90"/>
    <w:rsid w:val="00FB3F85"/>
    <w:rsid w:val="00FB4CDE"/>
    <w:rsid w:val="00FB5C2D"/>
    <w:rsid w:val="00FB5E7A"/>
    <w:rsid w:val="00FB5F68"/>
    <w:rsid w:val="00FB778A"/>
    <w:rsid w:val="00FB7848"/>
    <w:rsid w:val="00FC25F2"/>
    <w:rsid w:val="00FC2696"/>
    <w:rsid w:val="00FC2AA6"/>
    <w:rsid w:val="00FC436C"/>
    <w:rsid w:val="00FC4B2F"/>
    <w:rsid w:val="00FC52F7"/>
    <w:rsid w:val="00FC5367"/>
    <w:rsid w:val="00FC6964"/>
    <w:rsid w:val="00FC69C4"/>
    <w:rsid w:val="00FC7021"/>
    <w:rsid w:val="00FC73B1"/>
    <w:rsid w:val="00FC7CAD"/>
    <w:rsid w:val="00FD045F"/>
    <w:rsid w:val="00FD1418"/>
    <w:rsid w:val="00FD29B2"/>
    <w:rsid w:val="00FD446F"/>
    <w:rsid w:val="00FD51F1"/>
    <w:rsid w:val="00FD527E"/>
    <w:rsid w:val="00FD58EC"/>
    <w:rsid w:val="00FD5B40"/>
    <w:rsid w:val="00FD6021"/>
    <w:rsid w:val="00FD786F"/>
    <w:rsid w:val="00FD7F01"/>
    <w:rsid w:val="00FE0E92"/>
    <w:rsid w:val="00FE0FEA"/>
    <w:rsid w:val="00FE1134"/>
    <w:rsid w:val="00FE1E7B"/>
    <w:rsid w:val="00FE2EE9"/>
    <w:rsid w:val="00FE2FA3"/>
    <w:rsid w:val="00FE3112"/>
    <w:rsid w:val="00FE5042"/>
    <w:rsid w:val="00FE509D"/>
    <w:rsid w:val="00FE533E"/>
    <w:rsid w:val="00FE5A00"/>
    <w:rsid w:val="00FE6FE4"/>
    <w:rsid w:val="00FE726B"/>
    <w:rsid w:val="00FF034D"/>
    <w:rsid w:val="00FF124C"/>
    <w:rsid w:val="00FF1E99"/>
    <w:rsid w:val="00FF3703"/>
    <w:rsid w:val="00FF419F"/>
    <w:rsid w:val="00FF5473"/>
    <w:rsid w:val="00FF5496"/>
    <w:rsid w:val="00FF5B9F"/>
    <w:rsid w:val="00FF6040"/>
    <w:rsid w:val="00FF6468"/>
    <w:rsid w:val="00FF65D8"/>
    <w:rsid w:val="00FF73ED"/>
    <w:rsid w:val="00FF7C97"/>
    <w:rsid w:val="0465F291"/>
    <w:rsid w:val="203EEBC2"/>
    <w:rsid w:val="51302324"/>
    <w:rsid w:val="59AD5967"/>
    <w:rsid w:val="5C3033BC"/>
    <w:rsid w:val="6916E518"/>
    <w:rsid w:val="6BBD7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6A2A0"/>
  <w15:docId w15:val="{38F610EB-7BDC-41DA-85CB-60FD2AE5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59"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lsdException w:name="toc 8" w:semiHidden="1"/>
    <w:lsdException w:name="toc 9" w:semiHidden="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lsdException w:name="caption" w:semiHidden="1" w:uiPriority="19" w:unhideWhenUsed="1" w:qFormat="1"/>
    <w:lsdException w:name="table of figures" w:semiHidden="1" w:unhideWhenUsed="1"/>
    <w:lsdException w:name="envelope address" w:semiHidden="1"/>
    <w:lsdException w:name="envelope return" w:semiHidden="1"/>
    <w:lsdException w:name="footnote reference" w:semiHidden="1" w:uiPriority="0" w:unhideWhenUsed="1" w:qFormat="1"/>
    <w:lsdException w:name="annotation reference" w:semiHidden="1" w:uiPriority="0" w:unhideWhenUsed="1" w:qFormat="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uiPriority="0"/>
    <w:lsdException w:name="List" w:semiHidden="1"/>
    <w:lsdException w:name="List Bullet" w:semiHidden="1" w:uiPriority="3" w:qFormat="1"/>
    <w:lsdException w:name="List Number" w:semiHidden="1"/>
    <w:lsdException w:name="List 2" w:semiHidden="1"/>
    <w:lsdException w:name="List 3" w:semiHidden="1"/>
    <w:lsdException w:name="List 4" w:semiHidden="1"/>
    <w:lsdException w:name="List 5" w:semiHidden="1"/>
    <w:lsdException w:name="List Bullet 2" w:semiHidden="1" w:qFormat="1"/>
    <w:lsdException w:name="List Bullet 3" w:semiHidden="1"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lsdException w:name="Body Text Indent 2" w:semiHidden="1"/>
    <w:lsdException w:name="Body Text Indent 3" w:semiHidden="1" w:uiPriority="0"/>
    <w:lsdException w:name="Block Text" w:semiHidden="1"/>
    <w:lsdException w:name="Hyperlink" w:semiHidden="1" w:unhideWhenUsed="1"/>
    <w:lsdException w:name="FollowedHyperlink" w:semiHidden="1" w:unhideWhenUsed="1"/>
    <w:lsdException w:name="Strong" w:uiPriority="22" w:qFormat="1"/>
    <w:lsdException w:name="Emphasis" w:semiHidden="1" w:uiPriority="24"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59"/>
    <w:semiHidden/>
    <w:qFormat/>
    <w:rsid w:val="0029453C"/>
    <w:pPr>
      <w:spacing w:after="120"/>
    </w:pPr>
    <w:rPr>
      <w:rFonts w:ascii="Arial" w:hAnsi="Arial"/>
    </w:rPr>
  </w:style>
  <w:style w:type="paragraph" w:styleId="Heading1">
    <w:name w:val="heading 1"/>
    <w:next w:val="BodyText"/>
    <w:link w:val="Heading1Char"/>
    <w:uiPriority w:val="2"/>
    <w:qFormat/>
    <w:rsid w:val="00294746"/>
    <w:pPr>
      <w:pageBreakBefore/>
      <w:numPr>
        <w:numId w:val="3"/>
      </w:numPr>
      <w:pBdr>
        <w:bottom w:val="single" w:sz="4" w:space="1" w:color="auto"/>
      </w:pBdr>
      <w:spacing w:before="600" w:after="480"/>
      <w:outlineLvl w:val="0"/>
    </w:pPr>
    <w:rPr>
      <w:rFonts w:ascii="Century Gothic" w:hAnsi="Century Gothic"/>
      <w:b/>
      <w:bCs/>
      <w:sz w:val="40"/>
      <w:szCs w:val="40"/>
    </w:rPr>
  </w:style>
  <w:style w:type="paragraph" w:styleId="Heading2">
    <w:name w:val="heading 2"/>
    <w:basedOn w:val="Heading1"/>
    <w:next w:val="BodyText"/>
    <w:link w:val="Heading2Char"/>
    <w:uiPriority w:val="3"/>
    <w:qFormat/>
    <w:rsid w:val="002666BD"/>
    <w:pPr>
      <w:keepNext/>
      <w:pageBreakBefore w:val="0"/>
      <w:numPr>
        <w:ilvl w:val="1"/>
        <w:numId w:val="7"/>
      </w:numPr>
      <w:pBdr>
        <w:bottom w:val="none" w:sz="0" w:space="0" w:color="auto"/>
      </w:pBdr>
      <w:spacing w:before="240" w:after="240"/>
      <w:outlineLvl w:val="1"/>
    </w:pPr>
    <w:rPr>
      <w:b w:val="0"/>
      <w:sz w:val="32"/>
      <w:szCs w:val="32"/>
    </w:rPr>
  </w:style>
  <w:style w:type="paragraph" w:styleId="Heading3">
    <w:name w:val="heading 3"/>
    <w:basedOn w:val="Heading2"/>
    <w:next w:val="BodyText"/>
    <w:link w:val="Heading3Char"/>
    <w:uiPriority w:val="5"/>
    <w:semiHidden/>
    <w:qFormat/>
    <w:rsid w:val="00F504F7"/>
    <w:pPr>
      <w:numPr>
        <w:ilvl w:val="0"/>
        <w:numId w:val="0"/>
      </w:numPr>
      <w:spacing w:before="200" w:after="120"/>
      <w:outlineLvl w:val="2"/>
    </w:pPr>
    <w:rPr>
      <w:b/>
      <w:bCs w:val="0"/>
      <w:sz w:val="24"/>
      <w:szCs w:val="24"/>
    </w:rPr>
  </w:style>
  <w:style w:type="paragraph" w:styleId="Heading4">
    <w:name w:val="heading 4"/>
    <w:basedOn w:val="Heading3"/>
    <w:next w:val="BodyText"/>
    <w:link w:val="Heading4Char"/>
    <w:uiPriority w:val="6"/>
    <w:semiHidden/>
    <w:qFormat/>
    <w:rsid w:val="002F515D"/>
    <w:pPr>
      <w:numPr>
        <w:ilvl w:val="3"/>
      </w:numPr>
      <w:outlineLvl w:val="3"/>
    </w:pPr>
    <w:rPr>
      <w:bCs/>
      <w:i/>
    </w:rPr>
  </w:style>
  <w:style w:type="paragraph" w:styleId="Heading5">
    <w:name w:val="heading 5"/>
    <w:basedOn w:val="Normal"/>
    <w:next w:val="BodyText"/>
    <w:link w:val="Heading5Char"/>
    <w:uiPriority w:val="7"/>
    <w:qFormat/>
    <w:rsid w:val="00251B5D"/>
    <w:pPr>
      <w:keepNext/>
      <w:tabs>
        <w:tab w:val="left" w:pos="468"/>
      </w:tabs>
      <w:spacing w:before="240"/>
      <w:outlineLvl w:val="4"/>
    </w:pPr>
    <w:rPr>
      <w:rFonts w:ascii="Century Gothic" w:hAnsi="Century Gothic"/>
      <w:b/>
      <w:sz w:val="24"/>
      <w:szCs w:val="18"/>
    </w:rPr>
  </w:style>
  <w:style w:type="paragraph" w:styleId="Heading6">
    <w:name w:val="heading 6"/>
    <w:basedOn w:val="Normal"/>
    <w:next w:val="BodyText"/>
    <w:link w:val="Heading6Char"/>
    <w:uiPriority w:val="9"/>
    <w:qFormat/>
    <w:rsid w:val="00251B5D"/>
    <w:pPr>
      <w:keepNext/>
      <w:tabs>
        <w:tab w:val="left" w:pos="720"/>
      </w:tabs>
      <w:spacing w:before="240"/>
      <w:outlineLvl w:val="5"/>
    </w:pPr>
    <w:rPr>
      <w:rFonts w:ascii="Century Gothic" w:hAnsi="Century Gothic"/>
      <w:i/>
      <w:sz w:val="22"/>
      <w:szCs w:val="22"/>
    </w:rPr>
  </w:style>
  <w:style w:type="paragraph" w:styleId="Heading7">
    <w:name w:val="heading 7"/>
    <w:basedOn w:val="Heading6"/>
    <w:next w:val="BodyText"/>
    <w:link w:val="Heading7Char"/>
    <w:uiPriority w:val="9"/>
    <w:qFormat/>
    <w:rsid w:val="001D543B"/>
    <w:pPr>
      <w:outlineLvl w:val="6"/>
    </w:pPr>
    <w:rPr>
      <w:b/>
      <w:i w:val="0"/>
      <w:smallCaps/>
    </w:rPr>
  </w:style>
  <w:style w:type="paragraph" w:styleId="Heading8">
    <w:name w:val="heading 8"/>
    <w:basedOn w:val="Normal"/>
    <w:next w:val="Normal"/>
    <w:link w:val="Heading8Char"/>
    <w:uiPriority w:val="9"/>
    <w:semiHidden/>
    <w:qFormat/>
    <w:rsid w:val="00D74419"/>
    <w:pPr>
      <w:keepNext/>
      <w:spacing w:before="240"/>
      <w:outlineLvl w:val="7"/>
    </w:pPr>
    <w:rPr>
      <w:rFonts w:ascii="Calibri" w:hAnsi="Calibri"/>
      <w:b/>
      <w:i/>
      <w:sz w:val="22"/>
      <w:szCs w:val="22"/>
    </w:rPr>
  </w:style>
  <w:style w:type="paragraph" w:styleId="Heading9">
    <w:name w:val="heading 9"/>
    <w:basedOn w:val="Normal"/>
    <w:next w:val="Normal"/>
    <w:link w:val="Heading9Char"/>
    <w:uiPriority w:val="9"/>
    <w:semiHidden/>
    <w:qFormat/>
    <w:rsid w:val="002F515D"/>
    <w:pPr>
      <w:keepNext/>
      <w:outlineLvl w:val="8"/>
    </w:pPr>
    <w:rPr>
      <w:rFonts w:ascii="Tahoma" w:hAnsi="Tahoma"/>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D75C9"/>
    <w:pPr>
      <w:spacing w:before="120"/>
    </w:pPr>
    <w:rPr>
      <w:rFonts w:ascii="Calibri" w:hAnsi="Calibri"/>
      <w:sz w:val="22"/>
      <w:szCs w:val="22"/>
    </w:rPr>
  </w:style>
  <w:style w:type="character" w:customStyle="1" w:styleId="BodyTextChar">
    <w:name w:val="Body Text Char"/>
    <w:link w:val="BodyText"/>
    <w:rsid w:val="0029453C"/>
    <w:rPr>
      <w:sz w:val="22"/>
      <w:szCs w:val="22"/>
    </w:rPr>
  </w:style>
  <w:style w:type="character" w:customStyle="1" w:styleId="Heading1Char">
    <w:name w:val="Heading 1 Char"/>
    <w:link w:val="Heading1"/>
    <w:uiPriority w:val="2"/>
    <w:rsid w:val="0029453C"/>
    <w:rPr>
      <w:rFonts w:ascii="Century Gothic" w:hAnsi="Century Gothic"/>
      <w:b/>
      <w:bCs/>
      <w:sz w:val="40"/>
      <w:szCs w:val="40"/>
    </w:rPr>
  </w:style>
  <w:style w:type="character" w:customStyle="1" w:styleId="Heading2Char">
    <w:name w:val="Heading 2 Char"/>
    <w:link w:val="Heading2"/>
    <w:uiPriority w:val="3"/>
    <w:rsid w:val="0029453C"/>
    <w:rPr>
      <w:rFonts w:ascii="Century Gothic" w:hAnsi="Century Gothic"/>
      <w:bCs/>
      <w:sz w:val="32"/>
      <w:szCs w:val="32"/>
    </w:rPr>
  </w:style>
  <w:style w:type="character" w:customStyle="1" w:styleId="Heading3Char">
    <w:name w:val="Heading 3 Char"/>
    <w:link w:val="Heading3"/>
    <w:uiPriority w:val="5"/>
    <w:semiHidden/>
    <w:rsid w:val="0029453C"/>
    <w:rPr>
      <w:rFonts w:ascii="Century Gothic" w:hAnsi="Century Gothic"/>
      <w:b/>
      <w:sz w:val="24"/>
      <w:szCs w:val="24"/>
    </w:rPr>
  </w:style>
  <w:style w:type="character" w:customStyle="1" w:styleId="Heading4Char">
    <w:name w:val="Heading 4 Char"/>
    <w:link w:val="Heading4"/>
    <w:uiPriority w:val="6"/>
    <w:semiHidden/>
    <w:rsid w:val="0029453C"/>
    <w:rPr>
      <w:rFonts w:ascii="Century Gothic" w:hAnsi="Century Gothic"/>
      <w:b/>
      <w:bCs/>
      <w:i/>
      <w:sz w:val="24"/>
      <w:szCs w:val="24"/>
    </w:rPr>
  </w:style>
  <w:style w:type="character" w:customStyle="1" w:styleId="Heading5Char">
    <w:name w:val="Heading 5 Char"/>
    <w:link w:val="Heading5"/>
    <w:uiPriority w:val="7"/>
    <w:rsid w:val="0029453C"/>
    <w:rPr>
      <w:rFonts w:ascii="Century Gothic" w:hAnsi="Century Gothic"/>
      <w:b/>
      <w:sz w:val="24"/>
      <w:szCs w:val="18"/>
    </w:rPr>
  </w:style>
  <w:style w:type="character" w:customStyle="1" w:styleId="Heading6Char">
    <w:name w:val="Heading 6 Char"/>
    <w:link w:val="Heading6"/>
    <w:uiPriority w:val="9"/>
    <w:rsid w:val="0029453C"/>
    <w:rPr>
      <w:rFonts w:ascii="Century Gothic" w:hAnsi="Century Gothic"/>
      <w:i/>
      <w:sz w:val="22"/>
      <w:szCs w:val="22"/>
    </w:rPr>
  </w:style>
  <w:style w:type="character" w:customStyle="1" w:styleId="Heading7Char">
    <w:name w:val="Heading 7 Char"/>
    <w:link w:val="Heading7"/>
    <w:uiPriority w:val="9"/>
    <w:rsid w:val="0029453C"/>
    <w:rPr>
      <w:rFonts w:ascii="Century Gothic" w:hAnsi="Century Gothic"/>
      <w:b/>
      <w:smallCaps/>
      <w:sz w:val="22"/>
      <w:szCs w:val="22"/>
    </w:rPr>
  </w:style>
  <w:style w:type="character" w:customStyle="1" w:styleId="Heading8Char">
    <w:name w:val="Heading 8 Char"/>
    <w:link w:val="Heading8"/>
    <w:uiPriority w:val="9"/>
    <w:semiHidden/>
    <w:rsid w:val="0029453C"/>
    <w:rPr>
      <w:b/>
      <w:i/>
      <w:sz w:val="22"/>
      <w:szCs w:val="22"/>
    </w:rPr>
  </w:style>
  <w:style w:type="character" w:customStyle="1" w:styleId="Heading9Char">
    <w:name w:val="Heading 9 Char"/>
    <w:link w:val="Heading9"/>
    <w:uiPriority w:val="9"/>
    <w:semiHidden/>
    <w:rsid w:val="0029453C"/>
    <w:rPr>
      <w:rFonts w:ascii="Tahoma" w:hAnsi="Tahoma"/>
      <w:szCs w:val="18"/>
    </w:rPr>
  </w:style>
  <w:style w:type="paragraph" w:customStyle="1" w:styleId="CoverTitle">
    <w:name w:val="Cover Title"/>
    <w:basedOn w:val="Normal"/>
    <w:uiPriority w:val="59"/>
    <w:semiHidden/>
    <w:qFormat/>
    <w:rsid w:val="0046621B"/>
    <w:pPr>
      <w:spacing w:before="360" w:after="360"/>
      <w:jc w:val="right"/>
    </w:pPr>
    <w:rPr>
      <w:rFonts w:ascii="Century Gothic" w:hAnsi="Century Gothic"/>
      <w:color w:val="FFFFFF"/>
      <w:sz w:val="40"/>
      <w:szCs w:val="40"/>
    </w:rPr>
  </w:style>
  <w:style w:type="paragraph" w:customStyle="1" w:styleId="BulletLtrMan">
    <w:name w:val="Bullet Ltr Man"/>
    <w:basedOn w:val="BodyText"/>
    <w:uiPriority w:val="59"/>
    <w:semiHidden/>
    <w:qFormat/>
    <w:rsid w:val="00CC0EE3"/>
    <w:pPr>
      <w:ind w:left="461" w:hanging="461"/>
    </w:pPr>
    <w:rPr>
      <w:i/>
    </w:rPr>
  </w:style>
  <w:style w:type="paragraph" w:styleId="Header">
    <w:name w:val="header"/>
    <w:link w:val="HeaderChar"/>
    <w:semiHidden/>
    <w:rsid w:val="00AA64C7"/>
    <w:rPr>
      <w:rFonts w:ascii="Century Gothic" w:hAnsi="Century Gothic"/>
      <w:sz w:val="18"/>
      <w:szCs w:val="18"/>
    </w:rPr>
  </w:style>
  <w:style w:type="character" w:customStyle="1" w:styleId="HeaderChar">
    <w:name w:val="Header Char"/>
    <w:link w:val="Header"/>
    <w:semiHidden/>
    <w:rsid w:val="0029453C"/>
    <w:rPr>
      <w:rFonts w:ascii="Century Gothic" w:hAnsi="Century Gothic"/>
      <w:sz w:val="18"/>
      <w:szCs w:val="18"/>
    </w:rPr>
  </w:style>
  <w:style w:type="paragraph" w:styleId="Footer">
    <w:name w:val="footer"/>
    <w:aliases w:val="CR Footer"/>
    <w:link w:val="FooterChar"/>
    <w:rsid w:val="00AA64C7"/>
    <w:pPr>
      <w:pBdr>
        <w:top w:val="single" w:sz="4" w:space="1" w:color="auto"/>
      </w:pBdr>
      <w:jc w:val="right"/>
    </w:pPr>
    <w:rPr>
      <w:rFonts w:ascii="Century Gothic" w:hAnsi="Century Gothic" w:cs="Tahoma"/>
      <w:sz w:val="18"/>
      <w:szCs w:val="18"/>
    </w:rPr>
  </w:style>
  <w:style w:type="character" w:customStyle="1" w:styleId="FooterChar">
    <w:name w:val="Footer Char"/>
    <w:aliases w:val="CR Footer Char"/>
    <w:link w:val="Footer"/>
    <w:rsid w:val="0029453C"/>
    <w:rPr>
      <w:rFonts w:ascii="Century Gothic" w:hAnsi="Century Gothic" w:cs="Tahoma"/>
      <w:sz w:val="18"/>
      <w:szCs w:val="18"/>
    </w:rPr>
  </w:style>
  <w:style w:type="paragraph" w:customStyle="1" w:styleId="TableNotes">
    <w:name w:val="Table Notes"/>
    <w:basedOn w:val="Normal"/>
    <w:link w:val="TableNotesChar"/>
    <w:uiPriority w:val="33"/>
    <w:semiHidden/>
    <w:rsid w:val="00251B5D"/>
    <w:pPr>
      <w:spacing w:before="60" w:after="60"/>
    </w:pPr>
    <w:rPr>
      <w:rFonts w:ascii="Calibri" w:hAnsi="Calibri"/>
      <w:bCs/>
      <w:sz w:val="16"/>
      <w:szCs w:val="16"/>
    </w:rPr>
  </w:style>
  <w:style w:type="character" w:customStyle="1" w:styleId="TableNotesChar">
    <w:name w:val="Table Notes Char"/>
    <w:link w:val="TableNotes"/>
    <w:uiPriority w:val="33"/>
    <w:semiHidden/>
    <w:locked/>
    <w:rsid w:val="0029453C"/>
    <w:rPr>
      <w:bCs/>
      <w:sz w:val="16"/>
      <w:szCs w:val="16"/>
    </w:rPr>
  </w:style>
  <w:style w:type="paragraph" w:customStyle="1" w:styleId="CoverSubhead">
    <w:name w:val="CoverSubhead"/>
    <w:basedOn w:val="Normal"/>
    <w:uiPriority w:val="59"/>
    <w:semiHidden/>
    <w:qFormat/>
    <w:rsid w:val="00251B5D"/>
    <w:pPr>
      <w:overflowPunct w:val="0"/>
      <w:autoSpaceDE w:val="0"/>
      <w:autoSpaceDN w:val="0"/>
      <w:adjustRightInd w:val="0"/>
      <w:spacing w:before="120" w:after="0"/>
      <w:jc w:val="right"/>
      <w:textAlignment w:val="baseline"/>
    </w:pPr>
    <w:rPr>
      <w:rFonts w:ascii="Century Gothic" w:hAnsi="Century Gothic"/>
      <w:sz w:val="32"/>
      <w:szCs w:val="32"/>
    </w:rPr>
  </w:style>
  <w:style w:type="paragraph" w:styleId="BalloonText">
    <w:name w:val="Balloon Text"/>
    <w:basedOn w:val="Normal"/>
    <w:link w:val="BalloonTextChar"/>
    <w:uiPriority w:val="99"/>
    <w:semiHidden/>
    <w:rsid w:val="002F79A4"/>
    <w:pPr>
      <w:spacing w:after="0"/>
    </w:pPr>
    <w:rPr>
      <w:rFonts w:ascii="Tahoma" w:hAnsi="Tahoma" w:cs="Tahoma"/>
      <w:sz w:val="16"/>
      <w:szCs w:val="16"/>
    </w:rPr>
  </w:style>
  <w:style w:type="paragraph" w:customStyle="1" w:styleId="Blank">
    <w:name w:val="Blank"/>
    <w:basedOn w:val="Normal"/>
    <w:uiPriority w:val="59"/>
    <w:semiHidden/>
    <w:qFormat/>
    <w:rsid w:val="00251B5D"/>
    <w:pPr>
      <w:spacing w:before="6000"/>
      <w:jc w:val="center"/>
    </w:pPr>
    <w:rPr>
      <w:rFonts w:ascii="Calibri" w:hAnsi="Calibri"/>
      <w:i/>
      <w:sz w:val="24"/>
      <w:szCs w:val="24"/>
    </w:rPr>
  </w:style>
  <w:style w:type="paragraph" w:customStyle="1" w:styleId="TableBullet">
    <w:name w:val="Table Bullet"/>
    <w:basedOn w:val="Normal"/>
    <w:link w:val="TableBulletChar"/>
    <w:uiPriority w:val="32"/>
    <w:semiHidden/>
    <w:rsid w:val="003625A7"/>
    <w:pPr>
      <w:numPr>
        <w:numId w:val="4"/>
      </w:numPr>
      <w:overflowPunct w:val="0"/>
      <w:autoSpaceDE w:val="0"/>
      <w:autoSpaceDN w:val="0"/>
      <w:adjustRightInd w:val="0"/>
      <w:spacing w:before="40" w:after="40"/>
      <w:ind w:left="288" w:hanging="288"/>
      <w:contextualSpacing/>
      <w:textAlignment w:val="baseline"/>
    </w:pPr>
    <w:rPr>
      <w:rFonts w:ascii="Calibri" w:hAnsi="Calibri"/>
      <w:sz w:val="18"/>
      <w:szCs w:val="18"/>
    </w:rPr>
  </w:style>
  <w:style w:type="character" w:customStyle="1" w:styleId="TableBulletChar">
    <w:name w:val="Table Bullet Char"/>
    <w:link w:val="TableBullet"/>
    <w:uiPriority w:val="32"/>
    <w:semiHidden/>
    <w:rsid w:val="0029453C"/>
    <w:rPr>
      <w:sz w:val="18"/>
      <w:szCs w:val="18"/>
    </w:rPr>
  </w:style>
  <w:style w:type="paragraph" w:customStyle="1" w:styleId="TOCTableList">
    <w:name w:val="TOC Table List"/>
    <w:basedOn w:val="TOC1"/>
    <w:uiPriority w:val="59"/>
    <w:semiHidden/>
    <w:qFormat/>
    <w:rsid w:val="001D47C6"/>
    <w:pPr>
      <w:tabs>
        <w:tab w:val="left" w:pos="891"/>
      </w:tabs>
    </w:pPr>
  </w:style>
  <w:style w:type="paragraph" w:styleId="TOC1">
    <w:name w:val="toc 1"/>
    <w:basedOn w:val="BodyText"/>
    <w:next w:val="TOC2"/>
    <w:uiPriority w:val="39"/>
    <w:qFormat/>
    <w:rsid w:val="00203388"/>
    <w:pPr>
      <w:tabs>
        <w:tab w:val="right" w:leader="dot" w:pos="8973"/>
      </w:tabs>
      <w:spacing w:before="60" w:after="60"/>
      <w:ind w:left="432" w:right="31" w:hanging="432"/>
    </w:pPr>
    <w:rPr>
      <w:rFonts w:cs="Arial"/>
      <w:bCs/>
      <w:noProof/>
    </w:rPr>
  </w:style>
  <w:style w:type="paragraph" w:styleId="TOC2">
    <w:name w:val="toc 2"/>
    <w:basedOn w:val="TOC1"/>
    <w:uiPriority w:val="39"/>
    <w:qFormat/>
    <w:rsid w:val="00203388"/>
    <w:pPr>
      <w:ind w:left="1080" w:hanging="648"/>
    </w:pPr>
  </w:style>
  <w:style w:type="paragraph" w:styleId="TOCHeading">
    <w:name w:val="TOC Heading"/>
    <w:basedOn w:val="Normal"/>
    <w:next w:val="Normal"/>
    <w:uiPriority w:val="39"/>
    <w:semiHidden/>
    <w:qFormat/>
    <w:rsid w:val="001D47C6"/>
    <w:pPr>
      <w:spacing w:before="320"/>
    </w:pPr>
    <w:rPr>
      <w:rFonts w:ascii="Calibri" w:eastAsia="Calibri" w:hAnsi="Calibri" w:cs="Tahoma"/>
      <w:b/>
      <w:sz w:val="28"/>
      <w:szCs w:val="18"/>
    </w:rPr>
  </w:style>
  <w:style w:type="paragraph" w:customStyle="1" w:styleId="Footnoteseparator">
    <w:name w:val="Footnote separator"/>
    <w:uiPriority w:val="99"/>
    <w:semiHidden/>
    <w:rsid w:val="002F515D"/>
    <w:pPr>
      <w:suppressAutoHyphens/>
      <w:spacing w:before="120" w:after="60"/>
    </w:pPr>
    <w:rPr>
      <w:rFonts w:ascii="Times New Roman" w:eastAsia="Arial" w:hAnsi="Times New Roman"/>
      <w:sz w:val="24"/>
      <w:lang w:eastAsia="ar-SA"/>
    </w:rPr>
  </w:style>
  <w:style w:type="paragraph" w:customStyle="1" w:styleId="TableCaption">
    <w:name w:val="Table Caption"/>
    <w:basedOn w:val="Normal"/>
    <w:next w:val="BodyText"/>
    <w:link w:val="TableCaptionChar"/>
    <w:qFormat/>
    <w:rsid w:val="00622814"/>
    <w:pPr>
      <w:keepNext/>
      <w:keepLines/>
      <w:tabs>
        <w:tab w:val="left" w:pos="963"/>
      </w:tabs>
      <w:spacing w:before="240" w:after="60"/>
      <w:outlineLvl w:val="6"/>
    </w:pPr>
    <w:rPr>
      <w:rFonts w:ascii="Century Gothic" w:hAnsi="Century Gothic"/>
      <w:b/>
      <w:sz w:val="21"/>
      <w:szCs w:val="21"/>
    </w:rPr>
  </w:style>
  <w:style w:type="character" w:customStyle="1" w:styleId="BalloonTextChar">
    <w:name w:val="Balloon Text Char"/>
    <w:link w:val="BalloonText"/>
    <w:uiPriority w:val="99"/>
    <w:semiHidden/>
    <w:rsid w:val="00E34F74"/>
    <w:rPr>
      <w:rFonts w:ascii="Tahoma" w:hAnsi="Tahoma" w:cs="Tahoma"/>
      <w:sz w:val="16"/>
      <w:szCs w:val="16"/>
    </w:rPr>
  </w:style>
  <w:style w:type="paragraph" w:styleId="TOC3">
    <w:name w:val="toc 3"/>
    <w:basedOn w:val="TOC2"/>
    <w:uiPriority w:val="39"/>
    <w:semiHidden/>
    <w:qFormat/>
    <w:rsid w:val="001D47C6"/>
    <w:pPr>
      <w:ind w:left="1980" w:hanging="900"/>
    </w:pPr>
    <w:rPr>
      <w:bCs w:val="0"/>
    </w:rPr>
  </w:style>
  <w:style w:type="paragraph" w:customStyle="1" w:styleId="TOCFigureList">
    <w:name w:val="TOC Figure List"/>
    <w:basedOn w:val="TOC1"/>
    <w:uiPriority w:val="59"/>
    <w:semiHidden/>
    <w:qFormat/>
    <w:rsid w:val="001D47C6"/>
    <w:pPr>
      <w:tabs>
        <w:tab w:val="left" w:pos="1071"/>
      </w:tabs>
    </w:pPr>
  </w:style>
  <w:style w:type="paragraph" w:styleId="TableofFigures">
    <w:name w:val="table of figures"/>
    <w:basedOn w:val="Normal"/>
    <w:next w:val="Normal"/>
    <w:uiPriority w:val="99"/>
    <w:semiHidden/>
    <w:rsid w:val="00B54C7B"/>
    <w:pPr>
      <w:tabs>
        <w:tab w:val="right" w:leader="dot" w:pos="8640"/>
      </w:tabs>
      <w:spacing w:before="60" w:after="0"/>
      <w:ind w:left="360" w:right="720" w:hanging="360"/>
    </w:pPr>
    <w:rPr>
      <w:rFonts w:ascii="Calibri" w:eastAsia="Calibri" w:hAnsi="Calibri" w:cs="Tahoma"/>
      <w:sz w:val="22"/>
      <w:szCs w:val="18"/>
    </w:rPr>
  </w:style>
  <w:style w:type="paragraph" w:customStyle="1" w:styleId="TOCpagetitle">
    <w:name w:val="TOC page title"/>
    <w:basedOn w:val="Heading1"/>
    <w:uiPriority w:val="59"/>
    <w:semiHidden/>
    <w:qFormat/>
    <w:rsid w:val="001D47C6"/>
    <w:pPr>
      <w:numPr>
        <w:numId w:val="0"/>
      </w:numPr>
      <w:ind w:left="576" w:hanging="576"/>
    </w:pPr>
  </w:style>
  <w:style w:type="paragraph" w:styleId="FootnoteText">
    <w:name w:val="footnote text"/>
    <w:aliases w:val="Char,Footnote Text Char1,Footnote Text Char Char,-,- Char Char Char Char,- Char,Footnote Text Char2, Char Char Char Char, Char Char Char1,Footnote Text Char2 Char,Char Char Char Char, Char,Char Char Char1,Footnote Text Char Char1 Char,fnt"/>
    <w:basedOn w:val="BodyText"/>
    <w:link w:val="FootnoteTextChar"/>
    <w:uiPriority w:val="99"/>
    <w:semiHidden/>
    <w:qFormat/>
    <w:rsid w:val="00923005"/>
    <w:pPr>
      <w:spacing w:before="0" w:after="0"/>
    </w:pPr>
    <w:rPr>
      <w:sz w:val="16"/>
    </w:rPr>
  </w:style>
  <w:style w:type="character" w:customStyle="1" w:styleId="FootnoteTextChar">
    <w:name w:val="Footnote Text Char"/>
    <w:aliases w:val="Char Char,Footnote Text Char1 Char,Footnote Text Char Char Char,- Char1,- Char Char Char Char Char,- Char Char,Footnote Text Char2 Char1, Char Char Char Char Char, Char Char Char1 Char,Footnote Text Char2 Char Char, Char Char,fnt Char"/>
    <w:link w:val="FootnoteText"/>
    <w:uiPriority w:val="99"/>
    <w:semiHidden/>
    <w:rsid w:val="0029453C"/>
    <w:rPr>
      <w:sz w:val="16"/>
      <w:szCs w:val="22"/>
    </w:rPr>
  </w:style>
  <w:style w:type="character" w:styleId="FootnoteReference">
    <w:name w:val="footnote reference"/>
    <w:aliases w:val="Style 30,~L Footnote,fr,R&amp;A Footnote Reference,Char1 Char Char Char Char Char Char Char Char Char Char,Char1 Char Char Char,Footnote Number, Char1 Char Char Char Char Char Char Char Char Char Char, Char1 Char Char Char,R&amp;A"/>
    <w:semiHidden/>
    <w:qFormat/>
    <w:rsid w:val="00F6307A"/>
  </w:style>
  <w:style w:type="character" w:styleId="Hyperlink">
    <w:name w:val="Hyperlink"/>
    <w:uiPriority w:val="99"/>
    <w:rsid w:val="002F515D"/>
    <w:rPr>
      <w:color w:val="0000FF"/>
      <w:u w:val="single"/>
    </w:rPr>
  </w:style>
  <w:style w:type="paragraph" w:customStyle="1" w:styleId="Heading1WithoutGraphic">
    <w:name w:val="Heading 1 Without Graphic"/>
    <w:basedOn w:val="Heading1"/>
    <w:next w:val="Heading2"/>
    <w:uiPriority w:val="99"/>
    <w:semiHidden/>
    <w:rsid w:val="00A35F91"/>
    <w:pPr>
      <w:keepLines/>
      <w:numPr>
        <w:numId w:val="0"/>
      </w:numPr>
      <w:spacing w:before="240" w:after="2080"/>
    </w:pPr>
    <w:rPr>
      <w:bCs w:val="0"/>
      <w:caps/>
    </w:rPr>
  </w:style>
  <w:style w:type="paragraph" w:customStyle="1" w:styleId="Heading2-nonumber">
    <w:name w:val="Heading 2 - no number"/>
    <w:basedOn w:val="Heading2"/>
    <w:uiPriority w:val="99"/>
    <w:semiHidden/>
    <w:qFormat/>
    <w:rsid w:val="005E0B7C"/>
    <w:pPr>
      <w:numPr>
        <w:ilvl w:val="0"/>
        <w:numId w:val="0"/>
      </w:numPr>
      <w:spacing w:after="120"/>
    </w:pPr>
  </w:style>
  <w:style w:type="paragraph" w:customStyle="1" w:styleId="TableText">
    <w:name w:val="Table Text"/>
    <w:aliases w:val="ttx,tx"/>
    <w:basedOn w:val="Normal"/>
    <w:link w:val="TableTextChar"/>
    <w:semiHidden/>
    <w:qFormat/>
    <w:rsid w:val="00251B5D"/>
    <w:pPr>
      <w:spacing w:before="40" w:after="40"/>
    </w:pPr>
    <w:rPr>
      <w:rFonts w:ascii="Calibri" w:hAnsi="Calibri"/>
      <w:bCs/>
      <w:sz w:val="18"/>
      <w:szCs w:val="21"/>
    </w:rPr>
  </w:style>
  <w:style w:type="character" w:styleId="FollowedHyperlink">
    <w:name w:val="FollowedHyperlink"/>
    <w:uiPriority w:val="99"/>
    <w:semiHidden/>
    <w:rsid w:val="002F515D"/>
    <w:rPr>
      <w:color w:val="800080"/>
      <w:u w:val="single"/>
    </w:rPr>
  </w:style>
  <w:style w:type="paragraph" w:customStyle="1" w:styleId="BulletListLevel1">
    <w:name w:val="Bullet List Level 1"/>
    <w:basedOn w:val="Normal"/>
    <w:link w:val="BulletListLevel1Char"/>
    <w:uiPriority w:val="59"/>
    <w:qFormat/>
    <w:rsid w:val="00595797"/>
    <w:pPr>
      <w:numPr>
        <w:numId w:val="2"/>
      </w:numPr>
      <w:spacing w:before="60" w:after="60"/>
    </w:pPr>
    <w:rPr>
      <w:rFonts w:ascii="Calibri" w:hAnsi="Calibri"/>
      <w:sz w:val="22"/>
      <w:szCs w:val="22"/>
    </w:rPr>
  </w:style>
  <w:style w:type="paragraph" w:customStyle="1" w:styleId="TableHeadings">
    <w:name w:val="Table Headings"/>
    <w:basedOn w:val="Normal"/>
    <w:link w:val="TableHeadingsChar"/>
    <w:uiPriority w:val="59"/>
    <w:semiHidden/>
    <w:qFormat/>
    <w:rsid w:val="005E0B7C"/>
    <w:pPr>
      <w:overflowPunct w:val="0"/>
      <w:autoSpaceDE w:val="0"/>
      <w:autoSpaceDN w:val="0"/>
      <w:adjustRightInd w:val="0"/>
      <w:spacing w:before="40" w:after="40"/>
      <w:textAlignment w:val="baseline"/>
    </w:pPr>
    <w:rPr>
      <w:rFonts w:ascii="Calibri" w:eastAsia="Calibri" w:hAnsi="Calibri"/>
      <w:b/>
      <w:sz w:val="18"/>
      <w:szCs w:val="18"/>
    </w:rPr>
  </w:style>
  <w:style w:type="character" w:customStyle="1" w:styleId="TableHeadingsChar">
    <w:name w:val="Table Headings Char"/>
    <w:link w:val="TableHeadings"/>
    <w:uiPriority w:val="59"/>
    <w:semiHidden/>
    <w:rsid w:val="0029453C"/>
    <w:rPr>
      <w:rFonts w:eastAsia="Calibri"/>
      <w:b/>
      <w:sz w:val="18"/>
      <w:szCs w:val="18"/>
    </w:rPr>
  </w:style>
  <w:style w:type="paragraph" w:customStyle="1" w:styleId="FigureCaption">
    <w:name w:val="Figure Caption"/>
    <w:basedOn w:val="TableCaption"/>
    <w:next w:val="Figureparagraph"/>
    <w:link w:val="FigureCaptionChar"/>
    <w:uiPriority w:val="59"/>
    <w:qFormat/>
    <w:rsid w:val="00622814"/>
    <w:pPr>
      <w:pageBreakBefore/>
      <w:tabs>
        <w:tab w:val="clear" w:pos="963"/>
        <w:tab w:val="left" w:pos="981"/>
      </w:tabs>
      <w:spacing w:before="0"/>
    </w:pPr>
  </w:style>
  <w:style w:type="character" w:customStyle="1" w:styleId="FigureCaptionChar">
    <w:name w:val="Figure Caption Char"/>
    <w:link w:val="FigureCaption"/>
    <w:uiPriority w:val="59"/>
    <w:rsid w:val="0029453C"/>
    <w:rPr>
      <w:rFonts w:ascii="Century Gothic" w:hAnsi="Century Gothic"/>
      <w:b/>
      <w:sz w:val="21"/>
      <w:szCs w:val="21"/>
    </w:rPr>
  </w:style>
  <w:style w:type="paragraph" w:customStyle="1" w:styleId="BulletListNumbered">
    <w:name w:val="Bullet List Numbered"/>
    <w:basedOn w:val="BulletListLevel1"/>
    <w:uiPriority w:val="59"/>
    <w:semiHidden/>
    <w:qFormat/>
    <w:rsid w:val="00F6307A"/>
    <w:pPr>
      <w:numPr>
        <w:numId w:val="1"/>
      </w:numPr>
    </w:pPr>
  </w:style>
  <w:style w:type="paragraph" w:customStyle="1" w:styleId="Heading9MM">
    <w:name w:val="Heading 9 MM"/>
    <w:basedOn w:val="Normal"/>
    <w:next w:val="BodyText"/>
    <w:link w:val="Heading9MMChar"/>
    <w:uiPriority w:val="59"/>
    <w:semiHidden/>
    <w:qFormat/>
    <w:rsid w:val="00251B5D"/>
    <w:pPr>
      <w:keepNext/>
      <w:numPr>
        <w:numId w:val="6"/>
      </w:numPr>
      <w:pBdr>
        <w:bottom w:val="single" w:sz="2" w:space="1" w:color="auto"/>
      </w:pBdr>
      <w:spacing w:before="240"/>
      <w:contextualSpacing/>
      <w:outlineLvl w:val="6"/>
    </w:pPr>
    <w:rPr>
      <w:rFonts w:ascii="Century Gothic" w:hAnsi="Century Gothic"/>
      <w:b/>
      <w:smallCaps/>
      <w:sz w:val="21"/>
      <w:szCs w:val="21"/>
    </w:rPr>
  </w:style>
  <w:style w:type="character" w:customStyle="1" w:styleId="Heading9MMChar">
    <w:name w:val="Heading 9 MM Char"/>
    <w:link w:val="Heading9MM"/>
    <w:uiPriority w:val="59"/>
    <w:semiHidden/>
    <w:rsid w:val="0029453C"/>
    <w:rPr>
      <w:rFonts w:ascii="Century Gothic" w:hAnsi="Century Gothic"/>
      <w:b/>
      <w:smallCaps/>
      <w:sz w:val="21"/>
      <w:szCs w:val="21"/>
    </w:rPr>
  </w:style>
  <w:style w:type="paragraph" w:customStyle="1" w:styleId="AppendixFirstLine">
    <w:name w:val="Appendix First Line"/>
    <w:basedOn w:val="Normal"/>
    <w:next w:val="AppendixLine2"/>
    <w:uiPriority w:val="59"/>
    <w:semiHidden/>
    <w:qFormat/>
    <w:rsid w:val="003625A7"/>
    <w:pPr>
      <w:pageBreakBefore/>
      <w:widowControl w:val="0"/>
      <w:pBdr>
        <w:bottom w:val="single" w:sz="6" w:space="1" w:color="auto"/>
      </w:pBdr>
      <w:autoSpaceDE w:val="0"/>
      <w:autoSpaceDN w:val="0"/>
      <w:adjustRightInd w:val="0"/>
      <w:spacing w:before="5400"/>
    </w:pPr>
    <w:rPr>
      <w:rFonts w:ascii="Century Gothic" w:hAnsi="Century Gothic" w:cs="Calibri"/>
      <w:sz w:val="44"/>
      <w:szCs w:val="24"/>
    </w:rPr>
  </w:style>
  <w:style w:type="paragraph" w:customStyle="1" w:styleId="AppendixLine2">
    <w:name w:val="Appendix Line 2"/>
    <w:basedOn w:val="Normal"/>
    <w:uiPriority w:val="59"/>
    <w:semiHidden/>
    <w:qFormat/>
    <w:rsid w:val="003625A7"/>
    <w:rPr>
      <w:rFonts w:ascii="Calibri" w:hAnsi="Calibri" w:cs="Calibri"/>
      <w:sz w:val="24"/>
      <w:szCs w:val="28"/>
    </w:rPr>
  </w:style>
  <w:style w:type="paragraph" w:styleId="Revision">
    <w:name w:val="Revision"/>
    <w:hidden/>
    <w:rsid w:val="00EC154A"/>
    <w:pPr>
      <w:spacing w:after="200" w:line="276" w:lineRule="auto"/>
    </w:pPr>
    <w:rPr>
      <w:rFonts w:eastAsia="Calibri"/>
      <w:sz w:val="22"/>
      <w:szCs w:val="22"/>
    </w:rPr>
  </w:style>
  <w:style w:type="paragraph" w:customStyle="1" w:styleId="ReferenceEntry">
    <w:name w:val="Reference Entry"/>
    <w:basedOn w:val="Normal"/>
    <w:uiPriority w:val="59"/>
    <w:semiHidden/>
    <w:qFormat/>
    <w:rsid w:val="001354E9"/>
    <w:pPr>
      <w:keepLines/>
      <w:widowControl w:val="0"/>
      <w:tabs>
        <w:tab w:val="left" w:pos="-720"/>
      </w:tabs>
      <w:suppressAutoHyphens/>
      <w:spacing w:before="120"/>
      <w:ind w:left="720" w:hanging="720"/>
    </w:pPr>
    <w:rPr>
      <w:rFonts w:ascii="Calibri" w:eastAsia="Calibri" w:hAnsi="Calibri" w:cs="Arial"/>
      <w:bCs/>
      <w:color w:val="000000"/>
      <w:sz w:val="22"/>
      <w:szCs w:val="22"/>
      <w:lang w:val="x-none" w:eastAsia="x-none"/>
    </w:rPr>
  </w:style>
  <w:style w:type="paragraph" w:customStyle="1" w:styleId="Figureparagraph">
    <w:name w:val="Figure paragraph"/>
    <w:basedOn w:val="Normal"/>
    <w:link w:val="FigureparagraphChar"/>
    <w:uiPriority w:val="59"/>
    <w:qFormat/>
    <w:rsid w:val="00251B5D"/>
    <w:pPr>
      <w:spacing w:after="0"/>
      <w:jc w:val="center"/>
    </w:pPr>
    <w:rPr>
      <w:rFonts w:ascii="Calibri" w:eastAsia="Calibri" w:hAnsi="Calibri"/>
      <w:noProof/>
      <w:sz w:val="21"/>
      <w:szCs w:val="21"/>
    </w:rPr>
  </w:style>
  <w:style w:type="character" w:customStyle="1" w:styleId="FigureparagraphChar">
    <w:name w:val="Figure paragraph Char"/>
    <w:link w:val="Figureparagraph"/>
    <w:uiPriority w:val="59"/>
    <w:rsid w:val="0029453C"/>
    <w:rPr>
      <w:rFonts w:eastAsia="Calibri"/>
      <w:noProof/>
      <w:sz w:val="21"/>
      <w:szCs w:val="21"/>
    </w:rPr>
  </w:style>
  <w:style w:type="paragraph" w:customStyle="1" w:styleId="BodyTextAfterTable">
    <w:name w:val="Body Text After Table"/>
    <w:basedOn w:val="BodyText"/>
    <w:next w:val="BodyText"/>
    <w:uiPriority w:val="59"/>
    <w:semiHidden/>
    <w:qFormat/>
    <w:rsid w:val="00083F2D"/>
    <w:pPr>
      <w:spacing w:before="240"/>
    </w:pPr>
  </w:style>
  <w:style w:type="paragraph" w:styleId="BodyTextFirstIndent">
    <w:name w:val="Body Text First Indent"/>
    <w:basedOn w:val="BodyText"/>
    <w:link w:val="BodyTextFirstIndentChar"/>
    <w:uiPriority w:val="99"/>
    <w:semiHidden/>
    <w:rsid w:val="00083F2D"/>
    <w:pPr>
      <w:ind w:left="360"/>
    </w:pPr>
  </w:style>
  <w:style w:type="character" w:customStyle="1" w:styleId="BodyTextFirstIndentChar">
    <w:name w:val="Body Text First Indent Char"/>
    <w:link w:val="BodyTextFirstIndent"/>
    <w:uiPriority w:val="99"/>
    <w:semiHidden/>
    <w:rsid w:val="0029453C"/>
    <w:rPr>
      <w:sz w:val="22"/>
      <w:szCs w:val="22"/>
    </w:rPr>
  </w:style>
  <w:style w:type="paragraph" w:styleId="BodyTextFirstIndent2">
    <w:name w:val="Body Text First Indent 2"/>
    <w:basedOn w:val="Normal"/>
    <w:link w:val="BodyTextFirstIndent2Char"/>
    <w:uiPriority w:val="99"/>
    <w:semiHidden/>
    <w:rsid w:val="00251B5D"/>
    <w:pPr>
      <w:spacing w:before="120"/>
      <w:ind w:left="720"/>
      <w:contextualSpacing/>
    </w:pPr>
    <w:rPr>
      <w:rFonts w:ascii="Calibri" w:hAnsi="Calibri"/>
      <w:sz w:val="21"/>
      <w:szCs w:val="21"/>
    </w:rPr>
  </w:style>
  <w:style w:type="character" w:customStyle="1" w:styleId="BodyTextFirstIndent2Char">
    <w:name w:val="Body Text First Indent 2 Char"/>
    <w:link w:val="BodyTextFirstIndent2"/>
    <w:uiPriority w:val="99"/>
    <w:semiHidden/>
    <w:rsid w:val="0029453C"/>
    <w:rPr>
      <w:sz w:val="21"/>
      <w:szCs w:val="21"/>
    </w:rPr>
  </w:style>
  <w:style w:type="paragraph" w:customStyle="1" w:styleId="BulletListLettered">
    <w:name w:val="Bullet List Lettered"/>
    <w:basedOn w:val="Normal"/>
    <w:uiPriority w:val="59"/>
    <w:semiHidden/>
    <w:qFormat/>
    <w:rsid w:val="00F6307A"/>
    <w:pPr>
      <w:numPr>
        <w:numId w:val="23"/>
      </w:numPr>
      <w:spacing w:before="60" w:after="60"/>
    </w:pPr>
    <w:rPr>
      <w:rFonts w:ascii="Calibri" w:hAnsi="Calibri"/>
      <w:sz w:val="22"/>
      <w:szCs w:val="22"/>
    </w:rPr>
  </w:style>
  <w:style w:type="paragraph" w:customStyle="1" w:styleId="ThresholdBox">
    <w:name w:val="Threshold Box"/>
    <w:basedOn w:val="BodyText"/>
    <w:uiPriority w:val="59"/>
    <w:semiHidden/>
    <w:qFormat/>
    <w:rsid w:val="00175433"/>
    <w:pPr>
      <w:pBdr>
        <w:top w:val="single" w:sz="4" w:space="1" w:color="auto"/>
        <w:left w:val="single" w:sz="4" w:space="4" w:color="auto"/>
        <w:bottom w:val="single" w:sz="4" w:space="1" w:color="auto"/>
        <w:right w:val="single" w:sz="4" w:space="4" w:color="auto"/>
      </w:pBdr>
      <w:spacing w:before="240"/>
      <w:ind w:left="1354" w:hanging="1354"/>
    </w:pPr>
    <w:rPr>
      <w:rFonts w:eastAsia="Calibri"/>
      <w:sz w:val="20"/>
      <w:szCs w:val="20"/>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29453C"/>
    <w:rPr>
      <w:rFonts w:ascii="Arial" w:hAnsi="Arial"/>
    </w:rPr>
  </w:style>
  <w:style w:type="character" w:styleId="CommentReference">
    <w:name w:val="annotation reference"/>
    <w:semiHidden/>
    <w:qFormat/>
    <w:rPr>
      <w:sz w:val="16"/>
      <w:szCs w:val="16"/>
    </w:rPr>
  </w:style>
  <w:style w:type="paragraph" w:styleId="Caption">
    <w:name w:val="caption"/>
    <w:basedOn w:val="Normal"/>
    <w:next w:val="Normal"/>
    <w:uiPriority w:val="19"/>
    <w:semiHidden/>
    <w:qFormat/>
    <w:rsid w:val="00664C19"/>
    <w:pPr>
      <w:keepNext/>
      <w:spacing w:before="240"/>
    </w:pPr>
    <w:rPr>
      <w:rFonts w:ascii="Calibri" w:hAnsi="Calibri" w:cs="Tahoma"/>
      <w:b/>
      <w:bCs/>
      <w:color w:val="F79646"/>
      <w:sz w:val="21"/>
      <w:szCs w:val="18"/>
    </w:rPr>
  </w:style>
  <w:style w:type="paragraph" w:customStyle="1" w:styleId="TOCSubheading">
    <w:name w:val="TOC Subheading"/>
    <w:basedOn w:val="TOCHeading"/>
    <w:uiPriority w:val="38"/>
    <w:semiHidden/>
    <w:qFormat/>
    <w:rsid w:val="00542725"/>
    <w:pPr>
      <w:keepNext/>
      <w:spacing w:before="360" w:after="240"/>
    </w:pPr>
    <w:rPr>
      <w:rFonts w:ascii="Arial Bold" w:hAnsi="Arial Bold"/>
      <w:sz w:val="24"/>
    </w:rPr>
  </w:style>
  <w:style w:type="paragraph" w:customStyle="1" w:styleId="Default">
    <w:name w:val="Default"/>
    <w:uiPriority w:val="99"/>
    <w:semiHidden/>
    <w:rsid w:val="00542725"/>
    <w:pPr>
      <w:autoSpaceDE w:val="0"/>
      <w:autoSpaceDN w:val="0"/>
      <w:adjustRightInd w:val="0"/>
    </w:pPr>
    <w:rPr>
      <w:rFonts w:ascii="Arial" w:hAnsi="Arial" w:cs="Arial"/>
      <w:color w:val="000000"/>
      <w:sz w:val="24"/>
      <w:szCs w:val="24"/>
    </w:rPr>
  </w:style>
  <w:style w:type="character" w:styleId="PageNumber">
    <w:name w:val="page number"/>
    <w:uiPriority w:val="99"/>
    <w:semiHidden/>
    <w:rsid w:val="00542725"/>
    <w:rPr>
      <w:sz w:val="16"/>
    </w:rPr>
  </w:style>
  <w:style w:type="paragraph" w:customStyle="1" w:styleId="Bullet">
    <w:name w:val="Bullet"/>
    <w:basedOn w:val="BodyText"/>
    <w:next w:val="BodyText"/>
    <w:semiHidden/>
    <w:qFormat/>
    <w:rsid w:val="00542725"/>
  </w:style>
  <w:style w:type="paragraph" w:customStyle="1" w:styleId="Contents">
    <w:name w:val="Contents"/>
    <w:basedOn w:val="Heading1"/>
    <w:next w:val="BodyText"/>
    <w:uiPriority w:val="99"/>
    <w:semiHidden/>
    <w:rsid w:val="00542725"/>
    <w:pPr>
      <w:numPr>
        <w:numId w:val="0"/>
      </w:numPr>
      <w:pBdr>
        <w:bottom w:val="none" w:sz="0" w:space="0" w:color="auto"/>
      </w:pBdr>
      <w:spacing w:before="0" w:after="120"/>
    </w:pPr>
    <w:rPr>
      <w:rFonts w:ascii="Arial" w:hAnsi="Arial"/>
      <w:caps/>
      <w:sz w:val="24"/>
      <w:szCs w:val="32"/>
    </w:rPr>
  </w:style>
  <w:style w:type="paragraph" w:customStyle="1" w:styleId="Number">
    <w:name w:val="Number"/>
    <w:basedOn w:val="BodyText"/>
    <w:next w:val="BodyText"/>
    <w:uiPriority w:val="99"/>
    <w:semiHidden/>
    <w:rsid w:val="00542725"/>
    <w:pPr>
      <w:spacing w:after="0"/>
      <w:ind w:left="360" w:hanging="360"/>
    </w:pPr>
  </w:style>
  <w:style w:type="paragraph" w:styleId="NormalIndent">
    <w:name w:val="Normal Indent"/>
    <w:basedOn w:val="Normal"/>
    <w:uiPriority w:val="99"/>
    <w:semiHidden/>
    <w:rsid w:val="00542725"/>
    <w:pPr>
      <w:ind w:left="360"/>
    </w:pPr>
    <w:rPr>
      <w:rFonts w:ascii="Calibri" w:hAnsi="Calibri"/>
      <w:sz w:val="21"/>
    </w:rPr>
  </w:style>
  <w:style w:type="paragraph" w:styleId="NormalWeb">
    <w:name w:val="Normal (Web)"/>
    <w:basedOn w:val="Normal"/>
    <w:uiPriority w:val="99"/>
    <w:semiHidden/>
    <w:rsid w:val="00542725"/>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rsid w:val="00542725"/>
    <w:rPr>
      <w:rFonts w:ascii="Calibri" w:hAnsi="Calibri"/>
      <w:b/>
      <w:bCs/>
      <w:sz w:val="21"/>
    </w:rPr>
  </w:style>
  <w:style w:type="character" w:customStyle="1" w:styleId="CommentSubjectChar">
    <w:name w:val="Comment Subject Char"/>
    <w:link w:val="CommentSubject"/>
    <w:uiPriority w:val="99"/>
    <w:semiHidden/>
    <w:rsid w:val="0029453C"/>
    <w:rPr>
      <w:b/>
      <w:bCs/>
      <w:sz w:val="21"/>
    </w:rPr>
  </w:style>
  <w:style w:type="paragraph" w:styleId="BodyTextIndent">
    <w:name w:val="Body Text Indent"/>
    <w:basedOn w:val="Normal"/>
    <w:link w:val="BodyTextIndentChar"/>
    <w:semiHidden/>
    <w:rsid w:val="005909F3"/>
    <w:pPr>
      <w:spacing w:before="120"/>
      <w:ind w:left="461"/>
    </w:pPr>
    <w:rPr>
      <w:rFonts w:ascii="Calibri" w:eastAsia="Calibri" w:hAnsi="Calibri"/>
      <w:sz w:val="21"/>
      <w:szCs w:val="21"/>
    </w:rPr>
  </w:style>
  <w:style w:type="character" w:customStyle="1" w:styleId="BodyTextIndentChar">
    <w:name w:val="Body Text Indent Char"/>
    <w:link w:val="BodyTextIndent"/>
    <w:semiHidden/>
    <w:rsid w:val="0029453C"/>
    <w:rPr>
      <w:rFonts w:eastAsia="Calibri"/>
      <w:sz w:val="21"/>
      <w:szCs w:val="21"/>
    </w:rPr>
  </w:style>
  <w:style w:type="character" w:customStyle="1" w:styleId="MNDHeading2Char">
    <w:name w:val="MND Heading 2 Char"/>
    <w:link w:val="MNDHeading2"/>
    <w:uiPriority w:val="59"/>
    <w:semiHidden/>
    <w:locked/>
    <w:rsid w:val="0029453C"/>
    <w:rPr>
      <w:rFonts w:ascii="Century Gothic" w:hAnsi="Century Gothic"/>
      <w:sz w:val="32"/>
      <w:szCs w:val="18"/>
    </w:rPr>
  </w:style>
  <w:style w:type="paragraph" w:customStyle="1" w:styleId="MNDHeading2">
    <w:name w:val="MND Heading 2"/>
    <w:basedOn w:val="Normal"/>
    <w:link w:val="MNDHeading2Char"/>
    <w:uiPriority w:val="59"/>
    <w:semiHidden/>
    <w:qFormat/>
    <w:rsid w:val="004757D5"/>
    <w:pPr>
      <w:keepNext/>
      <w:tabs>
        <w:tab w:val="left" w:pos="720"/>
      </w:tabs>
      <w:spacing w:before="240" w:after="240"/>
      <w:outlineLvl w:val="1"/>
    </w:pPr>
    <w:rPr>
      <w:rFonts w:ascii="Century Gothic" w:hAnsi="Century Gothic"/>
      <w:sz w:val="32"/>
      <w:szCs w:val="18"/>
    </w:rPr>
  </w:style>
  <w:style w:type="character" w:customStyle="1" w:styleId="Heading3CEQAChar">
    <w:name w:val="Heading 3 CEQA Char"/>
    <w:link w:val="Heading3CEQA"/>
    <w:uiPriority w:val="59"/>
    <w:semiHidden/>
    <w:locked/>
    <w:rsid w:val="0029453C"/>
    <w:rPr>
      <w:rFonts w:ascii="Century Gothic" w:hAnsi="Century Gothic"/>
      <w:color w:val="FFFFFF"/>
      <w:position w:val="16"/>
      <w:sz w:val="44"/>
      <w:szCs w:val="18"/>
      <w:shd w:val="clear" w:color="auto" w:fill="1F497D"/>
    </w:rPr>
  </w:style>
  <w:style w:type="paragraph" w:customStyle="1" w:styleId="Heading3CEQA">
    <w:name w:val="Heading 3 CEQA"/>
    <w:basedOn w:val="Normal"/>
    <w:link w:val="Heading3CEQAChar"/>
    <w:uiPriority w:val="59"/>
    <w:semiHidden/>
    <w:qFormat/>
    <w:rsid w:val="004757D5"/>
    <w:pPr>
      <w:numPr>
        <w:numId w:val="8"/>
      </w:numPr>
      <w:shd w:val="clear" w:color="auto" w:fill="1F497D"/>
      <w:tabs>
        <w:tab w:val="left" w:pos="792"/>
      </w:tabs>
      <w:spacing w:before="120" w:after="0"/>
      <w:ind w:left="792" w:right="-5" w:hanging="792"/>
      <w:outlineLvl w:val="2"/>
    </w:pPr>
    <w:rPr>
      <w:rFonts w:ascii="Century Gothic" w:hAnsi="Century Gothic"/>
      <w:color w:val="FFFFFF"/>
      <w:position w:val="16"/>
      <w:sz w:val="44"/>
      <w:szCs w:val="18"/>
    </w:rPr>
  </w:style>
  <w:style w:type="character" w:customStyle="1" w:styleId="DropdownList">
    <w:name w:val="Dropdown List"/>
    <w:uiPriority w:val="1"/>
    <w:semiHidden/>
    <w:rsid w:val="0014647F"/>
    <w:rPr>
      <w:rFonts w:ascii="Calibri" w:hAnsi="Calibri"/>
      <w:b/>
      <w:caps/>
      <w:sz w:val="22"/>
    </w:rPr>
  </w:style>
  <w:style w:type="paragraph" w:customStyle="1" w:styleId="MitigationMeasures">
    <w:name w:val="Mitigation Measures"/>
    <w:basedOn w:val="Normal"/>
    <w:next w:val="BodyText"/>
    <w:link w:val="MitigationMeasuresChar"/>
    <w:uiPriority w:val="59"/>
    <w:semiHidden/>
    <w:qFormat/>
    <w:rsid w:val="007810F7"/>
    <w:pPr>
      <w:numPr>
        <w:numId w:val="9"/>
      </w:numPr>
      <w:spacing w:before="120"/>
    </w:pPr>
    <w:rPr>
      <w:rFonts w:ascii="Calibri" w:hAnsi="Calibri"/>
      <w:sz w:val="22"/>
      <w:szCs w:val="22"/>
    </w:rPr>
  </w:style>
  <w:style w:type="character" w:customStyle="1" w:styleId="MitigationMeasuresChar">
    <w:name w:val="Mitigation Measures Char"/>
    <w:link w:val="MitigationMeasures"/>
    <w:uiPriority w:val="59"/>
    <w:semiHidden/>
    <w:rsid w:val="0029453C"/>
    <w:rPr>
      <w:sz w:val="22"/>
      <w:szCs w:val="22"/>
    </w:rPr>
  </w:style>
  <w:style w:type="paragraph" w:customStyle="1" w:styleId="EIRTableTitleCaption">
    <w:name w:val="EIR Table Title Caption"/>
    <w:basedOn w:val="FigureCaption"/>
    <w:next w:val="Normal"/>
    <w:link w:val="EIRTableTitleCaptionChar"/>
    <w:uiPriority w:val="59"/>
    <w:semiHidden/>
    <w:qFormat/>
    <w:rsid w:val="0040294A"/>
    <w:pPr>
      <w:pageBreakBefore w:val="0"/>
      <w:tabs>
        <w:tab w:val="clear" w:pos="981"/>
      </w:tabs>
      <w:spacing w:before="60"/>
    </w:pPr>
    <w:rPr>
      <w:bCs/>
      <w:sz w:val="18"/>
    </w:rPr>
  </w:style>
  <w:style w:type="character" w:customStyle="1" w:styleId="EIRTableTitleCaptionChar">
    <w:name w:val="EIR Table Title Caption Char"/>
    <w:link w:val="EIRTableTitleCaption"/>
    <w:uiPriority w:val="59"/>
    <w:semiHidden/>
    <w:rsid w:val="0029453C"/>
    <w:rPr>
      <w:rFonts w:ascii="Century Gothic" w:hAnsi="Century Gothic"/>
      <w:b/>
      <w:bCs/>
      <w:sz w:val="18"/>
      <w:szCs w:val="21"/>
    </w:rPr>
  </w:style>
  <w:style w:type="table" w:customStyle="1" w:styleId="TableGrid1">
    <w:name w:val="Table Grid1"/>
    <w:basedOn w:val="TableNormal"/>
    <w:next w:val="TableGrid"/>
    <w:rsid w:val="0040294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DKS Table Style"/>
    <w:basedOn w:val="TableNormal"/>
    <w:uiPriority w:val="59"/>
    <w:rsid w:val="00402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F0637"/>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TableText">
    <w:name w:val="IS Table Text"/>
    <w:basedOn w:val="Normal"/>
    <w:uiPriority w:val="59"/>
    <w:semiHidden/>
    <w:qFormat/>
    <w:rsid w:val="00CB6394"/>
    <w:pPr>
      <w:spacing w:before="40" w:after="40"/>
    </w:pPr>
    <w:rPr>
      <w:rFonts w:ascii="Calibri Light" w:hAnsi="Calibri Light"/>
      <w:bCs/>
      <w:sz w:val="18"/>
    </w:rPr>
  </w:style>
  <w:style w:type="paragraph" w:customStyle="1" w:styleId="ISTableCaption">
    <w:name w:val="IS Table Caption"/>
    <w:basedOn w:val="Normal"/>
    <w:next w:val="Normal"/>
    <w:uiPriority w:val="59"/>
    <w:semiHidden/>
    <w:qFormat/>
    <w:rsid w:val="00D23DE3"/>
    <w:pPr>
      <w:keepNext/>
      <w:keepLines/>
      <w:tabs>
        <w:tab w:val="left" w:pos="979"/>
      </w:tabs>
      <w:spacing w:before="240" w:after="60"/>
      <w:outlineLvl w:val="0"/>
    </w:pPr>
    <w:rPr>
      <w:rFonts w:ascii="Century Gothic" w:hAnsi="Century Gothic"/>
      <w:b/>
      <w:sz w:val="21"/>
      <w:szCs w:val="21"/>
    </w:rPr>
  </w:style>
  <w:style w:type="paragraph" w:customStyle="1" w:styleId="ISTableColumnHeadings">
    <w:name w:val="IS Table Column Headings"/>
    <w:basedOn w:val="Normal"/>
    <w:uiPriority w:val="59"/>
    <w:semiHidden/>
    <w:qFormat/>
    <w:rsid w:val="00CB6394"/>
    <w:pPr>
      <w:keepNext/>
      <w:spacing w:before="40" w:after="40"/>
    </w:pPr>
    <w:rPr>
      <w:rFonts w:ascii="Calibri" w:hAnsi="Calibri"/>
      <w:b/>
      <w:color w:val="FFFFFF"/>
      <w:sz w:val="18"/>
    </w:rPr>
  </w:style>
  <w:style w:type="paragraph" w:customStyle="1" w:styleId="ISTableNotes">
    <w:name w:val="IS Table Notes"/>
    <w:basedOn w:val="ISTableText"/>
    <w:uiPriority w:val="59"/>
    <w:semiHidden/>
    <w:qFormat/>
    <w:rsid w:val="00CB6394"/>
    <w:pPr>
      <w:overflowPunct w:val="0"/>
      <w:autoSpaceDE w:val="0"/>
      <w:autoSpaceDN w:val="0"/>
      <w:adjustRightInd w:val="0"/>
      <w:spacing w:before="60" w:after="60"/>
      <w:ind w:left="662" w:hanging="619"/>
      <w:textAlignment w:val="baseline"/>
    </w:pPr>
    <w:rPr>
      <w:sz w:val="16"/>
      <w:szCs w:val="16"/>
    </w:rPr>
  </w:style>
  <w:style w:type="paragraph" w:customStyle="1" w:styleId="ISBulletNumbered">
    <w:name w:val="IS Bullet Numbered"/>
    <w:basedOn w:val="Normal"/>
    <w:next w:val="ISBodyText"/>
    <w:uiPriority w:val="59"/>
    <w:semiHidden/>
    <w:qFormat/>
    <w:rsid w:val="00CB6394"/>
    <w:pPr>
      <w:keepNext/>
      <w:numPr>
        <w:numId w:val="27"/>
      </w:numPr>
      <w:tabs>
        <w:tab w:val="left" w:pos="432"/>
      </w:tabs>
      <w:spacing w:before="120"/>
    </w:pPr>
    <w:rPr>
      <w:rFonts w:ascii="Calibri" w:hAnsi="Calibri"/>
      <w:sz w:val="21"/>
    </w:rPr>
  </w:style>
  <w:style w:type="paragraph" w:customStyle="1" w:styleId="ISBodyText">
    <w:name w:val="IS Body Text"/>
    <w:basedOn w:val="Normal"/>
    <w:link w:val="ISBodyTextChar"/>
    <w:uiPriority w:val="59"/>
    <w:semiHidden/>
    <w:qFormat/>
    <w:rsid w:val="00CB6394"/>
    <w:rPr>
      <w:rFonts w:ascii="Calibri" w:hAnsi="Calibri"/>
      <w:sz w:val="21"/>
    </w:rPr>
  </w:style>
  <w:style w:type="character" w:customStyle="1" w:styleId="ISBodyTextChar">
    <w:name w:val="IS Body Text Char"/>
    <w:link w:val="ISBodyText"/>
    <w:uiPriority w:val="59"/>
    <w:semiHidden/>
    <w:rsid w:val="0029453C"/>
    <w:rPr>
      <w:sz w:val="21"/>
    </w:rPr>
  </w:style>
  <w:style w:type="paragraph" w:customStyle="1" w:styleId="ISSubheading2">
    <w:name w:val="IS Subheading 2"/>
    <w:basedOn w:val="Normal"/>
    <w:next w:val="ISBodyText"/>
    <w:link w:val="ISSubheading2Char"/>
    <w:uiPriority w:val="59"/>
    <w:semiHidden/>
    <w:qFormat/>
    <w:rsid w:val="00CB6394"/>
    <w:pPr>
      <w:keepNext/>
    </w:pPr>
    <w:rPr>
      <w:rFonts w:ascii="Calibri" w:hAnsi="Calibri"/>
      <w:i/>
      <w:sz w:val="21"/>
    </w:rPr>
  </w:style>
  <w:style w:type="character" w:customStyle="1" w:styleId="ISSubheading2Char">
    <w:name w:val="IS Subheading 2 Char"/>
    <w:link w:val="ISSubheading2"/>
    <w:uiPriority w:val="59"/>
    <w:semiHidden/>
    <w:rsid w:val="0029453C"/>
    <w:rPr>
      <w:i/>
      <w:sz w:val="21"/>
    </w:rPr>
  </w:style>
  <w:style w:type="paragraph" w:customStyle="1" w:styleId="ISBulletNumbered2">
    <w:name w:val="IS Bullet Numbered 2"/>
    <w:basedOn w:val="ISBulletNumbered"/>
    <w:uiPriority w:val="59"/>
    <w:semiHidden/>
    <w:qFormat/>
    <w:rsid w:val="00CB6394"/>
    <w:pPr>
      <w:numPr>
        <w:ilvl w:val="1"/>
      </w:numPr>
    </w:pPr>
  </w:style>
  <w:style w:type="paragraph" w:styleId="BodyText2">
    <w:name w:val="Body Text 2"/>
    <w:basedOn w:val="Normal"/>
    <w:link w:val="BodyText2Char"/>
    <w:uiPriority w:val="99"/>
    <w:semiHidden/>
    <w:rsid w:val="00460B79"/>
    <w:pPr>
      <w:spacing w:line="480" w:lineRule="auto"/>
    </w:pPr>
  </w:style>
  <w:style w:type="character" w:customStyle="1" w:styleId="BodyText2Char">
    <w:name w:val="Body Text 2 Char"/>
    <w:link w:val="BodyText2"/>
    <w:uiPriority w:val="99"/>
    <w:semiHidden/>
    <w:rsid w:val="0029453C"/>
    <w:rPr>
      <w:rFonts w:ascii="Arial" w:hAnsi="Arial"/>
    </w:rPr>
  </w:style>
  <w:style w:type="paragraph" w:customStyle="1" w:styleId="BodyNew">
    <w:name w:val="BodyNew"/>
    <w:basedOn w:val="BodyText"/>
    <w:semiHidden/>
    <w:qFormat/>
    <w:rsid w:val="004E2A38"/>
    <w:pPr>
      <w:spacing w:before="0" w:after="220"/>
    </w:pPr>
    <w:rPr>
      <w:rFonts w:ascii="Book Antiqua" w:hAnsi="Book Antiqua"/>
      <w:szCs w:val="20"/>
    </w:rPr>
  </w:style>
  <w:style w:type="paragraph" w:customStyle="1" w:styleId="BulletLtrManAFTER">
    <w:name w:val="Bullet Ltr Man AFTER"/>
    <w:basedOn w:val="BulletLtrMan"/>
    <w:uiPriority w:val="59"/>
    <w:semiHidden/>
    <w:qFormat/>
    <w:rsid w:val="00CC0EE3"/>
    <w:pPr>
      <w:spacing w:before="240"/>
    </w:pPr>
  </w:style>
  <w:style w:type="paragraph" w:customStyle="1" w:styleId="BulletListLevel2">
    <w:name w:val="Bullet List Level 2"/>
    <w:basedOn w:val="BulletListLevel1"/>
    <w:uiPriority w:val="59"/>
    <w:qFormat/>
    <w:rsid w:val="008E1DA3"/>
    <w:pPr>
      <w:numPr>
        <w:numId w:val="32"/>
      </w:numPr>
      <w:ind w:left="720"/>
    </w:pPr>
  </w:style>
  <w:style w:type="paragraph" w:customStyle="1" w:styleId="BulletListLevel3">
    <w:name w:val="Bullet List Level 3"/>
    <w:basedOn w:val="EIRBulletListLevel1"/>
    <w:uiPriority w:val="59"/>
    <w:qFormat/>
    <w:rsid w:val="008E1DA3"/>
    <w:pPr>
      <w:spacing w:before="60" w:after="60"/>
      <w:ind w:left="1080"/>
    </w:pPr>
    <w:rPr>
      <w:rFonts w:ascii="Calibri" w:hAnsi="Calibri"/>
      <w:sz w:val="22"/>
      <w:szCs w:val="22"/>
    </w:rPr>
  </w:style>
  <w:style w:type="paragraph" w:customStyle="1" w:styleId="EIRBulletListLevel1">
    <w:name w:val="EIR Bullet List Level 1"/>
    <w:basedOn w:val="Normal"/>
    <w:semiHidden/>
    <w:rsid w:val="00B63FFB"/>
    <w:pPr>
      <w:numPr>
        <w:numId w:val="28"/>
      </w:numPr>
    </w:pPr>
  </w:style>
  <w:style w:type="paragraph" w:customStyle="1" w:styleId="blank0">
    <w:name w:val="blank"/>
    <w:basedOn w:val="Normal"/>
    <w:uiPriority w:val="59"/>
    <w:qFormat/>
    <w:rsid w:val="00AA64C7"/>
    <w:pPr>
      <w:spacing w:before="6000" w:after="0"/>
      <w:jc w:val="center"/>
    </w:pPr>
    <w:rPr>
      <w:rFonts w:ascii="Calibri" w:hAnsi="Calibri"/>
      <w:i/>
      <w:sz w:val="24"/>
      <w:szCs w:val="24"/>
    </w:rPr>
  </w:style>
  <w:style w:type="paragraph" w:customStyle="1" w:styleId="goal">
    <w:name w:val="goal"/>
    <w:basedOn w:val="BodyText"/>
    <w:uiPriority w:val="59"/>
    <w:semiHidden/>
    <w:qFormat/>
    <w:rsid w:val="00372030"/>
    <w:pPr>
      <w:ind w:left="1152" w:hanging="1152"/>
    </w:pPr>
    <w:rPr>
      <w:b/>
    </w:rPr>
  </w:style>
  <w:style w:type="paragraph" w:customStyle="1" w:styleId="policy">
    <w:name w:val="policy"/>
    <w:basedOn w:val="BodyText"/>
    <w:uiPriority w:val="59"/>
    <w:semiHidden/>
    <w:qFormat/>
    <w:rsid w:val="00372030"/>
    <w:pPr>
      <w:ind w:left="1512" w:hanging="1152"/>
    </w:pPr>
  </w:style>
  <w:style w:type="paragraph" w:customStyle="1" w:styleId="Quote1">
    <w:name w:val="Quote1"/>
    <w:basedOn w:val="BodyText"/>
    <w:uiPriority w:val="59"/>
    <w:semiHidden/>
    <w:qFormat/>
    <w:rsid w:val="0027197C"/>
    <w:pPr>
      <w:ind w:left="360"/>
    </w:pPr>
  </w:style>
  <w:style w:type="paragraph" w:customStyle="1" w:styleId="body">
    <w:name w:val="body"/>
    <w:basedOn w:val="BodyText"/>
    <w:semiHidden/>
    <w:qFormat/>
    <w:rsid w:val="002A05B0"/>
  </w:style>
  <w:style w:type="paragraph" w:customStyle="1" w:styleId="QuoteBulletIndentLevel2">
    <w:name w:val="Quote Bullet Indent Level 2"/>
    <w:basedOn w:val="Normal"/>
    <w:uiPriority w:val="59"/>
    <w:semiHidden/>
    <w:qFormat/>
    <w:rsid w:val="00D51596"/>
    <w:pPr>
      <w:spacing w:before="60" w:after="60"/>
      <w:ind w:left="1080" w:hanging="360"/>
    </w:pPr>
    <w:rPr>
      <w:rFonts w:asciiTheme="minorHAnsi" w:hAnsiTheme="minorHAnsi"/>
      <w:sz w:val="22"/>
      <w:szCs w:val="22"/>
    </w:rPr>
  </w:style>
  <w:style w:type="paragraph" w:customStyle="1" w:styleId="objective">
    <w:name w:val="objective"/>
    <w:basedOn w:val="goal"/>
    <w:uiPriority w:val="59"/>
    <w:semiHidden/>
    <w:qFormat/>
    <w:rsid w:val="0017335A"/>
    <w:pPr>
      <w:spacing w:before="60" w:after="60"/>
      <w:ind w:left="1890" w:hanging="1890"/>
    </w:pPr>
    <w:rPr>
      <w:b w:val="0"/>
      <w:bCs/>
    </w:rPr>
  </w:style>
  <w:style w:type="character" w:customStyle="1" w:styleId="UnresolvedMention1">
    <w:name w:val="Unresolved Mention1"/>
    <w:basedOn w:val="DefaultParagraphFont"/>
    <w:uiPriority w:val="99"/>
    <w:semiHidden/>
    <w:rsid w:val="009170A3"/>
    <w:rPr>
      <w:color w:val="605E5C"/>
      <w:shd w:val="clear" w:color="auto" w:fill="E1DFDD"/>
    </w:rPr>
  </w:style>
  <w:style w:type="character" w:customStyle="1" w:styleId="TableCaptionChar">
    <w:name w:val="Table Caption Char"/>
    <w:basedOn w:val="DefaultParagraphFont"/>
    <w:link w:val="TableCaption"/>
    <w:locked/>
    <w:rsid w:val="0029453C"/>
    <w:rPr>
      <w:rFonts w:ascii="Century Gothic" w:hAnsi="Century Gothic"/>
      <w:b/>
      <w:sz w:val="21"/>
      <w:szCs w:val="21"/>
    </w:rPr>
  </w:style>
  <w:style w:type="paragraph" w:customStyle="1" w:styleId="bulletforpolicy">
    <w:name w:val="bullet for policy"/>
    <w:basedOn w:val="BulletListLevel1"/>
    <w:uiPriority w:val="59"/>
    <w:semiHidden/>
    <w:qFormat/>
    <w:rsid w:val="007E35BC"/>
    <w:pPr>
      <w:ind w:left="2448"/>
    </w:pPr>
  </w:style>
  <w:style w:type="character" w:customStyle="1" w:styleId="EIRBodyTextChar">
    <w:name w:val="EIR Body Text Char"/>
    <w:basedOn w:val="DefaultParagraphFont"/>
    <w:link w:val="EIRBodyText"/>
    <w:uiPriority w:val="59"/>
    <w:semiHidden/>
    <w:locked/>
    <w:rsid w:val="0029453C"/>
    <w:rPr>
      <w:rFonts w:asciiTheme="minorHAnsi" w:eastAsia="Calibri" w:hAnsiTheme="minorHAnsi" w:cs="Calibri"/>
      <w:sz w:val="22"/>
      <w:szCs w:val="22"/>
    </w:rPr>
  </w:style>
  <w:style w:type="paragraph" w:customStyle="1" w:styleId="EIRBodyText">
    <w:name w:val="EIR Body Text"/>
    <w:basedOn w:val="Normal"/>
    <w:link w:val="EIRBodyTextChar"/>
    <w:uiPriority w:val="59"/>
    <w:semiHidden/>
    <w:qFormat/>
    <w:rsid w:val="00727BBF"/>
    <w:pPr>
      <w:spacing w:before="120"/>
    </w:pPr>
    <w:rPr>
      <w:rFonts w:asciiTheme="minorHAnsi" w:eastAsia="Calibri" w:hAnsiTheme="minorHAnsi" w:cs="Calibri"/>
      <w:sz w:val="22"/>
      <w:szCs w:val="22"/>
    </w:rPr>
  </w:style>
  <w:style w:type="character" w:styleId="Strong">
    <w:name w:val="Strong"/>
    <w:basedOn w:val="DefaultParagraphFont"/>
    <w:uiPriority w:val="22"/>
    <w:semiHidden/>
    <w:qFormat/>
    <w:rsid w:val="005C0CB9"/>
    <w:rPr>
      <w:b/>
      <w:bCs/>
    </w:rPr>
  </w:style>
  <w:style w:type="character" w:customStyle="1" w:styleId="BulletListLevel1Char">
    <w:name w:val="Bullet List Level 1 Char"/>
    <w:basedOn w:val="DefaultParagraphFont"/>
    <w:link w:val="BulletListLevel1"/>
    <w:uiPriority w:val="59"/>
    <w:locked/>
    <w:rsid w:val="0029453C"/>
    <w:rPr>
      <w:sz w:val="22"/>
      <w:szCs w:val="22"/>
    </w:rPr>
  </w:style>
  <w:style w:type="paragraph" w:customStyle="1" w:styleId="BodyTextAfter">
    <w:name w:val="Body Text After"/>
    <w:basedOn w:val="BodyText"/>
    <w:uiPriority w:val="59"/>
    <w:semiHidden/>
    <w:qFormat/>
    <w:rsid w:val="00107959"/>
    <w:pPr>
      <w:spacing w:before="240"/>
    </w:pPr>
    <w:rPr>
      <w:rFonts w:asciiTheme="minorHAnsi" w:eastAsia="Calibri" w:hAnsiTheme="minorHAnsi"/>
    </w:rPr>
  </w:style>
  <w:style w:type="paragraph" w:customStyle="1" w:styleId="GoalList">
    <w:name w:val="Goal List"/>
    <w:basedOn w:val="BodyText"/>
    <w:uiPriority w:val="59"/>
    <w:semiHidden/>
    <w:qFormat/>
    <w:rsid w:val="004B782D"/>
    <w:pPr>
      <w:ind w:left="1037" w:hanging="1037"/>
    </w:pPr>
    <w:rPr>
      <w:rFonts w:asciiTheme="minorHAnsi" w:hAnsiTheme="minorHAnsi"/>
    </w:rPr>
  </w:style>
  <w:style w:type="paragraph" w:customStyle="1" w:styleId="PolicyList">
    <w:name w:val="Policy List"/>
    <w:basedOn w:val="BodyText"/>
    <w:uiPriority w:val="59"/>
    <w:semiHidden/>
    <w:qFormat/>
    <w:rsid w:val="004B782D"/>
    <w:pPr>
      <w:ind w:left="1037"/>
    </w:pPr>
    <w:rPr>
      <w:rFonts w:asciiTheme="minorHAnsi" w:hAnsiTheme="minorHAnsi"/>
    </w:rPr>
  </w:style>
  <w:style w:type="character" w:customStyle="1" w:styleId="cf01">
    <w:name w:val="cf01"/>
    <w:basedOn w:val="DefaultParagraphFont"/>
    <w:semiHidden/>
    <w:rsid w:val="00B45140"/>
    <w:rPr>
      <w:rFonts w:ascii="Segoe UI" w:hAnsi="Segoe UI" w:cs="Segoe UI" w:hint="default"/>
      <w:sz w:val="18"/>
      <w:szCs w:val="18"/>
    </w:rPr>
  </w:style>
  <w:style w:type="paragraph" w:customStyle="1" w:styleId="refs">
    <w:name w:val="refs"/>
    <w:basedOn w:val="CommentText"/>
    <w:uiPriority w:val="59"/>
    <w:semiHidden/>
    <w:qFormat/>
    <w:rsid w:val="007E3932"/>
    <w:pPr>
      <w:spacing w:before="120"/>
      <w:ind w:left="720" w:hanging="720"/>
    </w:pPr>
    <w:rPr>
      <w:rFonts w:asciiTheme="minorHAnsi" w:hAnsiTheme="minorHAnsi" w:cstheme="minorHAnsi"/>
      <w:sz w:val="22"/>
      <w:szCs w:val="22"/>
    </w:rPr>
  </w:style>
  <w:style w:type="character" w:customStyle="1" w:styleId="GPBodyTextChar">
    <w:name w:val="GP Body Text Char"/>
    <w:link w:val="GPBodyText"/>
    <w:semiHidden/>
    <w:locked/>
    <w:rsid w:val="0029453C"/>
    <w:rPr>
      <w:rFonts w:ascii="Raleway" w:eastAsia="Calibri" w:hAnsi="Raleway" w:cs="Arial"/>
      <w:szCs w:val="21"/>
    </w:rPr>
  </w:style>
  <w:style w:type="paragraph" w:customStyle="1" w:styleId="GPBodyText">
    <w:name w:val="GP Body Text"/>
    <w:link w:val="GPBodyTextChar"/>
    <w:semiHidden/>
    <w:qFormat/>
    <w:rsid w:val="004B4251"/>
    <w:pPr>
      <w:spacing w:after="200" w:line="276" w:lineRule="auto"/>
    </w:pPr>
    <w:rPr>
      <w:rFonts w:ascii="Raleway" w:eastAsia="Calibri" w:hAnsi="Raleway" w:cs="Arial"/>
      <w:szCs w:val="21"/>
    </w:rPr>
  </w:style>
  <w:style w:type="paragraph" w:customStyle="1" w:styleId="GPBullet">
    <w:name w:val="GP Bullet"/>
    <w:basedOn w:val="GPBodyText"/>
    <w:semiHidden/>
    <w:rsid w:val="004B4251"/>
    <w:pPr>
      <w:numPr>
        <w:numId w:val="35"/>
      </w:numPr>
      <w:tabs>
        <w:tab w:val="clear" w:pos="630"/>
        <w:tab w:val="num" w:pos="360"/>
      </w:tabs>
      <w:spacing w:after="120"/>
      <w:ind w:left="0" w:firstLine="0"/>
    </w:pPr>
  </w:style>
  <w:style w:type="paragraph" w:customStyle="1" w:styleId="GPBullet1">
    <w:name w:val="GP Bullet 1"/>
    <w:basedOn w:val="GPBullet"/>
    <w:semiHidden/>
    <w:qFormat/>
    <w:rsid w:val="004B4251"/>
    <w:pPr>
      <w:contextualSpacing/>
    </w:pPr>
  </w:style>
  <w:style w:type="paragraph" w:customStyle="1" w:styleId="GPBulletPolicy">
    <w:name w:val="GP Bullet Policy"/>
    <w:basedOn w:val="GPBullet"/>
    <w:semiHidden/>
    <w:qFormat/>
    <w:rsid w:val="004B4251"/>
    <w:pPr>
      <w:numPr>
        <w:numId w:val="0"/>
      </w:numPr>
      <w:tabs>
        <w:tab w:val="left" w:pos="1987"/>
      </w:tabs>
      <w:ind w:left="360" w:hanging="360"/>
    </w:pPr>
  </w:style>
  <w:style w:type="table" w:customStyle="1" w:styleId="TableGridLight1">
    <w:name w:val="Table Grid Light1"/>
    <w:basedOn w:val="TableNormal"/>
    <w:uiPriority w:val="40"/>
    <w:rsid w:val="00CA04B2"/>
    <w:rPr>
      <w:rFonts w:eastAsia="Calibri" w:cs="Arial"/>
      <w:sz w:val="22"/>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Paragraph">
    <w:name w:val="List Paragraph"/>
    <w:basedOn w:val="Normal"/>
    <w:uiPriority w:val="34"/>
    <w:semiHidden/>
    <w:qFormat/>
    <w:rsid w:val="001C4C28"/>
    <w:pPr>
      <w:ind w:left="720"/>
      <w:contextualSpacing/>
    </w:pPr>
  </w:style>
  <w:style w:type="paragraph" w:styleId="Quote">
    <w:name w:val="Quote"/>
    <w:basedOn w:val="BodyText"/>
    <w:next w:val="BodyText"/>
    <w:link w:val="QuoteChar"/>
    <w:uiPriority w:val="29"/>
    <w:semiHidden/>
    <w:qFormat/>
    <w:rsid w:val="000D1F8F"/>
    <w:pPr>
      <w:tabs>
        <w:tab w:val="left" w:pos="1440"/>
      </w:tabs>
      <w:ind w:left="360"/>
    </w:pPr>
    <w:rPr>
      <w:rFonts w:asciiTheme="minorHAnsi" w:hAnsiTheme="minorHAnsi"/>
      <w:iCs/>
    </w:rPr>
  </w:style>
  <w:style w:type="character" w:customStyle="1" w:styleId="QuoteChar">
    <w:name w:val="Quote Char"/>
    <w:basedOn w:val="DefaultParagraphFont"/>
    <w:link w:val="Quote"/>
    <w:uiPriority w:val="29"/>
    <w:semiHidden/>
    <w:rsid w:val="0029453C"/>
    <w:rPr>
      <w:rFonts w:asciiTheme="minorHAnsi" w:hAnsiTheme="minorHAnsi"/>
      <w:iCs/>
      <w:sz w:val="22"/>
      <w:szCs w:val="22"/>
    </w:rPr>
  </w:style>
  <w:style w:type="paragraph" w:customStyle="1" w:styleId="RTableFootnote">
    <w:name w:val="R Table Footnote"/>
    <w:basedOn w:val="Normal"/>
    <w:semiHidden/>
    <w:qFormat/>
    <w:rsid w:val="00237CCE"/>
    <w:pPr>
      <w:spacing w:after="0"/>
      <w:contextualSpacing/>
    </w:pPr>
    <w:rPr>
      <w:rFonts w:asciiTheme="minorHAnsi" w:hAnsiTheme="minorHAnsi" w:cstheme="minorHAnsi"/>
      <w:sz w:val="16"/>
    </w:rPr>
  </w:style>
  <w:style w:type="paragraph" w:customStyle="1" w:styleId="RTableHeader">
    <w:name w:val="R Table Header"/>
    <w:basedOn w:val="Normal"/>
    <w:semiHidden/>
    <w:qFormat/>
    <w:rsid w:val="00237CCE"/>
    <w:pPr>
      <w:spacing w:before="40" w:after="40"/>
      <w:jc w:val="center"/>
    </w:pPr>
    <w:rPr>
      <w:rFonts w:asciiTheme="minorHAnsi" w:hAnsiTheme="minorHAnsi"/>
      <w:b/>
      <w:bCs/>
      <w:sz w:val="18"/>
      <w:szCs w:val="18"/>
    </w:rPr>
  </w:style>
  <w:style w:type="paragraph" w:customStyle="1" w:styleId="RTableText">
    <w:name w:val="R Table Text"/>
    <w:basedOn w:val="Normal"/>
    <w:semiHidden/>
    <w:qFormat/>
    <w:rsid w:val="00237CCE"/>
    <w:pPr>
      <w:spacing w:after="0"/>
    </w:pPr>
    <w:rPr>
      <w:rFonts w:asciiTheme="minorHAnsi" w:hAnsiTheme="minorHAnsi" w:cstheme="minorHAnsi"/>
      <w:sz w:val="18"/>
    </w:rPr>
  </w:style>
  <w:style w:type="paragraph" w:customStyle="1" w:styleId="BodyText20">
    <w:name w:val="Body Text2"/>
    <w:basedOn w:val="Normal"/>
    <w:semiHidden/>
    <w:qFormat/>
    <w:rsid w:val="007979F6"/>
    <w:pPr>
      <w:spacing w:before="120"/>
    </w:pPr>
    <w:rPr>
      <w:rFonts w:ascii="Calibri" w:hAnsi="Calibri"/>
      <w:sz w:val="22"/>
      <w:szCs w:val="22"/>
    </w:rPr>
  </w:style>
  <w:style w:type="character" w:customStyle="1" w:styleId="GPTableTextChar">
    <w:name w:val="GP Table Text Char"/>
    <w:link w:val="GPTableText"/>
    <w:semiHidden/>
    <w:locked/>
    <w:rsid w:val="0029453C"/>
    <w:rPr>
      <w:rFonts w:eastAsia="Calibri"/>
    </w:rPr>
  </w:style>
  <w:style w:type="paragraph" w:customStyle="1" w:styleId="GPTableText">
    <w:name w:val="GP Table Text"/>
    <w:basedOn w:val="Normal"/>
    <w:link w:val="GPTableTextChar"/>
    <w:semiHidden/>
    <w:rsid w:val="00ED2F5D"/>
    <w:pPr>
      <w:spacing w:after="0"/>
    </w:pPr>
    <w:rPr>
      <w:rFonts w:ascii="Calibri" w:eastAsia="Calibri" w:hAnsi="Calibri"/>
    </w:rPr>
  </w:style>
  <w:style w:type="paragraph" w:styleId="EndnoteText">
    <w:name w:val="endnote text"/>
    <w:basedOn w:val="Normal"/>
    <w:link w:val="EndnoteTextChar"/>
    <w:uiPriority w:val="99"/>
    <w:semiHidden/>
    <w:rsid w:val="005F34A3"/>
    <w:pPr>
      <w:spacing w:after="0"/>
    </w:pPr>
  </w:style>
  <w:style w:type="character" w:customStyle="1" w:styleId="EndnoteTextChar">
    <w:name w:val="Endnote Text Char"/>
    <w:basedOn w:val="DefaultParagraphFont"/>
    <w:link w:val="EndnoteText"/>
    <w:uiPriority w:val="99"/>
    <w:semiHidden/>
    <w:rsid w:val="0029453C"/>
    <w:rPr>
      <w:rFonts w:ascii="Arial" w:hAnsi="Arial"/>
    </w:rPr>
  </w:style>
  <w:style w:type="character" w:styleId="EndnoteReference">
    <w:name w:val="endnote reference"/>
    <w:basedOn w:val="DefaultParagraphFont"/>
    <w:uiPriority w:val="99"/>
    <w:semiHidden/>
    <w:rsid w:val="005F34A3"/>
    <w:rPr>
      <w:vertAlign w:val="superscript"/>
    </w:rPr>
  </w:style>
  <w:style w:type="paragraph" w:customStyle="1" w:styleId="Tablecaption0">
    <w:name w:val="Table caption"/>
    <w:basedOn w:val="BodyText"/>
    <w:semiHidden/>
    <w:qFormat/>
    <w:rsid w:val="009D0325"/>
    <w:pPr>
      <w:tabs>
        <w:tab w:val="left" w:pos="979"/>
      </w:tabs>
      <w:spacing w:before="240" w:after="40"/>
    </w:pPr>
    <w:rPr>
      <w:rFonts w:ascii="Century Gothic" w:eastAsiaTheme="minorHAnsi" w:hAnsi="Century Gothic" w:cstheme="minorBidi"/>
      <w:b/>
      <w:sz w:val="21"/>
      <w:szCs w:val="21"/>
    </w:rPr>
  </w:style>
  <w:style w:type="paragraph" w:customStyle="1" w:styleId="GPTableHeading">
    <w:name w:val="GP Table Heading"/>
    <w:basedOn w:val="GPTableText"/>
    <w:semiHidden/>
    <w:qFormat/>
    <w:rsid w:val="005B1CDC"/>
    <w:pPr>
      <w:keepNext/>
      <w:keepLines/>
      <w:jc w:val="center"/>
    </w:pPr>
    <w:rPr>
      <w:rFonts w:asciiTheme="minorHAnsi" w:hAnsiTheme="minorHAnsi" w:cstheme="minorHAnsi"/>
      <w:b/>
      <w:color w:val="FFFFFF"/>
      <w:szCs w:val="22"/>
    </w:rPr>
  </w:style>
  <w:style w:type="paragraph" w:customStyle="1" w:styleId="GPHeading4">
    <w:name w:val="GP Heading 4"/>
    <w:basedOn w:val="Normal"/>
    <w:next w:val="GPBodyText"/>
    <w:semiHidden/>
    <w:rsid w:val="005B1CDC"/>
    <w:pPr>
      <w:keepNext/>
      <w:keepLines/>
      <w:spacing w:before="120"/>
      <w:ind w:right="86"/>
      <w:outlineLvl w:val="4"/>
    </w:pPr>
    <w:rPr>
      <w:rFonts w:ascii="Roboto" w:hAnsi="Roboto" w:cs="Open Sans Light"/>
      <w:b/>
      <w:color w:val="2B8281"/>
      <w:sz w:val="24"/>
      <w:szCs w:val="24"/>
    </w:rPr>
  </w:style>
  <w:style w:type="paragraph" w:customStyle="1" w:styleId="GPTableNumber">
    <w:name w:val="GP Table Number"/>
    <w:basedOn w:val="Normal"/>
    <w:semiHidden/>
    <w:qFormat/>
    <w:rsid w:val="005B1CDC"/>
    <w:pPr>
      <w:keepNext/>
      <w:keepLines/>
      <w:numPr>
        <w:numId w:val="36"/>
      </w:numPr>
      <w:contextualSpacing/>
    </w:pPr>
    <w:rPr>
      <w:rFonts w:ascii="Myriad Pro" w:hAnsi="Myriad Pro"/>
      <w:b/>
      <w:color w:val="AB5539"/>
      <w:sz w:val="21"/>
      <w:szCs w:val="21"/>
    </w:rPr>
  </w:style>
  <w:style w:type="paragraph" w:customStyle="1" w:styleId="GPTableNumbers">
    <w:name w:val="GP Table Numbers"/>
    <w:basedOn w:val="GPTableText"/>
    <w:semiHidden/>
    <w:qFormat/>
    <w:rsid w:val="005B1CDC"/>
    <w:pPr>
      <w:jc w:val="right"/>
    </w:pPr>
    <w:rPr>
      <w:rFonts w:cstheme="minorBidi"/>
      <w:szCs w:val="22"/>
    </w:rPr>
  </w:style>
  <w:style w:type="paragraph" w:customStyle="1" w:styleId="GPFigureNumber">
    <w:name w:val="GP Figure Number"/>
    <w:basedOn w:val="GPBodyText"/>
    <w:semiHidden/>
    <w:qFormat/>
    <w:rsid w:val="005B1CDC"/>
    <w:pPr>
      <w:keepNext/>
      <w:numPr>
        <w:numId w:val="37"/>
      </w:numPr>
      <w:jc w:val="right"/>
    </w:pPr>
    <w:rPr>
      <w:rFonts w:ascii="Myriad Pro" w:hAnsi="Myriad Pro"/>
      <w:b/>
      <w:color w:val="AB5539"/>
      <w:sz w:val="21"/>
    </w:rPr>
  </w:style>
  <w:style w:type="paragraph" w:customStyle="1" w:styleId="GPHeading3">
    <w:name w:val="GP Heading 3"/>
    <w:basedOn w:val="Normal"/>
    <w:next w:val="GPBodyText"/>
    <w:link w:val="GPHeading3Char"/>
    <w:semiHidden/>
    <w:rsid w:val="005B1CDC"/>
    <w:pPr>
      <w:keepNext/>
      <w:keepLines/>
      <w:spacing w:before="240"/>
      <w:ind w:right="86"/>
      <w:outlineLvl w:val="3"/>
    </w:pPr>
    <w:rPr>
      <w:rFonts w:ascii="Roboto" w:hAnsi="Roboto" w:cs="Roboto"/>
      <w:b/>
      <w:color w:val="2B8281"/>
      <w:sz w:val="32"/>
      <w:szCs w:val="32"/>
    </w:rPr>
  </w:style>
  <w:style w:type="character" w:customStyle="1" w:styleId="GPHeading3Char">
    <w:name w:val="GP Heading 3 Char"/>
    <w:link w:val="GPHeading3"/>
    <w:semiHidden/>
    <w:rsid w:val="0029453C"/>
    <w:rPr>
      <w:rFonts w:ascii="Roboto" w:hAnsi="Roboto" w:cs="Roboto"/>
      <w:b/>
      <w:color w:val="2B8281"/>
      <w:sz w:val="32"/>
      <w:szCs w:val="32"/>
    </w:rPr>
  </w:style>
  <w:style w:type="character" w:customStyle="1" w:styleId="zzmpTrailerItem">
    <w:name w:val="zzmpTrailerItem"/>
    <w:semiHidden/>
    <w:rsid w:val="00A33D15"/>
    <w:rPr>
      <w:rFonts w:ascii="Arial" w:hAnsi="Arial" w:cs="Arial"/>
      <w:dstrike w:val="0"/>
      <w:noProof/>
      <w:color w:val="auto"/>
      <w:spacing w:val="0"/>
      <w:position w:val="0"/>
      <w:sz w:val="16"/>
      <w:szCs w:val="16"/>
      <w:u w:val="none"/>
      <w:effect w:val="none"/>
      <w:vertAlign w:val="baseline"/>
    </w:rPr>
  </w:style>
  <w:style w:type="paragraph" w:customStyle="1" w:styleId="TOCTablesandFigures">
    <w:name w:val="TOC Tables and Figures"/>
    <w:basedOn w:val="TOC1"/>
    <w:uiPriority w:val="59"/>
    <w:semiHidden/>
    <w:qFormat/>
    <w:rsid w:val="00685461"/>
    <w:pPr>
      <w:tabs>
        <w:tab w:val="left" w:pos="1080"/>
      </w:tabs>
      <w:ind w:left="1080" w:hanging="1080"/>
    </w:pPr>
  </w:style>
  <w:style w:type="character" w:customStyle="1" w:styleId="UnresolvedMention2">
    <w:name w:val="Unresolved Mention2"/>
    <w:basedOn w:val="DefaultParagraphFont"/>
    <w:uiPriority w:val="99"/>
    <w:semiHidden/>
    <w:rsid w:val="000B0E2A"/>
    <w:rPr>
      <w:color w:val="605E5C"/>
      <w:shd w:val="clear" w:color="auto" w:fill="E1DFDD"/>
    </w:rPr>
  </w:style>
  <w:style w:type="paragraph" w:customStyle="1" w:styleId="BulletLetteredList-Heading5style">
    <w:name w:val="Bullet Lettered List - Heading 5 style"/>
    <w:basedOn w:val="Normal"/>
    <w:uiPriority w:val="59"/>
    <w:semiHidden/>
    <w:qFormat/>
    <w:rsid w:val="003439C6"/>
    <w:pPr>
      <w:keepNext/>
      <w:numPr>
        <w:numId w:val="38"/>
      </w:numPr>
      <w:spacing w:before="240"/>
      <w:ind w:left="360"/>
    </w:pPr>
    <w:rPr>
      <w:rFonts w:ascii="Century Gothic" w:hAnsi="Century Gothic"/>
      <w:b/>
      <w:sz w:val="24"/>
      <w:szCs w:val="21"/>
    </w:rPr>
  </w:style>
  <w:style w:type="paragraph" w:customStyle="1" w:styleId="bodyafter">
    <w:name w:val="body after"/>
    <w:basedOn w:val="BodyText"/>
    <w:qFormat/>
    <w:rsid w:val="00595797"/>
    <w:pPr>
      <w:spacing w:before="240"/>
    </w:pPr>
  </w:style>
  <w:style w:type="character" w:customStyle="1" w:styleId="fontstyle01">
    <w:name w:val="fontstyle01"/>
    <w:basedOn w:val="DefaultParagraphFont"/>
    <w:semiHidden/>
    <w:rsid w:val="00A60276"/>
    <w:rPr>
      <w:rFonts w:ascii="Calibri" w:hAnsi="Calibri" w:cs="Calibri" w:hint="default"/>
      <w:b w:val="0"/>
      <w:bCs w:val="0"/>
      <w:i w:val="0"/>
      <w:iCs w:val="0"/>
      <w:color w:val="000000"/>
      <w:sz w:val="22"/>
      <w:szCs w:val="22"/>
    </w:rPr>
  </w:style>
  <w:style w:type="character" w:customStyle="1" w:styleId="TableTextChar">
    <w:name w:val="Table Text Char"/>
    <w:link w:val="TableText"/>
    <w:semiHidden/>
    <w:locked/>
    <w:rsid w:val="0029453C"/>
    <w:rPr>
      <w:bCs/>
      <w:sz w:val="18"/>
      <w:szCs w:val="21"/>
    </w:rPr>
  </w:style>
  <w:style w:type="paragraph" w:customStyle="1" w:styleId="Reference-General">
    <w:name w:val="Reference - General"/>
    <w:basedOn w:val="BodyText"/>
    <w:semiHidden/>
    <w:qFormat/>
    <w:rsid w:val="00CD3B19"/>
    <w:pPr>
      <w:ind w:left="720" w:hanging="720"/>
    </w:pPr>
    <w:rPr>
      <w:rFonts w:eastAsia="Calibri"/>
    </w:rPr>
  </w:style>
  <w:style w:type="character" w:styleId="UnresolvedMention">
    <w:name w:val="Unresolved Mention"/>
    <w:basedOn w:val="DefaultParagraphFont"/>
    <w:uiPriority w:val="99"/>
    <w:semiHidden/>
    <w:rsid w:val="00835011"/>
    <w:rPr>
      <w:color w:val="605E5C"/>
      <w:shd w:val="clear" w:color="auto" w:fill="E1DFDD"/>
    </w:rPr>
  </w:style>
  <w:style w:type="paragraph" w:customStyle="1" w:styleId="TableTextCentered">
    <w:name w:val="Table Text Centered"/>
    <w:basedOn w:val="TableText"/>
    <w:semiHidden/>
    <w:rsid w:val="002C3D1C"/>
    <w:pPr>
      <w:suppressAutoHyphens/>
      <w:spacing w:before="60" w:after="60"/>
      <w:jc w:val="center"/>
    </w:pPr>
    <w:rPr>
      <w:rFonts w:ascii="Arial" w:hAnsi="Arial"/>
      <w:bCs w:val="0"/>
      <w:szCs w:val="20"/>
    </w:rPr>
  </w:style>
  <w:style w:type="paragraph" w:customStyle="1" w:styleId="TableHeader">
    <w:name w:val="Table Header"/>
    <w:basedOn w:val="Normal"/>
    <w:link w:val="TableHeaderChar"/>
    <w:semiHidden/>
    <w:rsid w:val="002C3D1C"/>
    <w:pPr>
      <w:spacing w:before="60" w:after="60" w:line="300" w:lineRule="auto"/>
    </w:pPr>
    <w:rPr>
      <w:rFonts w:cs="Open Sans"/>
      <w:b/>
      <w:bCs/>
      <w:color w:val="FFFFFF" w:themeColor="background1"/>
      <w:sz w:val="18"/>
      <w:szCs w:val="18"/>
      <w:lang w:eastAsia="zh-CN"/>
    </w:rPr>
  </w:style>
  <w:style w:type="character" w:customStyle="1" w:styleId="TableHeaderChar">
    <w:name w:val="Table Header Char"/>
    <w:link w:val="TableHeader"/>
    <w:semiHidden/>
    <w:locked/>
    <w:rsid w:val="0029453C"/>
    <w:rPr>
      <w:rFonts w:ascii="Arial" w:hAnsi="Arial" w:cs="Open Sans"/>
      <w:b/>
      <w:bCs/>
      <w:color w:val="FFFFFF" w:themeColor="background1"/>
      <w:sz w:val="18"/>
      <w:szCs w:val="18"/>
      <w:lang w:eastAsia="zh-CN"/>
    </w:rPr>
  </w:style>
  <w:style w:type="paragraph" w:customStyle="1" w:styleId="TableSub-text">
    <w:name w:val="Table Sub-text"/>
    <w:basedOn w:val="TableText"/>
    <w:link w:val="TableSub-textChar"/>
    <w:semiHidden/>
    <w:rsid w:val="002C3D1C"/>
    <w:pPr>
      <w:suppressAutoHyphens/>
      <w:spacing w:before="60" w:after="60"/>
    </w:pPr>
    <w:rPr>
      <w:rFonts w:ascii="Arial" w:hAnsi="Arial" w:cs="GillSans"/>
      <w:bCs w:val="0"/>
      <w:i/>
      <w:szCs w:val="18"/>
    </w:rPr>
  </w:style>
  <w:style w:type="character" w:customStyle="1" w:styleId="TableSub-textChar">
    <w:name w:val="Table Sub-text Char"/>
    <w:link w:val="TableSub-text"/>
    <w:semiHidden/>
    <w:rsid w:val="0029453C"/>
    <w:rPr>
      <w:rFonts w:ascii="Arial" w:hAnsi="Arial" w:cs="GillSans"/>
      <w:i/>
      <w:sz w:val="18"/>
      <w:szCs w:val="18"/>
    </w:rPr>
  </w:style>
  <w:style w:type="paragraph" w:customStyle="1" w:styleId="Table-FigureTitle">
    <w:name w:val="Table-Figure Title"/>
    <w:basedOn w:val="Normal"/>
    <w:link w:val="Table-FigureTitleChar"/>
    <w:semiHidden/>
    <w:qFormat/>
    <w:rsid w:val="002C3D1C"/>
    <w:pPr>
      <w:keepNext/>
      <w:suppressAutoHyphens/>
      <w:spacing w:before="60" w:after="60" w:line="300" w:lineRule="auto"/>
      <w:jc w:val="center"/>
    </w:pPr>
    <w:rPr>
      <w:rFonts w:cs="Gill Sans"/>
      <w:b/>
      <w:bCs/>
      <w:sz w:val="18"/>
      <w:lang w:eastAsia="ja-JP"/>
    </w:rPr>
  </w:style>
  <w:style w:type="character" w:customStyle="1" w:styleId="Table-FigureTitleChar">
    <w:name w:val="Table-Figure Title Char"/>
    <w:link w:val="Table-FigureTitle"/>
    <w:semiHidden/>
    <w:locked/>
    <w:rsid w:val="0029453C"/>
    <w:rPr>
      <w:rFonts w:ascii="Arial" w:hAnsi="Arial" w:cs="Gill Sans"/>
      <w:b/>
      <w:bCs/>
      <w:sz w:val="18"/>
      <w:lang w:eastAsia="ja-JP"/>
    </w:rPr>
  </w:style>
  <w:style w:type="paragraph" w:customStyle="1" w:styleId="TableEndNote">
    <w:name w:val="Table End Note"/>
    <w:basedOn w:val="TableText"/>
    <w:semiHidden/>
    <w:rsid w:val="002C3D1C"/>
    <w:pPr>
      <w:suppressAutoHyphens/>
      <w:spacing w:before="60" w:after="60"/>
    </w:pPr>
    <w:rPr>
      <w:rFonts w:ascii="Arial" w:hAnsi="Arial" w:cs="GillSans"/>
      <w:sz w:val="16"/>
      <w:szCs w:val="18"/>
    </w:rPr>
  </w:style>
  <w:style w:type="paragraph" w:customStyle="1" w:styleId="TableSubtitle">
    <w:name w:val="Table Subtitle"/>
    <w:basedOn w:val="TableText"/>
    <w:uiPriority w:val="1"/>
    <w:semiHidden/>
    <w:rsid w:val="002C3D1C"/>
    <w:pPr>
      <w:spacing w:before="60" w:after="60"/>
    </w:pPr>
    <w:rPr>
      <w:rFonts w:ascii="Arial" w:hAnsi="Arial"/>
      <w:b/>
      <w:szCs w:val="24"/>
    </w:rPr>
  </w:style>
  <w:style w:type="paragraph" w:customStyle="1" w:styleId="BlankPage">
    <w:name w:val="Blank Page"/>
    <w:basedOn w:val="Normal"/>
    <w:link w:val="BlankPageChar"/>
    <w:uiPriority w:val="59"/>
    <w:semiHidden/>
    <w:qFormat/>
    <w:rsid w:val="007237F9"/>
    <w:pPr>
      <w:spacing w:before="6000"/>
      <w:jc w:val="center"/>
    </w:pPr>
    <w:rPr>
      <w:rFonts w:asciiTheme="minorHAnsi" w:hAnsiTheme="minorHAnsi"/>
      <w:i/>
      <w:sz w:val="24"/>
      <w:szCs w:val="21"/>
    </w:rPr>
  </w:style>
  <w:style w:type="character" w:customStyle="1" w:styleId="BlankPageChar">
    <w:name w:val="Blank Page Char"/>
    <w:basedOn w:val="DefaultParagraphFont"/>
    <w:link w:val="BlankPage"/>
    <w:uiPriority w:val="59"/>
    <w:semiHidden/>
    <w:rsid w:val="007237F9"/>
    <w:rPr>
      <w:rFonts w:asciiTheme="minorHAnsi" w:hAnsiTheme="minorHAnsi"/>
      <w: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8697">
      <w:bodyDiv w:val="1"/>
      <w:marLeft w:val="0"/>
      <w:marRight w:val="0"/>
      <w:marTop w:val="0"/>
      <w:marBottom w:val="0"/>
      <w:divBdr>
        <w:top w:val="none" w:sz="0" w:space="0" w:color="auto"/>
        <w:left w:val="none" w:sz="0" w:space="0" w:color="auto"/>
        <w:bottom w:val="none" w:sz="0" w:space="0" w:color="auto"/>
        <w:right w:val="none" w:sz="0" w:space="0" w:color="auto"/>
      </w:divBdr>
    </w:div>
    <w:div w:id="31007392">
      <w:bodyDiv w:val="1"/>
      <w:marLeft w:val="0"/>
      <w:marRight w:val="0"/>
      <w:marTop w:val="0"/>
      <w:marBottom w:val="0"/>
      <w:divBdr>
        <w:top w:val="none" w:sz="0" w:space="0" w:color="auto"/>
        <w:left w:val="none" w:sz="0" w:space="0" w:color="auto"/>
        <w:bottom w:val="none" w:sz="0" w:space="0" w:color="auto"/>
        <w:right w:val="none" w:sz="0" w:space="0" w:color="auto"/>
      </w:divBdr>
    </w:div>
    <w:div w:id="59645692">
      <w:bodyDiv w:val="1"/>
      <w:marLeft w:val="0"/>
      <w:marRight w:val="0"/>
      <w:marTop w:val="0"/>
      <w:marBottom w:val="0"/>
      <w:divBdr>
        <w:top w:val="none" w:sz="0" w:space="0" w:color="auto"/>
        <w:left w:val="none" w:sz="0" w:space="0" w:color="auto"/>
        <w:bottom w:val="none" w:sz="0" w:space="0" w:color="auto"/>
        <w:right w:val="none" w:sz="0" w:space="0" w:color="auto"/>
      </w:divBdr>
    </w:div>
    <w:div w:id="67971376">
      <w:bodyDiv w:val="1"/>
      <w:marLeft w:val="0"/>
      <w:marRight w:val="0"/>
      <w:marTop w:val="0"/>
      <w:marBottom w:val="0"/>
      <w:divBdr>
        <w:top w:val="none" w:sz="0" w:space="0" w:color="auto"/>
        <w:left w:val="none" w:sz="0" w:space="0" w:color="auto"/>
        <w:bottom w:val="none" w:sz="0" w:space="0" w:color="auto"/>
        <w:right w:val="none" w:sz="0" w:space="0" w:color="auto"/>
      </w:divBdr>
    </w:div>
    <w:div w:id="84766760">
      <w:bodyDiv w:val="1"/>
      <w:marLeft w:val="0"/>
      <w:marRight w:val="0"/>
      <w:marTop w:val="0"/>
      <w:marBottom w:val="0"/>
      <w:divBdr>
        <w:top w:val="none" w:sz="0" w:space="0" w:color="auto"/>
        <w:left w:val="none" w:sz="0" w:space="0" w:color="auto"/>
        <w:bottom w:val="none" w:sz="0" w:space="0" w:color="auto"/>
        <w:right w:val="none" w:sz="0" w:space="0" w:color="auto"/>
      </w:divBdr>
    </w:div>
    <w:div w:id="84882148">
      <w:bodyDiv w:val="1"/>
      <w:marLeft w:val="0"/>
      <w:marRight w:val="0"/>
      <w:marTop w:val="0"/>
      <w:marBottom w:val="0"/>
      <w:divBdr>
        <w:top w:val="none" w:sz="0" w:space="0" w:color="auto"/>
        <w:left w:val="none" w:sz="0" w:space="0" w:color="auto"/>
        <w:bottom w:val="none" w:sz="0" w:space="0" w:color="auto"/>
        <w:right w:val="none" w:sz="0" w:space="0" w:color="auto"/>
      </w:divBdr>
    </w:div>
    <w:div w:id="101464893">
      <w:bodyDiv w:val="1"/>
      <w:marLeft w:val="0"/>
      <w:marRight w:val="0"/>
      <w:marTop w:val="0"/>
      <w:marBottom w:val="0"/>
      <w:divBdr>
        <w:top w:val="none" w:sz="0" w:space="0" w:color="auto"/>
        <w:left w:val="none" w:sz="0" w:space="0" w:color="auto"/>
        <w:bottom w:val="none" w:sz="0" w:space="0" w:color="auto"/>
        <w:right w:val="none" w:sz="0" w:space="0" w:color="auto"/>
      </w:divBdr>
    </w:div>
    <w:div w:id="108596449">
      <w:bodyDiv w:val="1"/>
      <w:marLeft w:val="0"/>
      <w:marRight w:val="0"/>
      <w:marTop w:val="0"/>
      <w:marBottom w:val="0"/>
      <w:divBdr>
        <w:top w:val="none" w:sz="0" w:space="0" w:color="auto"/>
        <w:left w:val="none" w:sz="0" w:space="0" w:color="auto"/>
        <w:bottom w:val="none" w:sz="0" w:space="0" w:color="auto"/>
        <w:right w:val="none" w:sz="0" w:space="0" w:color="auto"/>
      </w:divBdr>
    </w:div>
    <w:div w:id="136530329">
      <w:bodyDiv w:val="1"/>
      <w:marLeft w:val="0"/>
      <w:marRight w:val="0"/>
      <w:marTop w:val="0"/>
      <w:marBottom w:val="0"/>
      <w:divBdr>
        <w:top w:val="none" w:sz="0" w:space="0" w:color="auto"/>
        <w:left w:val="none" w:sz="0" w:space="0" w:color="auto"/>
        <w:bottom w:val="none" w:sz="0" w:space="0" w:color="auto"/>
        <w:right w:val="none" w:sz="0" w:space="0" w:color="auto"/>
      </w:divBdr>
    </w:div>
    <w:div w:id="159542234">
      <w:bodyDiv w:val="1"/>
      <w:marLeft w:val="0"/>
      <w:marRight w:val="0"/>
      <w:marTop w:val="0"/>
      <w:marBottom w:val="0"/>
      <w:divBdr>
        <w:top w:val="none" w:sz="0" w:space="0" w:color="auto"/>
        <w:left w:val="none" w:sz="0" w:space="0" w:color="auto"/>
        <w:bottom w:val="none" w:sz="0" w:space="0" w:color="auto"/>
        <w:right w:val="none" w:sz="0" w:space="0" w:color="auto"/>
      </w:divBdr>
    </w:div>
    <w:div w:id="187303896">
      <w:bodyDiv w:val="1"/>
      <w:marLeft w:val="0"/>
      <w:marRight w:val="0"/>
      <w:marTop w:val="0"/>
      <w:marBottom w:val="0"/>
      <w:divBdr>
        <w:top w:val="none" w:sz="0" w:space="0" w:color="auto"/>
        <w:left w:val="none" w:sz="0" w:space="0" w:color="auto"/>
        <w:bottom w:val="none" w:sz="0" w:space="0" w:color="auto"/>
        <w:right w:val="none" w:sz="0" w:space="0" w:color="auto"/>
      </w:divBdr>
    </w:div>
    <w:div w:id="213391272">
      <w:bodyDiv w:val="1"/>
      <w:marLeft w:val="0"/>
      <w:marRight w:val="0"/>
      <w:marTop w:val="0"/>
      <w:marBottom w:val="0"/>
      <w:divBdr>
        <w:top w:val="none" w:sz="0" w:space="0" w:color="auto"/>
        <w:left w:val="none" w:sz="0" w:space="0" w:color="auto"/>
        <w:bottom w:val="none" w:sz="0" w:space="0" w:color="auto"/>
        <w:right w:val="none" w:sz="0" w:space="0" w:color="auto"/>
      </w:divBdr>
    </w:div>
    <w:div w:id="217136711">
      <w:bodyDiv w:val="1"/>
      <w:marLeft w:val="0"/>
      <w:marRight w:val="0"/>
      <w:marTop w:val="0"/>
      <w:marBottom w:val="0"/>
      <w:divBdr>
        <w:top w:val="none" w:sz="0" w:space="0" w:color="auto"/>
        <w:left w:val="none" w:sz="0" w:space="0" w:color="auto"/>
        <w:bottom w:val="none" w:sz="0" w:space="0" w:color="auto"/>
        <w:right w:val="none" w:sz="0" w:space="0" w:color="auto"/>
      </w:divBdr>
    </w:div>
    <w:div w:id="233662029">
      <w:bodyDiv w:val="1"/>
      <w:marLeft w:val="0"/>
      <w:marRight w:val="0"/>
      <w:marTop w:val="0"/>
      <w:marBottom w:val="0"/>
      <w:divBdr>
        <w:top w:val="none" w:sz="0" w:space="0" w:color="auto"/>
        <w:left w:val="none" w:sz="0" w:space="0" w:color="auto"/>
        <w:bottom w:val="none" w:sz="0" w:space="0" w:color="auto"/>
        <w:right w:val="none" w:sz="0" w:space="0" w:color="auto"/>
      </w:divBdr>
    </w:div>
    <w:div w:id="237522394">
      <w:bodyDiv w:val="1"/>
      <w:marLeft w:val="0"/>
      <w:marRight w:val="0"/>
      <w:marTop w:val="0"/>
      <w:marBottom w:val="0"/>
      <w:divBdr>
        <w:top w:val="none" w:sz="0" w:space="0" w:color="auto"/>
        <w:left w:val="none" w:sz="0" w:space="0" w:color="auto"/>
        <w:bottom w:val="none" w:sz="0" w:space="0" w:color="auto"/>
        <w:right w:val="none" w:sz="0" w:space="0" w:color="auto"/>
      </w:divBdr>
    </w:div>
    <w:div w:id="247662651">
      <w:bodyDiv w:val="1"/>
      <w:marLeft w:val="0"/>
      <w:marRight w:val="0"/>
      <w:marTop w:val="0"/>
      <w:marBottom w:val="0"/>
      <w:divBdr>
        <w:top w:val="none" w:sz="0" w:space="0" w:color="auto"/>
        <w:left w:val="none" w:sz="0" w:space="0" w:color="auto"/>
        <w:bottom w:val="none" w:sz="0" w:space="0" w:color="auto"/>
        <w:right w:val="none" w:sz="0" w:space="0" w:color="auto"/>
      </w:divBdr>
    </w:div>
    <w:div w:id="260646050">
      <w:bodyDiv w:val="1"/>
      <w:marLeft w:val="0"/>
      <w:marRight w:val="0"/>
      <w:marTop w:val="0"/>
      <w:marBottom w:val="0"/>
      <w:divBdr>
        <w:top w:val="none" w:sz="0" w:space="0" w:color="auto"/>
        <w:left w:val="none" w:sz="0" w:space="0" w:color="auto"/>
        <w:bottom w:val="none" w:sz="0" w:space="0" w:color="auto"/>
        <w:right w:val="none" w:sz="0" w:space="0" w:color="auto"/>
      </w:divBdr>
    </w:div>
    <w:div w:id="265844019">
      <w:bodyDiv w:val="1"/>
      <w:marLeft w:val="0"/>
      <w:marRight w:val="0"/>
      <w:marTop w:val="0"/>
      <w:marBottom w:val="0"/>
      <w:divBdr>
        <w:top w:val="none" w:sz="0" w:space="0" w:color="auto"/>
        <w:left w:val="none" w:sz="0" w:space="0" w:color="auto"/>
        <w:bottom w:val="none" w:sz="0" w:space="0" w:color="auto"/>
        <w:right w:val="none" w:sz="0" w:space="0" w:color="auto"/>
      </w:divBdr>
    </w:div>
    <w:div w:id="283274534">
      <w:bodyDiv w:val="1"/>
      <w:marLeft w:val="0"/>
      <w:marRight w:val="0"/>
      <w:marTop w:val="0"/>
      <w:marBottom w:val="0"/>
      <w:divBdr>
        <w:top w:val="none" w:sz="0" w:space="0" w:color="auto"/>
        <w:left w:val="none" w:sz="0" w:space="0" w:color="auto"/>
        <w:bottom w:val="none" w:sz="0" w:space="0" w:color="auto"/>
        <w:right w:val="none" w:sz="0" w:space="0" w:color="auto"/>
      </w:divBdr>
    </w:div>
    <w:div w:id="304238048">
      <w:bodyDiv w:val="1"/>
      <w:marLeft w:val="0"/>
      <w:marRight w:val="0"/>
      <w:marTop w:val="0"/>
      <w:marBottom w:val="0"/>
      <w:divBdr>
        <w:top w:val="none" w:sz="0" w:space="0" w:color="auto"/>
        <w:left w:val="none" w:sz="0" w:space="0" w:color="auto"/>
        <w:bottom w:val="none" w:sz="0" w:space="0" w:color="auto"/>
        <w:right w:val="none" w:sz="0" w:space="0" w:color="auto"/>
      </w:divBdr>
    </w:div>
    <w:div w:id="304899485">
      <w:bodyDiv w:val="1"/>
      <w:marLeft w:val="0"/>
      <w:marRight w:val="0"/>
      <w:marTop w:val="0"/>
      <w:marBottom w:val="0"/>
      <w:divBdr>
        <w:top w:val="none" w:sz="0" w:space="0" w:color="auto"/>
        <w:left w:val="none" w:sz="0" w:space="0" w:color="auto"/>
        <w:bottom w:val="none" w:sz="0" w:space="0" w:color="auto"/>
        <w:right w:val="none" w:sz="0" w:space="0" w:color="auto"/>
      </w:divBdr>
    </w:div>
    <w:div w:id="314068836">
      <w:bodyDiv w:val="1"/>
      <w:marLeft w:val="0"/>
      <w:marRight w:val="0"/>
      <w:marTop w:val="0"/>
      <w:marBottom w:val="0"/>
      <w:divBdr>
        <w:top w:val="none" w:sz="0" w:space="0" w:color="auto"/>
        <w:left w:val="none" w:sz="0" w:space="0" w:color="auto"/>
        <w:bottom w:val="none" w:sz="0" w:space="0" w:color="auto"/>
        <w:right w:val="none" w:sz="0" w:space="0" w:color="auto"/>
      </w:divBdr>
    </w:div>
    <w:div w:id="323050029">
      <w:bodyDiv w:val="1"/>
      <w:marLeft w:val="0"/>
      <w:marRight w:val="0"/>
      <w:marTop w:val="0"/>
      <w:marBottom w:val="0"/>
      <w:divBdr>
        <w:top w:val="none" w:sz="0" w:space="0" w:color="auto"/>
        <w:left w:val="none" w:sz="0" w:space="0" w:color="auto"/>
        <w:bottom w:val="none" w:sz="0" w:space="0" w:color="auto"/>
        <w:right w:val="none" w:sz="0" w:space="0" w:color="auto"/>
      </w:divBdr>
    </w:div>
    <w:div w:id="360055560">
      <w:bodyDiv w:val="1"/>
      <w:marLeft w:val="0"/>
      <w:marRight w:val="0"/>
      <w:marTop w:val="0"/>
      <w:marBottom w:val="0"/>
      <w:divBdr>
        <w:top w:val="none" w:sz="0" w:space="0" w:color="auto"/>
        <w:left w:val="none" w:sz="0" w:space="0" w:color="auto"/>
        <w:bottom w:val="none" w:sz="0" w:space="0" w:color="auto"/>
        <w:right w:val="none" w:sz="0" w:space="0" w:color="auto"/>
      </w:divBdr>
    </w:div>
    <w:div w:id="408961474">
      <w:bodyDiv w:val="1"/>
      <w:marLeft w:val="0"/>
      <w:marRight w:val="0"/>
      <w:marTop w:val="0"/>
      <w:marBottom w:val="0"/>
      <w:divBdr>
        <w:top w:val="none" w:sz="0" w:space="0" w:color="auto"/>
        <w:left w:val="none" w:sz="0" w:space="0" w:color="auto"/>
        <w:bottom w:val="none" w:sz="0" w:space="0" w:color="auto"/>
        <w:right w:val="none" w:sz="0" w:space="0" w:color="auto"/>
      </w:divBdr>
    </w:div>
    <w:div w:id="424691492">
      <w:bodyDiv w:val="1"/>
      <w:marLeft w:val="0"/>
      <w:marRight w:val="0"/>
      <w:marTop w:val="0"/>
      <w:marBottom w:val="0"/>
      <w:divBdr>
        <w:top w:val="none" w:sz="0" w:space="0" w:color="auto"/>
        <w:left w:val="none" w:sz="0" w:space="0" w:color="auto"/>
        <w:bottom w:val="none" w:sz="0" w:space="0" w:color="auto"/>
        <w:right w:val="none" w:sz="0" w:space="0" w:color="auto"/>
      </w:divBdr>
    </w:div>
    <w:div w:id="447547353">
      <w:bodyDiv w:val="1"/>
      <w:marLeft w:val="0"/>
      <w:marRight w:val="0"/>
      <w:marTop w:val="0"/>
      <w:marBottom w:val="0"/>
      <w:divBdr>
        <w:top w:val="none" w:sz="0" w:space="0" w:color="auto"/>
        <w:left w:val="none" w:sz="0" w:space="0" w:color="auto"/>
        <w:bottom w:val="none" w:sz="0" w:space="0" w:color="auto"/>
        <w:right w:val="none" w:sz="0" w:space="0" w:color="auto"/>
      </w:divBdr>
    </w:div>
    <w:div w:id="455298748">
      <w:bodyDiv w:val="1"/>
      <w:marLeft w:val="0"/>
      <w:marRight w:val="0"/>
      <w:marTop w:val="0"/>
      <w:marBottom w:val="0"/>
      <w:divBdr>
        <w:top w:val="none" w:sz="0" w:space="0" w:color="auto"/>
        <w:left w:val="none" w:sz="0" w:space="0" w:color="auto"/>
        <w:bottom w:val="none" w:sz="0" w:space="0" w:color="auto"/>
        <w:right w:val="none" w:sz="0" w:space="0" w:color="auto"/>
      </w:divBdr>
    </w:div>
    <w:div w:id="463155299">
      <w:bodyDiv w:val="1"/>
      <w:marLeft w:val="0"/>
      <w:marRight w:val="0"/>
      <w:marTop w:val="0"/>
      <w:marBottom w:val="0"/>
      <w:divBdr>
        <w:top w:val="none" w:sz="0" w:space="0" w:color="auto"/>
        <w:left w:val="none" w:sz="0" w:space="0" w:color="auto"/>
        <w:bottom w:val="none" w:sz="0" w:space="0" w:color="auto"/>
        <w:right w:val="none" w:sz="0" w:space="0" w:color="auto"/>
      </w:divBdr>
    </w:div>
    <w:div w:id="464129558">
      <w:bodyDiv w:val="1"/>
      <w:marLeft w:val="0"/>
      <w:marRight w:val="0"/>
      <w:marTop w:val="0"/>
      <w:marBottom w:val="0"/>
      <w:divBdr>
        <w:top w:val="none" w:sz="0" w:space="0" w:color="auto"/>
        <w:left w:val="none" w:sz="0" w:space="0" w:color="auto"/>
        <w:bottom w:val="none" w:sz="0" w:space="0" w:color="auto"/>
        <w:right w:val="none" w:sz="0" w:space="0" w:color="auto"/>
      </w:divBdr>
    </w:div>
    <w:div w:id="466048233">
      <w:bodyDiv w:val="1"/>
      <w:marLeft w:val="0"/>
      <w:marRight w:val="0"/>
      <w:marTop w:val="0"/>
      <w:marBottom w:val="0"/>
      <w:divBdr>
        <w:top w:val="none" w:sz="0" w:space="0" w:color="auto"/>
        <w:left w:val="none" w:sz="0" w:space="0" w:color="auto"/>
        <w:bottom w:val="none" w:sz="0" w:space="0" w:color="auto"/>
        <w:right w:val="none" w:sz="0" w:space="0" w:color="auto"/>
      </w:divBdr>
    </w:div>
    <w:div w:id="470489428">
      <w:bodyDiv w:val="1"/>
      <w:marLeft w:val="0"/>
      <w:marRight w:val="0"/>
      <w:marTop w:val="0"/>
      <w:marBottom w:val="0"/>
      <w:divBdr>
        <w:top w:val="none" w:sz="0" w:space="0" w:color="auto"/>
        <w:left w:val="none" w:sz="0" w:space="0" w:color="auto"/>
        <w:bottom w:val="none" w:sz="0" w:space="0" w:color="auto"/>
        <w:right w:val="none" w:sz="0" w:space="0" w:color="auto"/>
      </w:divBdr>
    </w:div>
    <w:div w:id="490953392">
      <w:bodyDiv w:val="1"/>
      <w:marLeft w:val="0"/>
      <w:marRight w:val="0"/>
      <w:marTop w:val="0"/>
      <w:marBottom w:val="0"/>
      <w:divBdr>
        <w:top w:val="none" w:sz="0" w:space="0" w:color="auto"/>
        <w:left w:val="none" w:sz="0" w:space="0" w:color="auto"/>
        <w:bottom w:val="none" w:sz="0" w:space="0" w:color="auto"/>
        <w:right w:val="none" w:sz="0" w:space="0" w:color="auto"/>
      </w:divBdr>
    </w:div>
    <w:div w:id="510922642">
      <w:bodyDiv w:val="1"/>
      <w:marLeft w:val="0"/>
      <w:marRight w:val="0"/>
      <w:marTop w:val="0"/>
      <w:marBottom w:val="0"/>
      <w:divBdr>
        <w:top w:val="none" w:sz="0" w:space="0" w:color="auto"/>
        <w:left w:val="none" w:sz="0" w:space="0" w:color="auto"/>
        <w:bottom w:val="none" w:sz="0" w:space="0" w:color="auto"/>
        <w:right w:val="none" w:sz="0" w:space="0" w:color="auto"/>
      </w:divBdr>
    </w:div>
    <w:div w:id="519204038">
      <w:bodyDiv w:val="1"/>
      <w:marLeft w:val="0"/>
      <w:marRight w:val="0"/>
      <w:marTop w:val="0"/>
      <w:marBottom w:val="0"/>
      <w:divBdr>
        <w:top w:val="none" w:sz="0" w:space="0" w:color="auto"/>
        <w:left w:val="none" w:sz="0" w:space="0" w:color="auto"/>
        <w:bottom w:val="none" w:sz="0" w:space="0" w:color="auto"/>
        <w:right w:val="none" w:sz="0" w:space="0" w:color="auto"/>
      </w:divBdr>
    </w:div>
    <w:div w:id="528183946">
      <w:bodyDiv w:val="1"/>
      <w:marLeft w:val="0"/>
      <w:marRight w:val="0"/>
      <w:marTop w:val="0"/>
      <w:marBottom w:val="0"/>
      <w:divBdr>
        <w:top w:val="none" w:sz="0" w:space="0" w:color="auto"/>
        <w:left w:val="none" w:sz="0" w:space="0" w:color="auto"/>
        <w:bottom w:val="none" w:sz="0" w:space="0" w:color="auto"/>
        <w:right w:val="none" w:sz="0" w:space="0" w:color="auto"/>
      </w:divBdr>
    </w:div>
    <w:div w:id="539516983">
      <w:bodyDiv w:val="1"/>
      <w:marLeft w:val="0"/>
      <w:marRight w:val="0"/>
      <w:marTop w:val="0"/>
      <w:marBottom w:val="0"/>
      <w:divBdr>
        <w:top w:val="none" w:sz="0" w:space="0" w:color="auto"/>
        <w:left w:val="none" w:sz="0" w:space="0" w:color="auto"/>
        <w:bottom w:val="none" w:sz="0" w:space="0" w:color="auto"/>
        <w:right w:val="none" w:sz="0" w:space="0" w:color="auto"/>
      </w:divBdr>
    </w:div>
    <w:div w:id="555317215">
      <w:bodyDiv w:val="1"/>
      <w:marLeft w:val="0"/>
      <w:marRight w:val="0"/>
      <w:marTop w:val="0"/>
      <w:marBottom w:val="0"/>
      <w:divBdr>
        <w:top w:val="none" w:sz="0" w:space="0" w:color="auto"/>
        <w:left w:val="none" w:sz="0" w:space="0" w:color="auto"/>
        <w:bottom w:val="none" w:sz="0" w:space="0" w:color="auto"/>
        <w:right w:val="none" w:sz="0" w:space="0" w:color="auto"/>
      </w:divBdr>
    </w:div>
    <w:div w:id="558830010">
      <w:bodyDiv w:val="1"/>
      <w:marLeft w:val="0"/>
      <w:marRight w:val="0"/>
      <w:marTop w:val="0"/>
      <w:marBottom w:val="0"/>
      <w:divBdr>
        <w:top w:val="none" w:sz="0" w:space="0" w:color="auto"/>
        <w:left w:val="none" w:sz="0" w:space="0" w:color="auto"/>
        <w:bottom w:val="none" w:sz="0" w:space="0" w:color="auto"/>
        <w:right w:val="none" w:sz="0" w:space="0" w:color="auto"/>
      </w:divBdr>
    </w:div>
    <w:div w:id="577056441">
      <w:bodyDiv w:val="1"/>
      <w:marLeft w:val="0"/>
      <w:marRight w:val="0"/>
      <w:marTop w:val="0"/>
      <w:marBottom w:val="0"/>
      <w:divBdr>
        <w:top w:val="none" w:sz="0" w:space="0" w:color="auto"/>
        <w:left w:val="none" w:sz="0" w:space="0" w:color="auto"/>
        <w:bottom w:val="none" w:sz="0" w:space="0" w:color="auto"/>
        <w:right w:val="none" w:sz="0" w:space="0" w:color="auto"/>
      </w:divBdr>
    </w:div>
    <w:div w:id="584535561">
      <w:bodyDiv w:val="1"/>
      <w:marLeft w:val="0"/>
      <w:marRight w:val="0"/>
      <w:marTop w:val="0"/>
      <w:marBottom w:val="0"/>
      <w:divBdr>
        <w:top w:val="none" w:sz="0" w:space="0" w:color="auto"/>
        <w:left w:val="none" w:sz="0" w:space="0" w:color="auto"/>
        <w:bottom w:val="none" w:sz="0" w:space="0" w:color="auto"/>
        <w:right w:val="none" w:sz="0" w:space="0" w:color="auto"/>
      </w:divBdr>
    </w:div>
    <w:div w:id="594480977">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600646398">
      <w:bodyDiv w:val="1"/>
      <w:marLeft w:val="0"/>
      <w:marRight w:val="0"/>
      <w:marTop w:val="0"/>
      <w:marBottom w:val="0"/>
      <w:divBdr>
        <w:top w:val="none" w:sz="0" w:space="0" w:color="auto"/>
        <w:left w:val="none" w:sz="0" w:space="0" w:color="auto"/>
        <w:bottom w:val="none" w:sz="0" w:space="0" w:color="auto"/>
        <w:right w:val="none" w:sz="0" w:space="0" w:color="auto"/>
      </w:divBdr>
    </w:div>
    <w:div w:id="613632474">
      <w:bodyDiv w:val="1"/>
      <w:marLeft w:val="0"/>
      <w:marRight w:val="0"/>
      <w:marTop w:val="0"/>
      <w:marBottom w:val="0"/>
      <w:divBdr>
        <w:top w:val="none" w:sz="0" w:space="0" w:color="auto"/>
        <w:left w:val="none" w:sz="0" w:space="0" w:color="auto"/>
        <w:bottom w:val="none" w:sz="0" w:space="0" w:color="auto"/>
        <w:right w:val="none" w:sz="0" w:space="0" w:color="auto"/>
      </w:divBdr>
    </w:div>
    <w:div w:id="614752867">
      <w:bodyDiv w:val="1"/>
      <w:marLeft w:val="0"/>
      <w:marRight w:val="0"/>
      <w:marTop w:val="0"/>
      <w:marBottom w:val="0"/>
      <w:divBdr>
        <w:top w:val="none" w:sz="0" w:space="0" w:color="auto"/>
        <w:left w:val="none" w:sz="0" w:space="0" w:color="auto"/>
        <w:bottom w:val="none" w:sz="0" w:space="0" w:color="auto"/>
        <w:right w:val="none" w:sz="0" w:space="0" w:color="auto"/>
      </w:divBdr>
    </w:div>
    <w:div w:id="618488402">
      <w:bodyDiv w:val="1"/>
      <w:marLeft w:val="0"/>
      <w:marRight w:val="0"/>
      <w:marTop w:val="0"/>
      <w:marBottom w:val="0"/>
      <w:divBdr>
        <w:top w:val="none" w:sz="0" w:space="0" w:color="auto"/>
        <w:left w:val="none" w:sz="0" w:space="0" w:color="auto"/>
        <w:bottom w:val="none" w:sz="0" w:space="0" w:color="auto"/>
        <w:right w:val="none" w:sz="0" w:space="0" w:color="auto"/>
      </w:divBdr>
    </w:div>
    <w:div w:id="620265154">
      <w:bodyDiv w:val="1"/>
      <w:marLeft w:val="0"/>
      <w:marRight w:val="0"/>
      <w:marTop w:val="0"/>
      <w:marBottom w:val="0"/>
      <w:divBdr>
        <w:top w:val="none" w:sz="0" w:space="0" w:color="auto"/>
        <w:left w:val="none" w:sz="0" w:space="0" w:color="auto"/>
        <w:bottom w:val="none" w:sz="0" w:space="0" w:color="auto"/>
        <w:right w:val="none" w:sz="0" w:space="0" w:color="auto"/>
      </w:divBdr>
    </w:div>
    <w:div w:id="630673956">
      <w:bodyDiv w:val="1"/>
      <w:marLeft w:val="0"/>
      <w:marRight w:val="0"/>
      <w:marTop w:val="0"/>
      <w:marBottom w:val="0"/>
      <w:divBdr>
        <w:top w:val="none" w:sz="0" w:space="0" w:color="auto"/>
        <w:left w:val="none" w:sz="0" w:space="0" w:color="auto"/>
        <w:bottom w:val="none" w:sz="0" w:space="0" w:color="auto"/>
        <w:right w:val="none" w:sz="0" w:space="0" w:color="auto"/>
      </w:divBdr>
    </w:div>
    <w:div w:id="641545284">
      <w:bodyDiv w:val="1"/>
      <w:marLeft w:val="0"/>
      <w:marRight w:val="0"/>
      <w:marTop w:val="0"/>
      <w:marBottom w:val="0"/>
      <w:divBdr>
        <w:top w:val="none" w:sz="0" w:space="0" w:color="auto"/>
        <w:left w:val="none" w:sz="0" w:space="0" w:color="auto"/>
        <w:bottom w:val="none" w:sz="0" w:space="0" w:color="auto"/>
        <w:right w:val="none" w:sz="0" w:space="0" w:color="auto"/>
      </w:divBdr>
    </w:div>
    <w:div w:id="646670315">
      <w:bodyDiv w:val="1"/>
      <w:marLeft w:val="0"/>
      <w:marRight w:val="0"/>
      <w:marTop w:val="0"/>
      <w:marBottom w:val="0"/>
      <w:divBdr>
        <w:top w:val="none" w:sz="0" w:space="0" w:color="auto"/>
        <w:left w:val="none" w:sz="0" w:space="0" w:color="auto"/>
        <w:bottom w:val="none" w:sz="0" w:space="0" w:color="auto"/>
        <w:right w:val="none" w:sz="0" w:space="0" w:color="auto"/>
      </w:divBdr>
    </w:div>
    <w:div w:id="665285355">
      <w:bodyDiv w:val="1"/>
      <w:marLeft w:val="0"/>
      <w:marRight w:val="0"/>
      <w:marTop w:val="0"/>
      <w:marBottom w:val="0"/>
      <w:divBdr>
        <w:top w:val="none" w:sz="0" w:space="0" w:color="auto"/>
        <w:left w:val="none" w:sz="0" w:space="0" w:color="auto"/>
        <w:bottom w:val="none" w:sz="0" w:space="0" w:color="auto"/>
        <w:right w:val="none" w:sz="0" w:space="0" w:color="auto"/>
      </w:divBdr>
    </w:div>
    <w:div w:id="669023409">
      <w:bodyDiv w:val="1"/>
      <w:marLeft w:val="0"/>
      <w:marRight w:val="0"/>
      <w:marTop w:val="0"/>
      <w:marBottom w:val="0"/>
      <w:divBdr>
        <w:top w:val="none" w:sz="0" w:space="0" w:color="auto"/>
        <w:left w:val="none" w:sz="0" w:space="0" w:color="auto"/>
        <w:bottom w:val="none" w:sz="0" w:space="0" w:color="auto"/>
        <w:right w:val="none" w:sz="0" w:space="0" w:color="auto"/>
      </w:divBdr>
    </w:div>
    <w:div w:id="674528844">
      <w:bodyDiv w:val="1"/>
      <w:marLeft w:val="0"/>
      <w:marRight w:val="0"/>
      <w:marTop w:val="0"/>
      <w:marBottom w:val="0"/>
      <w:divBdr>
        <w:top w:val="none" w:sz="0" w:space="0" w:color="auto"/>
        <w:left w:val="none" w:sz="0" w:space="0" w:color="auto"/>
        <w:bottom w:val="none" w:sz="0" w:space="0" w:color="auto"/>
        <w:right w:val="none" w:sz="0" w:space="0" w:color="auto"/>
      </w:divBdr>
    </w:div>
    <w:div w:id="711341598">
      <w:bodyDiv w:val="1"/>
      <w:marLeft w:val="0"/>
      <w:marRight w:val="0"/>
      <w:marTop w:val="0"/>
      <w:marBottom w:val="0"/>
      <w:divBdr>
        <w:top w:val="none" w:sz="0" w:space="0" w:color="auto"/>
        <w:left w:val="none" w:sz="0" w:space="0" w:color="auto"/>
        <w:bottom w:val="none" w:sz="0" w:space="0" w:color="auto"/>
        <w:right w:val="none" w:sz="0" w:space="0" w:color="auto"/>
      </w:divBdr>
    </w:div>
    <w:div w:id="795874923">
      <w:bodyDiv w:val="1"/>
      <w:marLeft w:val="0"/>
      <w:marRight w:val="0"/>
      <w:marTop w:val="0"/>
      <w:marBottom w:val="0"/>
      <w:divBdr>
        <w:top w:val="none" w:sz="0" w:space="0" w:color="auto"/>
        <w:left w:val="none" w:sz="0" w:space="0" w:color="auto"/>
        <w:bottom w:val="none" w:sz="0" w:space="0" w:color="auto"/>
        <w:right w:val="none" w:sz="0" w:space="0" w:color="auto"/>
      </w:divBdr>
    </w:div>
    <w:div w:id="797532148">
      <w:bodyDiv w:val="1"/>
      <w:marLeft w:val="0"/>
      <w:marRight w:val="0"/>
      <w:marTop w:val="0"/>
      <w:marBottom w:val="0"/>
      <w:divBdr>
        <w:top w:val="none" w:sz="0" w:space="0" w:color="auto"/>
        <w:left w:val="none" w:sz="0" w:space="0" w:color="auto"/>
        <w:bottom w:val="none" w:sz="0" w:space="0" w:color="auto"/>
        <w:right w:val="none" w:sz="0" w:space="0" w:color="auto"/>
      </w:divBdr>
    </w:div>
    <w:div w:id="801732851">
      <w:bodyDiv w:val="1"/>
      <w:marLeft w:val="0"/>
      <w:marRight w:val="0"/>
      <w:marTop w:val="0"/>
      <w:marBottom w:val="0"/>
      <w:divBdr>
        <w:top w:val="none" w:sz="0" w:space="0" w:color="auto"/>
        <w:left w:val="none" w:sz="0" w:space="0" w:color="auto"/>
        <w:bottom w:val="none" w:sz="0" w:space="0" w:color="auto"/>
        <w:right w:val="none" w:sz="0" w:space="0" w:color="auto"/>
      </w:divBdr>
    </w:div>
    <w:div w:id="826826294">
      <w:bodyDiv w:val="1"/>
      <w:marLeft w:val="0"/>
      <w:marRight w:val="0"/>
      <w:marTop w:val="0"/>
      <w:marBottom w:val="0"/>
      <w:divBdr>
        <w:top w:val="none" w:sz="0" w:space="0" w:color="auto"/>
        <w:left w:val="none" w:sz="0" w:space="0" w:color="auto"/>
        <w:bottom w:val="none" w:sz="0" w:space="0" w:color="auto"/>
        <w:right w:val="none" w:sz="0" w:space="0" w:color="auto"/>
      </w:divBdr>
    </w:div>
    <w:div w:id="827936827">
      <w:bodyDiv w:val="1"/>
      <w:marLeft w:val="0"/>
      <w:marRight w:val="0"/>
      <w:marTop w:val="0"/>
      <w:marBottom w:val="0"/>
      <w:divBdr>
        <w:top w:val="none" w:sz="0" w:space="0" w:color="auto"/>
        <w:left w:val="none" w:sz="0" w:space="0" w:color="auto"/>
        <w:bottom w:val="none" w:sz="0" w:space="0" w:color="auto"/>
        <w:right w:val="none" w:sz="0" w:space="0" w:color="auto"/>
      </w:divBdr>
    </w:div>
    <w:div w:id="844366774">
      <w:bodyDiv w:val="1"/>
      <w:marLeft w:val="0"/>
      <w:marRight w:val="0"/>
      <w:marTop w:val="0"/>
      <w:marBottom w:val="0"/>
      <w:divBdr>
        <w:top w:val="none" w:sz="0" w:space="0" w:color="auto"/>
        <w:left w:val="none" w:sz="0" w:space="0" w:color="auto"/>
        <w:bottom w:val="none" w:sz="0" w:space="0" w:color="auto"/>
        <w:right w:val="none" w:sz="0" w:space="0" w:color="auto"/>
      </w:divBdr>
    </w:div>
    <w:div w:id="852501320">
      <w:bodyDiv w:val="1"/>
      <w:marLeft w:val="0"/>
      <w:marRight w:val="0"/>
      <w:marTop w:val="0"/>
      <w:marBottom w:val="0"/>
      <w:divBdr>
        <w:top w:val="none" w:sz="0" w:space="0" w:color="auto"/>
        <w:left w:val="none" w:sz="0" w:space="0" w:color="auto"/>
        <w:bottom w:val="none" w:sz="0" w:space="0" w:color="auto"/>
        <w:right w:val="none" w:sz="0" w:space="0" w:color="auto"/>
      </w:divBdr>
    </w:div>
    <w:div w:id="890768358">
      <w:bodyDiv w:val="1"/>
      <w:marLeft w:val="0"/>
      <w:marRight w:val="0"/>
      <w:marTop w:val="0"/>
      <w:marBottom w:val="0"/>
      <w:divBdr>
        <w:top w:val="none" w:sz="0" w:space="0" w:color="auto"/>
        <w:left w:val="none" w:sz="0" w:space="0" w:color="auto"/>
        <w:bottom w:val="none" w:sz="0" w:space="0" w:color="auto"/>
        <w:right w:val="none" w:sz="0" w:space="0" w:color="auto"/>
      </w:divBdr>
    </w:div>
    <w:div w:id="899900793">
      <w:bodyDiv w:val="1"/>
      <w:marLeft w:val="0"/>
      <w:marRight w:val="0"/>
      <w:marTop w:val="0"/>
      <w:marBottom w:val="0"/>
      <w:divBdr>
        <w:top w:val="none" w:sz="0" w:space="0" w:color="auto"/>
        <w:left w:val="none" w:sz="0" w:space="0" w:color="auto"/>
        <w:bottom w:val="none" w:sz="0" w:space="0" w:color="auto"/>
        <w:right w:val="none" w:sz="0" w:space="0" w:color="auto"/>
      </w:divBdr>
    </w:div>
    <w:div w:id="901136659">
      <w:bodyDiv w:val="1"/>
      <w:marLeft w:val="0"/>
      <w:marRight w:val="0"/>
      <w:marTop w:val="0"/>
      <w:marBottom w:val="0"/>
      <w:divBdr>
        <w:top w:val="none" w:sz="0" w:space="0" w:color="auto"/>
        <w:left w:val="none" w:sz="0" w:space="0" w:color="auto"/>
        <w:bottom w:val="none" w:sz="0" w:space="0" w:color="auto"/>
        <w:right w:val="none" w:sz="0" w:space="0" w:color="auto"/>
      </w:divBdr>
    </w:div>
    <w:div w:id="912004296">
      <w:bodyDiv w:val="1"/>
      <w:marLeft w:val="0"/>
      <w:marRight w:val="0"/>
      <w:marTop w:val="0"/>
      <w:marBottom w:val="0"/>
      <w:divBdr>
        <w:top w:val="none" w:sz="0" w:space="0" w:color="auto"/>
        <w:left w:val="none" w:sz="0" w:space="0" w:color="auto"/>
        <w:bottom w:val="none" w:sz="0" w:space="0" w:color="auto"/>
        <w:right w:val="none" w:sz="0" w:space="0" w:color="auto"/>
      </w:divBdr>
    </w:div>
    <w:div w:id="918902815">
      <w:bodyDiv w:val="1"/>
      <w:marLeft w:val="0"/>
      <w:marRight w:val="0"/>
      <w:marTop w:val="0"/>
      <w:marBottom w:val="0"/>
      <w:divBdr>
        <w:top w:val="none" w:sz="0" w:space="0" w:color="auto"/>
        <w:left w:val="none" w:sz="0" w:space="0" w:color="auto"/>
        <w:bottom w:val="none" w:sz="0" w:space="0" w:color="auto"/>
        <w:right w:val="none" w:sz="0" w:space="0" w:color="auto"/>
      </w:divBdr>
    </w:div>
    <w:div w:id="936449159">
      <w:bodyDiv w:val="1"/>
      <w:marLeft w:val="0"/>
      <w:marRight w:val="0"/>
      <w:marTop w:val="0"/>
      <w:marBottom w:val="0"/>
      <w:divBdr>
        <w:top w:val="none" w:sz="0" w:space="0" w:color="auto"/>
        <w:left w:val="none" w:sz="0" w:space="0" w:color="auto"/>
        <w:bottom w:val="none" w:sz="0" w:space="0" w:color="auto"/>
        <w:right w:val="none" w:sz="0" w:space="0" w:color="auto"/>
      </w:divBdr>
    </w:div>
    <w:div w:id="938224158">
      <w:bodyDiv w:val="1"/>
      <w:marLeft w:val="0"/>
      <w:marRight w:val="0"/>
      <w:marTop w:val="0"/>
      <w:marBottom w:val="0"/>
      <w:divBdr>
        <w:top w:val="none" w:sz="0" w:space="0" w:color="auto"/>
        <w:left w:val="none" w:sz="0" w:space="0" w:color="auto"/>
        <w:bottom w:val="none" w:sz="0" w:space="0" w:color="auto"/>
        <w:right w:val="none" w:sz="0" w:space="0" w:color="auto"/>
      </w:divBdr>
    </w:div>
    <w:div w:id="954598504">
      <w:bodyDiv w:val="1"/>
      <w:marLeft w:val="0"/>
      <w:marRight w:val="0"/>
      <w:marTop w:val="0"/>
      <w:marBottom w:val="0"/>
      <w:divBdr>
        <w:top w:val="none" w:sz="0" w:space="0" w:color="auto"/>
        <w:left w:val="none" w:sz="0" w:space="0" w:color="auto"/>
        <w:bottom w:val="none" w:sz="0" w:space="0" w:color="auto"/>
        <w:right w:val="none" w:sz="0" w:space="0" w:color="auto"/>
      </w:divBdr>
    </w:div>
    <w:div w:id="958612646">
      <w:bodyDiv w:val="1"/>
      <w:marLeft w:val="0"/>
      <w:marRight w:val="0"/>
      <w:marTop w:val="0"/>
      <w:marBottom w:val="0"/>
      <w:divBdr>
        <w:top w:val="none" w:sz="0" w:space="0" w:color="auto"/>
        <w:left w:val="none" w:sz="0" w:space="0" w:color="auto"/>
        <w:bottom w:val="none" w:sz="0" w:space="0" w:color="auto"/>
        <w:right w:val="none" w:sz="0" w:space="0" w:color="auto"/>
      </w:divBdr>
    </w:div>
    <w:div w:id="961152403">
      <w:bodyDiv w:val="1"/>
      <w:marLeft w:val="0"/>
      <w:marRight w:val="0"/>
      <w:marTop w:val="0"/>
      <w:marBottom w:val="0"/>
      <w:divBdr>
        <w:top w:val="none" w:sz="0" w:space="0" w:color="auto"/>
        <w:left w:val="none" w:sz="0" w:space="0" w:color="auto"/>
        <w:bottom w:val="none" w:sz="0" w:space="0" w:color="auto"/>
        <w:right w:val="none" w:sz="0" w:space="0" w:color="auto"/>
      </w:divBdr>
    </w:div>
    <w:div w:id="967468102">
      <w:bodyDiv w:val="1"/>
      <w:marLeft w:val="0"/>
      <w:marRight w:val="0"/>
      <w:marTop w:val="0"/>
      <w:marBottom w:val="0"/>
      <w:divBdr>
        <w:top w:val="none" w:sz="0" w:space="0" w:color="auto"/>
        <w:left w:val="none" w:sz="0" w:space="0" w:color="auto"/>
        <w:bottom w:val="none" w:sz="0" w:space="0" w:color="auto"/>
        <w:right w:val="none" w:sz="0" w:space="0" w:color="auto"/>
      </w:divBdr>
    </w:div>
    <w:div w:id="975570857">
      <w:bodyDiv w:val="1"/>
      <w:marLeft w:val="0"/>
      <w:marRight w:val="0"/>
      <w:marTop w:val="0"/>
      <w:marBottom w:val="0"/>
      <w:divBdr>
        <w:top w:val="none" w:sz="0" w:space="0" w:color="auto"/>
        <w:left w:val="none" w:sz="0" w:space="0" w:color="auto"/>
        <w:bottom w:val="none" w:sz="0" w:space="0" w:color="auto"/>
        <w:right w:val="none" w:sz="0" w:space="0" w:color="auto"/>
      </w:divBdr>
    </w:div>
    <w:div w:id="977535780">
      <w:bodyDiv w:val="1"/>
      <w:marLeft w:val="0"/>
      <w:marRight w:val="0"/>
      <w:marTop w:val="0"/>
      <w:marBottom w:val="0"/>
      <w:divBdr>
        <w:top w:val="none" w:sz="0" w:space="0" w:color="auto"/>
        <w:left w:val="none" w:sz="0" w:space="0" w:color="auto"/>
        <w:bottom w:val="none" w:sz="0" w:space="0" w:color="auto"/>
        <w:right w:val="none" w:sz="0" w:space="0" w:color="auto"/>
      </w:divBdr>
    </w:div>
    <w:div w:id="979072603">
      <w:bodyDiv w:val="1"/>
      <w:marLeft w:val="0"/>
      <w:marRight w:val="0"/>
      <w:marTop w:val="0"/>
      <w:marBottom w:val="0"/>
      <w:divBdr>
        <w:top w:val="none" w:sz="0" w:space="0" w:color="auto"/>
        <w:left w:val="none" w:sz="0" w:space="0" w:color="auto"/>
        <w:bottom w:val="none" w:sz="0" w:space="0" w:color="auto"/>
        <w:right w:val="none" w:sz="0" w:space="0" w:color="auto"/>
      </w:divBdr>
    </w:div>
    <w:div w:id="986085091">
      <w:bodyDiv w:val="1"/>
      <w:marLeft w:val="0"/>
      <w:marRight w:val="0"/>
      <w:marTop w:val="0"/>
      <w:marBottom w:val="0"/>
      <w:divBdr>
        <w:top w:val="none" w:sz="0" w:space="0" w:color="auto"/>
        <w:left w:val="none" w:sz="0" w:space="0" w:color="auto"/>
        <w:bottom w:val="none" w:sz="0" w:space="0" w:color="auto"/>
        <w:right w:val="none" w:sz="0" w:space="0" w:color="auto"/>
      </w:divBdr>
    </w:div>
    <w:div w:id="986326597">
      <w:bodyDiv w:val="1"/>
      <w:marLeft w:val="0"/>
      <w:marRight w:val="0"/>
      <w:marTop w:val="0"/>
      <w:marBottom w:val="0"/>
      <w:divBdr>
        <w:top w:val="none" w:sz="0" w:space="0" w:color="auto"/>
        <w:left w:val="none" w:sz="0" w:space="0" w:color="auto"/>
        <w:bottom w:val="none" w:sz="0" w:space="0" w:color="auto"/>
        <w:right w:val="none" w:sz="0" w:space="0" w:color="auto"/>
      </w:divBdr>
    </w:div>
    <w:div w:id="1004164450">
      <w:bodyDiv w:val="1"/>
      <w:marLeft w:val="0"/>
      <w:marRight w:val="0"/>
      <w:marTop w:val="0"/>
      <w:marBottom w:val="0"/>
      <w:divBdr>
        <w:top w:val="none" w:sz="0" w:space="0" w:color="auto"/>
        <w:left w:val="none" w:sz="0" w:space="0" w:color="auto"/>
        <w:bottom w:val="none" w:sz="0" w:space="0" w:color="auto"/>
        <w:right w:val="none" w:sz="0" w:space="0" w:color="auto"/>
      </w:divBdr>
    </w:div>
    <w:div w:id="1061051285">
      <w:bodyDiv w:val="1"/>
      <w:marLeft w:val="0"/>
      <w:marRight w:val="0"/>
      <w:marTop w:val="0"/>
      <w:marBottom w:val="0"/>
      <w:divBdr>
        <w:top w:val="none" w:sz="0" w:space="0" w:color="auto"/>
        <w:left w:val="none" w:sz="0" w:space="0" w:color="auto"/>
        <w:bottom w:val="none" w:sz="0" w:space="0" w:color="auto"/>
        <w:right w:val="none" w:sz="0" w:space="0" w:color="auto"/>
      </w:divBdr>
    </w:div>
    <w:div w:id="1079138964">
      <w:bodyDiv w:val="1"/>
      <w:marLeft w:val="0"/>
      <w:marRight w:val="0"/>
      <w:marTop w:val="0"/>
      <w:marBottom w:val="0"/>
      <w:divBdr>
        <w:top w:val="none" w:sz="0" w:space="0" w:color="auto"/>
        <w:left w:val="none" w:sz="0" w:space="0" w:color="auto"/>
        <w:bottom w:val="none" w:sz="0" w:space="0" w:color="auto"/>
        <w:right w:val="none" w:sz="0" w:space="0" w:color="auto"/>
      </w:divBdr>
    </w:div>
    <w:div w:id="1089691916">
      <w:bodyDiv w:val="1"/>
      <w:marLeft w:val="0"/>
      <w:marRight w:val="0"/>
      <w:marTop w:val="0"/>
      <w:marBottom w:val="0"/>
      <w:divBdr>
        <w:top w:val="none" w:sz="0" w:space="0" w:color="auto"/>
        <w:left w:val="none" w:sz="0" w:space="0" w:color="auto"/>
        <w:bottom w:val="none" w:sz="0" w:space="0" w:color="auto"/>
        <w:right w:val="none" w:sz="0" w:space="0" w:color="auto"/>
      </w:divBdr>
    </w:div>
    <w:div w:id="1108041523">
      <w:bodyDiv w:val="1"/>
      <w:marLeft w:val="0"/>
      <w:marRight w:val="0"/>
      <w:marTop w:val="0"/>
      <w:marBottom w:val="0"/>
      <w:divBdr>
        <w:top w:val="none" w:sz="0" w:space="0" w:color="auto"/>
        <w:left w:val="none" w:sz="0" w:space="0" w:color="auto"/>
        <w:bottom w:val="none" w:sz="0" w:space="0" w:color="auto"/>
        <w:right w:val="none" w:sz="0" w:space="0" w:color="auto"/>
      </w:divBdr>
    </w:div>
    <w:div w:id="1115758586">
      <w:bodyDiv w:val="1"/>
      <w:marLeft w:val="0"/>
      <w:marRight w:val="0"/>
      <w:marTop w:val="0"/>
      <w:marBottom w:val="0"/>
      <w:divBdr>
        <w:top w:val="none" w:sz="0" w:space="0" w:color="auto"/>
        <w:left w:val="none" w:sz="0" w:space="0" w:color="auto"/>
        <w:bottom w:val="none" w:sz="0" w:space="0" w:color="auto"/>
        <w:right w:val="none" w:sz="0" w:space="0" w:color="auto"/>
      </w:divBdr>
    </w:div>
    <w:div w:id="1118330007">
      <w:bodyDiv w:val="1"/>
      <w:marLeft w:val="0"/>
      <w:marRight w:val="0"/>
      <w:marTop w:val="0"/>
      <w:marBottom w:val="0"/>
      <w:divBdr>
        <w:top w:val="none" w:sz="0" w:space="0" w:color="auto"/>
        <w:left w:val="none" w:sz="0" w:space="0" w:color="auto"/>
        <w:bottom w:val="none" w:sz="0" w:space="0" w:color="auto"/>
        <w:right w:val="none" w:sz="0" w:space="0" w:color="auto"/>
      </w:divBdr>
    </w:div>
    <w:div w:id="1123814962">
      <w:bodyDiv w:val="1"/>
      <w:marLeft w:val="0"/>
      <w:marRight w:val="0"/>
      <w:marTop w:val="0"/>
      <w:marBottom w:val="0"/>
      <w:divBdr>
        <w:top w:val="none" w:sz="0" w:space="0" w:color="auto"/>
        <w:left w:val="none" w:sz="0" w:space="0" w:color="auto"/>
        <w:bottom w:val="none" w:sz="0" w:space="0" w:color="auto"/>
        <w:right w:val="none" w:sz="0" w:space="0" w:color="auto"/>
      </w:divBdr>
    </w:div>
    <w:div w:id="1124926049">
      <w:bodyDiv w:val="1"/>
      <w:marLeft w:val="0"/>
      <w:marRight w:val="0"/>
      <w:marTop w:val="0"/>
      <w:marBottom w:val="0"/>
      <w:divBdr>
        <w:top w:val="none" w:sz="0" w:space="0" w:color="auto"/>
        <w:left w:val="none" w:sz="0" w:space="0" w:color="auto"/>
        <w:bottom w:val="none" w:sz="0" w:space="0" w:color="auto"/>
        <w:right w:val="none" w:sz="0" w:space="0" w:color="auto"/>
      </w:divBdr>
    </w:div>
    <w:div w:id="1142624475">
      <w:bodyDiv w:val="1"/>
      <w:marLeft w:val="0"/>
      <w:marRight w:val="0"/>
      <w:marTop w:val="0"/>
      <w:marBottom w:val="0"/>
      <w:divBdr>
        <w:top w:val="none" w:sz="0" w:space="0" w:color="auto"/>
        <w:left w:val="none" w:sz="0" w:space="0" w:color="auto"/>
        <w:bottom w:val="none" w:sz="0" w:space="0" w:color="auto"/>
        <w:right w:val="none" w:sz="0" w:space="0" w:color="auto"/>
      </w:divBdr>
    </w:div>
    <w:div w:id="1145660658">
      <w:bodyDiv w:val="1"/>
      <w:marLeft w:val="0"/>
      <w:marRight w:val="0"/>
      <w:marTop w:val="0"/>
      <w:marBottom w:val="0"/>
      <w:divBdr>
        <w:top w:val="none" w:sz="0" w:space="0" w:color="auto"/>
        <w:left w:val="none" w:sz="0" w:space="0" w:color="auto"/>
        <w:bottom w:val="none" w:sz="0" w:space="0" w:color="auto"/>
        <w:right w:val="none" w:sz="0" w:space="0" w:color="auto"/>
      </w:divBdr>
    </w:div>
    <w:div w:id="1148207968">
      <w:bodyDiv w:val="1"/>
      <w:marLeft w:val="0"/>
      <w:marRight w:val="0"/>
      <w:marTop w:val="0"/>
      <w:marBottom w:val="0"/>
      <w:divBdr>
        <w:top w:val="none" w:sz="0" w:space="0" w:color="auto"/>
        <w:left w:val="none" w:sz="0" w:space="0" w:color="auto"/>
        <w:bottom w:val="none" w:sz="0" w:space="0" w:color="auto"/>
        <w:right w:val="none" w:sz="0" w:space="0" w:color="auto"/>
      </w:divBdr>
    </w:div>
    <w:div w:id="1160581712">
      <w:bodyDiv w:val="1"/>
      <w:marLeft w:val="0"/>
      <w:marRight w:val="0"/>
      <w:marTop w:val="0"/>
      <w:marBottom w:val="0"/>
      <w:divBdr>
        <w:top w:val="none" w:sz="0" w:space="0" w:color="auto"/>
        <w:left w:val="none" w:sz="0" w:space="0" w:color="auto"/>
        <w:bottom w:val="none" w:sz="0" w:space="0" w:color="auto"/>
        <w:right w:val="none" w:sz="0" w:space="0" w:color="auto"/>
      </w:divBdr>
    </w:div>
    <w:div w:id="1162626254">
      <w:bodyDiv w:val="1"/>
      <w:marLeft w:val="0"/>
      <w:marRight w:val="0"/>
      <w:marTop w:val="0"/>
      <w:marBottom w:val="0"/>
      <w:divBdr>
        <w:top w:val="none" w:sz="0" w:space="0" w:color="auto"/>
        <w:left w:val="none" w:sz="0" w:space="0" w:color="auto"/>
        <w:bottom w:val="none" w:sz="0" w:space="0" w:color="auto"/>
        <w:right w:val="none" w:sz="0" w:space="0" w:color="auto"/>
      </w:divBdr>
    </w:div>
    <w:div w:id="1179463409">
      <w:bodyDiv w:val="1"/>
      <w:marLeft w:val="0"/>
      <w:marRight w:val="0"/>
      <w:marTop w:val="0"/>
      <w:marBottom w:val="0"/>
      <w:divBdr>
        <w:top w:val="none" w:sz="0" w:space="0" w:color="auto"/>
        <w:left w:val="none" w:sz="0" w:space="0" w:color="auto"/>
        <w:bottom w:val="none" w:sz="0" w:space="0" w:color="auto"/>
        <w:right w:val="none" w:sz="0" w:space="0" w:color="auto"/>
      </w:divBdr>
    </w:div>
    <w:div w:id="1230075657">
      <w:bodyDiv w:val="1"/>
      <w:marLeft w:val="0"/>
      <w:marRight w:val="0"/>
      <w:marTop w:val="0"/>
      <w:marBottom w:val="0"/>
      <w:divBdr>
        <w:top w:val="none" w:sz="0" w:space="0" w:color="auto"/>
        <w:left w:val="none" w:sz="0" w:space="0" w:color="auto"/>
        <w:bottom w:val="none" w:sz="0" w:space="0" w:color="auto"/>
        <w:right w:val="none" w:sz="0" w:space="0" w:color="auto"/>
      </w:divBdr>
    </w:div>
    <w:div w:id="1244417133">
      <w:bodyDiv w:val="1"/>
      <w:marLeft w:val="0"/>
      <w:marRight w:val="0"/>
      <w:marTop w:val="0"/>
      <w:marBottom w:val="0"/>
      <w:divBdr>
        <w:top w:val="none" w:sz="0" w:space="0" w:color="auto"/>
        <w:left w:val="none" w:sz="0" w:space="0" w:color="auto"/>
        <w:bottom w:val="none" w:sz="0" w:space="0" w:color="auto"/>
        <w:right w:val="none" w:sz="0" w:space="0" w:color="auto"/>
      </w:divBdr>
    </w:div>
    <w:div w:id="1262641713">
      <w:bodyDiv w:val="1"/>
      <w:marLeft w:val="0"/>
      <w:marRight w:val="0"/>
      <w:marTop w:val="0"/>
      <w:marBottom w:val="0"/>
      <w:divBdr>
        <w:top w:val="none" w:sz="0" w:space="0" w:color="auto"/>
        <w:left w:val="none" w:sz="0" w:space="0" w:color="auto"/>
        <w:bottom w:val="none" w:sz="0" w:space="0" w:color="auto"/>
        <w:right w:val="none" w:sz="0" w:space="0" w:color="auto"/>
      </w:divBdr>
    </w:div>
    <w:div w:id="1274896035">
      <w:bodyDiv w:val="1"/>
      <w:marLeft w:val="0"/>
      <w:marRight w:val="0"/>
      <w:marTop w:val="0"/>
      <w:marBottom w:val="0"/>
      <w:divBdr>
        <w:top w:val="none" w:sz="0" w:space="0" w:color="auto"/>
        <w:left w:val="none" w:sz="0" w:space="0" w:color="auto"/>
        <w:bottom w:val="none" w:sz="0" w:space="0" w:color="auto"/>
        <w:right w:val="none" w:sz="0" w:space="0" w:color="auto"/>
      </w:divBdr>
    </w:div>
    <w:div w:id="1280378688">
      <w:bodyDiv w:val="1"/>
      <w:marLeft w:val="0"/>
      <w:marRight w:val="0"/>
      <w:marTop w:val="0"/>
      <w:marBottom w:val="0"/>
      <w:divBdr>
        <w:top w:val="none" w:sz="0" w:space="0" w:color="auto"/>
        <w:left w:val="none" w:sz="0" w:space="0" w:color="auto"/>
        <w:bottom w:val="none" w:sz="0" w:space="0" w:color="auto"/>
        <w:right w:val="none" w:sz="0" w:space="0" w:color="auto"/>
      </w:divBdr>
    </w:div>
    <w:div w:id="1316882582">
      <w:bodyDiv w:val="1"/>
      <w:marLeft w:val="0"/>
      <w:marRight w:val="0"/>
      <w:marTop w:val="0"/>
      <w:marBottom w:val="0"/>
      <w:divBdr>
        <w:top w:val="none" w:sz="0" w:space="0" w:color="auto"/>
        <w:left w:val="none" w:sz="0" w:space="0" w:color="auto"/>
        <w:bottom w:val="none" w:sz="0" w:space="0" w:color="auto"/>
        <w:right w:val="none" w:sz="0" w:space="0" w:color="auto"/>
      </w:divBdr>
    </w:div>
    <w:div w:id="1387945469">
      <w:bodyDiv w:val="1"/>
      <w:marLeft w:val="0"/>
      <w:marRight w:val="0"/>
      <w:marTop w:val="0"/>
      <w:marBottom w:val="0"/>
      <w:divBdr>
        <w:top w:val="none" w:sz="0" w:space="0" w:color="auto"/>
        <w:left w:val="none" w:sz="0" w:space="0" w:color="auto"/>
        <w:bottom w:val="none" w:sz="0" w:space="0" w:color="auto"/>
        <w:right w:val="none" w:sz="0" w:space="0" w:color="auto"/>
      </w:divBdr>
    </w:div>
    <w:div w:id="1404062193">
      <w:bodyDiv w:val="1"/>
      <w:marLeft w:val="0"/>
      <w:marRight w:val="0"/>
      <w:marTop w:val="0"/>
      <w:marBottom w:val="0"/>
      <w:divBdr>
        <w:top w:val="none" w:sz="0" w:space="0" w:color="auto"/>
        <w:left w:val="none" w:sz="0" w:space="0" w:color="auto"/>
        <w:bottom w:val="none" w:sz="0" w:space="0" w:color="auto"/>
        <w:right w:val="none" w:sz="0" w:space="0" w:color="auto"/>
      </w:divBdr>
    </w:div>
    <w:div w:id="1404373610">
      <w:bodyDiv w:val="1"/>
      <w:marLeft w:val="0"/>
      <w:marRight w:val="0"/>
      <w:marTop w:val="0"/>
      <w:marBottom w:val="0"/>
      <w:divBdr>
        <w:top w:val="none" w:sz="0" w:space="0" w:color="auto"/>
        <w:left w:val="none" w:sz="0" w:space="0" w:color="auto"/>
        <w:bottom w:val="none" w:sz="0" w:space="0" w:color="auto"/>
        <w:right w:val="none" w:sz="0" w:space="0" w:color="auto"/>
      </w:divBdr>
    </w:div>
    <w:div w:id="1417282729">
      <w:bodyDiv w:val="1"/>
      <w:marLeft w:val="0"/>
      <w:marRight w:val="0"/>
      <w:marTop w:val="0"/>
      <w:marBottom w:val="0"/>
      <w:divBdr>
        <w:top w:val="none" w:sz="0" w:space="0" w:color="auto"/>
        <w:left w:val="none" w:sz="0" w:space="0" w:color="auto"/>
        <w:bottom w:val="none" w:sz="0" w:space="0" w:color="auto"/>
        <w:right w:val="none" w:sz="0" w:space="0" w:color="auto"/>
      </w:divBdr>
    </w:div>
    <w:div w:id="1420979759">
      <w:bodyDiv w:val="1"/>
      <w:marLeft w:val="0"/>
      <w:marRight w:val="0"/>
      <w:marTop w:val="0"/>
      <w:marBottom w:val="0"/>
      <w:divBdr>
        <w:top w:val="none" w:sz="0" w:space="0" w:color="auto"/>
        <w:left w:val="none" w:sz="0" w:space="0" w:color="auto"/>
        <w:bottom w:val="none" w:sz="0" w:space="0" w:color="auto"/>
        <w:right w:val="none" w:sz="0" w:space="0" w:color="auto"/>
      </w:divBdr>
    </w:div>
    <w:div w:id="1460954610">
      <w:bodyDiv w:val="1"/>
      <w:marLeft w:val="0"/>
      <w:marRight w:val="0"/>
      <w:marTop w:val="0"/>
      <w:marBottom w:val="0"/>
      <w:divBdr>
        <w:top w:val="none" w:sz="0" w:space="0" w:color="auto"/>
        <w:left w:val="none" w:sz="0" w:space="0" w:color="auto"/>
        <w:bottom w:val="none" w:sz="0" w:space="0" w:color="auto"/>
        <w:right w:val="none" w:sz="0" w:space="0" w:color="auto"/>
      </w:divBdr>
    </w:div>
    <w:div w:id="1467772130">
      <w:bodyDiv w:val="1"/>
      <w:marLeft w:val="0"/>
      <w:marRight w:val="0"/>
      <w:marTop w:val="0"/>
      <w:marBottom w:val="0"/>
      <w:divBdr>
        <w:top w:val="none" w:sz="0" w:space="0" w:color="auto"/>
        <w:left w:val="none" w:sz="0" w:space="0" w:color="auto"/>
        <w:bottom w:val="none" w:sz="0" w:space="0" w:color="auto"/>
        <w:right w:val="none" w:sz="0" w:space="0" w:color="auto"/>
      </w:divBdr>
    </w:div>
    <w:div w:id="1470391577">
      <w:bodyDiv w:val="1"/>
      <w:marLeft w:val="0"/>
      <w:marRight w:val="0"/>
      <w:marTop w:val="0"/>
      <w:marBottom w:val="0"/>
      <w:divBdr>
        <w:top w:val="none" w:sz="0" w:space="0" w:color="auto"/>
        <w:left w:val="none" w:sz="0" w:space="0" w:color="auto"/>
        <w:bottom w:val="none" w:sz="0" w:space="0" w:color="auto"/>
        <w:right w:val="none" w:sz="0" w:space="0" w:color="auto"/>
      </w:divBdr>
    </w:div>
    <w:div w:id="1490294059">
      <w:bodyDiv w:val="1"/>
      <w:marLeft w:val="0"/>
      <w:marRight w:val="0"/>
      <w:marTop w:val="0"/>
      <w:marBottom w:val="0"/>
      <w:divBdr>
        <w:top w:val="none" w:sz="0" w:space="0" w:color="auto"/>
        <w:left w:val="none" w:sz="0" w:space="0" w:color="auto"/>
        <w:bottom w:val="none" w:sz="0" w:space="0" w:color="auto"/>
        <w:right w:val="none" w:sz="0" w:space="0" w:color="auto"/>
      </w:divBdr>
    </w:div>
    <w:div w:id="1520586474">
      <w:bodyDiv w:val="1"/>
      <w:marLeft w:val="0"/>
      <w:marRight w:val="0"/>
      <w:marTop w:val="0"/>
      <w:marBottom w:val="0"/>
      <w:divBdr>
        <w:top w:val="none" w:sz="0" w:space="0" w:color="auto"/>
        <w:left w:val="none" w:sz="0" w:space="0" w:color="auto"/>
        <w:bottom w:val="none" w:sz="0" w:space="0" w:color="auto"/>
        <w:right w:val="none" w:sz="0" w:space="0" w:color="auto"/>
      </w:divBdr>
    </w:div>
    <w:div w:id="1534685970">
      <w:bodyDiv w:val="1"/>
      <w:marLeft w:val="0"/>
      <w:marRight w:val="0"/>
      <w:marTop w:val="0"/>
      <w:marBottom w:val="0"/>
      <w:divBdr>
        <w:top w:val="none" w:sz="0" w:space="0" w:color="auto"/>
        <w:left w:val="none" w:sz="0" w:space="0" w:color="auto"/>
        <w:bottom w:val="none" w:sz="0" w:space="0" w:color="auto"/>
        <w:right w:val="none" w:sz="0" w:space="0" w:color="auto"/>
      </w:divBdr>
    </w:div>
    <w:div w:id="1539201047">
      <w:bodyDiv w:val="1"/>
      <w:marLeft w:val="0"/>
      <w:marRight w:val="0"/>
      <w:marTop w:val="0"/>
      <w:marBottom w:val="0"/>
      <w:divBdr>
        <w:top w:val="none" w:sz="0" w:space="0" w:color="auto"/>
        <w:left w:val="none" w:sz="0" w:space="0" w:color="auto"/>
        <w:bottom w:val="none" w:sz="0" w:space="0" w:color="auto"/>
        <w:right w:val="none" w:sz="0" w:space="0" w:color="auto"/>
      </w:divBdr>
    </w:div>
    <w:div w:id="1549417478">
      <w:bodyDiv w:val="1"/>
      <w:marLeft w:val="0"/>
      <w:marRight w:val="0"/>
      <w:marTop w:val="0"/>
      <w:marBottom w:val="0"/>
      <w:divBdr>
        <w:top w:val="none" w:sz="0" w:space="0" w:color="auto"/>
        <w:left w:val="none" w:sz="0" w:space="0" w:color="auto"/>
        <w:bottom w:val="none" w:sz="0" w:space="0" w:color="auto"/>
        <w:right w:val="none" w:sz="0" w:space="0" w:color="auto"/>
      </w:divBdr>
    </w:div>
    <w:div w:id="1566378695">
      <w:bodyDiv w:val="1"/>
      <w:marLeft w:val="0"/>
      <w:marRight w:val="0"/>
      <w:marTop w:val="0"/>
      <w:marBottom w:val="0"/>
      <w:divBdr>
        <w:top w:val="none" w:sz="0" w:space="0" w:color="auto"/>
        <w:left w:val="none" w:sz="0" w:space="0" w:color="auto"/>
        <w:bottom w:val="none" w:sz="0" w:space="0" w:color="auto"/>
        <w:right w:val="none" w:sz="0" w:space="0" w:color="auto"/>
      </w:divBdr>
    </w:div>
    <w:div w:id="1611817035">
      <w:bodyDiv w:val="1"/>
      <w:marLeft w:val="0"/>
      <w:marRight w:val="0"/>
      <w:marTop w:val="0"/>
      <w:marBottom w:val="0"/>
      <w:divBdr>
        <w:top w:val="none" w:sz="0" w:space="0" w:color="auto"/>
        <w:left w:val="none" w:sz="0" w:space="0" w:color="auto"/>
        <w:bottom w:val="none" w:sz="0" w:space="0" w:color="auto"/>
        <w:right w:val="none" w:sz="0" w:space="0" w:color="auto"/>
      </w:divBdr>
    </w:div>
    <w:div w:id="1632708667">
      <w:bodyDiv w:val="1"/>
      <w:marLeft w:val="0"/>
      <w:marRight w:val="0"/>
      <w:marTop w:val="0"/>
      <w:marBottom w:val="0"/>
      <w:divBdr>
        <w:top w:val="none" w:sz="0" w:space="0" w:color="auto"/>
        <w:left w:val="none" w:sz="0" w:space="0" w:color="auto"/>
        <w:bottom w:val="none" w:sz="0" w:space="0" w:color="auto"/>
        <w:right w:val="none" w:sz="0" w:space="0" w:color="auto"/>
      </w:divBdr>
    </w:div>
    <w:div w:id="1658341801">
      <w:bodyDiv w:val="1"/>
      <w:marLeft w:val="0"/>
      <w:marRight w:val="0"/>
      <w:marTop w:val="0"/>
      <w:marBottom w:val="0"/>
      <w:divBdr>
        <w:top w:val="none" w:sz="0" w:space="0" w:color="auto"/>
        <w:left w:val="none" w:sz="0" w:space="0" w:color="auto"/>
        <w:bottom w:val="none" w:sz="0" w:space="0" w:color="auto"/>
        <w:right w:val="none" w:sz="0" w:space="0" w:color="auto"/>
      </w:divBdr>
    </w:div>
    <w:div w:id="1666588033">
      <w:bodyDiv w:val="1"/>
      <w:marLeft w:val="0"/>
      <w:marRight w:val="0"/>
      <w:marTop w:val="0"/>
      <w:marBottom w:val="0"/>
      <w:divBdr>
        <w:top w:val="none" w:sz="0" w:space="0" w:color="auto"/>
        <w:left w:val="none" w:sz="0" w:space="0" w:color="auto"/>
        <w:bottom w:val="none" w:sz="0" w:space="0" w:color="auto"/>
        <w:right w:val="none" w:sz="0" w:space="0" w:color="auto"/>
      </w:divBdr>
    </w:div>
    <w:div w:id="1699814258">
      <w:bodyDiv w:val="1"/>
      <w:marLeft w:val="0"/>
      <w:marRight w:val="0"/>
      <w:marTop w:val="0"/>
      <w:marBottom w:val="0"/>
      <w:divBdr>
        <w:top w:val="none" w:sz="0" w:space="0" w:color="auto"/>
        <w:left w:val="none" w:sz="0" w:space="0" w:color="auto"/>
        <w:bottom w:val="none" w:sz="0" w:space="0" w:color="auto"/>
        <w:right w:val="none" w:sz="0" w:space="0" w:color="auto"/>
      </w:divBdr>
    </w:div>
    <w:div w:id="1723361029">
      <w:bodyDiv w:val="1"/>
      <w:marLeft w:val="0"/>
      <w:marRight w:val="0"/>
      <w:marTop w:val="0"/>
      <w:marBottom w:val="0"/>
      <w:divBdr>
        <w:top w:val="none" w:sz="0" w:space="0" w:color="auto"/>
        <w:left w:val="none" w:sz="0" w:space="0" w:color="auto"/>
        <w:bottom w:val="none" w:sz="0" w:space="0" w:color="auto"/>
        <w:right w:val="none" w:sz="0" w:space="0" w:color="auto"/>
      </w:divBdr>
    </w:div>
    <w:div w:id="1736395231">
      <w:bodyDiv w:val="1"/>
      <w:marLeft w:val="0"/>
      <w:marRight w:val="0"/>
      <w:marTop w:val="0"/>
      <w:marBottom w:val="0"/>
      <w:divBdr>
        <w:top w:val="none" w:sz="0" w:space="0" w:color="auto"/>
        <w:left w:val="none" w:sz="0" w:space="0" w:color="auto"/>
        <w:bottom w:val="none" w:sz="0" w:space="0" w:color="auto"/>
        <w:right w:val="none" w:sz="0" w:space="0" w:color="auto"/>
      </w:divBdr>
    </w:div>
    <w:div w:id="1744991101">
      <w:bodyDiv w:val="1"/>
      <w:marLeft w:val="0"/>
      <w:marRight w:val="0"/>
      <w:marTop w:val="0"/>
      <w:marBottom w:val="0"/>
      <w:divBdr>
        <w:top w:val="none" w:sz="0" w:space="0" w:color="auto"/>
        <w:left w:val="none" w:sz="0" w:space="0" w:color="auto"/>
        <w:bottom w:val="none" w:sz="0" w:space="0" w:color="auto"/>
        <w:right w:val="none" w:sz="0" w:space="0" w:color="auto"/>
      </w:divBdr>
    </w:div>
    <w:div w:id="1746489420">
      <w:bodyDiv w:val="1"/>
      <w:marLeft w:val="0"/>
      <w:marRight w:val="0"/>
      <w:marTop w:val="0"/>
      <w:marBottom w:val="0"/>
      <w:divBdr>
        <w:top w:val="none" w:sz="0" w:space="0" w:color="auto"/>
        <w:left w:val="none" w:sz="0" w:space="0" w:color="auto"/>
        <w:bottom w:val="none" w:sz="0" w:space="0" w:color="auto"/>
        <w:right w:val="none" w:sz="0" w:space="0" w:color="auto"/>
      </w:divBdr>
    </w:div>
    <w:div w:id="1752383293">
      <w:bodyDiv w:val="1"/>
      <w:marLeft w:val="0"/>
      <w:marRight w:val="0"/>
      <w:marTop w:val="0"/>
      <w:marBottom w:val="0"/>
      <w:divBdr>
        <w:top w:val="none" w:sz="0" w:space="0" w:color="auto"/>
        <w:left w:val="none" w:sz="0" w:space="0" w:color="auto"/>
        <w:bottom w:val="none" w:sz="0" w:space="0" w:color="auto"/>
        <w:right w:val="none" w:sz="0" w:space="0" w:color="auto"/>
      </w:divBdr>
    </w:div>
    <w:div w:id="1770395607">
      <w:bodyDiv w:val="1"/>
      <w:marLeft w:val="0"/>
      <w:marRight w:val="0"/>
      <w:marTop w:val="0"/>
      <w:marBottom w:val="0"/>
      <w:divBdr>
        <w:top w:val="none" w:sz="0" w:space="0" w:color="auto"/>
        <w:left w:val="none" w:sz="0" w:space="0" w:color="auto"/>
        <w:bottom w:val="none" w:sz="0" w:space="0" w:color="auto"/>
        <w:right w:val="none" w:sz="0" w:space="0" w:color="auto"/>
      </w:divBdr>
    </w:div>
    <w:div w:id="1793328427">
      <w:bodyDiv w:val="1"/>
      <w:marLeft w:val="0"/>
      <w:marRight w:val="0"/>
      <w:marTop w:val="0"/>
      <w:marBottom w:val="0"/>
      <w:divBdr>
        <w:top w:val="none" w:sz="0" w:space="0" w:color="auto"/>
        <w:left w:val="none" w:sz="0" w:space="0" w:color="auto"/>
        <w:bottom w:val="none" w:sz="0" w:space="0" w:color="auto"/>
        <w:right w:val="none" w:sz="0" w:space="0" w:color="auto"/>
      </w:divBdr>
    </w:div>
    <w:div w:id="1822237469">
      <w:bodyDiv w:val="1"/>
      <w:marLeft w:val="0"/>
      <w:marRight w:val="0"/>
      <w:marTop w:val="0"/>
      <w:marBottom w:val="0"/>
      <w:divBdr>
        <w:top w:val="none" w:sz="0" w:space="0" w:color="auto"/>
        <w:left w:val="none" w:sz="0" w:space="0" w:color="auto"/>
        <w:bottom w:val="none" w:sz="0" w:space="0" w:color="auto"/>
        <w:right w:val="none" w:sz="0" w:space="0" w:color="auto"/>
      </w:divBdr>
    </w:div>
    <w:div w:id="1851290429">
      <w:bodyDiv w:val="1"/>
      <w:marLeft w:val="0"/>
      <w:marRight w:val="0"/>
      <w:marTop w:val="0"/>
      <w:marBottom w:val="0"/>
      <w:divBdr>
        <w:top w:val="none" w:sz="0" w:space="0" w:color="auto"/>
        <w:left w:val="none" w:sz="0" w:space="0" w:color="auto"/>
        <w:bottom w:val="none" w:sz="0" w:space="0" w:color="auto"/>
        <w:right w:val="none" w:sz="0" w:space="0" w:color="auto"/>
      </w:divBdr>
    </w:div>
    <w:div w:id="1896551074">
      <w:bodyDiv w:val="1"/>
      <w:marLeft w:val="0"/>
      <w:marRight w:val="0"/>
      <w:marTop w:val="0"/>
      <w:marBottom w:val="0"/>
      <w:divBdr>
        <w:top w:val="none" w:sz="0" w:space="0" w:color="auto"/>
        <w:left w:val="none" w:sz="0" w:space="0" w:color="auto"/>
        <w:bottom w:val="none" w:sz="0" w:space="0" w:color="auto"/>
        <w:right w:val="none" w:sz="0" w:space="0" w:color="auto"/>
      </w:divBdr>
    </w:div>
    <w:div w:id="1903059473">
      <w:bodyDiv w:val="1"/>
      <w:marLeft w:val="0"/>
      <w:marRight w:val="0"/>
      <w:marTop w:val="0"/>
      <w:marBottom w:val="0"/>
      <w:divBdr>
        <w:top w:val="none" w:sz="0" w:space="0" w:color="auto"/>
        <w:left w:val="none" w:sz="0" w:space="0" w:color="auto"/>
        <w:bottom w:val="none" w:sz="0" w:space="0" w:color="auto"/>
        <w:right w:val="none" w:sz="0" w:space="0" w:color="auto"/>
      </w:divBdr>
    </w:div>
    <w:div w:id="1912546177">
      <w:bodyDiv w:val="1"/>
      <w:marLeft w:val="0"/>
      <w:marRight w:val="0"/>
      <w:marTop w:val="0"/>
      <w:marBottom w:val="0"/>
      <w:divBdr>
        <w:top w:val="none" w:sz="0" w:space="0" w:color="auto"/>
        <w:left w:val="none" w:sz="0" w:space="0" w:color="auto"/>
        <w:bottom w:val="none" w:sz="0" w:space="0" w:color="auto"/>
        <w:right w:val="none" w:sz="0" w:space="0" w:color="auto"/>
      </w:divBdr>
    </w:div>
    <w:div w:id="1931816068">
      <w:bodyDiv w:val="1"/>
      <w:marLeft w:val="0"/>
      <w:marRight w:val="0"/>
      <w:marTop w:val="0"/>
      <w:marBottom w:val="0"/>
      <w:divBdr>
        <w:top w:val="none" w:sz="0" w:space="0" w:color="auto"/>
        <w:left w:val="none" w:sz="0" w:space="0" w:color="auto"/>
        <w:bottom w:val="none" w:sz="0" w:space="0" w:color="auto"/>
        <w:right w:val="none" w:sz="0" w:space="0" w:color="auto"/>
      </w:divBdr>
    </w:div>
    <w:div w:id="1933320413">
      <w:bodyDiv w:val="1"/>
      <w:marLeft w:val="0"/>
      <w:marRight w:val="0"/>
      <w:marTop w:val="0"/>
      <w:marBottom w:val="0"/>
      <w:divBdr>
        <w:top w:val="none" w:sz="0" w:space="0" w:color="auto"/>
        <w:left w:val="none" w:sz="0" w:space="0" w:color="auto"/>
        <w:bottom w:val="none" w:sz="0" w:space="0" w:color="auto"/>
        <w:right w:val="none" w:sz="0" w:space="0" w:color="auto"/>
      </w:divBdr>
    </w:div>
    <w:div w:id="1945459709">
      <w:bodyDiv w:val="1"/>
      <w:marLeft w:val="0"/>
      <w:marRight w:val="0"/>
      <w:marTop w:val="0"/>
      <w:marBottom w:val="0"/>
      <w:divBdr>
        <w:top w:val="none" w:sz="0" w:space="0" w:color="auto"/>
        <w:left w:val="none" w:sz="0" w:space="0" w:color="auto"/>
        <w:bottom w:val="none" w:sz="0" w:space="0" w:color="auto"/>
        <w:right w:val="none" w:sz="0" w:space="0" w:color="auto"/>
      </w:divBdr>
    </w:div>
    <w:div w:id="1964263072">
      <w:bodyDiv w:val="1"/>
      <w:marLeft w:val="0"/>
      <w:marRight w:val="0"/>
      <w:marTop w:val="0"/>
      <w:marBottom w:val="0"/>
      <w:divBdr>
        <w:top w:val="none" w:sz="0" w:space="0" w:color="auto"/>
        <w:left w:val="none" w:sz="0" w:space="0" w:color="auto"/>
        <w:bottom w:val="none" w:sz="0" w:space="0" w:color="auto"/>
        <w:right w:val="none" w:sz="0" w:space="0" w:color="auto"/>
      </w:divBdr>
    </w:div>
    <w:div w:id="1971979699">
      <w:bodyDiv w:val="1"/>
      <w:marLeft w:val="0"/>
      <w:marRight w:val="0"/>
      <w:marTop w:val="0"/>
      <w:marBottom w:val="0"/>
      <w:divBdr>
        <w:top w:val="none" w:sz="0" w:space="0" w:color="auto"/>
        <w:left w:val="none" w:sz="0" w:space="0" w:color="auto"/>
        <w:bottom w:val="none" w:sz="0" w:space="0" w:color="auto"/>
        <w:right w:val="none" w:sz="0" w:space="0" w:color="auto"/>
      </w:divBdr>
    </w:div>
    <w:div w:id="2005543243">
      <w:bodyDiv w:val="1"/>
      <w:marLeft w:val="0"/>
      <w:marRight w:val="0"/>
      <w:marTop w:val="0"/>
      <w:marBottom w:val="0"/>
      <w:divBdr>
        <w:top w:val="none" w:sz="0" w:space="0" w:color="auto"/>
        <w:left w:val="none" w:sz="0" w:space="0" w:color="auto"/>
        <w:bottom w:val="none" w:sz="0" w:space="0" w:color="auto"/>
        <w:right w:val="none" w:sz="0" w:space="0" w:color="auto"/>
      </w:divBdr>
    </w:div>
    <w:div w:id="2032416993">
      <w:bodyDiv w:val="1"/>
      <w:marLeft w:val="0"/>
      <w:marRight w:val="0"/>
      <w:marTop w:val="0"/>
      <w:marBottom w:val="0"/>
      <w:divBdr>
        <w:top w:val="none" w:sz="0" w:space="0" w:color="auto"/>
        <w:left w:val="none" w:sz="0" w:space="0" w:color="auto"/>
        <w:bottom w:val="none" w:sz="0" w:space="0" w:color="auto"/>
        <w:right w:val="none" w:sz="0" w:space="0" w:color="auto"/>
      </w:divBdr>
    </w:div>
    <w:div w:id="2040201276">
      <w:bodyDiv w:val="1"/>
      <w:marLeft w:val="0"/>
      <w:marRight w:val="0"/>
      <w:marTop w:val="0"/>
      <w:marBottom w:val="0"/>
      <w:divBdr>
        <w:top w:val="none" w:sz="0" w:space="0" w:color="auto"/>
        <w:left w:val="none" w:sz="0" w:space="0" w:color="auto"/>
        <w:bottom w:val="none" w:sz="0" w:space="0" w:color="auto"/>
        <w:right w:val="none" w:sz="0" w:space="0" w:color="auto"/>
      </w:divBdr>
    </w:div>
    <w:div w:id="2056157757">
      <w:bodyDiv w:val="1"/>
      <w:marLeft w:val="0"/>
      <w:marRight w:val="0"/>
      <w:marTop w:val="0"/>
      <w:marBottom w:val="0"/>
      <w:divBdr>
        <w:top w:val="none" w:sz="0" w:space="0" w:color="auto"/>
        <w:left w:val="none" w:sz="0" w:space="0" w:color="auto"/>
        <w:bottom w:val="none" w:sz="0" w:space="0" w:color="auto"/>
        <w:right w:val="none" w:sz="0" w:space="0" w:color="auto"/>
      </w:divBdr>
    </w:div>
    <w:div w:id="2057701314">
      <w:bodyDiv w:val="1"/>
      <w:marLeft w:val="0"/>
      <w:marRight w:val="0"/>
      <w:marTop w:val="0"/>
      <w:marBottom w:val="0"/>
      <w:divBdr>
        <w:top w:val="none" w:sz="0" w:space="0" w:color="auto"/>
        <w:left w:val="none" w:sz="0" w:space="0" w:color="auto"/>
        <w:bottom w:val="none" w:sz="0" w:space="0" w:color="auto"/>
        <w:right w:val="none" w:sz="0" w:space="0" w:color="auto"/>
      </w:divBdr>
    </w:div>
    <w:div w:id="2061249811">
      <w:bodyDiv w:val="1"/>
      <w:marLeft w:val="0"/>
      <w:marRight w:val="0"/>
      <w:marTop w:val="0"/>
      <w:marBottom w:val="0"/>
      <w:divBdr>
        <w:top w:val="none" w:sz="0" w:space="0" w:color="auto"/>
        <w:left w:val="none" w:sz="0" w:space="0" w:color="auto"/>
        <w:bottom w:val="none" w:sz="0" w:space="0" w:color="auto"/>
        <w:right w:val="none" w:sz="0" w:space="0" w:color="auto"/>
      </w:divBdr>
    </w:div>
    <w:div w:id="2094348843">
      <w:bodyDiv w:val="1"/>
      <w:marLeft w:val="0"/>
      <w:marRight w:val="0"/>
      <w:marTop w:val="0"/>
      <w:marBottom w:val="0"/>
      <w:divBdr>
        <w:top w:val="none" w:sz="0" w:space="0" w:color="auto"/>
        <w:left w:val="none" w:sz="0" w:space="0" w:color="auto"/>
        <w:bottom w:val="none" w:sz="0" w:space="0" w:color="auto"/>
        <w:right w:val="none" w:sz="0" w:space="0" w:color="auto"/>
      </w:divBdr>
    </w:div>
    <w:div w:id="2100640485">
      <w:bodyDiv w:val="1"/>
      <w:marLeft w:val="0"/>
      <w:marRight w:val="0"/>
      <w:marTop w:val="0"/>
      <w:marBottom w:val="0"/>
      <w:divBdr>
        <w:top w:val="none" w:sz="0" w:space="0" w:color="auto"/>
        <w:left w:val="none" w:sz="0" w:space="0" w:color="auto"/>
        <w:bottom w:val="none" w:sz="0" w:space="0" w:color="auto"/>
        <w:right w:val="none" w:sz="0" w:space="0" w:color="auto"/>
      </w:divBdr>
    </w:div>
    <w:div w:id="2106656221">
      <w:bodyDiv w:val="1"/>
      <w:marLeft w:val="0"/>
      <w:marRight w:val="0"/>
      <w:marTop w:val="0"/>
      <w:marBottom w:val="0"/>
      <w:divBdr>
        <w:top w:val="none" w:sz="0" w:space="0" w:color="auto"/>
        <w:left w:val="none" w:sz="0" w:space="0" w:color="auto"/>
        <w:bottom w:val="none" w:sz="0" w:space="0" w:color="auto"/>
        <w:right w:val="none" w:sz="0" w:space="0" w:color="auto"/>
      </w:divBdr>
    </w:div>
    <w:div w:id="2112966787">
      <w:bodyDiv w:val="1"/>
      <w:marLeft w:val="0"/>
      <w:marRight w:val="0"/>
      <w:marTop w:val="0"/>
      <w:marBottom w:val="0"/>
      <w:divBdr>
        <w:top w:val="none" w:sz="0" w:space="0" w:color="auto"/>
        <w:left w:val="none" w:sz="0" w:space="0" w:color="auto"/>
        <w:bottom w:val="none" w:sz="0" w:space="0" w:color="auto"/>
        <w:right w:val="none" w:sz="0" w:space="0" w:color="auto"/>
      </w:divBdr>
    </w:div>
    <w:div w:id="2122338010">
      <w:bodyDiv w:val="1"/>
      <w:marLeft w:val="0"/>
      <w:marRight w:val="0"/>
      <w:marTop w:val="0"/>
      <w:marBottom w:val="0"/>
      <w:divBdr>
        <w:top w:val="none" w:sz="0" w:space="0" w:color="auto"/>
        <w:left w:val="none" w:sz="0" w:space="0" w:color="auto"/>
        <w:bottom w:val="none" w:sz="0" w:space="0" w:color="auto"/>
        <w:right w:val="none" w:sz="0" w:space="0" w:color="auto"/>
      </w:divBdr>
    </w:div>
    <w:div w:id="2144426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3.jpeg"/><Relationship Id="rId39" Type="http://schemas.openxmlformats.org/officeDocument/2006/relationships/hyperlink" Target="https://www.valleyair.org/Programs/CCAP/CCAP_menu.htm" TargetMode="Externa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yperlink" Target="https://content.civicplus.com/api/assets/fe98aade-8ee9-4cdf-9950-d7655429c2a9"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yperlink" Target="https://content.civicplus.com/api/assets/37a2e20d-e610-431f-a222-9f4f2ecd2ddd" TargetMode="External"/><Relationship Id="rId40"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yperlink" Target="https://psbweb.kerncounty.com/planning/pdfs/mbgp/MBGP_FPEIR.pdf"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header" Target="header8.xml"/><Relationship Id="rId35"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cac8ebb5-7575-4bc4-aa6c-831389404ba4" xsi:nil="true"/>
    <lcf76f155ced4ddcb4097134ff3c332f xmlns="cac8ebb5-7575-4bc4-aa6c-831389404ba4">
      <Terms xmlns="http://schemas.microsoft.com/office/infopath/2007/PartnerControls"/>
    </lcf76f155ced4ddcb4097134ff3c332f>
    <Document_x0020_Phases xmlns="cac8ebb5-7575-4bc4-aa6c-831389404ba4" xsi:nil="true"/>
    <md63b744cbb04c27bc1a54042f99b07e xmlns="cac8ebb5-7575-4bc4-aa6c-831389404ba4">
      <Terms xmlns="http://schemas.microsoft.com/office/infopath/2007/PartnerControls"/>
    </md63b744cbb04c27bc1a54042f99b07e>
    <kaa11b13d30147ec8e52b7bd4a47d900 xmlns="cac8ebb5-7575-4bc4-aa6c-831389404ba4">
      <Terms xmlns="http://schemas.microsoft.com/office/infopath/2007/PartnerControls"/>
    </kaa11b13d30147ec8e52b7bd4a47d900>
    <TaxCatchAll xmlns="a22662f9-2bf5-4722-a57f-cd78d290c63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8BDEA56B128B042B5D6498339210E07" ma:contentTypeVersion="24" ma:contentTypeDescription="Create a new document." ma:contentTypeScope="" ma:versionID="9189b8fff3bca1b3137886c9ec56569d">
  <xsd:schema xmlns:xsd="http://www.w3.org/2001/XMLSchema" xmlns:xs="http://www.w3.org/2001/XMLSchema" xmlns:p="http://schemas.microsoft.com/office/2006/metadata/properties" xmlns:ns2="cac8ebb5-7575-4bc4-aa6c-831389404ba4" xmlns:ns3="a22662f9-2bf5-4722-a57f-cd78d290c638" targetNamespace="http://schemas.microsoft.com/office/2006/metadata/properties" ma:root="true" ma:fieldsID="537c7612327b92c0374a7b07831740e9" ns2:_="" ns3:_="">
    <xsd:import namespace="cac8ebb5-7575-4bc4-aa6c-831389404ba4"/>
    <xsd:import namespace="a22662f9-2bf5-4722-a57f-cd78d290c638"/>
    <xsd:element name="properties">
      <xsd:complexType>
        <xsd:sequence>
          <xsd:element name="documentManagement">
            <xsd:complexType>
              <xsd:all>
                <xsd:element ref="ns2:Document_x0020_Type" minOccurs="0"/>
                <xsd:element ref="ns2:Document_x0020_Phases" minOccurs="0"/>
                <xsd:element ref="ns2:kaa11b13d30147ec8e52b7bd4a47d900" minOccurs="0"/>
                <xsd:element ref="ns3:TaxCatchAll" minOccurs="0"/>
                <xsd:element ref="ns2:md63b744cbb04c27bc1a54042f99b07e"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8ebb5-7575-4bc4-aa6c-831389404ba4"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dmin"/>
          <xsd:enumeration value="Fieldwork"/>
          <xsd:enumeration value="Graphics"/>
          <xsd:enumeration value="Proposals"/>
          <xsd:enumeration value="Reports"/>
          <xsd:enumeration value="Safety"/>
          <xsd:enumeration value="Other"/>
        </xsd:restriction>
      </xsd:simpleType>
    </xsd:element>
    <xsd:element name="Document_x0020_Phases" ma:index="9" nillable="true" ma:displayName="Document Phases" ma:format="Dropdown" ma:internalName="Document_x0020_Phases">
      <xsd:simpleType>
        <xsd:restriction base="dms:Choice">
          <xsd:enumeration value="Draft for Internal"/>
          <xsd:enumeration value="Draft for External"/>
          <xsd:enumeration value="Final for Internal"/>
          <xsd:enumeration value="Final For External"/>
          <xsd:enumeration value="Working Client"/>
          <xsd:enumeration value="Working Sub"/>
        </xsd:restriction>
      </xsd:simpleType>
    </xsd:element>
    <xsd:element name="kaa11b13d30147ec8e52b7bd4a47d900" ma:index="11" nillable="true" ma:taxonomy="true" ma:internalName="kaa11b13d30147ec8e52b7bd4a47d900" ma:taxonomyFieldName="Document_x0020_Tags" ma:displayName="Document Tags" ma:default="" ma:fieldId="{4aa11b13-d301-47ec-8e52-b7bd4a47d900}" ma:taxonomyMulti="true" ma:sspId="1168e105-8a3e-447e-97b0-a583245e944a" ma:termSetId="12bafc98-0c79-4b15-8524-16ce926aaa10" ma:anchorId="00000000-0000-0000-0000-000000000000" ma:open="false" ma:isKeyword="false">
      <xsd:complexType>
        <xsd:sequence>
          <xsd:element ref="pc:Terms" minOccurs="0" maxOccurs="1"/>
        </xsd:sequence>
      </xsd:complexType>
    </xsd:element>
    <xsd:element name="md63b744cbb04c27bc1a54042f99b07e" ma:index="14" nillable="true" ma:taxonomy="true" ma:internalName="md63b744cbb04c27bc1a54042f99b07e" ma:taxonomyFieldName="Project_x0020_Nickname" ma:displayName="Project Nickname" ma:default="" ma:fieldId="{6d63b744-cbb0-4c27-bc1a-54042f99b07e}" ma:sspId="1168e105-8a3e-447e-97b0-a583245e944a" ma:termSetId="05cd5926-3b29-4914-89b2-c7bbc04f4098" ma:anchorId="00000000-0000-0000-0000-000000000000"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1168e105-8a3e-447e-97b0-a583245e9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662f9-2bf5-4722-a57f-cd78d290c63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98d38a6-7d8b-4bff-95fd-a47f7544eb20}" ma:internalName="TaxCatchAll" ma:showField="CatchAllData" ma:web="a22662f9-2bf5-4722-a57f-cd78d290c638">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808A79-56FD-462B-B4F7-52B089C676B4}">
  <ds:schemaRefs>
    <ds:schemaRef ds:uri="http://purl.org/dc/dcmitype/"/>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a22662f9-2bf5-4722-a57f-cd78d290c638"/>
    <ds:schemaRef ds:uri="cac8ebb5-7575-4bc4-aa6c-831389404ba4"/>
  </ds:schemaRefs>
</ds:datastoreItem>
</file>

<file path=customXml/itemProps2.xml><?xml version="1.0" encoding="utf-8"?>
<ds:datastoreItem xmlns:ds="http://schemas.openxmlformats.org/officeDocument/2006/customXml" ds:itemID="{03D9DEBE-15E4-47E2-8F55-371B5FA1F4C6}">
  <ds:schemaRefs>
    <ds:schemaRef ds:uri="http://schemas.openxmlformats.org/officeDocument/2006/bibliography"/>
  </ds:schemaRefs>
</ds:datastoreItem>
</file>

<file path=customXml/itemProps3.xml><?xml version="1.0" encoding="utf-8"?>
<ds:datastoreItem xmlns:ds="http://schemas.openxmlformats.org/officeDocument/2006/customXml" ds:itemID="{52F4CD07-16CA-4546-9439-340B52E6D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8ebb5-7575-4bc4-aa6c-831389404ba4"/>
    <ds:schemaRef ds:uri="a22662f9-2bf5-4722-a57f-cd78d290c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A4BE4-A244-4964-BE3A-612A0943A8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24455</Words>
  <Characters>139400</Characters>
  <Application>Microsoft Office Word</Application>
  <DocSecurity>0</DocSecurity>
  <Lines>1161</Lines>
  <Paragraphs>327</Paragraphs>
  <ScaleCrop>false</ScaleCrop>
  <Company>Microsoft</Company>
  <LinksUpToDate>false</LinksUpToDate>
  <CharactersWithSpaces>163528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Zajac</dc:creator>
  <cp:keywords/>
  <dc:description/>
  <cp:lastModifiedBy>Jose G. Fernandez</cp:lastModifiedBy>
  <cp:revision>8</cp:revision>
  <cp:lastPrinted>2022-11-18T02:26:00Z</cp:lastPrinted>
  <dcterms:created xsi:type="dcterms:W3CDTF">2024-02-15T21:02:00Z</dcterms:created>
  <dcterms:modified xsi:type="dcterms:W3CDTF">2024-02-20T19:57:00Z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WG Trailer">
    <vt:lpwstr>B0785-0009\2012121v1.doc</vt:lpwstr>
  </property>
  <property fmtid="{D5CDD505-2E9C-101B-9397-08002B2CF9AE}" pid="3" name="ContentTypeId">
    <vt:lpwstr>0x01010098BDEA56B128B042B5D6498339210E07</vt:lpwstr>
  </property>
  <property fmtid="{D5CDD505-2E9C-101B-9397-08002B2CF9AE}" pid="4" name="MediaServiceImageTags">
    <vt:lpwstr/>
  </property>
  <property fmtid="{D5CDD505-2E9C-101B-9397-08002B2CF9AE}" pid="5" name="Document Tags">
    <vt:lpwstr/>
  </property>
  <property fmtid="{D5CDD505-2E9C-101B-9397-08002B2CF9AE}" pid="6" name="Project Nickname">
    <vt:lpwstr/>
  </property>
</Properties>
</file>