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3E6F" w14:textId="29C55279" w:rsidR="00B82D65" w:rsidRPr="00B82D65" w:rsidRDefault="00B82D65" w:rsidP="00415FF0">
      <w:pPr>
        <w:pStyle w:val="FormTitle"/>
        <w:rPr>
          <w:rFonts w:cs="Arial"/>
        </w:rPr>
      </w:pPr>
      <w:r w:rsidRPr="00B82D65">
        <w:t>CEQA EXEMPTION / NEPA CATEGORICAL EXCLUSION</w:t>
      </w:r>
      <w:r w:rsidRPr="00B82D65">
        <w:br/>
        <w:t xml:space="preserve">DETERMINATION FORM (rev. </w:t>
      </w:r>
      <w:r w:rsidR="000F7A6E">
        <w:t>0</w:t>
      </w:r>
      <w:r w:rsidR="008C5295">
        <w:t>6</w:t>
      </w:r>
      <w:r w:rsidR="000F7A6E">
        <w:t>/202</w:t>
      </w:r>
      <w:r w:rsidR="006D5D71">
        <w:t>2</w:t>
      </w:r>
      <w:r w:rsidRPr="00B82D65">
        <w:t>)</w:t>
      </w:r>
    </w:p>
    <w:p w14:paraId="66E46BA4" w14:textId="419B7293" w:rsidR="008F72B4" w:rsidRPr="004B24DE" w:rsidRDefault="008F72B4" w:rsidP="00CE44B9">
      <w:pPr>
        <w:pStyle w:val="FormCategory"/>
        <w:pBdr>
          <w:top w:val="single" w:sz="4" w:space="1" w:color="auto"/>
          <w:left w:val="single" w:sz="4" w:space="1" w:color="auto"/>
          <w:bottom w:val="single" w:sz="4" w:space="1" w:color="auto"/>
          <w:right w:val="single" w:sz="4" w:space="1" w:color="auto"/>
        </w:pBdr>
        <w:rPr>
          <w:rFonts w:ascii="Arial" w:hAnsi="Arial" w:cs="Arial"/>
        </w:rPr>
      </w:pPr>
      <w:r w:rsidRPr="004B24DE">
        <w:rPr>
          <w:rFonts w:ascii="Arial" w:hAnsi="Arial" w:cs="Arial"/>
        </w:rPr>
        <w:t>Project Information</w:t>
      </w:r>
    </w:p>
    <w:p w14:paraId="1E94D119" w14:textId="6E427677" w:rsidR="00CC22E6" w:rsidRPr="004B24DE" w:rsidRDefault="00CC22E6" w:rsidP="00CC22E6">
      <w:pPr>
        <w:pBdr>
          <w:top w:val="single" w:sz="4" w:space="1" w:color="auto"/>
          <w:left w:val="single" w:sz="4" w:space="1" w:color="auto"/>
          <w:bottom w:val="single" w:sz="4" w:space="1" w:color="auto"/>
          <w:right w:val="single" w:sz="4" w:space="1" w:color="auto"/>
        </w:pBdr>
        <w:tabs>
          <w:tab w:val="left" w:pos="2160"/>
          <w:tab w:val="left" w:pos="5490"/>
        </w:tabs>
        <w:spacing w:after="120"/>
        <w:rPr>
          <w:rFonts w:cs="Arial"/>
        </w:rPr>
      </w:pPr>
      <w:r w:rsidRPr="002F2995">
        <w:rPr>
          <w:rFonts w:cs="Arial"/>
          <w:b/>
        </w:rPr>
        <w:t>Project Name</w:t>
      </w:r>
      <w:r>
        <w:rPr>
          <w:rFonts w:cs="Arial"/>
          <w:b/>
        </w:rPr>
        <w:t xml:space="preserve"> (if applicable)</w:t>
      </w:r>
      <w:r w:rsidRPr="002F2995">
        <w:rPr>
          <w:rFonts w:cs="Arial"/>
          <w:b/>
        </w:rPr>
        <w:t>:</w:t>
      </w:r>
      <w:r>
        <w:rPr>
          <w:rFonts w:cs="Arial"/>
        </w:rPr>
        <w:t xml:space="preserve"> </w:t>
      </w:r>
      <w:r w:rsidR="00E9631B">
        <w:rPr>
          <w:rFonts w:cs="Arial"/>
        </w:rPr>
        <w:t>GLE 32 CAPM Potholing</w:t>
      </w:r>
    </w:p>
    <w:p w14:paraId="50A24CA5" w14:textId="19989AB4" w:rsidR="00926730" w:rsidRPr="004B24DE" w:rsidRDefault="00926730" w:rsidP="00CE44B9">
      <w:pPr>
        <w:pBdr>
          <w:top w:val="single" w:sz="4" w:space="1" w:color="auto"/>
          <w:left w:val="single" w:sz="4" w:space="1" w:color="auto"/>
          <w:bottom w:val="single" w:sz="4" w:space="1" w:color="auto"/>
          <w:right w:val="single" w:sz="4" w:space="1" w:color="auto"/>
        </w:pBdr>
        <w:tabs>
          <w:tab w:val="left" w:pos="4500"/>
          <w:tab w:val="left" w:pos="5490"/>
        </w:tabs>
        <w:spacing w:after="120"/>
        <w:rPr>
          <w:rFonts w:cs="Arial"/>
        </w:rPr>
      </w:pPr>
      <w:r w:rsidRPr="004B24DE">
        <w:rPr>
          <w:rFonts w:cs="Arial"/>
          <w:b/>
        </w:rPr>
        <w:t>DIST-CO-RTE:</w:t>
      </w:r>
      <w:r w:rsidRPr="004B24DE">
        <w:rPr>
          <w:rFonts w:cs="Arial"/>
        </w:rPr>
        <w:t xml:space="preserve"> </w:t>
      </w:r>
      <w:r w:rsidR="00E9631B">
        <w:rPr>
          <w:rFonts w:cs="Arial"/>
        </w:rPr>
        <w:t>03-GLE-32</w:t>
      </w:r>
      <w:r w:rsidRPr="004B24DE">
        <w:rPr>
          <w:rFonts w:cs="Arial"/>
        </w:rPr>
        <w:tab/>
      </w:r>
      <w:r w:rsidRPr="004B24DE">
        <w:rPr>
          <w:rFonts w:cs="Arial"/>
          <w:b/>
        </w:rPr>
        <w:t>PM/PM</w:t>
      </w:r>
      <w:r w:rsidR="00755688" w:rsidRPr="004B24DE">
        <w:rPr>
          <w:rFonts w:cs="Arial"/>
          <w:b/>
        </w:rPr>
        <w:t>:</w:t>
      </w:r>
      <w:r w:rsidR="00F75491" w:rsidRPr="004B24DE">
        <w:rPr>
          <w:rFonts w:cs="Arial"/>
        </w:rPr>
        <w:tab/>
      </w:r>
      <w:r w:rsidR="00E9631B">
        <w:rPr>
          <w:rFonts w:cs="Arial"/>
        </w:rPr>
        <w:t>0.00/10.90</w:t>
      </w:r>
    </w:p>
    <w:p w14:paraId="7D633F5D" w14:textId="328EC666" w:rsidR="00926730" w:rsidRDefault="00926730" w:rsidP="00CE44B9">
      <w:pPr>
        <w:pBdr>
          <w:top w:val="single" w:sz="4" w:space="1" w:color="auto"/>
          <w:left w:val="single" w:sz="4" w:space="1" w:color="auto"/>
          <w:bottom w:val="single" w:sz="4" w:space="1" w:color="auto"/>
          <w:right w:val="single" w:sz="4" w:space="1" w:color="auto"/>
        </w:pBdr>
        <w:tabs>
          <w:tab w:val="left" w:pos="2160"/>
          <w:tab w:val="left" w:pos="5490"/>
        </w:tabs>
        <w:spacing w:after="120"/>
        <w:rPr>
          <w:rFonts w:cs="Arial"/>
        </w:rPr>
      </w:pPr>
      <w:r w:rsidRPr="004B24DE">
        <w:rPr>
          <w:rFonts w:cs="Arial"/>
          <w:b/>
        </w:rPr>
        <w:t>EA:</w:t>
      </w:r>
      <w:r w:rsidRPr="004B24DE">
        <w:rPr>
          <w:rFonts w:cs="Arial"/>
        </w:rPr>
        <w:t xml:space="preserve"> </w:t>
      </w:r>
      <w:r w:rsidR="00E9631B">
        <w:rPr>
          <w:rFonts w:cs="Arial"/>
        </w:rPr>
        <w:t>03-0J500</w:t>
      </w:r>
      <w:r w:rsidRPr="004B24DE">
        <w:rPr>
          <w:rFonts w:cs="Arial"/>
          <w:bCs/>
        </w:rPr>
        <w:tab/>
      </w:r>
      <w:r w:rsidRPr="004B24DE">
        <w:rPr>
          <w:rFonts w:cs="Arial"/>
          <w:b/>
        </w:rPr>
        <w:t>Federal-Aid Project Number:</w:t>
      </w:r>
      <w:r w:rsidR="00F75491" w:rsidRPr="004B24DE">
        <w:rPr>
          <w:rFonts w:cs="Arial"/>
        </w:rPr>
        <w:tab/>
      </w:r>
      <w:r w:rsidR="00E9631B">
        <w:rPr>
          <w:rFonts w:cs="Arial"/>
        </w:rPr>
        <w:t>0319000291(EFIS)</w:t>
      </w:r>
    </w:p>
    <w:p w14:paraId="1F1C228E" w14:textId="3F542A7C" w:rsidR="00C35D53" w:rsidRDefault="00F254FA" w:rsidP="00E9631B">
      <w:pPr>
        <w:pBdr>
          <w:top w:val="single" w:sz="4" w:space="1" w:color="auto"/>
          <w:left w:val="single" w:sz="4" w:space="1" w:color="auto"/>
          <w:bottom w:val="single" w:sz="4" w:space="1" w:color="auto"/>
          <w:right w:val="single" w:sz="4" w:space="1" w:color="auto"/>
        </w:pBdr>
      </w:pPr>
      <w:r>
        <w:t>The California Department of Transportation (Caltrans) proposes a project</w:t>
      </w:r>
      <w:r w:rsidR="00E9631B">
        <w:t xml:space="preserve"> </w:t>
      </w:r>
      <w:r w:rsidR="00C35D53" w:rsidRPr="00C35D53">
        <w:t>to gain onsite confirmation of the location of utilities</w:t>
      </w:r>
      <w:r w:rsidR="00C35D53">
        <w:t xml:space="preserve"> </w:t>
      </w:r>
      <w:r w:rsidR="00C35D53" w:rsidRPr="00C35D53">
        <w:t xml:space="preserve">that are in the proposed construction </w:t>
      </w:r>
      <w:r w:rsidR="00C35D53">
        <w:t>limits. This project is necessary to help avoid conflicts and disruptions with utility lines within the project limits.</w:t>
      </w:r>
    </w:p>
    <w:p w14:paraId="3B9C343A" w14:textId="3A159242" w:rsidR="00E9631B" w:rsidRPr="00F254FA" w:rsidRDefault="00F254FA" w:rsidP="00F254FA">
      <w:pPr>
        <w:pStyle w:val="FormCategory"/>
        <w:pBdr>
          <w:top w:val="single" w:sz="4" w:space="1" w:color="auto"/>
          <w:left w:val="single" w:sz="4" w:space="1" w:color="auto"/>
          <w:bottom w:val="single" w:sz="4" w:space="1" w:color="auto"/>
          <w:right w:val="single" w:sz="4" w:space="1" w:color="auto"/>
        </w:pBdr>
        <w:rPr>
          <w:rFonts w:ascii="Arial" w:hAnsi="Arial" w:cs="Arial"/>
          <w:b w:val="0"/>
          <w:u w:val="none"/>
        </w:rPr>
      </w:pPr>
      <w:r w:rsidRPr="004B24DE">
        <w:rPr>
          <w:rFonts w:ascii="Arial" w:hAnsi="Arial" w:cs="Arial"/>
        </w:rPr>
        <w:t>Project Description</w:t>
      </w:r>
    </w:p>
    <w:p w14:paraId="66E03CCE" w14:textId="4389AA97" w:rsidR="0035488A" w:rsidRDefault="00E9631B" w:rsidP="00CE44B9">
      <w:pPr>
        <w:pBdr>
          <w:top w:val="single" w:sz="4" w:space="1" w:color="auto"/>
          <w:left w:val="single" w:sz="4" w:space="1" w:color="auto"/>
          <w:bottom w:val="single" w:sz="4" w:space="1" w:color="auto"/>
          <w:right w:val="single" w:sz="4" w:space="1" w:color="auto"/>
        </w:pBdr>
      </w:pPr>
      <w:r w:rsidRPr="00E9631B">
        <w:t xml:space="preserve">The proposed </w:t>
      </w:r>
      <w:r w:rsidR="007A4EF7">
        <w:t xml:space="preserve">potholing </w:t>
      </w:r>
      <w:r w:rsidRPr="00E9631B">
        <w:t>investigation</w:t>
      </w:r>
      <w:r w:rsidR="007A4EF7">
        <w:t>s</w:t>
      </w:r>
      <w:r w:rsidRPr="00E9631B">
        <w:t xml:space="preserve"> include drilling through the highway pavement surface</w:t>
      </w:r>
      <w:r w:rsidR="007A4EF7">
        <w:t xml:space="preserve">, </w:t>
      </w:r>
      <w:r w:rsidRPr="00E9631B">
        <w:t xml:space="preserve">located on State Route (SR) 32 in Glenn County between PM 0.00-10.90. The test holes will be created using a high-power vacuum suction system. The holes will be around a foot in diameter, and the depth will span from ground level to the required extent of the investigation. </w:t>
      </w:r>
      <w:r w:rsidR="00324FEA">
        <w:t xml:space="preserve">The depth of potholing </w:t>
      </w:r>
      <w:r w:rsidR="005E56F0">
        <w:t xml:space="preserve">locations </w:t>
      </w:r>
      <w:r w:rsidR="00324FEA">
        <w:t>will vary from 3-12 feet.</w:t>
      </w:r>
    </w:p>
    <w:p w14:paraId="2EBEEBB5" w14:textId="3035DAD8" w:rsidR="008F72B4" w:rsidRPr="004B24DE" w:rsidRDefault="008F72B4" w:rsidP="008F72B4">
      <w:pPr>
        <w:pStyle w:val="FormCategory"/>
        <w:rPr>
          <w:rFonts w:ascii="Arial" w:hAnsi="Arial" w:cs="Arial"/>
          <w:b w:val="0"/>
          <w:u w:val="none"/>
        </w:rPr>
      </w:pPr>
      <w:r w:rsidRPr="004B24DE">
        <w:rPr>
          <w:rFonts w:ascii="Arial" w:hAnsi="Arial" w:cs="Arial"/>
        </w:rPr>
        <w:t>Caltrans CEQA Determination</w:t>
      </w:r>
      <w:r w:rsidR="0052138B" w:rsidRPr="00364134">
        <w:rPr>
          <w:b w:val="0"/>
          <w:u w:val="none"/>
        </w:rPr>
        <w:t xml:space="preserve"> </w:t>
      </w:r>
      <w:r w:rsidR="004A2741" w:rsidRPr="004B24DE">
        <w:rPr>
          <w:rFonts w:ascii="Arial" w:hAnsi="Arial" w:cs="Arial"/>
          <w:b w:val="0"/>
          <w:u w:val="none"/>
        </w:rPr>
        <w:t>(Check one)</w:t>
      </w:r>
    </w:p>
    <w:p w14:paraId="6367765B" w14:textId="2744505A" w:rsidR="00B97E32" w:rsidRPr="004B24DE" w:rsidRDefault="0035488A" w:rsidP="00E62B29">
      <w:pPr>
        <w:spacing w:after="0"/>
        <w:rPr>
          <w:rFonts w:cs="Arial"/>
        </w:rPr>
      </w:pPr>
      <w:sdt>
        <w:sdtPr>
          <w:rPr>
            <w:rFonts w:cs="Arial"/>
          </w:rPr>
          <w:id w:val="1946188649"/>
          <w14:checkbox>
            <w14:checked w14:val="0"/>
            <w14:checkedState w14:val="2612" w14:font="MS Gothic"/>
            <w14:uncheckedState w14:val="2610" w14:font="MS Gothic"/>
          </w14:checkbox>
        </w:sdtPr>
        <w:sdtEndPr/>
        <w:sdtContent>
          <w:r w:rsidR="003E1B53" w:rsidRPr="004B24DE">
            <w:rPr>
              <w:rFonts w:ascii="Segoe UI Symbol" w:eastAsia="MS Gothic" w:hAnsi="Segoe UI Symbol" w:cs="Segoe UI Symbol"/>
            </w:rPr>
            <w:t>☐</w:t>
          </w:r>
        </w:sdtContent>
      </w:sdt>
      <w:r w:rsidR="004A2741" w:rsidRPr="004B24DE">
        <w:rPr>
          <w:rFonts w:cs="Arial"/>
        </w:rPr>
        <w:t xml:space="preserve"> </w:t>
      </w:r>
      <w:r w:rsidR="004A2741" w:rsidRPr="004B24DE">
        <w:rPr>
          <w:rFonts w:cs="Arial"/>
          <w:b/>
        </w:rPr>
        <w:t>Not Applicable</w:t>
      </w:r>
      <w:r w:rsidR="004A2741" w:rsidRPr="004B24DE">
        <w:rPr>
          <w:rFonts w:cs="Arial"/>
        </w:rPr>
        <w:t xml:space="preserve"> – Caltrans is not the CEQA Lead Agency</w:t>
      </w:r>
    </w:p>
    <w:p w14:paraId="2D5D1190" w14:textId="62EEEE83" w:rsidR="004A2741" w:rsidRPr="004B24DE" w:rsidRDefault="0035488A" w:rsidP="00CE44B9">
      <w:pPr>
        <w:ind w:left="274" w:hanging="274"/>
        <w:rPr>
          <w:rFonts w:cs="Arial"/>
        </w:rPr>
      </w:pPr>
      <w:sdt>
        <w:sdtPr>
          <w:rPr>
            <w:rFonts w:cs="Arial"/>
          </w:rPr>
          <w:id w:val="1493363446"/>
          <w14:checkbox>
            <w14:checked w14:val="0"/>
            <w14:checkedState w14:val="2612" w14:font="MS Gothic"/>
            <w14:uncheckedState w14:val="2610" w14:font="MS Gothic"/>
          </w14:checkbox>
        </w:sdtPr>
        <w:sdtEndPr/>
        <w:sdtContent>
          <w:r w:rsidR="003E1B53" w:rsidRPr="004B24DE">
            <w:rPr>
              <w:rFonts w:ascii="Segoe UI Symbol" w:eastAsia="MS Gothic" w:hAnsi="Segoe UI Symbol" w:cs="Segoe UI Symbol"/>
            </w:rPr>
            <w:t>☐</w:t>
          </w:r>
        </w:sdtContent>
      </w:sdt>
      <w:r w:rsidR="00B97E32" w:rsidRPr="004B24DE">
        <w:rPr>
          <w:rFonts w:cs="Arial"/>
        </w:rPr>
        <w:t xml:space="preserve"> </w:t>
      </w:r>
      <w:r w:rsidR="004A2741" w:rsidRPr="004B24DE">
        <w:rPr>
          <w:rFonts w:cs="Arial"/>
          <w:b/>
        </w:rPr>
        <w:t>Not Applicable</w:t>
      </w:r>
      <w:r w:rsidR="004A2741" w:rsidRPr="004B24DE">
        <w:rPr>
          <w:rFonts w:cs="Arial"/>
        </w:rPr>
        <w:t xml:space="preserve"> – Caltrans has prepared an </w:t>
      </w:r>
      <w:r w:rsidR="00447FCB" w:rsidRPr="004B24DE">
        <w:rPr>
          <w:rFonts w:cs="Arial"/>
        </w:rPr>
        <w:t>IS</w:t>
      </w:r>
      <w:r w:rsidR="004A2741" w:rsidRPr="004B24DE">
        <w:rPr>
          <w:rFonts w:cs="Arial"/>
        </w:rPr>
        <w:t xml:space="preserve"> or </w:t>
      </w:r>
      <w:r w:rsidR="00447FCB" w:rsidRPr="004B24DE">
        <w:rPr>
          <w:rFonts w:cs="Arial"/>
        </w:rPr>
        <w:t>EIR</w:t>
      </w:r>
      <w:r w:rsidR="004A2741" w:rsidRPr="004B24DE">
        <w:rPr>
          <w:rFonts w:cs="Arial"/>
        </w:rPr>
        <w:t xml:space="preserve"> under CEQA</w:t>
      </w:r>
    </w:p>
    <w:p w14:paraId="66778246" w14:textId="1BC39E6F" w:rsidR="004A2741" w:rsidRPr="004B24DE" w:rsidRDefault="004A2741" w:rsidP="00E62B29">
      <w:pPr>
        <w:spacing w:after="0"/>
        <w:rPr>
          <w:rFonts w:cs="Arial"/>
        </w:rPr>
      </w:pPr>
      <w:r w:rsidRPr="004B24DE">
        <w:rPr>
          <w:rFonts w:cs="Arial"/>
        </w:rPr>
        <w:t>Based on an examination of this proposal</w:t>
      </w:r>
      <w:r w:rsidR="00526907" w:rsidRPr="004B24DE">
        <w:rPr>
          <w:rFonts w:cs="Arial"/>
        </w:rPr>
        <w:t xml:space="preserve"> and</w:t>
      </w:r>
      <w:r w:rsidRPr="004B24DE">
        <w:rPr>
          <w:rFonts w:cs="Arial"/>
        </w:rPr>
        <w:t xml:space="preserve"> supporting information, the project is:</w:t>
      </w:r>
    </w:p>
    <w:p w14:paraId="11CDA3C7" w14:textId="0297579B" w:rsidR="004A2741" w:rsidRPr="004B24DE" w:rsidRDefault="0035488A" w:rsidP="00E62B29">
      <w:pPr>
        <w:tabs>
          <w:tab w:val="left" w:pos="360"/>
        </w:tabs>
        <w:spacing w:after="0"/>
        <w:rPr>
          <w:rFonts w:cs="Arial"/>
        </w:rPr>
      </w:pPr>
      <w:sdt>
        <w:sdtPr>
          <w:rPr>
            <w:rFonts w:cs="Arial"/>
          </w:rPr>
          <w:id w:val="-1755959040"/>
          <w14:checkbox>
            <w14:checked w14:val="0"/>
            <w14:checkedState w14:val="2612" w14:font="MS Gothic"/>
            <w14:uncheckedState w14:val="2610" w14:font="MS Gothic"/>
          </w14:checkbox>
        </w:sdtPr>
        <w:sdtEndPr/>
        <w:sdtContent>
          <w:r w:rsidR="00936C49" w:rsidRPr="004B24DE">
            <w:rPr>
              <w:rFonts w:ascii="Segoe UI Symbol" w:eastAsia="MS Gothic" w:hAnsi="Segoe UI Symbol" w:cs="Segoe UI Symbol"/>
            </w:rPr>
            <w:t>☐</w:t>
          </w:r>
        </w:sdtContent>
      </w:sdt>
      <w:r w:rsidR="00E62B29" w:rsidRPr="004B24DE">
        <w:rPr>
          <w:rFonts w:cs="Arial"/>
        </w:rPr>
        <w:t xml:space="preserve"> </w:t>
      </w:r>
      <w:r w:rsidR="004A2741" w:rsidRPr="004B24DE">
        <w:rPr>
          <w:rFonts w:cs="Arial"/>
          <w:b/>
        </w:rPr>
        <w:t>Exempt by Statute</w:t>
      </w:r>
      <w:r w:rsidR="0096290C" w:rsidRPr="004B24DE">
        <w:rPr>
          <w:rFonts w:cs="Arial"/>
          <w:b/>
        </w:rPr>
        <w:t>.</w:t>
      </w:r>
      <w:r w:rsidR="004A2741" w:rsidRPr="004B24DE">
        <w:rPr>
          <w:rFonts w:cs="Arial"/>
        </w:rPr>
        <w:t xml:space="preserve"> (PRC 21080[b]; 14 CCR 15260 et seq.)</w:t>
      </w:r>
    </w:p>
    <w:p w14:paraId="1910D5CC" w14:textId="6001F5A8" w:rsidR="004A2741" w:rsidRPr="004B24DE" w:rsidRDefault="0035488A" w:rsidP="00E62B29">
      <w:pPr>
        <w:spacing w:after="0"/>
        <w:rPr>
          <w:rFonts w:cs="Arial"/>
        </w:rPr>
      </w:pPr>
      <w:sdt>
        <w:sdtPr>
          <w:rPr>
            <w:rFonts w:cs="Arial"/>
          </w:rPr>
          <w:id w:val="-949152060"/>
          <w14:checkbox>
            <w14:checked w14:val="1"/>
            <w14:checkedState w14:val="2612" w14:font="MS Gothic"/>
            <w14:uncheckedState w14:val="2610" w14:font="MS Gothic"/>
          </w14:checkbox>
        </w:sdtPr>
        <w:sdtEndPr/>
        <w:sdtContent>
          <w:r w:rsidR="001D6D2A">
            <w:rPr>
              <w:rFonts w:ascii="MS Gothic" w:eastAsia="MS Gothic" w:hAnsi="MS Gothic" w:cs="Arial" w:hint="eastAsia"/>
            </w:rPr>
            <w:t>☒</w:t>
          </w:r>
        </w:sdtContent>
      </w:sdt>
      <w:r w:rsidR="00E62B29" w:rsidRPr="004B24DE">
        <w:rPr>
          <w:rFonts w:cs="Arial"/>
        </w:rPr>
        <w:t xml:space="preserve"> </w:t>
      </w:r>
      <w:r w:rsidR="004A2741" w:rsidRPr="004B24DE">
        <w:rPr>
          <w:rFonts w:cs="Arial"/>
          <w:b/>
        </w:rPr>
        <w:t>Categorically Exempt</w:t>
      </w:r>
      <w:r w:rsidR="003B53FB">
        <w:rPr>
          <w:rFonts w:cs="Arial"/>
          <w:b/>
        </w:rPr>
        <w:t>.</w:t>
      </w:r>
      <w:r w:rsidR="00E62B29" w:rsidRPr="004B24DE">
        <w:rPr>
          <w:rFonts w:cs="Arial"/>
        </w:rPr>
        <w:t xml:space="preserve"> </w:t>
      </w:r>
      <w:r w:rsidR="004A2741" w:rsidRPr="004B24DE">
        <w:rPr>
          <w:rFonts w:cs="Arial"/>
          <w:b/>
        </w:rPr>
        <w:t>Class</w:t>
      </w:r>
      <w:r w:rsidR="008A075D" w:rsidRPr="004B24DE">
        <w:rPr>
          <w:rFonts w:cs="Arial"/>
        </w:rPr>
        <w:t xml:space="preserve"> </w:t>
      </w:r>
      <w:r w:rsidR="00631792">
        <w:rPr>
          <w:rFonts w:cs="Arial"/>
          <w:b/>
          <w:bCs/>
        </w:rPr>
        <w:t>6</w:t>
      </w:r>
      <w:r w:rsidR="0096290C" w:rsidRPr="004B24DE">
        <w:rPr>
          <w:rFonts w:cs="Arial"/>
        </w:rPr>
        <w:t>.</w:t>
      </w:r>
      <w:r w:rsidR="004A2741" w:rsidRPr="004B24DE">
        <w:rPr>
          <w:rFonts w:cs="Arial"/>
        </w:rPr>
        <w:t xml:space="preserve"> (PRC 21084; 14 CCR 15300 et seq.)</w:t>
      </w:r>
    </w:p>
    <w:p w14:paraId="74E1E7BA" w14:textId="7C247348" w:rsidR="002B5892" w:rsidRPr="004B24DE" w:rsidRDefault="0035488A" w:rsidP="007765B2">
      <w:pPr>
        <w:spacing w:after="0"/>
        <w:ind w:left="810" w:hanging="270"/>
        <w:rPr>
          <w:rFonts w:cs="Arial"/>
        </w:rPr>
      </w:pPr>
      <w:sdt>
        <w:sdtPr>
          <w:rPr>
            <w:rFonts w:cs="Arial"/>
          </w:rPr>
          <w:id w:val="-1095625811"/>
          <w14:checkbox>
            <w14:checked w14:val="1"/>
            <w14:checkedState w14:val="2612" w14:font="MS Gothic"/>
            <w14:uncheckedState w14:val="2610" w14:font="MS Gothic"/>
          </w14:checkbox>
        </w:sdtPr>
        <w:sdtEndPr/>
        <w:sdtContent>
          <w:r w:rsidR="001D6D2A">
            <w:rPr>
              <w:rFonts w:ascii="MS Gothic" w:eastAsia="MS Gothic" w:hAnsi="MS Gothic" w:cs="Arial" w:hint="eastAsia"/>
            </w:rPr>
            <w:t>☒</w:t>
          </w:r>
        </w:sdtContent>
      </w:sdt>
      <w:r w:rsidR="003E5EAB" w:rsidRPr="004B24DE">
        <w:rPr>
          <w:rFonts w:cs="Arial"/>
        </w:rPr>
        <w:t xml:space="preserve"> No exceptions apply that would </w:t>
      </w:r>
      <w:r w:rsidR="0003360C" w:rsidRPr="004B24DE">
        <w:rPr>
          <w:rFonts w:cs="Arial"/>
        </w:rPr>
        <w:t>bar</w:t>
      </w:r>
      <w:r w:rsidR="003E5EAB" w:rsidRPr="004B24DE">
        <w:rPr>
          <w:rFonts w:cs="Arial"/>
        </w:rPr>
        <w:t xml:space="preserve"> the use of a categorical exemption (PRC 21084 and 14 CCR 15300.2).  See the </w:t>
      </w:r>
      <w:hyperlink r:id="rId7" w:anchor="except" w:history="1">
        <w:r w:rsidR="003E5EAB" w:rsidRPr="004B24DE">
          <w:rPr>
            <w:rStyle w:val="Hyperlink"/>
            <w:rFonts w:cs="Arial"/>
          </w:rPr>
          <w:t>SER Chapter 34</w:t>
        </w:r>
      </w:hyperlink>
      <w:r w:rsidR="003E5EAB" w:rsidRPr="004B24DE">
        <w:rPr>
          <w:rFonts w:cs="Arial"/>
        </w:rPr>
        <w:t xml:space="preserve"> for exceptions.</w:t>
      </w:r>
    </w:p>
    <w:p w14:paraId="6D6547CE" w14:textId="6A6E6CDF" w:rsidR="00963057" w:rsidRPr="004B24DE" w:rsidRDefault="0035488A" w:rsidP="00526907">
      <w:pPr>
        <w:spacing w:after="0"/>
        <w:ind w:left="360" w:hanging="360"/>
        <w:rPr>
          <w:rFonts w:cs="Arial"/>
        </w:rPr>
      </w:pPr>
      <w:sdt>
        <w:sdtPr>
          <w:rPr>
            <w:rFonts w:cs="Arial"/>
          </w:rPr>
          <w:id w:val="1122966489"/>
          <w14:checkbox>
            <w14:checked w14:val="0"/>
            <w14:checkedState w14:val="2612" w14:font="MS Gothic"/>
            <w14:uncheckedState w14:val="2610" w14:font="MS Gothic"/>
          </w14:checkbox>
        </w:sdtPr>
        <w:sdtEndPr/>
        <w:sdtContent>
          <w:r w:rsidR="009E2103" w:rsidRPr="004B24DE">
            <w:rPr>
              <w:rFonts w:ascii="Segoe UI Symbol" w:eastAsia="MS Gothic" w:hAnsi="Segoe UI Symbol" w:cs="Segoe UI Symbol"/>
            </w:rPr>
            <w:t>☐</w:t>
          </w:r>
        </w:sdtContent>
      </w:sdt>
      <w:r w:rsidR="009E2103" w:rsidRPr="004B24DE">
        <w:rPr>
          <w:rFonts w:cs="Arial"/>
        </w:rPr>
        <w:t xml:space="preserve"> </w:t>
      </w:r>
      <w:r w:rsidR="00526907" w:rsidRPr="004B24DE">
        <w:rPr>
          <w:rFonts w:cs="Arial"/>
          <w:b/>
        </w:rPr>
        <w:t xml:space="preserve">Covered by the </w:t>
      </w:r>
      <w:proofErr w:type="gramStart"/>
      <w:r w:rsidR="004A2741" w:rsidRPr="004B24DE">
        <w:rPr>
          <w:rFonts w:cs="Arial"/>
          <w:b/>
        </w:rPr>
        <w:t>Common Sense</w:t>
      </w:r>
      <w:proofErr w:type="gramEnd"/>
      <w:r w:rsidR="004A2741" w:rsidRPr="004B24DE">
        <w:rPr>
          <w:rFonts w:cs="Arial"/>
          <w:b/>
        </w:rPr>
        <w:t xml:space="preserve"> Exemption</w:t>
      </w:r>
      <w:r w:rsidR="004A2741" w:rsidRPr="004B24DE">
        <w:rPr>
          <w:rFonts w:cs="Arial"/>
        </w:rPr>
        <w:t>. This project does not fall within an exempt class, but it can be seen with certainty that there is no possibility that the activity may have a significant effect on the environment (14 CCR 15061[b][3].)</w:t>
      </w:r>
    </w:p>
    <w:p w14:paraId="61E40BDE" w14:textId="75ABB366" w:rsidR="008A0627" w:rsidRPr="0052138B" w:rsidRDefault="008A0627" w:rsidP="0052138B">
      <w:pPr>
        <w:spacing w:before="480"/>
        <w:rPr>
          <w:b/>
        </w:rPr>
      </w:pPr>
      <w:r w:rsidRPr="0052138B">
        <w:rPr>
          <w:b/>
        </w:rPr>
        <w:t>Senior Environmental Planner or Environmental Branch</w:t>
      </w:r>
      <w:r w:rsidR="0003360C" w:rsidRPr="0052138B">
        <w:rPr>
          <w:b/>
        </w:rPr>
        <w:t xml:space="preserve"> Chief</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8A0627" w:rsidRPr="004B24DE" w14:paraId="6684C782" w14:textId="77777777" w:rsidTr="00963057">
        <w:trPr>
          <w:trHeight w:val="212"/>
        </w:trPr>
        <w:tc>
          <w:tcPr>
            <w:tcW w:w="1902" w:type="pct"/>
            <w:tcBorders>
              <w:bottom w:val="single" w:sz="4" w:space="0" w:color="auto"/>
            </w:tcBorders>
          </w:tcPr>
          <w:p w14:paraId="4185AA50" w14:textId="61DE2506" w:rsidR="008A0627" w:rsidRPr="004B24DE" w:rsidRDefault="006461BC" w:rsidP="00963057">
            <w:pPr>
              <w:spacing w:after="0"/>
              <w:rPr>
                <w:rFonts w:cs="Arial"/>
                <w:szCs w:val="24"/>
              </w:rPr>
            </w:pPr>
            <w:r>
              <w:rPr>
                <w:rFonts w:cs="Arial"/>
              </w:rPr>
              <w:t xml:space="preserve">Mundeep Purewal </w:t>
            </w:r>
          </w:p>
        </w:tc>
        <w:tc>
          <w:tcPr>
            <w:tcW w:w="177" w:type="pct"/>
          </w:tcPr>
          <w:p w14:paraId="3FE3A112" w14:textId="77777777" w:rsidR="008A0627" w:rsidRPr="004B24DE" w:rsidRDefault="008A0627" w:rsidP="00963057">
            <w:pPr>
              <w:spacing w:after="0"/>
              <w:rPr>
                <w:rFonts w:cs="Arial"/>
                <w:szCs w:val="24"/>
              </w:rPr>
            </w:pPr>
          </w:p>
        </w:tc>
        <w:tc>
          <w:tcPr>
            <w:tcW w:w="1859" w:type="pct"/>
            <w:tcBorders>
              <w:bottom w:val="single" w:sz="4" w:space="0" w:color="auto"/>
            </w:tcBorders>
          </w:tcPr>
          <w:p w14:paraId="1AA6F97F" w14:textId="4884D247" w:rsidR="008A0627" w:rsidRPr="006461BC" w:rsidRDefault="006461BC" w:rsidP="00963057">
            <w:pPr>
              <w:spacing w:after="0"/>
              <w:rPr>
                <w:rFonts w:ascii="Freestyle Script" w:hAnsi="Freestyle Script" w:cs="Arial"/>
                <w:sz w:val="28"/>
                <w:szCs w:val="28"/>
              </w:rPr>
            </w:pPr>
            <w:r w:rsidRPr="006461BC">
              <w:rPr>
                <w:rFonts w:ascii="Freestyle Script" w:hAnsi="Freestyle Script" w:cs="Arial"/>
                <w:sz w:val="28"/>
                <w:szCs w:val="28"/>
              </w:rPr>
              <w:t xml:space="preserve">Mundeep Purewal </w:t>
            </w:r>
          </w:p>
        </w:tc>
        <w:tc>
          <w:tcPr>
            <w:tcW w:w="178" w:type="pct"/>
          </w:tcPr>
          <w:p w14:paraId="12BE3B55" w14:textId="77777777" w:rsidR="008A0627" w:rsidRPr="004B24DE" w:rsidRDefault="008A0627" w:rsidP="00963057">
            <w:pPr>
              <w:spacing w:after="0"/>
              <w:rPr>
                <w:rFonts w:cs="Arial"/>
                <w:szCs w:val="24"/>
              </w:rPr>
            </w:pPr>
          </w:p>
        </w:tc>
        <w:tc>
          <w:tcPr>
            <w:tcW w:w="884" w:type="pct"/>
            <w:tcBorders>
              <w:bottom w:val="single" w:sz="4" w:space="0" w:color="auto"/>
            </w:tcBorders>
          </w:tcPr>
          <w:p w14:paraId="26F6D637" w14:textId="34990CED" w:rsidR="008A0627" w:rsidRPr="004B24DE" w:rsidRDefault="006461BC" w:rsidP="00963057">
            <w:pPr>
              <w:spacing w:after="0"/>
              <w:ind w:right="-1240"/>
              <w:rPr>
                <w:rFonts w:cs="Arial"/>
                <w:szCs w:val="24"/>
              </w:rPr>
            </w:pPr>
            <w:r>
              <w:rPr>
                <w:rFonts w:cs="Arial"/>
              </w:rPr>
              <w:t>4/25/23</w:t>
            </w:r>
          </w:p>
        </w:tc>
      </w:tr>
      <w:tr w:rsidR="008A0627" w:rsidRPr="004B24DE" w14:paraId="36252C41" w14:textId="77777777" w:rsidTr="00AD0A54">
        <w:trPr>
          <w:trHeight w:val="355"/>
        </w:trPr>
        <w:tc>
          <w:tcPr>
            <w:tcW w:w="1902" w:type="pct"/>
            <w:tcBorders>
              <w:top w:val="single" w:sz="4" w:space="0" w:color="auto"/>
            </w:tcBorders>
          </w:tcPr>
          <w:p w14:paraId="0EE6A3AA" w14:textId="77777777" w:rsidR="008A0627" w:rsidRPr="004B24DE" w:rsidRDefault="008A0627" w:rsidP="00963057">
            <w:pPr>
              <w:spacing w:after="0"/>
              <w:rPr>
                <w:rFonts w:cs="Arial"/>
                <w:szCs w:val="24"/>
              </w:rPr>
            </w:pPr>
            <w:r w:rsidRPr="004B24DE">
              <w:rPr>
                <w:rFonts w:cs="Arial"/>
                <w:szCs w:val="24"/>
              </w:rPr>
              <w:t>Print Name</w:t>
            </w:r>
          </w:p>
        </w:tc>
        <w:tc>
          <w:tcPr>
            <w:tcW w:w="177" w:type="pct"/>
          </w:tcPr>
          <w:p w14:paraId="412177A4" w14:textId="77777777" w:rsidR="008A0627" w:rsidRPr="004B24DE" w:rsidRDefault="008A0627" w:rsidP="00963057">
            <w:pPr>
              <w:spacing w:after="0"/>
              <w:rPr>
                <w:rFonts w:cs="Arial"/>
                <w:szCs w:val="24"/>
              </w:rPr>
            </w:pPr>
          </w:p>
        </w:tc>
        <w:tc>
          <w:tcPr>
            <w:tcW w:w="1859" w:type="pct"/>
            <w:tcBorders>
              <w:top w:val="single" w:sz="4" w:space="0" w:color="auto"/>
            </w:tcBorders>
          </w:tcPr>
          <w:p w14:paraId="3BF7A1F9" w14:textId="77777777" w:rsidR="008A0627" w:rsidRPr="004B24DE" w:rsidRDefault="008A0627" w:rsidP="00963057">
            <w:pPr>
              <w:spacing w:after="0"/>
              <w:rPr>
                <w:rFonts w:cs="Arial"/>
                <w:szCs w:val="24"/>
              </w:rPr>
            </w:pPr>
            <w:r w:rsidRPr="004B24DE">
              <w:rPr>
                <w:rFonts w:cs="Arial"/>
                <w:szCs w:val="24"/>
              </w:rPr>
              <w:t>Signature</w:t>
            </w:r>
          </w:p>
        </w:tc>
        <w:tc>
          <w:tcPr>
            <w:tcW w:w="178" w:type="pct"/>
          </w:tcPr>
          <w:p w14:paraId="260DADAB" w14:textId="77777777" w:rsidR="008A0627" w:rsidRPr="004B24DE" w:rsidRDefault="008A0627" w:rsidP="00963057">
            <w:pPr>
              <w:spacing w:after="0"/>
              <w:rPr>
                <w:rFonts w:cs="Arial"/>
                <w:szCs w:val="24"/>
              </w:rPr>
            </w:pPr>
          </w:p>
        </w:tc>
        <w:tc>
          <w:tcPr>
            <w:tcW w:w="884" w:type="pct"/>
            <w:tcBorders>
              <w:top w:val="single" w:sz="4" w:space="0" w:color="auto"/>
            </w:tcBorders>
          </w:tcPr>
          <w:p w14:paraId="75CC3549" w14:textId="77777777" w:rsidR="008A0627" w:rsidRPr="004B24DE" w:rsidRDefault="008A0627" w:rsidP="00963057">
            <w:pPr>
              <w:spacing w:after="0"/>
              <w:ind w:right="-1240"/>
              <w:rPr>
                <w:rFonts w:cs="Arial"/>
                <w:szCs w:val="24"/>
              </w:rPr>
            </w:pPr>
            <w:r w:rsidRPr="004B24DE">
              <w:rPr>
                <w:rFonts w:cs="Arial"/>
                <w:szCs w:val="24"/>
              </w:rPr>
              <w:t>Date</w:t>
            </w:r>
          </w:p>
        </w:tc>
      </w:tr>
    </w:tbl>
    <w:tbl>
      <w:tblPr>
        <w:tblStyle w:val="TableGrid1"/>
        <w:tblpPr w:leftFromText="180" w:rightFromText="180" w:vertAnchor="text" w:horzAnchor="margin" w:tblpY="86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3B53FB" w:rsidRPr="004B24DE" w14:paraId="43B7E1DF" w14:textId="77777777" w:rsidTr="003B53FB">
        <w:trPr>
          <w:trHeight w:val="212"/>
        </w:trPr>
        <w:tc>
          <w:tcPr>
            <w:tcW w:w="1902" w:type="pct"/>
            <w:tcBorders>
              <w:bottom w:val="single" w:sz="4" w:space="0" w:color="auto"/>
            </w:tcBorders>
          </w:tcPr>
          <w:p w14:paraId="78B155B8" w14:textId="39089216" w:rsidR="003B53FB" w:rsidRPr="004B24DE" w:rsidRDefault="003B53FB" w:rsidP="003B53FB">
            <w:pPr>
              <w:spacing w:after="0"/>
              <w:rPr>
                <w:rFonts w:cs="Arial"/>
                <w:szCs w:val="24"/>
              </w:rPr>
            </w:pPr>
            <w:r>
              <w:rPr>
                <w:rFonts w:cs="Arial"/>
              </w:rPr>
              <w:t>Ephrem Teweldeberhan</w:t>
            </w:r>
          </w:p>
        </w:tc>
        <w:tc>
          <w:tcPr>
            <w:tcW w:w="177" w:type="pct"/>
          </w:tcPr>
          <w:p w14:paraId="4632697B" w14:textId="77777777" w:rsidR="003B53FB" w:rsidRPr="004B24DE" w:rsidRDefault="003B53FB" w:rsidP="003B53FB">
            <w:pPr>
              <w:spacing w:after="0"/>
              <w:rPr>
                <w:rFonts w:cs="Arial"/>
                <w:szCs w:val="24"/>
              </w:rPr>
            </w:pPr>
          </w:p>
        </w:tc>
        <w:tc>
          <w:tcPr>
            <w:tcW w:w="1859" w:type="pct"/>
            <w:tcBorders>
              <w:bottom w:val="single" w:sz="4" w:space="0" w:color="auto"/>
            </w:tcBorders>
          </w:tcPr>
          <w:p w14:paraId="1705746B" w14:textId="2955D411" w:rsidR="003B53FB" w:rsidRPr="003B53FB" w:rsidRDefault="003B53FB" w:rsidP="003B53FB">
            <w:pPr>
              <w:spacing w:after="0"/>
              <w:rPr>
                <w:rFonts w:ascii="Brush Script MT" w:hAnsi="Brush Script MT" w:cs="Arial"/>
                <w:szCs w:val="24"/>
              </w:rPr>
            </w:pPr>
            <w:r w:rsidRPr="003B53FB">
              <w:rPr>
                <w:rFonts w:ascii="Brush Script MT" w:hAnsi="Brush Script MT" w:cs="Arial"/>
              </w:rPr>
              <w:t xml:space="preserve">Ephrem </w:t>
            </w:r>
            <w:proofErr w:type="spellStart"/>
            <w:r w:rsidRPr="003B53FB">
              <w:rPr>
                <w:rFonts w:ascii="Brush Script MT" w:hAnsi="Brush Script MT" w:cs="Arial"/>
              </w:rPr>
              <w:t>teweldeberhan</w:t>
            </w:r>
            <w:proofErr w:type="spellEnd"/>
          </w:p>
        </w:tc>
        <w:tc>
          <w:tcPr>
            <w:tcW w:w="178" w:type="pct"/>
          </w:tcPr>
          <w:p w14:paraId="474FF374" w14:textId="77777777" w:rsidR="003B53FB" w:rsidRPr="004B24DE" w:rsidRDefault="003B53FB" w:rsidP="003B53FB">
            <w:pPr>
              <w:spacing w:after="0"/>
              <w:rPr>
                <w:rFonts w:cs="Arial"/>
                <w:szCs w:val="24"/>
              </w:rPr>
            </w:pPr>
          </w:p>
        </w:tc>
        <w:tc>
          <w:tcPr>
            <w:tcW w:w="884" w:type="pct"/>
            <w:tcBorders>
              <w:bottom w:val="single" w:sz="4" w:space="0" w:color="auto"/>
            </w:tcBorders>
          </w:tcPr>
          <w:p w14:paraId="613B8706" w14:textId="7ABBD4A5" w:rsidR="003B53FB" w:rsidRPr="004B24DE" w:rsidRDefault="003B53FB" w:rsidP="003B53FB">
            <w:pPr>
              <w:spacing w:after="0"/>
              <w:ind w:right="-1240"/>
              <w:rPr>
                <w:rFonts w:cs="Arial"/>
                <w:szCs w:val="24"/>
              </w:rPr>
            </w:pPr>
            <w:r>
              <w:rPr>
                <w:rFonts w:cs="Arial"/>
              </w:rPr>
              <w:t>4/26/2023</w:t>
            </w:r>
          </w:p>
        </w:tc>
      </w:tr>
      <w:tr w:rsidR="003B53FB" w:rsidRPr="004B24DE" w14:paraId="6BDB45D9" w14:textId="77777777" w:rsidTr="003B53FB">
        <w:trPr>
          <w:trHeight w:val="409"/>
        </w:trPr>
        <w:tc>
          <w:tcPr>
            <w:tcW w:w="1902" w:type="pct"/>
            <w:tcBorders>
              <w:top w:val="single" w:sz="4" w:space="0" w:color="auto"/>
            </w:tcBorders>
          </w:tcPr>
          <w:p w14:paraId="0061090C" w14:textId="77777777" w:rsidR="003B53FB" w:rsidRPr="004B24DE" w:rsidRDefault="003B53FB" w:rsidP="003B53FB">
            <w:pPr>
              <w:spacing w:after="0"/>
              <w:rPr>
                <w:rFonts w:cs="Arial"/>
                <w:szCs w:val="24"/>
              </w:rPr>
            </w:pPr>
            <w:r w:rsidRPr="004B24DE">
              <w:rPr>
                <w:rFonts w:cs="Arial"/>
                <w:szCs w:val="24"/>
              </w:rPr>
              <w:t>Print Name</w:t>
            </w:r>
          </w:p>
        </w:tc>
        <w:tc>
          <w:tcPr>
            <w:tcW w:w="177" w:type="pct"/>
          </w:tcPr>
          <w:p w14:paraId="25A4CD74" w14:textId="77777777" w:rsidR="003B53FB" w:rsidRPr="004B24DE" w:rsidRDefault="003B53FB" w:rsidP="003B53FB">
            <w:pPr>
              <w:spacing w:after="0"/>
              <w:rPr>
                <w:rFonts w:cs="Arial"/>
                <w:szCs w:val="24"/>
              </w:rPr>
            </w:pPr>
          </w:p>
        </w:tc>
        <w:tc>
          <w:tcPr>
            <w:tcW w:w="1859" w:type="pct"/>
            <w:tcBorders>
              <w:top w:val="single" w:sz="4" w:space="0" w:color="auto"/>
            </w:tcBorders>
          </w:tcPr>
          <w:p w14:paraId="3E6AA88B" w14:textId="77777777" w:rsidR="003B53FB" w:rsidRPr="004B24DE" w:rsidRDefault="003B53FB" w:rsidP="003B53FB">
            <w:pPr>
              <w:spacing w:after="0"/>
              <w:rPr>
                <w:rFonts w:cs="Arial"/>
                <w:szCs w:val="24"/>
              </w:rPr>
            </w:pPr>
            <w:r w:rsidRPr="004B24DE">
              <w:rPr>
                <w:rFonts w:cs="Arial"/>
                <w:szCs w:val="24"/>
              </w:rPr>
              <w:t>Signature</w:t>
            </w:r>
          </w:p>
        </w:tc>
        <w:tc>
          <w:tcPr>
            <w:tcW w:w="178" w:type="pct"/>
          </w:tcPr>
          <w:p w14:paraId="1CD0B6B6" w14:textId="77777777" w:rsidR="003B53FB" w:rsidRPr="004B24DE" w:rsidRDefault="003B53FB" w:rsidP="003B53FB">
            <w:pPr>
              <w:spacing w:after="0"/>
              <w:rPr>
                <w:rFonts w:cs="Arial"/>
                <w:szCs w:val="24"/>
              </w:rPr>
            </w:pPr>
          </w:p>
        </w:tc>
        <w:tc>
          <w:tcPr>
            <w:tcW w:w="884" w:type="pct"/>
            <w:tcBorders>
              <w:top w:val="single" w:sz="4" w:space="0" w:color="auto"/>
            </w:tcBorders>
          </w:tcPr>
          <w:p w14:paraId="0DFE3245" w14:textId="77777777" w:rsidR="003B53FB" w:rsidRPr="004B24DE" w:rsidRDefault="003B53FB" w:rsidP="003B53FB">
            <w:pPr>
              <w:spacing w:after="0"/>
              <w:ind w:right="-1240"/>
              <w:rPr>
                <w:rFonts w:cs="Arial"/>
                <w:szCs w:val="24"/>
              </w:rPr>
            </w:pPr>
            <w:r w:rsidRPr="004B24DE">
              <w:rPr>
                <w:rFonts w:cs="Arial"/>
                <w:szCs w:val="24"/>
              </w:rPr>
              <w:t>Date</w:t>
            </w:r>
          </w:p>
        </w:tc>
      </w:tr>
    </w:tbl>
    <w:p w14:paraId="03EA8898" w14:textId="20F20683" w:rsidR="00E467BE" w:rsidRPr="0052138B" w:rsidRDefault="00E467BE" w:rsidP="0052138B">
      <w:pPr>
        <w:spacing w:before="480"/>
        <w:rPr>
          <w:b/>
        </w:rPr>
      </w:pPr>
      <w:r w:rsidRPr="0052138B">
        <w:rPr>
          <w:b/>
        </w:rPr>
        <w:t>Project Manager</w:t>
      </w:r>
    </w:p>
    <w:p w14:paraId="26329DC4" w14:textId="697EB3AE" w:rsidR="00255AD5" w:rsidRDefault="00820287" w:rsidP="00255AD5">
      <w:pPr>
        <w:pStyle w:val="FormCategory"/>
        <w:rPr>
          <w:rFonts w:ascii="Arial" w:hAnsi="Arial" w:cs="Arial"/>
          <w:b w:val="0"/>
          <w:u w:val="none"/>
        </w:rPr>
      </w:pPr>
      <w:r w:rsidRPr="004B24DE">
        <w:rPr>
          <w:rFonts w:ascii="Arial" w:hAnsi="Arial" w:cs="Arial"/>
        </w:rPr>
        <w:lastRenderedPageBreak/>
        <w:t xml:space="preserve">Caltrans </w:t>
      </w:r>
      <w:r w:rsidR="00255AD5" w:rsidRPr="004B24DE">
        <w:rPr>
          <w:rFonts w:ascii="Arial" w:hAnsi="Arial" w:cs="Arial"/>
        </w:rPr>
        <w:t xml:space="preserve">NEPA </w:t>
      </w:r>
      <w:r w:rsidRPr="004B24DE">
        <w:rPr>
          <w:rFonts w:ascii="Arial" w:hAnsi="Arial" w:cs="Arial"/>
        </w:rPr>
        <w:t>Determination</w:t>
      </w:r>
      <w:r w:rsidRPr="004B24DE">
        <w:rPr>
          <w:rFonts w:ascii="Arial" w:hAnsi="Arial" w:cs="Arial"/>
          <w:b w:val="0"/>
          <w:u w:val="none"/>
        </w:rPr>
        <w:t xml:space="preserve"> (Check one)</w:t>
      </w:r>
    </w:p>
    <w:p w14:paraId="3CBFF9D2" w14:textId="103A9379" w:rsidR="00551373" w:rsidRPr="00551373" w:rsidRDefault="0035488A" w:rsidP="00551373">
      <w:sdt>
        <w:sdtPr>
          <w:rPr>
            <w:rFonts w:cs="Arial"/>
          </w:rPr>
          <w:id w:val="538788984"/>
          <w14:checkbox>
            <w14:checked w14:val="0"/>
            <w14:checkedState w14:val="2612" w14:font="MS Gothic"/>
            <w14:uncheckedState w14:val="2610" w14:font="MS Gothic"/>
          </w14:checkbox>
        </w:sdtPr>
        <w:sdtEndPr/>
        <w:sdtContent>
          <w:r w:rsidR="00551373" w:rsidRPr="004B24DE">
            <w:rPr>
              <w:rFonts w:ascii="Segoe UI Symbol" w:eastAsia="MS Gothic" w:hAnsi="Segoe UI Symbol" w:cs="Segoe UI Symbol"/>
            </w:rPr>
            <w:t>☐</w:t>
          </w:r>
        </w:sdtContent>
      </w:sdt>
      <w:r w:rsidR="00551373" w:rsidRPr="004B24DE">
        <w:rPr>
          <w:rFonts w:cs="Arial"/>
        </w:rPr>
        <w:t xml:space="preserve"> </w:t>
      </w:r>
      <w:r w:rsidR="00551373" w:rsidRPr="004B24DE">
        <w:rPr>
          <w:rFonts w:cs="Arial"/>
          <w:b/>
        </w:rPr>
        <w:t>Not Applicable</w:t>
      </w:r>
    </w:p>
    <w:p w14:paraId="0A87A8A5" w14:textId="5DAFB17B" w:rsidR="006754D5" w:rsidRPr="004B24DE" w:rsidRDefault="004C2E7E" w:rsidP="00F2121D">
      <w:pPr>
        <w:rPr>
          <w:rFonts w:cs="Arial"/>
        </w:rPr>
      </w:pPr>
      <w:r w:rsidRPr="004B24DE">
        <w:rPr>
          <w:rFonts w:cs="Arial"/>
        </w:rPr>
        <w:t>Caltrans</w:t>
      </w:r>
      <w:r w:rsidR="0016116A" w:rsidRPr="004B24DE">
        <w:rPr>
          <w:rFonts w:cs="Arial"/>
        </w:rPr>
        <w:t xml:space="preserve"> has determined that this project has no significant impacts on the environment as defined by NEPA, and that there are no unusual circumstances</w:t>
      </w:r>
      <w:r w:rsidR="00EB4E54" w:rsidRPr="004B24DE">
        <w:rPr>
          <w:rFonts w:cs="Arial"/>
        </w:rPr>
        <w:t xml:space="preserve"> </w:t>
      </w:r>
      <w:r w:rsidR="0016116A" w:rsidRPr="004B24DE">
        <w:rPr>
          <w:rFonts w:cs="Arial"/>
        </w:rPr>
        <w:t xml:space="preserve">as described in 23 CFR 771.117(b). </w:t>
      </w:r>
      <w:r w:rsidR="0068646B" w:rsidRPr="004B24DE">
        <w:rPr>
          <w:rFonts w:cs="Arial"/>
        </w:rPr>
        <w:t xml:space="preserve">See </w:t>
      </w:r>
      <w:hyperlink r:id="rId8" w:anchor="exception" w:history="1">
        <w:r w:rsidR="0068646B" w:rsidRPr="004B24DE">
          <w:rPr>
            <w:rStyle w:val="Hyperlink"/>
            <w:rFonts w:cs="Arial"/>
          </w:rPr>
          <w:t>SER Chapter 30</w:t>
        </w:r>
      </w:hyperlink>
      <w:r w:rsidR="0068646B" w:rsidRPr="004B24DE">
        <w:rPr>
          <w:rFonts w:cs="Arial"/>
        </w:rPr>
        <w:t xml:space="preserve"> for </w:t>
      </w:r>
      <w:r w:rsidR="00372A97" w:rsidRPr="004B24DE">
        <w:rPr>
          <w:rFonts w:cs="Arial"/>
        </w:rPr>
        <w:t>unusual circumstance</w:t>
      </w:r>
      <w:r w:rsidR="00F743EE" w:rsidRPr="004B24DE">
        <w:rPr>
          <w:rFonts w:cs="Arial"/>
        </w:rPr>
        <w:t>s</w:t>
      </w:r>
      <w:r w:rsidR="0068646B" w:rsidRPr="004B24DE">
        <w:rPr>
          <w:rFonts w:cs="Arial"/>
        </w:rPr>
        <w:t xml:space="preserve">.  </w:t>
      </w:r>
      <w:r w:rsidR="0016116A" w:rsidRPr="004B24DE">
        <w:rPr>
          <w:rFonts w:cs="Arial"/>
        </w:rPr>
        <w:t xml:space="preserve">As such, the project is categorically excluded from the requirements to prepare an EA or EIS under </w:t>
      </w:r>
      <w:r w:rsidR="00447FCB" w:rsidRPr="004B24DE">
        <w:rPr>
          <w:rFonts w:cs="Arial"/>
        </w:rPr>
        <w:t>NEPA</w:t>
      </w:r>
      <w:r w:rsidR="006754D5" w:rsidRPr="004B24DE">
        <w:rPr>
          <w:rFonts w:cs="Arial"/>
        </w:rPr>
        <w:t xml:space="preserve"> and is included under the following:</w:t>
      </w:r>
    </w:p>
    <w:p w14:paraId="7A780D14" w14:textId="0B330131" w:rsidR="004F42C3" w:rsidRPr="004B24DE" w:rsidRDefault="0035488A" w:rsidP="004F42C3">
      <w:pPr>
        <w:spacing w:after="0"/>
        <w:rPr>
          <w:rFonts w:cs="Arial"/>
        </w:rPr>
      </w:pPr>
      <w:sdt>
        <w:sdtPr>
          <w:rPr>
            <w:rFonts w:cs="Arial"/>
          </w:rPr>
          <w:id w:val="1326402949"/>
          <w14:checkbox>
            <w14:checked w14:val="1"/>
            <w14:checkedState w14:val="2612" w14:font="MS Gothic"/>
            <w14:uncheckedState w14:val="2610" w14:font="MS Gothic"/>
          </w14:checkbox>
        </w:sdtPr>
        <w:sdtEndPr/>
        <w:sdtContent>
          <w:r w:rsidR="003A2ADB">
            <w:rPr>
              <w:rFonts w:ascii="MS Gothic" w:eastAsia="MS Gothic" w:hAnsi="MS Gothic" w:cs="Arial" w:hint="eastAsia"/>
            </w:rPr>
            <w:t>☒</w:t>
          </w:r>
        </w:sdtContent>
      </w:sdt>
      <w:r w:rsidR="004F42C3" w:rsidRPr="004B24DE">
        <w:rPr>
          <w:rFonts w:cs="Arial"/>
        </w:rPr>
        <w:t xml:space="preserve"> </w:t>
      </w:r>
      <w:r w:rsidR="004F42C3" w:rsidRPr="004B24DE">
        <w:rPr>
          <w:rFonts w:cs="Arial"/>
          <w:b/>
        </w:rPr>
        <w:t>23 USC 326:</w:t>
      </w:r>
      <w:r w:rsidR="004F42C3" w:rsidRPr="004B24DE">
        <w:rPr>
          <w:rFonts w:cs="Arial"/>
        </w:rPr>
        <w:t xml:space="preserve"> </w:t>
      </w:r>
      <w:r w:rsidR="004C2E7E" w:rsidRPr="004B24DE">
        <w:rPr>
          <w:rFonts w:cs="Arial"/>
        </w:rPr>
        <w:t>Caltrans</w:t>
      </w:r>
      <w:r w:rsidR="004F42C3" w:rsidRPr="004B24DE">
        <w:rPr>
          <w:rFonts w:cs="Arial"/>
        </w:rPr>
        <w:t xml:space="preserve"> has been assigned, and hereby certifies that it has carried out the responsibility to make this determination pursuant to 23 USC 326 and </w:t>
      </w:r>
      <w:r w:rsidR="00F743EE" w:rsidRPr="004B24DE">
        <w:rPr>
          <w:rFonts w:cs="Arial"/>
        </w:rPr>
        <w:t>the</w:t>
      </w:r>
      <w:r w:rsidR="004F42C3" w:rsidRPr="004B24DE">
        <w:rPr>
          <w:rFonts w:cs="Arial"/>
        </w:rPr>
        <w:t xml:space="preserve"> Memorandum of Understanding dated </w:t>
      </w:r>
      <w:r w:rsidR="00F743EE" w:rsidRPr="004B24DE">
        <w:rPr>
          <w:rFonts w:cs="Arial"/>
        </w:rPr>
        <w:t>April 18, 20</w:t>
      </w:r>
      <w:r w:rsidR="00132CE2">
        <w:rPr>
          <w:rFonts w:cs="Arial"/>
        </w:rPr>
        <w:t>22</w:t>
      </w:r>
      <w:r w:rsidR="004F42C3" w:rsidRPr="004B24DE">
        <w:rPr>
          <w:rFonts w:cs="Arial"/>
        </w:rPr>
        <w:t xml:space="preserve">, executed between FHWA and </w:t>
      </w:r>
      <w:r w:rsidR="004C2E7E" w:rsidRPr="004B24DE">
        <w:rPr>
          <w:rFonts w:cs="Arial"/>
        </w:rPr>
        <w:t>Caltrans</w:t>
      </w:r>
      <w:r w:rsidR="004F42C3" w:rsidRPr="004B24DE">
        <w:rPr>
          <w:rFonts w:cs="Arial"/>
        </w:rPr>
        <w:t xml:space="preserve">. </w:t>
      </w:r>
      <w:r w:rsidR="004C2E7E" w:rsidRPr="004B24DE">
        <w:rPr>
          <w:rFonts w:cs="Arial"/>
        </w:rPr>
        <w:t>Caltrans</w:t>
      </w:r>
      <w:r w:rsidR="004F42C3" w:rsidRPr="004B24DE">
        <w:rPr>
          <w:rFonts w:cs="Arial"/>
        </w:rPr>
        <w:t xml:space="preserve"> has determined that the project is a Categorical Exclusion under:</w:t>
      </w:r>
    </w:p>
    <w:p w14:paraId="6947017F" w14:textId="5A6611C7" w:rsidR="00755688" w:rsidRPr="004B24DE" w:rsidRDefault="0035488A" w:rsidP="00755688">
      <w:pPr>
        <w:spacing w:after="0"/>
        <w:ind w:left="540"/>
        <w:rPr>
          <w:rFonts w:cs="Arial"/>
        </w:rPr>
      </w:pPr>
      <w:sdt>
        <w:sdtPr>
          <w:rPr>
            <w:rFonts w:cs="Arial"/>
          </w:rPr>
          <w:id w:val="400180127"/>
          <w14:checkbox>
            <w14:checked w14:val="1"/>
            <w14:checkedState w14:val="2612" w14:font="MS Gothic"/>
            <w14:uncheckedState w14:val="2610" w14:font="MS Gothic"/>
          </w14:checkbox>
        </w:sdtPr>
        <w:sdtEndPr/>
        <w:sdtContent>
          <w:r w:rsidR="003A2ADB">
            <w:rPr>
              <w:rFonts w:ascii="MS Gothic" w:eastAsia="MS Gothic" w:hAnsi="MS Gothic" w:cs="Arial" w:hint="eastAsia"/>
            </w:rPr>
            <w:t>☒</w:t>
          </w:r>
        </w:sdtContent>
      </w:sdt>
      <w:r w:rsidR="00755688" w:rsidRPr="004B24DE">
        <w:rPr>
          <w:rFonts w:cs="Arial"/>
        </w:rPr>
        <w:t xml:space="preserve"> </w:t>
      </w:r>
      <w:r w:rsidR="00755688" w:rsidRPr="004B24DE">
        <w:rPr>
          <w:rFonts w:cs="Arial"/>
          <w:b/>
        </w:rPr>
        <w:t>23 CFR 771.117(c): activity (c)(</w:t>
      </w:r>
      <w:r w:rsidR="003A2ADB">
        <w:rPr>
          <w:rFonts w:cs="Arial"/>
          <w:b/>
        </w:rPr>
        <w:t>24</w:t>
      </w:r>
      <w:r w:rsidR="00755688" w:rsidRPr="004B24DE">
        <w:rPr>
          <w:rFonts w:cs="Arial"/>
          <w:b/>
        </w:rPr>
        <w:t>)</w:t>
      </w:r>
    </w:p>
    <w:p w14:paraId="64115EBE" w14:textId="77777777" w:rsidR="00755688" w:rsidRPr="004B24DE" w:rsidRDefault="0035488A" w:rsidP="00755688">
      <w:pPr>
        <w:spacing w:after="0"/>
        <w:ind w:left="540"/>
        <w:rPr>
          <w:rFonts w:cs="Arial"/>
          <w:b/>
        </w:rPr>
      </w:pPr>
      <w:sdt>
        <w:sdtPr>
          <w:rPr>
            <w:rFonts w:cs="Arial"/>
          </w:rPr>
          <w:id w:val="938109393"/>
          <w14:checkbox>
            <w14:checked w14:val="0"/>
            <w14:checkedState w14:val="2612" w14:font="MS Gothic"/>
            <w14:uncheckedState w14:val="2610" w14:font="MS Gothic"/>
          </w14:checkbox>
        </w:sdtPr>
        <w:sdtEndPr/>
        <w:sdtContent>
          <w:r w:rsidR="00755688" w:rsidRPr="004B24DE">
            <w:rPr>
              <w:rFonts w:ascii="Segoe UI Symbol" w:eastAsia="MS Gothic" w:hAnsi="Segoe UI Symbol" w:cs="Segoe UI Symbol"/>
            </w:rPr>
            <w:t>☐</w:t>
          </w:r>
        </w:sdtContent>
      </w:sdt>
      <w:r w:rsidR="00755688" w:rsidRPr="004B24DE">
        <w:rPr>
          <w:rFonts w:cs="Arial"/>
        </w:rPr>
        <w:t xml:space="preserve"> </w:t>
      </w:r>
      <w:r w:rsidR="00755688" w:rsidRPr="004B24DE">
        <w:rPr>
          <w:rFonts w:cs="Arial"/>
          <w:b/>
        </w:rPr>
        <w:t>23 CFR 771.117(d): activity (d</w:t>
      </w:r>
      <w:proofErr w:type="gramStart"/>
      <w:r w:rsidR="00755688" w:rsidRPr="004B24DE">
        <w:rPr>
          <w:rFonts w:cs="Arial"/>
          <w:b/>
        </w:rPr>
        <w:t>)(</w:t>
      </w:r>
      <w:proofErr w:type="gramEnd"/>
      <w:r w:rsidR="00755688" w:rsidRPr="004B24DE">
        <w:rPr>
          <w:rFonts w:cs="Arial"/>
          <w:b/>
        </w:rPr>
        <w:fldChar w:fldCharType="begin">
          <w:ffData>
            <w:name w:val=""/>
            <w:enabled/>
            <w:calcOnExit w:val="0"/>
            <w:textInput>
              <w:default w:val="Enter activity number"/>
            </w:textInput>
          </w:ffData>
        </w:fldChar>
      </w:r>
      <w:r w:rsidR="00755688" w:rsidRPr="004B24DE">
        <w:rPr>
          <w:rFonts w:cs="Arial"/>
          <w:b/>
        </w:rPr>
        <w:instrText xml:space="preserve"> FORMTEXT </w:instrText>
      </w:r>
      <w:r w:rsidR="00755688" w:rsidRPr="004B24DE">
        <w:rPr>
          <w:rFonts w:cs="Arial"/>
          <w:b/>
        </w:rPr>
      </w:r>
      <w:r w:rsidR="00755688" w:rsidRPr="004B24DE">
        <w:rPr>
          <w:rFonts w:cs="Arial"/>
          <w:b/>
        </w:rPr>
        <w:fldChar w:fldCharType="separate"/>
      </w:r>
      <w:r w:rsidR="00755688" w:rsidRPr="004B24DE">
        <w:rPr>
          <w:rFonts w:cs="Arial"/>
          <w:b/>
          <w:noProof/>
        </w:rPr>
        <w:t>Enter activity number</w:t>
      </w:r>
      <w:r w:rsidR="00755688" w:rsidRPr="004B24DE">
        <w:rPr>
          <w:rFonts w:cs="Arial"/>
          <w:b/>
        </w:rPr>
        <w:fldChar w:fldCharType="end"/>
      </w:r>
      <w:r w:rsidR="00755688" w:rsidRPr="004B24DE">
        <w:rPr>
          <w:rFonts w:cs="Arial"/>
          <w:b/>
        </w:rPr>
        <w:t>)</w:t>
      </w:r>
    </w:p>
    <w:p w14:paraId="096C97A9" w14:textId="4FE0BE40" w:rsidR="00755688" w:rsidRPr="004B24DE" w:rsidRDefault="0035488A" w:rsidP="00755688">
      <w:pPr>
        <w:spacing w:after="0"/>
        <w:ind w:left="540"/>
        <w:rPr>
          <w:rFonts w:cs="Arial"/>
          <w:b/>
        </w:rPr>
      </w:pPr>
      <w:sdt>
        <w:sdtPr>
          <w:rPr>
            <w:rFonts w:cs="Arial"/>
          </w:rPr>
          <w:id w:val="291176368"/>
          <w14:checkbox>
            <w14:checked w14:val="0"/>
            <w14:checkedState w14:val="2612" w14:font="MS Gothic"/>
            <w14:uncheckedState w14:val="2610" w14:font="MS Gothic"/>
          </w14:checkbox>
        </w:sdtPr>
        <w:sdtEndPr/>
        <w:sdtContent>
          <w:r w:rsidR="00755688" w:rsidRPr="004B24DE">
            <w:rPr>
              <w:rFonts w:ascii="Segoe UI Symbol" w:eastAsia="MS Gothic" w:hAnsi="Segoe UI Symbol" w:cs="Segoe UI Symbol"/>
            </w:rPr>
            <w:t>☐</w:t>
          </w:r>
        </w:sdtContent>
      </w:sdt>
      <w:r w:rsidR="00755688" w:rsidRPr="004B24DE">
        <w:rPr>
          <w:rFonts w:cs="Arial"/>
          <w:b/>
        </w:rPr>
        <w:t xml:space="preserve"> Activity </w:t>
      </w:r>
      <w:r w:rsidR="00755688" w:rsidRPr="004B24DE">
        <w:rPr>
          <w:rFonts w:cs="Arial"/>
          <w:b/>
        </w:rPr>
        <w:fldChar w:fldCharType="begin">
          <w:ffData>
            <w:name w:val=""/>
            <w:enabled/>
            <w:calcOnExit w:val="0"/>
            <w:textInput>
              <w:default w:val="Enter activity number"/>
            </w:textInput>
          </w:ffData>
        </w:fldChar>
      </w:r>
      <w:r w:rsidR="00755688" w:rsidRPr="004B24DE">
        <w:rPr>
          <w:rFonts w:cs="Arial"/>
          <w:b/>
        </w:rPr>
        <w:instrText xml:space="preserve"> FORMTEXT </w:instrText>
      </w:r>
      <w:r w:rsidR="00755688" w:rsidRPr="004B24DE">
        <w:rPr>
          <w:rFonts w:cs="Arial"/>
          <w:b/>
        </w:rPr>
      </w:r>
      <w:r w:rsidR="00755688" w:rsidRPr="004B24DE">
        <w:rPr>
          <w:rFonts w:cs="Arial"/>
          <w:b/>
        </w:rPr>
        <w:fldChar w:fldCharType="separate"/>
      </w:r>
      <w:r w:rsidR="00755688" w:rsidRPr="004B24DE">
        <w:rPr>
          <w:rFonts w:cs="Arial"/>
          <w:b/>
          <w:noProof/>
        </w:rPr>
        <w:t>Enter activity number</w:t>
      </w:r>
      <w:r w:rsidR="00755688" w:rsidRPr="004B24DE">
        <w:rPr>
          <w:rFonts w:cs="Arial"/>
          <w:b/>
        </w:rPr>
        <w:fldChar w:fldCharType="end"/>
      </w:r>
      <w:r w:rsidR="00755688" w:rsidRPr="004B24DE">
        <w:rPr>
          <w:rFonts w:cs="Arial"/>
          <w:b/>
        </w:rPr>
        <w:t xml:space="preserve"> listed in Appendix A of the MOU between FHWA and Caltrans</w:t>
      </w:r>
    </w:p>
    <w:p w14:paraId="015B4F55" w14:textId="751D2131" w:rsidR="00255AD5" w:rsidRPr="004B24DE" w:rsidRDefault="0035488A" w:rsidP="0016116A">
      <w:pPr>
        <w:spacing w:after="0"/>
        <w:rPr>
          <w:rFonts w:cs="Arial"/>
        </w:rPr>
      </w:pPr>
      <w:sdt>
        <w:sdtPr>
          <w:rPr>
            <w:rFonts w:cs="Arial"/>
          </w:rPr>
          <w:id w:val="-962571757"/>
          <w14:checkbox>
            <w14:checked w14:val="0"/>
            <w14:checkedState w14:val="2612" w14:font="MS Gothic"/>
            <w14:uncheckedState w14:val="2610" w14:font="MS Gothic"/>
          </w14:checkbox>
        </w:sdtPr>
        <w:sdtEndPr/>
        <w:sdtContent>
          <w:r w:rsidR="00936C49" w:rsidRPr="004B24DE">
            <w:rPr>
              <w:rFonts w:ascii="Segoe UI Symbol" w:eastAsia="MS Gothic" w:hAnsi="Segoe UI Symbol" w:cs="Segoe UI Symbol"/>
            </w:rPr>
            <w:t>☐</w:t>
          </w:r>
        </w:sdtContent>
      </w:sdt>
      <w:r w:rsidR="00936C49" w:rsidRPr="004B24DE">
        <w:rPr>
          <w:rFonts w:cs="Arial"/>
        </w:rPr>
        <w:t xml:space="preserve"> </w:t>
      </w:r>
      <w:r w:rsidR="0016116A" w:rsidRPr="004B24DE">
        <w:rPr>
          <w:rFonts w:cs="Arial"/>
          <w:b/>
        </w:rPr>
        <w:t>23 USC 327:</w:t>
      </w:r>
      <w:r w:rsidR="0016116A" w:rsidRPr="004B24DE">
        <w:rPr>
          <w:rFonts w:cs="Arial"/>
        </w:rPr>
        <w:t xml:space="preserve"> Based on an examination of this proposal and supporting information, </w:t>
      </w:r>
      <w:r w:rsidR="006D3D8B" w:rsidRPr="004B24DE">
        <w:rPr>
          <w:rFonts w:cs="Arial"/>
        </w:rPr>
        <w:t>Caltrans</w:t>
      </w:r>
      <w:r w:rsidR="0016116A" w:rsidRPr="004B24DE">
        <w:rPr>
          <w:rFonts w:cs="Arial"/>
        </w:rPr>
        <w:t xml:space="preserve"> has determined that the project is a Categorical Exclusion under 23 USC 327.  The environmental review, consultation, and any other actions required by applicable Federal environmental laws for this project are being, or have been, carried out by Caltrans pursuant to 23 USC 327 and the Memorandum of Understanding dated </w:t>
      </w:r>
      <w:r w:rsidR="008C5295">
        <w:rPr>
          <w:rFonts w:cs="Arial"/>
        </w:rPr>
        <w:t xml:space="preserve">May 27, 2022, </w:t>
      </w:r>
      <w:r w:rsidR="0016116A" w:rsidRPr="004B24DE">
        <w:rPr>
          <w:rFonts w:cs="Arial"/>
        </w:rPr>
        <w:t>and executed by FHWA and Caltrans.</w:t>
      </w:r>
    </w:p>
    <w:p w14:paraId="72E26B60" w14:textId="77777777" w:rsidR="00DF2E5F" w:rsidRPr="0052138B" w:rsidRDefault="00DF2E5F" w:rsidP="0052138B">
      <w:pPr>
        <w:spacing w:before="480"/>
        <w:rPr>
          <w:b/>
        </w:rPr>
      </w:pPr>
      <w:r w:rsidRPr="0052138B">
        <w:rPr>
          <w:b/>
        </w:rPr>
        <w:t>Senior Environmental Planner or Environmental Branch Chief</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DF2E5F" w:rsidRPr="004B24DE" w14:paraId="0CB47C6D" w14:textId="77777777" w:rsidTr="00963057">
        <w:trPr>
          <w:trHeight w:val="212"/>
        </w:trPr>
        <w:tc>
          <w:tcPr>
            <w:tcW w:w="1902" w:type="pct"/>
            <w:tcBorders>
              <w:bottom w:val="single" w:sz="4" w:space="0" w:color="auto"/>
            </w:tcBorders>
          </w:tcPr>
          <w:p w14:paraId="733E3590" w14:textId="323B6CCB" w:rsidR="00DF2E5F" w:rsidRPr="004B24DE" w:rsidRDefault="006461BC" w:rsidP="00963057">
            <w:pPr>
              <w:spacing w:after="0"/>
              <w:rPr>
                <w:rFonts w:cs="Arial"/>
                <w:szCs w:val="24"/>
              </w:rPr>
            </w:pPr>
            <w:r>
              <w:rPr>
                <w:rFonts w:cs="Arial"/>
              </w:rPr>
              <w:t xml:space="preserve">Mundeep Purewal </w:t>
            </w:r>
          </w:p>
        </w:tc>
        <w:tc>
          <w:tcPr>
            <w:tcW w:w="177" w:type="pct"/>
          </w:tcPr>
          <w:p w14:paraId="3499C089" w14:textId="77777777" w:rsidR="00DF2E5F" w:rsidRPr="004B24DE" w:rsidRDefault="00DF2E5F" w:rsidP="00963057">
            <w:pPr>
              <w:spacing w:after="0"/>
              <w:rPr>
                <w:rFonts w:cs="Arial"/>
                <w:szCs w:val="24"/>
              </w:rPr>
            </w:pPr>
          </w:p>
        </w:tc>
        <w:tc>
          <w:tcPr>
            <w:tcW w:w="1859" w:type="pct"/>
            <w:tcBorders>
              <w:bottom w:val="single" w:sz="4" w:space="0" w:color="auto"/>
            </w:tcBorders>
          </w:tcPr>
          <w:p w14:paraId="097C1EEA" w14:textId="002B59AC" w:rsidR="00DF2E5F" w:rsidRPr="006461BC" w:rsidRDefault="006461BC" w:rsidP="00963057">
            <w:pPr>
              <w:spacing w:after="0"/>
              <w:rPr>
                <w:rFonts w:ascii="Freestyle Script" w:hAnsi="Freestyle Script" w:cs="Arial"/>
                <w:sz w:val="28"/>
                <w:szCs w:val="28"/>
              </w:rPr>
            </w:pPr>
            <w:r w:rsidRPr="006461BC">
              <w:rPr>
                <w:rFonts w:ascii="Freestyle Script" w:hAnsi="Freestyle Script" w:cs="Arial"/>
                <w:sz w:val="28"/>
                <w:szCs w:val="28"/>
              </w:rPr>
              <w:t xml:space="preserve">Mundeep Purewal </w:t>
            </w:r>
          </w:p>
        </w:tc>
        <w:tc>
          <w:tcPr>
            <w:tcW w:w="178" w:type="pct"/>
          </w:tcPr>
          <w:p w14:paraId="79BAB3FF" w14:textId="77777777" w:rsidR="00DF2E5F" w:rsidRPr="004B24DE" w:rsidRDefault="00DF2E5F" w:rsidP="00963057">
            <w:pPr>
              <w:spacing w:after="0"/>
              <w:rPr>
                <w:rFonts w:cs="Arial"/>
                <w:szCs w:val="24"/>
              </w:rPr>
            </w:pPr>
          </w:p>
        </w:tc>
        <w:tc>
          <w:tcPr>
            <w:tcW w:w="884" w:type="pct"/>
            <w:tcBorders>
              <w:bottom w:val="single" w:sz="4" w:space="0" w:color="auto"/>
            </w:tcBorders>
          </w:tcPr>
          <w:p w14:paraId="0A98384C" w14:textId="26DEAE96" w:rsidR="00DF2E5F" w:rsidRPr="004B24DE" w:rsidRDefault="006461BC" w:rsidP="00963057">
            <w:pPr>
              <w:spacing w:after="0"/>
              <w:ind w:right="-1240"/>
              <w:rPr>
                <w:rFonts w:cs="Arial"/>
                <w:szCs w:val="24"/>
              </w:rPr>
            </w:pPr>
            <w:r>
              <w:rPr>
                <w:rFonts w:cs="Arial"/>
              </w:rPr>
              <w:t>4/25/23</w:t>
            </w:r>
          </w:p>
        </w:tc>
      </w:tr>
      <w:tr w:rsidR="00DF2E5F" w:rsidRPr="004B24DE" w14:paraId="0E212879" w14:textId="77777777" w:rsidTr="00AD0A54">
        <w:trPr>
          <w:trHeight w:val="301"/>
        </w:trPr>
        <w:tc>
          <w:tcPr>
            <w:tcW w:w="1902" w:type="pct"/>
            <w:tcBorders>
              <w:top w:val="single" w:sz="4" w:space="0" w:color="auto"/>
            </w:tcBorders>
          </w:tcPr>
          <w:p w14:paraId="031619A6" w14:textId="77777777" w:rsidR="00DF2E5F" w:rsidRPr="004B24DE" w:rsidRDefault="00DF2E5F" w:rsidP="00963057">
            <w:pPr>
              <w:spacing w:after="0"/>
              <w:rPr>
                <w:rFonts w:cs="Arial"/>
                <w:szCs w:val="24"/>
              </w:rPr>
            </w:pPr>
            <w:r w:rsidRPr="004B24DE">
              <w:rPr>
                <w:rFonts w:cs="Arial"/>
                <w:szCs w:val="24"/>
              </w:rPr>
              <w:t>Print Name</w:t>
            </w:r>
          </w:p>
        </w:tc>
        <w:tc>
          <w:tcPr>
            <w:tcW w:w="177" w:type="pct"/>
          </w:tcPr>
          <w:p w14:paraId="01E2A3B0" w14:textId="77777777" w:rsidR="00DF2E5F" w:rsidRPr="004B24DE" w:rsidRDefault="00DF2E5F" w:rsidP="00963057">
            <w:pPr>
              <w:spacing w:after="0"/>
              <w:rPr>
                <w:rFonts w:cs="Arial"/>
                <w:szCs w:val="24"/>
              </w:rPr>
            </w:pPr>
          </w:p>
        </w:tc>
        <w:tc>
          <w:tcPr>
            <w:tcW w:w="1859" w:type="pct"/>
            <w:tcBorders>
              <w:top w:val="single" w:sz="4" w:space="0" w:color="auto"/>
            </w:tcBorders>
          </w:tcPr>
          <w:p w14:paraId="6EAE5B1F" w14:textId="77777777" w:rsidR="00DF2E5F" w:rsidRPr="004B24DE" w:rsidRDefault="00DF2E5F" w:rsidP="00963057">
            <w:pPr>
              <w:spacing w:after="0"/>
              <w:rPr>
                <w:rFonts w:cs="Arial"/>
                <w:szCs w:val="24"/>
              </w:rPr>
            </w:pPr>
            <w:r w:rsidRPr="004B24DE">
              <w:rPr>
                <w:rFonts w:cs="Arial"/>
                <w:szCs w:val="24"/>
              </w:rPr>
              <w:t>Signature</w:t>
            </w:r>
          </w:p>
        </w:tc>
        <w:tc>
          <w:tcPr>
            <w:tcW w:w="178" w:type="pct"/>
          </w:tcPr>
          <w:p w14:paraId="31EAB057" w14:textId="77777777" w:rsidR="00DF2E5F" w:rsidRPr="004B24DE" w:rsidRDefault="00DF2E5F" w:rsidP="00963057">
            <w:pPr>
              <w:spacing w:after="0"/>
              <w:rPr>
                <w:rFonts w:cs="Arial"/>
                <w:szCs w:val="24"/>
              </w:rPr>
            </w:pPr>
          </w:p>
        </w:tc>
        <w:tc>
          <w:tcPr>
            <w:tcW w:w="884" w:type="pct"/>
            <w:tcBorders>
              <w:top w:val="single" w:sz="4" w:space="0" w:color="auto"/>
            </w:tcBorders>
          </w:tcPr>
          <w:p w14:paraId="137BC42A" w14:textId="77777777" w:rsidR="00DF2E5F" w:rsidRPr="004B24DE" w:rsidRDefault="00DF2E5F" w:rsidP="00963057">
            <w:pPr>
              <w:spacing w:after="0"/>
              <w:ind w:right="-1240"/>
              <w:rPr>
                <w:rFonts w:cs="Arial"/>
                <w:szCs w:val="24"/>
              </w:rPr>
            </w:pPr>
            <w:r w:rsidRPr="004B24DE">
              <w:rPr>
                <w:rFonts w:cs="Arial"/>
                <w:szCs w:val="24"/>
              </w:rPr>
              <w:t>Date</w:t>
            </w:r>
          </w:p>
        </w:tc>
      </w:tr>
    </w:tbl>
    <w:p w14:paraId="72EF8376" w14:textId="4BC53C73" w:rsidR="00DF2E5F" w:rsidRPr="0052138B" w:rsidRDefault="00DF2E5F" w:rsidP="0052138B">
      <w:pPr>
        <w:spacing w:before="480"/>
        <w:rPr>
          <w:b/>
        </w:rPr>
      </w:pPr>
      <w:r w:rsidRPr="0052138B">
        <w:rPr>
          <w:b/>
        </w:rPr>
        <w:t>Project Manager</w:t>
      </w:r>
      <w:r w:rsidR="003C77F6" w:rsidRPr="0052138B">
        <w:rPr>
          <w:b/>
        </w:rPr>
        <w:t>/ DLA Engineer</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DF2E5F" w:rsidRPr="004B24DE" w14:paraId="380029BA" w14:textId="77777777" w:rsidTr="00963057">
        <w:trPr>
          <w:trHeight w:val="212"/>
        </w:trPr>
        <w:tc>
          <w:tcPr>
            <w:tcW w:w="1902" w:type="pct"/>
            <w:tcBorders>
              <w:bottom w:val="single" w:sz="4" w:space="0" w:color="auto"/>
            </w:tcBorders>
          </w:tcPr>
          <w:p w14:paraId="69932D7E" w14:textId="710222C9" w:rsidR="00DF2E5F" w:rsidRPr="004B24DE" w:rsidRDefault="003B53FB" w:rsidP="00963057">
            <w:pPr>
              <w:spacing w:after="0"/>
              <w:rPr>
                <w:rFonts w:cs="Arial"/>
                <w:szCs w:val="24"/>
              </w:rPr>
            </w:pPr>
            <w:r>
              <w:rPr>
                <w:rFonts w:cs="Arial"/>
              </w:rPr>
              <w:t>Ephrem Teweldeberhan</w:t>
            </w:r>
          </w:p>
        </w:tc>
        <w:tc>
          <w:tcPr>
            <w:tcW w:w="177" w:type="pct"/>
          </w:tcPr>
          <w:p w14:paraId="4E451CB4" w14:textId="77777777" w:rsidR="00DF2E5F" w:rsidRPr="004B24DE" w:rsidRDefault="00DF2E5F" w:rsidP="00963057">
            <w:pPr>
              <w:spacing w:after="0"/>
              <w:rPr>
                <w:rFonts w:cs="Arial"/>
                <w:szCs w:val="24"/>
              </w:rPr>
            </w:pPr>
          </w:p>
        </w:tc>
        <w:tc>
          <w:tcPr>
            <w:tcW w:w="1859" w:type="pct"/>
            <w:tcBorders>
              <w:bottom w:val="single" w:sz="4" w:space="0" w:color="auto"/>
            </w:tcBorders>
          </w:tcPr>
          <w:p w14:paraId="4C6B0EBD" w14:textId="41E0ECAF" w:rsidR="00DF2E5F" w:rsidRPr="003B53FB" w:rsidRDefault="003B53FB" w:rsidP="00963057">
            <w:pPr>
              <w:spacing w:after="0"/>
              <w:rPr>
                <w:rFonts w:ascii="Brush Script MT" w:hAnsi="Brush Script MT" w:cs="Arial"/>
                <w:szCs w:val="24"/>
              </w:rPr>
            </w:pPr>
            <w:r w:rsidRPr="003B53FB">
              <w:rPr>
                <w:rFonts w:ascii="Brush Script MT" w:hAnsi="Brush Script MT" w:cs="Arial"/>
              </w:rPr>
              <w:t>Ephrem Teweldeberhan</w:t>
            </w:r>
          </w:p>
        </w:tc>
        <w:tc>
          <w:tcPr>
            <w:tcW w:w="178" w:type="pct"/>
          </w:tcPr>
          <w:p w14:paraId="42215156" w14:textId="77777777" w:rsidR="00DF2E5F" w:rsidRPr="004B24DE" w:rsidRDefault="00DF2E5F" w:rsidP="00963057">
            <w:pPr>
              <w:spacing w:after="0"/>
              <w:rPr>
                <w:rFonts w:cs="Arial"/>
                <w:szCs w:val="24"/>
              </w:rPr>
            </w:pPr>
          </w:p>
        </w:tc>
        <w:tc>
          <w:tcPr>
            <w:tcW w:w="884" w:type="pct"/>
            <w:tcBorders>
              <w:bottom w:val="single" w:sz="4" w:space="0" w:color="auto"/>
            </w:tcBorders>
          </w:tcPr>
          <w:p w14:paraId="133A2092" w14:textId="62C4711E" w:rsidR="00DF2E5F" w:rsidRPr="004B24DE" w:rsidRDefault="003B53FB" w:rsidP="00963057">
            <w:pPr>
              <w:spacing w:after="0"/>
              <w:ind w:right="-1240"/>
              <w:rPr>
                <w:rFonts w:cs="Arial"/>
                <w:szCs w:val="24"/>
              </w:rPr>
            </w:pPr>
            <w:r>
              <w:rPr>
                <w:rFonts w:cs="Arial"/>
              </w:rPr>
              <w:t>4/26/2023</w:t>
            </w:r>
          </w:p>
        </w:tc>
      </w:tr>
      <w:tr w:rsidR="00DF2E5F" w:rsidRPr="004B24DE" w14:paraId="0EB7A31A" w14:textId="77777777" w:rsidTr="00AD0A54">
        <w:trPr>
          <w:trHeight w:val="319"/>
        </w:trPr>
        <w:tc>
          <w:tcPr>
            <w:tcW w:w="1902" w:type="pct"/>
            <w:tcBorders>
              <w:top w:val="single" w:sz="4" w:space="0" w:color="auto"/>
            </w:tcBorders>
          </w:tcPr>
          <w:p w14:paraId="794D903F" w14:textId="77777777" w:rsidR="00DF2E5F" w:rsidRPr="004B24DE" w:rsidRDefault="00DF2E5F" w:rsidP="00963057">
            <w:pPr>
              <w:spacing w:after="0"/>
              <w:rPr>
                <w:rFonts w:cs="Arial"/>
                <w:szCs w:val="24"/>
              </w:rPr>
            </w:pPr>
            <w:r w:rsidRPr="004B24DE">
              <w:rPr>
                <w:rFonts w:cs="Arial"/>
                <w:szCs w:val="24"/>
              </w:rPr>
              <w:t>Print Name</w:t>
            </w:r>
          </w:p>
        </w:tc>
        <w:tc>
          <w:tcPr>
            <w:tcW w:w="177" w:type="pct"/>
          </w:tcPr>
          <w:p w14:paraId="2FA3AC43" w14:textId="77777777" w:rsidR="00DF2E5F" w:rsidRPr="004B24DE" w:rsidRDefault="00DF2E5F" w:rsidP="00963057">
            <w:pPr>
              <w:spacing w:after="0"/>
              <w:rPr>
                <w:rFonts w:cs="Arial"/>
                <w:szCs w:val="24"/>
              </w:rPr>
            </w:pPr>
          </w:p>
        </w:tc>
        <w:tc>
          <w:tcPr>
            <w:tcW w:w="1859" w:type="pct"/>
            <w:tcBorders>
              <w:top w:val="single" w:sz="4" w:space="0" w:color="auto"/>
            </w:tcBorders>
          </w:tcPr>
          <w:p w14:paraId="3514450E" w14:textId="77777777" w:rsidR="00DF2E5F" w:rsidRPr="004B24DE" w:rsidRDefault="00DF2E5F" w:rsidP="00963057">
            <w:pPr>
              <w:spacing w:after="0"/>
              <w:rPr>
                <w:rFonts w:cs="Arial"/>
                <w:szCs w:val="24"/>
              </w:rPr>
            </w:pPr>
            <w:r w:rsidRPr="004B24DE">
              <w:rPr>
                <w:rFonts w:cs="Arial"/>
                <w:szCs w:val="24"/>
              </w:rPr>
              <w:t>Signature</w:t>
            </w:r>
          </w:p>
        </w:tc>
        <w:tc>
          <w:tcPr>
            <w:tcW w:w="178" w:type="pct"/>
          </w:tcPr>
          <w:p w14:paraId="65AA0532" w14:textId="77777777" w:rsidR="00DF2E5F" w:rsidRPr="004B24DE" w:rsidRDefault="00DF2E5F" w:rsidP="00963057">
            <w:pPr>
              <w:spacing w:after="0"/>
              <w:rPr>
                <w:rFonts w:cs="Arial"/>
                <w:szCs w:val="24"/>
              </w:rPr>
            </w:pPr>
          </w:p>
        </w:tc>
        <w:tc>
          <w:tcPr>
            <w:tcW w:w="884" w:type="pct"/>
            <w:tcBorders>
              <w:top w:val="single" w:sz="4" w:space="0" w:color="auto"/>
            </w:tcBorders>
          </w:tcPr>
          <w:p w14:paraId="46964A92" w14:textId="77777777" w:rsidR="00DF2E5F" w:rsidRPr="004B24DE" w:rsidRDefault="00DF2E5F" w:rsidP="00963057">
            <w:pPr>
              <w:spacing w:after="0"/>
              <w:ind w:right="-1240"/>
              <w:rPr>
                <w:rFonts w:cs="Arial"/>
                <w:szCs w:val="24"/>
              </w:rPr>
            </w:pPr>
            <w:r w:rsidRPr="004B24DE">
              <w:rPr>
                <w:rFonts w:cs="Arial"/>
                <w:szCs w:val="24"/>
              </w:rPr>
              <w:t>Date</w:t>
            </w:r>
          </w:p>
        </w:tc>
      </w:tr>
    </w:tbl>
    <w:p w14:paraId="2A5CE3A8" w14:textId="5E42A22B" w:rsidR="003C0DF0" w:rsidRPr="004B24DE" w:rsidRDefault="003C0DF0" w:rsidP="00D646AC">
      <w:pPr>
        <w:spacing w:before="360" w:after="0"/>
        <w:rPr>
          <w:rFonts w:cs="Arial"/>
        </w:rPr>
      </w:pPr>
      <w:r w:rsidRPr="004B24DE">
        <w:rPr>
          <w:rFonts w:cs="Arial"/>
          <w:b/>
        </w:rPr>
        <w:t>Date of Categorical Exclusion Checklist completion</w:t>
      </w:r>
      <w:r w:rsidR="000F7A6E">
        <w:rPr>
          <w:rFonts w:cs="Arial"/>
          <w:b/>
        </w:rPr>
        <w:t xml:space="preserve"> </w:t>
      </w:r>
      <w:r w:rsidR="00D46216">
        <w:rPr>
          <w:rFonts w:cs="Arial"/>
          <w:b/>
        </w:rPr>
        <w:t>(</w:t>
      </w:r>
      <w:r w:rsidR="000F7A6E">
        <w:rPr>
          <w:rFonts w:cs="Arial"/>
          <w:b/>
        </w:rPr>
        <w:t>if applicable</w:t>
      </w:r>
      <w:r w:rsidR="00D46216">
        <w:rPr>
          <w:rFonts w:cs="Arial"/>
          <w:b/>
        </w:rPr>
        <w:t>)</w:t>
      </w:r>
      <w:r w:rsidRPr="004B24DE">
        <w:rPr>
          <w:rFonts w:cs="Arial"/>
          <w:b/>
        </w:rPr>
        <w:t>:</w:t>
      </w:r>
      <w:r w:rsidRPr="004B24DE">
        <w:rPr>
          <w:rFonts w:cs="Arial"/>
        </w:rPr>
        <w:t xml:space="preserve"> </w:t>
      </w:r>
      <w:r w:rsidR="00524221">
        <w:rPr>
          <w:rFonts w:cs="Arial"/>
        </w:rPr>
        <w:t>04/</w:t>
      </w:r>
      <w:r w:rsidR="003A2ADB">
        <w:rPr>
          <w:rFonts w:cs="Arial"/>
        </w:rPr>
        <w:t>17</w:t>
      </w:r>
      <w:r w:rsidR="00524221">
        <w:rPr>
          <w:rFonts w:cs="Arial"/>
        </w:rPr>
        <w:t>/23</w:t>
      </w:r>
    </w:p>
    <w:p w14:paraId="047A6B7C" w14:textId="5B1BFAD8" w:rsidR="00D646AC" w:rsidRDefault="003C0DF0" w:rsidP="00D646AC">
      <w:pPr>
        <w:rPr>
          <w:rFonts w:cs="Arial"/>
        </w:rPr>
      </w:pPr>
      <w:r w:rsidRPr="004B24DE">
        <w:rPr>
          <w:rFonts w:cs="Arial"/>
          <w:b/>
        </w:rPr>
        <w:t xml:space="preserve">Date of </w:t>
      </w:r>
      <w:r w:rsidR="00892A9D" w:rsidRPr="004B24DE">
        <w:rPr>
          <w:rFonts w:cs="Arial"/>
          <w:b/>
        </w:rPr>
        <w:t xml:space="preserve">Environmental Commitment Record </w:t>
      </w:r>
      <w:r w:rsidRPr="004B24DE">
        <w:rPr>
          <w:rFonts w:cs="Arial"/>
          <w:b/>
        </w:rPr>
        <w:t>or equivalent:</w:t>
      </w:r>
      <w:r w:rsidRPr="004B24DE">
        <w:rPr>
          <w:rFonts w:cs="Arial"/>
        </w:rPr>
        <w:t xml:space="preserve"> </w:t>
      </w:r>
      <w:r w:rsidR="006D3294">
        <w:rPr>
          <w:rFonts w:cs="Arial"/>
        </w:rPr>
        <w:t>04/24/23</w:t>
      </w:r>
    </w:p>
    <w:p w14:paraId="5614A84F" w14:textId="42F3225F" w:rsidR="000720CE" w:rsidRPr="004B24DE" w:rsidRDefault="00A2453E" w:rsidP="00D646AC">
      <w:pPr>
        <w:rPr>
          <w:rFonts w:cs="Arial"/>
          <w:highlight w:val="yellow"/>
        </w:rPr>
      </w:pPr>
      <w:r w:rsidRPr="004B24DE">
        <w:rPr>
          <w:rFonts w:cs="Arial"/>
        </w:rPr>
        <w:t>Briefly list environmental commitments on continuation sheet if needed (i.e., not necessary if included on an attached ECR). Reference additional information, as appropriate (e.g., additional studies and design conditions).</w:t>
      </w:r>
      <w:r w:rsidR="000720CE" w:rsidRPr="004B24DE">
        <w:rPr>
          <w:rFonts w:cs="Arial"/>
          <w:highlight w:val="yellow"/>
        </w:rPr>
        <w:br w:type="page"/>
      </w:r>
    </w:p>
    <w:p w14:paraId="4ACAB563" w14:textId="365E2E21" w:rsidR="00274290" w:rsidRPr="004B24DE" w:rsidRDefault="00274290" w:rsidP="004B24DE">
      <w:pPr>
        <w:pStyle w:val="FormCategory"/>
      </w:pPr>
      <w:r w:rsidRPr="004B24DE">
        <w:lastRenderedPageBreak/>
        <w:t>Continuation sheet</w:t>
      </w:r>
      <w:r w:rsidR="000720CE" w:rsidRPr="004B24DE">
        <w:t>:</w:t>
      </w:r>
    </w:p>
    <w:p w14:paraId="1E2C70B2" w14:textId="77777777" w:rsidR="006D3294" w:rsidRPr="006D3294" w:rsidRDefault="006D3294" w:rsidP="006D3294">
      <w:pPr>
        <w:spacing w:after="0"/>
        <w:rPr>
          <w:rFonts w:cs="Arial"/>
          <w:b/>
          <w:bCs/>
          <w:u w:val="single"/>
        </w:rPr>
      </w:pPr>
      <w:r w:rsidRPr="006D3294">
        <w:rPr>
          <w:rFonts w:cs="Arial"/>
          <w:b/>
          <w:bCs/>
          <w:u w:val="single"/>
        </w:rPr>
        <w:t>Project Description Continued:</w:t>
      </w:r>
    </w:p>
    <w:p w14:paraId="3C4A8DF5" w14:textId="7EDECBA5" w:rsidR="006D3294" w:rsidRDefault="006D3294" w:rsidP="006D3294">
      <w:pPr>
        <w:spacing w:after="0"/>
        <w:rPr>
          <w:rFonts w:cs="Arial"/>
        </w:rPr>
      </w:pPr>
      <w:r w:rsidRPr="00E9631B">
        <w:t>Once the location and depth are recorded, the hole will be backfilled and compacted to original conditions using the same extracted material. There are sixty-two (62) potholing locations, eleven (11) of th</w:t>
      </w:r>
      <w:r w:rsidR="0035488A">
        <w:t xml:space="preserve">ose locations will use </w:t>
      </w:r>
      <w:r w:rsidRPr="00E9631B">
        <w:t>electronic detection.</w:t>
      </w:r>
    </w:p>
    <w:p w14:paraId="69364BE6" w14:textId="77777777" w:rsidR="006D3294" w:rsidRDefault="006D3294" w:rsidP="006D3294">
      <w:pPr>
        <w:spacing w:after="0"/>
        <w:rPr>
          <w:rFonts w:cs="Arial"/>
        </w:rPr>
      </w:pPr>
    </w:p>
    <w:p w14:paraId="5E4DB878" w14:textId="1334BCA9" w:rsidR="006D3294" w:rsidRPr="006D3294" w:rsidRDefault="006D3294" w:rsidP="006D3294">
      <w:pPr>
        <w:spacing w:after="0"/>
        <w:rPr>
          <w:rFonts w:cs="Arial"/>
          <w:b/>
          <w:bCs/>
          <w:u w:val="single"/>
        </w:rPr>
      </w:pPr>
      <w:r w:rsidRPr="006D3294">
        <w:rPr>
          <w:rFonts w:cs="Arial"/>
          <w:b/>
          <w:bCs/>
          <w:u w:val="single"/>
        </w:rPr>
        <w:t>Staging:</w:t>
      </w:r>
    </w:p>
    <w:p w14:paraId="3C7610E0" w14:textId="4220FEB5" w:rsidR="006D3294" w:rsidRPr="006D3294" w:rsidRDefault="006D3294" w:rsidP="006D3294">
      <w:pPr>
        <w:spacing w:after="0"/>
        <w:rPr>
          <w:rFonts w:cs="Arial"/>
        </w:rPr>
      </w:pPr>
      <w:r w:rsidRPr="006D3294">
        <w:rPr>
          <w:rFonts w:cs="Arial"/>
        </w:rPr>
        <w:t>The staging area, if required,</w:t>
      </w:r>
      <w:r>
        <w:rPr>
          <w:rFonts w:cs="Arial"/>
        </w:rPr>
        <w:t xml:space="preserve"> will be identified </w:t>
      </w:r>
      <w:r w:rsidRPr="006D3294">
        <w:rPr>
          <w:rFonts w:cs="Arial"/>
        </w:rPr>
        <w:t>within</w:t>
      </w:r>
      <w:r>
        <w:rPr>
          <w:rFonts w:cs="Arial"/>
        </w:rPr>
        <w:t xml:space="preserve"> </w:t>
      </w:r>
      <w:r w:rsidRPr="006D3294">
        <w:rPr>
          <w:rFonts w:cs="Arial"/>
        </w:rPr>
        <w:t>Caltrans Right-of-Way.</w:t>
      </w:r>
    </w:p>
    <w:p w14:paraId="25D4EB5A" w14:textId="77777777" w:rsidR="006D3294" w:rsidRDefault="006D3294" w:rsidP="006D3294">
      <w:pPr>
        <w:spacing w:after="0"/>
        <w:rPr>
          <w:rFonts w:cs="Arial"/>
        </w:rPr>
      </w:pPr>
    </w:p>
    <w:p w14:paraId="1872434F" w14:textId="65E88F78" w:rsidR="006D3294" w:rsidRPr="006D3294" w:rsidRDefault="006D3294" w:rsidP="006D3294">
      <w:pPr>
        <w:spacing w:after="0"/>
        <w:rPr>
          <w:rFonts w:cs="Arial"/>
          <w:b/>
          <w:bCs/>
          <w:u w:val="single"/>
        </w:rPr>
      </w:pPr>
      <w:r w:rsidRPr="006D3294">
        <w:rPr>
          <w:rFonts w:cs="Arial"/>
          <w:b/>
          <w:bCs/>
          <w:u w:val="single"/>
        </w:rPr>
        <w:t>Disposal/Borrow:</w:t>
      </w:r>
    </w:p>
    <w:p w14:paraId="23FA5240" w14:textId="2BA18377" w:rsidR="006D3294" w:rsidRPr="006D3294" w:rsidRDefault="006D3294" w:rsidP="006D3294">
      <w:pPr>
        <w:spacing w:after="0"/>
        <w:rPr>
          <w:rFonts w:cs="Arial"/>
        </w:rPr>
      </w:pPr>
      <w:r w:rsidRPr="006D3294">
        <w:rPr>
          <w:rFonts w:cs="Arial"/>
        </w:rPr>
        <w:t>The project would not</w:t>
      </w:r>
      <w:r>
        <w:rPr>
          <w:rFonts w:cs="Arial"/>
        </w:rPr>
        <w:t xml:space="preserve"> </w:t>
      </w:r>
      <w:r w:rsidRPr="006D3294">
        <w:rPr>
          <w:rFonts w:cs="Arial"/>
        </w:rPr>
        <w:t>utilize</w:t>
      </w:r>
      <w:r>
        <w:rPr>
          <w:rFonts w:cs="Arial"/>
        </w:rPr>
        <w:t xml:space="preserve"> any</w:t>
      </w:r>
      <w:r w:rsidRPr="006D3294">
        <w:rPr>
          <w:rFonts w:cs="Arial"/>
        </w:rPr>
        <w:t xml:space="preserve"> borrowed material.</w:t>
      </w:r>
      <w:r>
        <w:rPr>
          <w:rFonts w:cs="Arial"/>
        </w:rPr>
        <w:t xml:space="preserve"> The test holes will be backfilled using the original extracted material. If necessary, t</w:t>
      </w:r>
      <w:r w:rsidRPr="006D3294">
        <w:rPr>
          <w:rFonts w:cs="Arial"/>
        </w:rPr>
        <w:t>he contractor will be responsible for</w:t>
      </w:r>
      <w:r>
        <w:rPr>
          <w:rFonts w:cs="Arial"/>
        </w:rPr>
        <w:t xml:space="preserve"> </w:t>
      </w:r>
      <w:r w:rsidRPr="006D3294">
        <w:rPr>
          <w:rFonts w:cs="Arial"/>
        </w:rPr>
        <w:t>disposal of excess material.</w:t>
      </w:r>
    </w:p>
    <w:p w14:paraId="13DDA014" w14:textId="77777777" w:rsidR="006D3294" w:rsidRDefault="006D3294" w:rsidP="006D3294">
      <w:pPr>
        <w:spacing w:after="0"/>
        <w:rPr>
          <w:rFonts w:cs="Arial"/>
        </w:rPr>
      </w:pPr>
    </w:p>
    <w:p w14:paraId="553231A6" w14:textId="74559FBA" w:rsidR="006D3294" w:rsidRPr="006D3294" w:rsidRDefault="006D3294" w:rsidP="006D3294">
      <w:pPr>
        <w:spacing w:after="0"/>
        <w:rPr>
          <w:rFonts w:cs="Arial"/>
          <w:b/>
          <w:bCs/>
          <w:u w:val="single"/>
        </w:rPr>
      </w:pPr>
      <w:r w:rsidRPr="006D3294">
        <w:rPr>
          <w:rFonts w:cs="Arial"/>
          <w:b/>
          <w:bCs/>
          <w:u w:val="single"/>
        </w:rPr>
        <w:t>Right-of-Way:</w:t>
      </w:r>
    </w:p>
    <w:p w14:paraId="01A78354" w14:textId="77777777" w:rsidR="006D3294" w:rsidRPr="006D3294" w:rsidRDefault="006D3294" w:rsidP="006D3294">
      <w:pPr>
        <w:spacing w:after="0"/>
        <w:rPr>
          <w:rFonts w:cs="Arial"/>
        </w:rPr>
      </w:pPr>
      <w:r w:rsidRPr="006D3294">
        <w:rPr>
          <w:rFonts w:cs="Arial"/>
        </w:rPr>
        <w:t>All work will occur within the Caltrans Right-of-Way.</w:t>
      </w:r>
    </w:p>
    <w:p w14:paraId="5DDB8424" w14:textId="77777777" w:rsidR="006D3294" w:rsidRDefault="006D3294" w:rsidP="006D3294">
      <w:pPr>
        <w:spacing w:after="0"/>
        <w:rPr>
          <w:rFonts w:cs="Arial"/>
        </w:rPr>
      </w:pPr>
    </w:p>
    <w:p w14:paraId="1265CEB6" w14:textId="3852DC55" w:rsidR="006D3294" w:rsidRPr="006D3294" w:rsidRDefault="006D3294" w:rsidP="006D3294">
      <w:pPr>
        <w:spacing w:after="0"/>
        <w:rPr>
          <w:rFonts w:cs="Arial"/>
          <w:b/>
          <w:bCs/>
          <w:u w:val="single"/>
        </w:rPr>
      </w:pPr>
      <w:r w:rsidRPr="006D3294">
        <w:rPr>
          <w:rFonts w:cs="Arial"/>
          <w:b/>
          <w:bCs/>
          <w:u w:val="single"/>
        </w:rPr>
        <w:t>Consultation/Coordination:</w:t>
      </w:r>
    </w:p>
    <w:p w14:paraId="66B7E180" w14:textId="77777777" w:rsidR="006D3294" w:rsidRPr="006D3294" w:rsidRDefault="006D3294" w:rsidP="006D3294">
      <w:pPr>
        <w:spacing w:after="0"/>
        <w:rPr>
          <w:rFonts w:cs="Arial"/>
        </w:rPr>
      </w:pPr>
      <w:r w:rsidRPr="006D3294">
        <w:rPr>
          <w:rFonts w:cs="Arial"/>
        </w:rPr>
        <w:t>No Consultation/Coordination is required based on current scope of work.</w:t>
      </w:r>
    </w:p>
    <w:p w14:paraId="6531E343" w14:textId="77777777" w:rsidR="006D3294" w:rsidRDefault="006D3294" w:rsidP="006D3294">
      <w:pPr>
        <w:spacing w:after="0"/>
        <w:rPr>
          <w:rFonts w:cs="Arial"/>
        </w:rPr>
      </w:pPr>
    </w:p>
    <w:p w14:paraId="3752D87C" w14:textId="49693C0F" w:rsidR="006D3294" w:rsidRPr="006D3294" w:rsidRDefault="006D3294" w:rsidP="006D3294">
      <w:pPr>
        <w:spacing w:after="0"/>
        <w:rPr>
          <w:rFonts w:cs="Arial"/>
          <w:b/>
          <w:bCs/>
          <w:u w:val="single"/>
        </w:rPr>
      </w:pPr>
      <w:r w:rsidRPr="006D3294">
        <w:rPr>
          <w:rFonts w:cs="Arial"/>
          <w:b/>
          <w:bCs/>
          <w:u w:val="single"/>
        </w:rPr>
        <w:t>Permits:</w:t>
      </w:r>
    </w:p>
    <w:p w14:paraId="0047DB47" w14:textId="77777777" w:rsidR="006D3294" w:rsidRPr="006D3294" w:rsidRDefault="006D3294" w:rsidP="006D3294">
      <w:pPr>
        <w:spacing w:after="0"/>
        <w:rPr>
          <w:rFonts w:cs="Arial"/>
        </w:rPr>
      </w:pPr>
      <w:r w:rsidRPr="006D3294">
        <w:rPr>
          <w:rFonts w:cs="Arial"/>
        </w:rPr>
        <w:t>No environmental permits will be required.</w:t>
      </w:r>
    </w:p>
    <w:p w14:paraId="4C035199" w14:textId="30729B0B" w:rsidR="000720CE" w:rsidRPr="004B24DE" w:rsidRDefault="000720CE" w:rsidP="006D3294">
      <w:pPr>
        <w:spacing w:after="0"/>
        <w:rPr>
          <w:rFonts w:cs="Arial"/>
        </w:rPr>
      </w:pPr>
    </w:p>
    <w:sectPr w:rsidR="000720CE" w:rsidRPr="004B24DE" w:rsidSect="00B82D65">
      <w:headerReference w:type="default" r:id="rId9"/>
      <w:footerReference w:type="default" r:id="rId10"/>
      <w:headerReference w:type="first" r:id="rId11"/>
      <w:footerReference w:type="first" r:id="rId12"/>
      <w:pgSz w:w="12240" w:h="15840"/>
      <w:pgMar w:top="99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4D65" w14:textId="77777777" w:rsidR="00963057" w:rsidRDefault="00963057" w:rsidP="00FA3C2E">
      <w:pPr>
        <w:spacing w:after="0"/>
      </w:pPr>
      <w:r>
        <w:separator/>
      </w:r>
    </w:p>
  </w:endnote>
  <w:endnote w:type="continuationSeparator" w:id="0">
    <w:p w14:paraId="5B340874" w14:textId="77777777" w:rsidR="00963057" w:rsidRDefault="00963057" w:rsidP="00FA3C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48125230"/>
      <w:docPartObj>
        <w:docPartGallery w:val="Page Numbers (Bottom of Page)"/>
        <w:docPartUnique/>
      </w:docPartObj>
    </w:sdtPr>
    <w:sdtEndPr/>
    <w:sdtContent>
      <w:sdt>
        <w:sdtPr>
          <w:rPr>
            <w:sz w:val="20"/>
            <w:szCs w:val="20"/>
          </w:rPr>
          <w:id w:val="523908558"/>
          <w:docPartObj>
            <w:docPartGallery w:val="Page Numbers (Top of Page)"/>
            <w:docPartUnique/>
          </w:docPartObj>
        </w:sdtPr>
        <w:sdtEndPr/>
        <w:sdtContent>
          <w:p w14:paraId="75BBAE3E" w14:textId="5E5324C4" w:rsidR="00963057" w:rsidRDefault="00963057" w:rsidP="00E67A9D">
            <w:pPr>
              <w:pStyle w:val="Footer"/>
              <w:rPr>
                <w:sz w:val="20"/>
                <w:szCs w:val="20"/>
              </w:rPr>
            </w:pPr>
            <w:r w:rsidRPr="0048292A">
              <w:rPr>
                <w:sz w:val="20"/>
                <w:szCs w:val="20"/>
              </w:rPr>
              <w:t>EA:</w:t>
            </w:r>
            <w:r w:rsidR="00E9631B">
              <w:rPr>
                <w:sz w:val="20"/>
                <w:szCs w:val="20"/>
              </w:rPr>
              <w:t xml:space="preserve"> 03-0J500</w:t>
            </w:r>
            <w:r w:rsidRPr="009C77F2">
              <w:rPr>
                <w:sz w:val="20"/>
                <w:szCs w:val="20"/>
              </w:rPr>
              <w:tab/>
            </w:r>
            <w:r w:rsidRPr="009C77F2">
              <w:rPr>
                <w:sz w:val="20"/>
                <w:szCs w:val="20"/>
              </w:rPr>
              <w:tab/>
              <w:t xml:space="preserve">Page </w:t>
            </w:r>
            <w:r w:rsidRPr="009C77F2">
              <w:rPr>
                <w:b/>
                <w:bCs/>
                <w:sz w:val="20"/>
                <w:szCs w:val="20"/>
              </w:rPr>
              <w:fldChar w:fldCharType="begin"/>
            </w:r>
            <w:r w:rsidRPr="009C77F2">
              <w:rPr>
                <w:b/>
                <w:bCs/>
                <w:sz w:val="20"/>
                <w:szCs w:val="20"/>
              </w:rPr>
              <w:instrText xml:space="preserve"> PAGE </w:instrText>
            </w:r>
            <w:r w:rsidRPr="009C77F2">
              <w:rPr>
                <w:b/>
                <w:bCs/>
                <w:sz w:val="20"/>
                <w:szCs w:val="20"/>
              </w:rPr>
              <w:fldChar w:fldCharType="separate"/>
            </w:r>
            <w:r>
              <w:rPr>
                <w:b/>
                <w:bCs/>
                <w:sz w:val="20"/>
                <w:szCs w:val="20"/>
              </w:rPr>
              <w:t>2</w:t>
            </w:r>
            <w:r w:rsidRPr="009C77F2">
              <w:rPr>
                <w:b/>
                <w:bCs/>
                <w:sz w:val="20"/>
                <w:szCs w:val="20"/>
              </w:rPr>
              <w:fldChar w:fldCharType="end"/>
            </w:r>
            <w:r w:rsidRPr="009C77F2">
              <w:rPr>
                <w:sz w:val="20"/>
                <w:szCs w:val="20"/>
              </w:rPr>
              <w:t xml:space="preserve"> of </w:t>
            </w:r>
            <w:r w:rsidRPr="009C77F2">
              <w:rPr>
                <w:b/>
                <w:bCs/>
                <w:sz w:val="20"/>
                <w:szCs w:val="20"/>
              </w:rPr>
              <w:fldChar w:fldCharType="begin"/>
            </w:r>
            <w:r w:rsidRPr="009C77F2">
              <w:rPr>
                <w:b/>
                <w:bCs/>
                <w:sz w:val="20"/>
                <w:szCs w:val="20"/>
              </w:rPr>
              <w:instrText xml:space="preserve"> NUMPAGES  </w:instrText>
            </w:r>
            <w:r w:rsidRPr="009C77F2">
              <w:rPr>
                <w:b/>
                <w:bCs/>
                <w:sz w:val="20"/>
                <w:szCs w:val="20"/>
              </w:rPr>
              <w:fldChar w:fldCharType="separate"/>
            </w:r>
            <w:r>
              <w:rPr>
                <w:b/>
                <w:bCs/>
                <w:sz w:val="20"/>
                <w:szCs w:val="20"/>
              </w:rPr>
              <w:t>5</w:t>
            </w:r>
            <w:r w:rsidRPr="009C77F2">
              <w:rPr>
                <w:b/>
                <w:bCs/>
                <w:sz w:val="20"/>
                <w:szCs w:val="20"/>
              </w:rPr>
              <w:fldChar w:fldCharType="end"/>
            </w:r>
          </w:p>
          <w:p w14:paraId="6EEAD9D1" w14:textId="1A89C884" w:rsidR="00963057" w:rsidRPr="0048292A" w:rsidRDefault="00963057" w:rsidP="00372A97">
            <w:pPr>
              <w:pStyle w:val="Footer"/>
              <w:rPr>
                <w:sz w:val="20"/>
                <w:szCs w:val="20"/>
              </w:rPr>
            </w:pPr>
            <w:r>
              <w:rPr>
                <w:sz w:val="20"/>
                <w:szCs w:val="20"/>
              </w:rPr>
              <w:t>Federal-Aid Project Number:</w:t>
            </w:r>
            <w:r w:rsidR="00E9631B">
              <w:rPr>
                <w:sz w:val="20"/>
                <w:szCs w:val="20"/>
              </w:rPr>
              <w:t xml:space="preserve"> 0319000291(EFIS)</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71012655"/>
      <w:docPartObj>
        <w:docPartGallery w:val="Page Numbers (Bottom of Page)"/>
        <w:docPartUnique/>
      </w:docPartObj>
    </w:sdtPr>
    <w:sdtEndPr/>
    <w:sdtContent>
      <w:sdt>
        <w:sdtPr>
          <w:rPr>
            <w:sz w:val="20"/>
            <w:szCs w:val="20"/>
          </w:rPr>
          <w:id w:val="266210703"/>
          <w:docPartObj>
            <w:docPartGallery w:val="Page Numbers (Top of Page)"/>
            <w:docPartUnique/>
          </w:docPartObj>
        </w:sdtPr>
        <w:sdtEndPr/>
        <w:sdtContent>
          <w:p w14:paraId="1D2C2A5C" w14:textId="49187FAE" w:rsidR="00963057" w:rsidRPr="00E67A9D" w:rsidRDefault="00963057" w:rsidP="00E67A9D">
            <w:pPr>
              <w:pStyle w:val="Footer"/>
              <w:jc w:val="right"/>
              <w:rPr>
                <w:sz w:val="20"/>
                <w:szCs w:val="20"/>
              </w:rPr>
            </w:pPr>
            <w:r w:rsidRPr="0048292A">
              <w:rPr>
                <w:sz w:val="20"/>
                <w:szCs w:val="20"/>
              </w:rPr>
              <w:tab/>
              <w:t xml:space="preserve">Page </w:t>
            </w:r>
            <w:r w:rsidRPr="0048292A">
              <w:rPr>
                <w:b/>
                <w:bCs/>
                <w:sz w:val="20"/>
                <w:szCs w:val="20"/>
              </w:rPr>
              <w:fldChar w:fldCharType="begin"/>
            </w:r>
            <w:r w:rsidRPr="0048292A">
              <w:rPr>
                <w:b/>
                <w:bCs/>
                <w:sz w:val="20"/>
                <w:szCs w:val="20"/>
              </w:rPr>
              <w:instrText xml:space="preserve"> PAGE </w:instrText>
            </w:r>
            <w:r w:rsidRPr="0048292A">
              <w:rPr>
                <w:b/>
                <w:bCs/>
                <w:sz w:val="20"/>
                <w:szCs w:val="20"/>
              </w:rPr>
              <w:fldChar w:fldCharType="separate"/>
            </w:r>
            <w:r>
              <w:rPr>
                <w:b/>
                <w:bCs/>
                <w:sz w:val="20"/>
                <w:szCs w:val="20"/>
              </w:rPr>
              <w:t>1</w:t>
            </w:r>
            <w:r w:rsidRPr="0048292A">
              <w:rPr>
                <w:b/>
                <w:bCs/>
                <w:sz w:val="20"/>
                <w:szCs w:val="20"/>
              </w:rPr>
              <w:fldChar w:fldCharType="end"/>
            </w:r>
            <w:r w:rsidRPr="0048292A">
              <w:rPr>
                <w:sz w:val="20"/>
                <w:szCs w:val="20"/>
              </w:rPr>
              <w:t xml:space="preserve"> of </w:t>
            </w:r>
            <w:r w:rsidRPr="0048292A">
              <w:rPr>
                <w:b/>
                <w:bCs/>
                <w:sz w:val="20"/>
                <w:szCs w:val="20"/>
              </w:rPr>
              <w:fldChar w:fldCharType="begin"/>
            </w:r>
            <w:r w:rsidRPr="0048292A">
              <w:rPr>
                <w:b/>
                <w:bCs/>
                <w:sz w:val="20"/>
                <w:szCs w:val="20"/>
              </w:rPr>
              <w:instrText xml:space="preserve"> NUMPAGES  </w:instrText>
            </w:r>
            <w:r w:rsidRPr="0048292A">
              <w:rPr>
                <w:b/>
                <w:bCs/>
                <w:sz w:val="20"/>
                <w:szCs w:val="20"/>
              </w:rPr>
              <w:fldChar w:fldCharType="separate"/>
            </w:r>
            <w:r>
              <w:rPr>
                <w:b/>
                <w:bCs/>
                <w:sz w:val="20"/>
                <w:szCs w:val="20"/>
              </w:rPr>
              <w:t>5</w:t>
            </w:r>
            <w:r w:rsidRPr="0048292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A52F" w14:textId="77777777" w:rsidR="00963057" w:rsidRDefault="00963057" w:rsidP="00FA3C2E">
      <w:pPr>
        <w:spacing w:after="0"/>
      </w:pPr>
      <w:r>
        <w:separator/>
      </w:r>
    </w:p>
  </w:footnote>
  <w:footnote w:type="continuationSeparator" w:id="0">
    <w:p w14:paraId="20B97566" w14:textId="77777777" w:rsidR="00963057" w:rsidRDefault="00963057" w:rsidP="00FA3C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255"/>
      <w:gridCol w:w="8095"/>
    </w:tblGrid>
    <w:tr w:rsidR="00963057" w14:paraId="57A22ABF" w14:textId="77777777" w:rsidTr="00963057">
      <w:tc>
        <w:tcPr>
          <w:tcW w:w="1255" w:type="dxa"/>
        </w:tcPr>
        <w:p w14:paraId="72896522" w14:textId="77777777" w:rsidR="00963057" w:rsidRDefault="00963057" w:rsidP="00FA3C2E">
          <w:pPr>
            <w:pStyle w:val="FormTitle"/>
            <w:jc w:val="left"/>
          </w:pPr>
          <w:r>
            <w:rPr>
              <w:noProof/>
            </w:rPr>
            <w:drawing>
              <wp:inline distT="0" distB="0" distL="0" distR="0" wp14:anchorId="206BACD1" wp14:editId="5DD18A04">
                <wp:extent cx="594360" cy="338328"/>
                <wp:effectExtent l="0" t="0" r="0" b="5080"/>
                <wp:docPr id="19" name="Picture 19"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tc>
      <w:tc>
        <w:tcPr>
          <w:tcW w:w="8095" w:type="dxa"/>
        </w:tcPr>
        <w:p w14:paraId="1BF9C25D" w14:textId="0963BBB5" w:rsidR="00963057" w:rsidRDefault="00963057" w:rsidP="00FA3C2E">
          <w:pPr>
            <w:pStyle w:val="FormTitle"/>
          </w:pPr>
          <w:r>
            <w:t>CEQA</w:t>
          </w:r>
          <w:r w:rsidRPr="00FA3C2E">
            <w:t xml:space="preserve"> EXEMPTION</w:t>
          </w:r>
          <w:r>
            <w:t xml:space="preserve"> </w:t>
          </w:r>
          <w:r w:rsidRPr="00FA3C2E">
            <w:t>/</w:t>
          </w:r>
          <w:r>
            <w:t xml:space="preserve"> NEPA </w:t>
          </w:r>
          <w:r w:rsidRPr="00FA3C2E">
            <w:t>CATEGORICAL EXCLUSION</w:t>
          </w:r>
          <w:r>
            <w:br/>
          </w:r>
          <w:r w:rsidRPr="00FA3C2E">
            <w:t>DETERMINATION FORM</w:t>
          </w:r>
        </w:p>
      </w:tc>
    </w:tr>
  </w:tbl>
  <w:p w14:paraId="034ECDBD" w14:textId="77777777" w:rsidR="00963057" w:rsidRPr="00FA3C2E" w:rsidRDefault="00963057" w:rsidP="00FA3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1182" w14:textId="40231316" w:rsidR="00963057" w:rsidRDefault="00B82D65">
    <w:pPr>
      <w:pStyle w:val="Header"/>
    </w:pPr>
    <w:r>
      <w:rPr>
        <w:noProof/>
      </w:rPr>
      <w:drawing>
        <wp:inline distT="0" distB="0" distL="0" distR="0" wp14:anchorId="1CA00378" wp14:editId="41B1C937">
          <wp:extent cx="594360" cy="338328"/>
          <wp:effectExtent l="0" t="0" r="0" b="5080"/>
          <wp:docPr id="20" name="Picture 20"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5300C"/>
    <w:multiLevelType w:val="hybridMultilevel"/>
    <w:tmpl w:val="13E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A4726"/>
    <w:multiLevelType w:val="hybridMultilevel"/>
    <w:tmpl w:val="7BFA8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59394700">
    <w:abstractNumId w:val="1"/>
  </w:num>
  <w:num w:numId="2" w16cid:durableId="868303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5D"/>
    <w:rsid w:val="0003360C"/>
    <w:rsid w:val="000720CE"/>
    <w:rsid w:val="00094240"/>
    <w:rsid w:val="000F7A6E"/>
    <w:rsid w:val="00132CE2"/>
    <w:rsid w:val="0013686D"/>
    <w:rsid w:val="0016116A"/>
    <w:rsid w:val="001B3A1D"/>
    <w:rsid w:val="001D5C49"/>
    <w:rsid w:val="001D6D2A"/>
    <w:rsid w:val="001E6505"/>
    <w:rsid w:val="002551B6"/>
    <w:rsid w:val="00255AD5"/>
    <w:rsid w:val="00263FCA"/>
    <w:rsid w:val="00274290"/>
    <w:rsid w:val="002B3B2F"/>
    <w:rsid w:val="002B3DBA"/>
    <w:rsid w:val="002B5892"/>
    <w:rsid w:val="002F2995"/>
    <w:rsid w:val="00321969"/>
    <w:rsid w:val="00324737"/>
    <w:rsid w:val="00324FEA"/>
    <w:rsid w:val="00336AC8"/>
    <w:rsid w:val="0035488A"/>
    <w:rsid w:val="00364134"/>
    <w:rsid w:val="00372A97"/>
    <w:rsid w:val="00380C1B"/>
    <w:rsid w:val="003A2ADB"/>
    <w:rsid w:val="003B53FB"/>
    <w:rsid w:val="003B7417"/>
    <w:rsid w:val="003C0DF0"/>
    <w:rsid w:val="003C77F6"/>
    <w:rsid w:val="003E1B53"/>
    <w:rsid w:val="003E5EAB"/>
    <w:rsid w:val="003F28A5"/>
    <w:rsid w:val="003F380A"/>
    <w:rsid w:val="00415FF0"/>
    <w:rsid w:val="0042232B"/>
    <w:rsid w:val="00447FCB"/>
    <w:rsid w:val="00450989"/>
    <w:rsid w:val="0048292A"/>
    <w:rsid w:val="004A2741"/>
    <w:rsid w:val="004B24DE"/>
    <w:rsid w:val="004C2E7E"/>
    <w:rsid w:val="004F42C3"/>
    <w:rsid w:val="004F62FF"/>
    <w:rsid w:val="0052138B"/>
    <w:rsid w:val="00524221"/>
    <w:rsid w:val="00526907"/>
    <w:rsid w:val="00551373"/>
    <w:rsid w:val="0055513A"/>
    <w:rsid w:val="005E56F0"/>
    <w:rsid w:val="005F4ECF"/>
    <w:rsid w:val="00626179"/>
    <w:rsid w:val="00631792"/>
    <w:rsid w:val="006461BC"/>
    <w:rsid w:val="006754D5"/>
    <w:rsid w:val="0068064C"/>
    <w:rsid w:val="0068646B"/>
    <w:rsid w:val="006D3294"/>
    <w:rsid w:val="006D3D8B"/>
    <w:rsid w:val="006D5D71"/>
    <w:rsid w:val="00712303"/>
    <w:rsid w:val="00755688"/>
    <w:rsid w:val="0076494D"/>
    <w:rsid w:val="007765B2"/>
    <w:rsid w:val="007A4EF7"/>
    <w:rsid w:val="007D7BAF"/>
    <w:rsid w:val="007F4917"/>
    <w:rsid w:val="00806C01"/>
    <w:rsid w:val="00820287"/>
    <w:rsid w:val="008310DB"/>
    <w:rsid w:val="00892A9D"/>
    <w:rsid w:val="008A0627"/>
    <w:rsid w:val="008A075D"/>
    <w:rsid w:val="008A6CBD"/>
    <w:rsid w:val="008B1D2E"/>
    <w:rsid w:val="008C5295"/>
    <w:rsid w:val="008F72B4"/>
    <w:rsid w:val="00912008"/>
    <w:rsid w:val="00926730"/>
    <w:rsid w:val="00936C49"/>
    <w:rsid w:val="00956AD6"/>
    <w:rsid w:val="0096290C"/>
    <w:rsid w:val="00963057"/>
    <w:rsid w:val="009E2103"/>
    <w:rsid w:val="009E6634"/>
    <w:rsid w:val="00A2453E"/>
    <w:rsid w:val="00A459DD"/>
    <w:rsid w:val="00AB4FF1"/>
    <w:rsid w:val="00AD0A54"/>
    <w:rsid w:val="00AE7731"/>
    <w:rsid w:val="00B00239"/>
    <w:rsid w:val="00B431E6"/>
    <w:rsid w:val="00B45191"/>
    <w:rsid w:val="00B82D65"/>
    <w:rsid w:val="00B97E32"/>
    <w:rsid w:val="00C02A4E"/>
    <w:rsid w:val="00C11CC1"/>
    <w:rsid w:val="00C12318"/>
    <w:rsid w:val="00C21E07"/>
    <w:rsid w:val="00C35D53"/>
    <w:rsid w:val="00C84931"/>
    <w:rsid w:val="00CB2C83"/>
    <w:rsid w:val="00CB7A91"/>
    <w:rsid w:val="00CC22E6"/>
    <w:rsid w:val="00CE44B9"/>
    <w:rsid w:val="00D01513"/>
    <w:rsid w:val="00D169BC"/>
    <w:rsid w:val="00D248E9"/>
    <w:rsid w:val="00D37400"/>
    <w:rsid w:val="00D46216"/>
    <w:rsid w:val="00D61A25"/>
    <w:rsid w:val="00D646AC"/>
    <w:rsid w:val="00D80355"/>
    <w:rsid w:val="00D84AD2"/>
    <w:rsid w:val="00D96094"/>
    <w:rsid w:val="00DA095D"/>
    <w:rsid w:val="00DF2E5F"/>
    <w:rsid w:val="00DF6614"/>
    <w:rsid w:val="00E07A84"/>
    <w:rsid w:val="00E218F2"/>
    <w:rsid w:val="00E4244B"/>
    <w:rsid w:val="00E467BE"/>
    <w:rsid w:val="00E60C3A"/>
    <w:rsid w:val="00E62B29"/>
    <w:rsid w:val="00E67A9D"/>
    <w:rsid w:val="00E85ED8"/>
    <w:rsid w:val="00E9631B"/>
    <w:rsid w:val="00EB4CEC"/>
    <w:rsid w:val="00EB4E54"/>
    <w:rsid w:val="00F2121D"/>
    <w:rsid w:val="00F24CC7"/>
    <w:rsid w:val="00F254FA"/>
    <w:rsid w:val="00F743EE"/>
    <w:rsid w:val="00F75491"/>
    <w:rsid w:val="00F97168"/>
    <w:rsid w:val="00FA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456C32C"/>
  <w15:chartTrackingRefBased/>
  <w15:docId w15:val="{EA885427-8770-4494-89E7-DB129B75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B9"/>
    <w:pPr>
      <w:spacing w:after="240" w:line="240" w:lineRule="auto"/>
    </w:pPr>
    <w:rPr>
      <w:rFonts w:ascii="Arial" w:hAnsi="Arial"/>
      <w:sz w:val="24"/>
    </w:rPr>
  </w:style>
  <w:style w:type="paragraph" w:styleId="Heading1">
    <w:name w:val="heading 1"/>
    <w:basedOn w:val="Normal"/>
    <w:next w:val="Normal"/>
    <w:link w:val="Heading1Char"/>
    <w:uiPriority w:val="9"/>
    <w:qFormat/>
    <w:rsid w:val="001D5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5C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C2E"/>
    <w:pPr>
      <w:tabs>
        <w:tab w:val="center" w:pos="4680"/>
        <w:tab w:val="right" w:pos="9360"/>
      </w:tabs>
      <w:spacing w:after="0"/>
    </w:pPr>
  </w:style>
  <w:style w:type="character" w:customStyle="1" w:styleId="HeaderChar">
    <w:name w:val="Header Char"/>
    <w:basedOn w:val="DefaultParagraphFont"/>
    <w:link w:val="Header"/>
    <w:uiPriority w:val="99"/>
    <w:rsid w:val="00FA3C2E"/>
  </w:style>
  <w:style w:type="paragraph" w:styleId="Footer">
    <w:name w:val="footer"/>
    <w:basedOn w:val="Normal"/>
    <w:link w:val="FooterChar"/>
    <w:uiPriority w:val="99"/>
    <w:unhideWhenUsed/>
    <w:rsid w:val="00FA3C2E"/>
    <w:pPr>
      <w:tabs>
        <w:tab w:val="center" w:pos="4680"/>
        <w:tab w:val="right" w:pos="9360"/>
      </w:tabs>
      <w:spacing w:after="0"/>
    </w:pPr>
  </w:style>
  <w:style w:type="character" w:customStyle="1" w:styleId="FooterChar">
    <w:name w:val="Footer Char"/>
    <w:basedOn w:val="DefaultParagraphFont"/>
    <w:link w:val="Footer"/>
    <w:uiPriority w:val="99"/>
    <w:rsid w:val="00FA3C2E"/>
  </w:style>
  <w:style w:type="paragraph" w:customStyle="1" w:styleId="FormTitle">
    <w:name w:val="Form Title"/>
    <w:basedOn w:val="Heading1"/>
    <w:link w:val="FormTitleChar"/>
    <w:qFormat/>
    <w:rsid w:val="001D5C49"/>
    <w:pPr>
      <w:spacing w:before="0" w:after="120"/>
      <w:jc w:val="center"/>
    </w:pPr>
    <w:rPr>
      <w:rFonts w:ascii="Arial Bold" w:hAnsi="Arial Bold"/>
      <w:b/>
      <w:color w:val="auto"/>
      <w:sz w:val="24"/>
    </w:rPr>
  </w:style>
  <w:style w:type="table" w:styleId="TableGrid">
    <w:name w:val="Table Grid"/>
    <w:basedOn w:val="TableNormal"/>
    <w:uiPriority w:val="39"/>
    <w:rsid w:val="00FA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72B4"/>
    <w:rPr>
      <w:color w:val="808080"/>
    </w:rPr>
  </w:style>
  <w:style w:type="paragraph" w:customStyle="1" w:styleId="FormCategory">
    <w:name w:val="Form Category"/>
    <w:basedOn w:val="Heading2"/>
    <w:next w:val="Normal"/>
    <w:link w:val="FormCategoryChar"/>
    <w:qFormat/>
    <w:rsid w:val="001D5C49"/>
    <w:pPr>
      <w:spacing w:before="0" w:after="120"/>
    </w:pPr>
    <w:rPr>
      <w:rFonts w:ascii="Arial Bold" w:hAnsi="Arial Bold"/>
      <w:b/>
      <w:color w:val="auto"/>
      <w:sz w:val="24"/>
      <w:u w:val="single"/>
    </w:rPr>
  </w:style>
  <w:style w:type="character" w:styleId="CommentReference">
    <w:name w:val="annotation reference"/>
    <w:basedOn w:val="DefaultParagraphFont"/>
    <w:uiPriority w:val="99"/>
    <w:semiHidden/>
    <w:unhideWhenUsed/>
    <w:rsid w:val="008F72B4"/>
    <w:rPr>
      <w:sz w:val="16"/>
      <w:szCs w:val="16"/>
    </w:rPr>
  </w:style>
  <w:style w:type="paragraph" w:styleId="CommentText">
    <w:name w:val="annotation text"/>
    <w:basedOn w:val="Normal"/>
    <w:link w:val="CommentTextChar"/>
    <w:uiPriority w:val="99"/>
    <w:semiHidden/>
    <w:unhideWhenUsed/>
    <w:rsid w:val="008F72B4"/>
    <w:rPr>
      <w:sz w:val="20"/>
      <w:szCs w:val="20"/>
    </w:rPr>
  </w:style>
  <w:style w:type="character" w:customStyle="1" w:styleId="CommentTextChar">
    <w:name w:val="Comment Text Char"/>
    <w:basedOn w:val="DefaultParagraphFont"/>
    <w:link w:val="CommentText"/>
    <w:uiPriority w:val="99"/>
    <w:semiHidden/>
    <w:rsid w:val="008F72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72B4"/>
    <w:rPr>
      <w:b/>
      <w:bCs/>
    </w:rPr>
  </w:style>
  <w:style w:type="character" w:customStyle="1" w:styleId="CommentSubjectChar">
    <w:name w:val="Comment Subject Char"/>
    <w:basedOn w:val="CommentTextChar"/>
    <w:link w:val="CommentSubject"/>
    <w:uiPriority w:val="99"/>
    <w:semiHidden/>
    <w:rsid w:val="008F72B4"/>
    <w:rPr>
      <w:rFonts w:ascii="Arial" w:hAnsi="Arial"/>
      <w:b/>
      <w:bCs/>
      <w:sz w:val="20"/>
      <w:szCs w:val="20"/>
    </w:rPr>
  </w:style>
  <w:style w:type="paragraph" w:styleId="BalloonText">
    <w:name w:val="Balloon Text"/>
    <w:basedOn w:val="Normal"/>
    <w:link w:val="BalloonTextChar"/>
    <w:uiPriority w:val="99"/>
    <w:semiHidden/>
    <w:unhideWhenUsed/>
    <w:rsid w:val="008F72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2B4"/>
    <w:rPr>
      <w:rFonts w:ascii="Segoe UI" w:hAnsi="Segoe UI" w:cs="Segoe UI"/>
      <w:sz w:val="18"/>
      <w:szCs w:val="18"/>
    </w:rPr>
  </w:style>
  <w:style w:type="paragraph" w:styleId="ListParagraph">
    <w:name w:val="List Paragraph"/>
    <w:basedOn w:val="Normal"/>
    <w:uiPriority w:val="34"/>
    <w:qFormat/>
    <w:rsid w:val="008A0627"/>
    <w:pPr>
      <w:ind w:left="720"/>
      <w:contextualSpacing/>
    </w:pPr>
  </w:style>
  <w:style w:type="paragraph" w:styleId="NoSpacing">
    <w:name w:val="No Spacing"/>
    <w:uiPriority w:val="1"/>
    <w:qFormat/>
    <w:rsid w:val="008A0627"/>
    <w:pPr>
      <w:spacing w:after="0" w:line="240" w:lineRule="auto"/>
    </w:pPr>
    <w:rPr>
      <w:rFonts w:ascii="Arial" w:hAnsi="Arial"/>
      <w:sz w:val="24"/>
    </w:rPr>
  </w:style>
  <w:style w:type="table" w:customStyle="1" w:styleId="TableGrid1">
    <w:name w:val="Table Grid1"/>
    <w:basedOn w:val="TableNormal"/>
    <w:next w:val="TableGrid"/>
    <w:uiPriority w:val="39"/>
    <w:rsid w:val="008A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EAB"/>
    <w:rPr>
      <w:color w:val="0563C1" w:themeColor="hyperlink"/>
      <w:u w:val="single"/>
    </w:rPr>
  </w:style>
  <w:style w:type="character" w:styleId="UnresolvedMention">
    <w:name w:val="Unresolved Mention"/>
    <w:basedOn w:val="DefaultParagraphFont"/>
    <w:uiPriority w:val="99"/>
    <w:semiHidden/>
    <w:unhideWhenUsed/>
    <w:rsid w:val="003E5EAB"/>
    <w:rPr>
      <w:color w:val="605E5C"/>
      <w:shd w:val="clear" w:color="auto" w:fill="E1DFDD"/>
    </w:rPr>
  </w:style>
  <w:style w:type="character" w:customStyle="1" w:styleId="FormCategoryChar">
    <w:name w:val="Form Category Char"/>
    <w:basedOn w:val="DefaultParagraphFont"/>
    <w:link w:val="FormCategory"/>
    <w:rsid w:val="001D5C49"/>
    <w:rPr>
      <w:rFonts w:ascii="Arial Bold" w:eastAsiaTheme="majorEastAsia" w:hAnsi="Arial Bold" w:cstheme="majorBidi"/>
      <w:b/>
      <w:sz w:val="24"/>
      <w:szCs w:val="26"/>
      <w:u w:val="single"/>
    </w:rPr>
  </w:style>
  <w:style w:type="character" w:customStyle="1" w:styleId="FormTitleChar">
    <w:name w:val="Form Title Char"/>
    <w:basedOn w:val="Heading1Char"/>
    <w:link w:val="FormTitle"/>
    <w:rsid w:val="001D5C49"/>
    <w:rPr>
      <w:rFonts w:ascii="Arial Bold" w:eastAsiaTheme="majorEastAsia" w:hAnsi="Arial Bold" w:cstheme="majorBidi"/>
      <w:b/>
      <w:color w:val="2F5496" w:themeColor="accent1" w:themeShade="BF"/>
      <w:sz w:val="24"/>
      <w:szCs w:val="32"/>
    </w:rPr>
  </w:style>
  <w:style w:type="character" w:customStyle="1" w:styleId="Heading1Char">
    <w:name w:val="Heading 1 Char"/>
    <w:basedOn w:val="DefaultParagraphFont"/>
    <w:link w:val="Heading1"/>
    <w:uiPriority w:val="9"/>
    <w:rsid w:val="001D5C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D5C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environmental-analysis/standard-environmental-reference-ser/volume-1-guidance-for-compliance/ch-30-categorical-exclus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t.ca.gov/programs/environmental-analysis/standard-environmental-reference-ser/volume-1-guidance-for-compliance/ch-34-exemptions-to-ceq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CEQA Exemption/NEPA Categorical Exclusion Determination Form</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CEQA Exemption/NEPA Categorical Exclusion Determination Form</dc:title>
  <dc:subject>CEQA CE and NEPA CE form</dc:subject>
  <dc:creator>Division of Environmental Analysis</dc:creator>
  <cp:keywords>CEQA, NEPA, CE</cp:keywords>
  <dc:description/>
  <cp:lastModifiedBy>Raziani, Emon@DOT</cp:lastModifiedBy>
  <cp:revision>3</cp:revision>
  <cp:lastPrinted>2020-03-02T20:08:00Z</cp:lastPrinted>
  <dcterms:created xsi:type="dcterms:W3CDTF">2023-04-26T20:23:00Z</dcterms:created>
  <dcterms:modified xsi:type="dcterms:W3CDTF">2023-04-26T22:08:00Z</dcterms:modified>
</cp:coreProperties>
</file>