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954A34E" w14:textId="6E651655" w:rsidR="005535C7" w:rsidRDefault="005535C7" w:rsidP="00E11D0B">
      <w:pPr>
        <w:pStyle w:val="ProjectTitle"/>
        <w:jc w:val="center"/>
      </w:pPr>
      <w:bookmarkStart w:id="0" w:name="_Toc422931036"/>
      <w:bookmarkStart w:id="1" w:name="_Toc422992388"/>
    </w:p>
    <w:p w14:paraId="37169BE9" w14:textId="77777777" w:rsidR="004A029E" w:rsidRDefault="004A029E" w:rsidP="00E11D0B">
      <w:pPr>
        <w:pStyle w:val="ProjectTitle"/>
        <w:jc w:val="center"/>
      </w:pPr>
    </w:p>
    <w:p w14:paraId="35C64C22" w14:textId="6CAF799B" w:rsidR="00E11D0B" w:rsidRPr="0032702C" w:rsidRDefault="00E11D0B" w:rsidP="00E11D0B">
      <w:pPr>
        <w:pStyle w:val="ProjectTitle"/>
        <w:jc w:val="center"/>
      </w:pPr>
      <w:r w:rsidRPr="0032702C">
        <w:t>Initial Study with Proposed Mitigated Negative Declaration</w:t>
      </w:r>
    </w:p>
    <w:p w14:paraId="13637B76" w14:textId="77777777" w:rsidR="00E11D0B" w:rsidRPr="0032702C" w:rsidRDefault="00E11D0B" w:rsidP="00E11D0B">
      <w:pPr>
        <w:rPr>
          <w:sz w:val="20"/>
          <w:szCs w:val="20"/>
        </w:rPr>
      </w:pPr>
    </w:p>
    <w:p w14:paraId="6A841FCD" w14:textId="77777777" w:rsidR="00E11D0B" w:rsidRDefault="00E11D0B" w:rsidP="00E11D0B">
      <w:pPr>
        <w:pStyle w:val="TitleProjectName"/>
        <w:jc w:val="center"/>
        <w:rPr>
          <w:sz w:val="40"/>
          <w:szCs w:val="40"/>
        </w:rPr>
      </w:pPr>
      <w:r w:rsidRPr="0032702C">
        <w:rPr>
          <w:sz w:val="40"/>
          <w:szCs w:val="40"/>
        </w:rPr>
        <w:t>Alameda CTC Rail Safety Enhancement Project</w:t>
      </w:r>
    </w:p>
    <w:p w14:paraId="4411F7DE" w14:textId="77777777" w:rsidR="00E11D0B" w:rsidRDefault="00E11D0B" w:rsidP="00E11D0B">
      <w:pPr>
        <w:pStyle w:val="BodyText"/>
        <w:pBdr>
          <w:bottom w:val="single" w:sz="4" w:space="1" w:color="auto"/>
        </w:pBdr>
        <w:jc w:val="center"/>
        <w:rPr>
          <w:sz w:val="30"/>
          <w:szCs w:val="30"/>
        </w:rPr>
      </w:pPr>
    </w:p>
    <w:p w14:paraId="4F633DC2" w14:textId="366B395D" w:rsidR="00E11D0B" w:rsidRPr="00E4432D" w:rsidRDefault="00E11D0B" w:rsidP="00E4432D">
      <w:r w:rsidRPr="00E4432D">
        <w:rPr>
          <w:b/>
          <w:bCs/>
        </w:rPr>
        <w:t>Project Location:</w:t>
      </w:r>
      <w:r w:rsidRPr="00E4432D">
        <w:t xml:space="preserve"> </w:t>
      </w:r>
      <w:r w:rsidR="00E4432D" w:rsidRPr="00E4432D">
        <w:t xml:space="preserve">City of San Leandro, Unincorporated Alameda County, City of Hayward, Alameda, California (APN: Marina Boulevard – 75-105-35, 75-93-6, Washington Avenue – 77C-1315-6, 77B-1163-13, 77B-1163-12, 77C-1315-5, Hesperian Boulevard – 77D-1487-32, 77D-1490-9, 77D-1490-17, Lewelling – 414-1-68, 414-31-78, Leidig Court – 453-0095-030-00, 453-0095-031-00, 078C-0418-033-00, Tennyson High School Pedestrian Crossing – 452-40-6, Tennyson Road – 453-95-31, 78C-418-33, Industrial Parkway – 83-460-10-2, 83-460-8, 78G-2651-4, 78G-2651-6-2) </w:t>
      </w:r>
    </w:p>
    <w:p w14:paraId="2D45146B" w14:textId="5D8C46AB" w:rsidR="00E11D0B" w:rsidRDefault="00E11D0B" w:rsidP="00DB1672">
      <w:r w:rsidRPr="00E4432D">
        <w:rPr>
          <w:b/>
          <w:bCs/>
        </w:rPr>
        <w:t>General Plan Designation:</w:t>
      </w:r>
      <w:r w:rsidRPr="00E4432D">
        <w:t xml:space="preserve"> </w:t>
      </w:r>
      <w:r w:rsidR="00DB1672">
        <w:t xml:space="preserve">City of San Leandro (Marina Boulevard – General Commercial, Washington Avenue – Light Industrial, Industrial Transition, Low-Medium Density Residential, General Commercial , Hesperian Boulevard – Medium Density Residential, General Commercial, Medium-High Density Residential), Unincorporated Alameda County (Lewelling Boulevard – Public, Commercial District, Neighborhood Corridor), City of Hayward (Leidig Court – Neighborhood Commercial, Tennyson High School Pedestrian Crossing – Public, Medium Density Residential, Tennyson Road – Public, Mixed Use Land Use, Suburban Density Residential Use, Industrial Parkway – Industrial, Low Density Residential Land Use) </w:t>
      </w:r>
    </w:p>
    <w:p w14:paraId="5FB2197D" w14:textId="0CFD0C4A" w:rsidR="00E11D0B" w:rsidRDefault="00E11D0B" w:rsidP="00E11D0B">
      <w:r w:rsidRPr="00884966">
        <w:rPr>
          <w:b/>
          <w:bCs/>
        </w:rPr>
        <w:t>Project Description:</w:t>
      </w:r>
      <w:r>
        <w:t xml:space="preserve"> </w:t>
      </w:r>
      <w:r w:rsidRPr="00884966">
        <w:t xml:space="preserve">The project proposes safety improvements to </w:t>
      </w:r>
      <w:r w:rsidR="00EB5E06">
        <w:t xml:space="preserve">several </w:t>
      </w:r>
      <w:r w:rsidRPr="00884966">
        <w:t>existing at-grade rail crossings</w:t>
      </w:r>
      <w:r w:rsidR="00EB5E06" w:rsidRPr="00EB5E06">
        <w:t>: three in the City of San Leandro, one in unincorporated Alameda County, and four in the City of Hayward, California.</w:t>
      </w:r>
      <w:r w:rsidRPr="00884966">
        <w:t xml:space="preserve"> The improvements are designed to increase safety for motorists and pedestrians. </w:t>
      </w:r>
      <w:r w:rsidR="00881344" w:rsidRPr="00881344">
        <w:t xml:space="preserve">Site conditions vary between crossings. The Hesperian Boulevard, Lewelling Boulevard, Industrial Parkway crossings take place on major arterials while the rest of the crossings are located on one- or two-lane streets. Each crossing location is paved and surrounded by walls or fencing. </w:t>
      </w:r>
      <w:r w:rsidRPr="00884966">
        <w:t xml:space="preserve">Safety improvements at </w:t>
      </w:r>
      <w:r w:rsidR="00B85C71">
        <w:t>the</w:t>
      </w:r>
      <w:r w:rsidRPr="00884966">
        <w:t xml:space="preserve"> crossings include installation</w:t>
      </w:r>
      <w:r w:rsidR="00592B89">
        <w:t xml:space="preserve"> of</w:t>
      </w:r>
      <w:r w:rsidRPr="00884966">
        <w:t xml:space="preserve"> new security gates/fencing, medians, pavement markings, and roadside signals. Additional improvements include Americans with Disabilities Act (ADA) detectable pavers</w:t>
      </w:r>
      <w:r w:rsidR="000F6820">
        <w:t xml:space="preserve">, </w:t>
      </w:r>
      <w:r w:rsidRPr="00884966">
        <w:t>“No Trespassing” signs, and installation of new sidewalks.</w:t>
      </w:r>
    </w:p>
    <w:p w14:paraId="4E88AE5F" w14:textId="1BA215CC" w:rsidR="00E11D0B" w:rsidRDefault="00E11D0B" w:rsidP="00E11D0B">
      <w:pPr>
        <w:pStyle w:val="TableText"/>
        <w:jc w:val="center"/>
        <w:rPr>
          <w:b/>
          <w:bCs/>
          <w:sz w:val="30"/>
          <w:szCs w:val="30"/>
        </w:rPr>
      </w:pPr>
    </w:p>
    <w:p w14:paraId="5129A014" w14:textId="426CE785" w:rsidR="00541EE2" w:rsidRDefault="00541EE2" w:rsidP="00E11D0B">
      <w:pPr>
        <w:pStyle w:val="TableText"/>
        <w:jc w:val="center"/>
        <w:rPr>
          <w:b/>
          <w:bCs/>
          <w:sz w:val="30"/>
          <w:szCs w:val="30"/>
        </w:rPr>
      </w:pPr>
    </w:p>
    <w:p w14:paraId="3EA034D6" w14:textId="111A9ABF" w:rsidR="00541EE2" w:rsidRDefault="001D0C4E" w:rsidP="00B3582C">
      <w:pPr>
        <w:pStyle w:val="TableText"/>
        <w:jc w:val="center"/>
        <w:rPr>
          <w:b/>
          <w:bCs/>
          <w:sz w:val="30"/>
          <w:szCs w:val="30"/>
        </w:rPr>
      </w:pPr>
      <w:r>
        <w:rPr>
          <w:b/>
          <w:bCs/>
          <w:sz w:val="30"/>
          <w:szCs w:val="30"/>
        </w:rPr>
        <w:t>April</w:t>
      </w:r>
      <w:r w:rsidR="00541EE2" w:rsidRPr="00985316">
        <w:rPr>
          <w:b/>
          <w:bCs/>
          <w:sz w:val="30"/>
          <w:szCs w:val="30"/>
        </w:rPr>
        <w:t xml:space="preserve"> 2023</w:t>
      </w:r>
      <w:r w:rsidR="00541EE2">
        <w:rPr>
          <w:b/>
          <w:bCs/>
          <w:sz w:val="30"/>
          <w:szCs w:val="30"/>
        </w:rPr>
        <w:br w:type="page"/>
      </w:r>
    </w:p>
    <w:p w14:paraId="30DB6B37" w14:textId="77777777" w:rsidR="00541EE2" w:rsidRPr="00985316" w:rsidRDefault="00541EE2" w:rsidP="00E11D0B">
      <w:pPr>
        <w:pStyle w:val="TableText"/>
        <w:jc w:val="center"/>
        <w:rPr>
          <w:b/>
          <w:bCs/>
          <w:sz w:val="30"/>
          <w:szCs w:val="30"/>
        </w:rPr>
      </w:pPr>
    </w:p>
    <w:p w14:paraId="1C686755" w14:textId="77777777" w:rsidR="00E4432D" w:rsidRPr="00E04011" w:rsidRDefault="00E4432D" w:rsidP="00E4432D">
      <w:pPr>
        <w:adjustRightInd/>
        <w:spacing w:after="200" w:line="276" w:lineRule="auto"/>
        <w:jc w:val="center"/>
        <w:textAlignment w:val="auto"/>
        <w:rPr>
          <w:b/>
          <w:bCs/>
          <w:iCs/>
        </w:rPr>
      </w:pPr>
      <w:bookmarkStart w:id="2" w:name="_Hlk100070289"/>
      <w:r w:rsidRPr="00E04011">
        <w:rPr>
          <w:b/>
          <w:bCs/>
          <w:iCs/>
        </w:rPr>
        <w:t>PREPARED FOR:</w:t>
      </w:r>
    </w:p>
    <w:p w14:paraId="777FE6C2" w14:textId="6F1320AF" w:rsidR="00E4432D" w:rsidRDefault="00E4432D" w:rsidP="00E4432D">
      <w:pPr>
        <w:adjustRightInd/>
        <w:spacing w:after="200" w:line="276" w:lineRule="auto"/>
        <w:jc w:val="center"/>
        <w:textAlignment w:val="auto"/>
        <w:rPr>
          <w:iCs/>
        </w:rPr>
      </w:pPr>
      <w:r>
        <w:rPr>
          <w:iCs/>
        </w:rPr>
        <w:t xml:space="preserve">Alameda </w:t>
      </w:r>
      <w:r w:rsidRPr="00E04011">
        <w:rPr>
          <w:iCs/>
        </w:rPr>
        <w:t>County Transportation Commission</w:t>
      </w:r>
    </w:p>
    <w:p w14:paraId="00C49DFC" w14:textId="77777777" w:rsidR="00E4432D" w:rsidRPr="00E04011" w:rsidRDefault="00E4432D" w:rsidP="00E4432D">
      <w:pPr>
        <w:adjustRightInd/>
        <w:spacing w:after="200" w:line="276" w:lineRule="auto"/>
        <w:jc w:val="center"/>
        <w:textAlignment w:val="auto"/>
        <w:rPr>
          <w:b/>
          <w:bCs/>
          <w:iCs/>
        </w:rPr>
      </w:pPr>
      <w:r w:rsidRPr="00E04011">
        <w:rPr>
          <w:b/>
          <w:bCs/>
          <w:iCs/>
        </w:rPr>
        <w:t xml:space="preserve">PREPARED BY: </w:t>
      </w:r>
    </w:p>
    <w:p w14:paraId="433BFC45" w14:textId="4BD9D31C" w:rsidR="00CB50BE" w:rsidRDefault="00E4432D" w:rsidP="00B3582C">
      <w:pPr>
        <w:adjustRightInd/>
        <w:spacing w:after="200" w:line="276" w:lineRule="auto"/>
        <w:jc w:val="center"/>
        <w:textAlignment w:val="auto"/>
        <w:rPr>
          <w:rFonts w:ascii="Trebuchet MS" w:hAnsi="Trebuchet MS"/>
          <w:b/>
          <w:sz w:val="36"/>
          <w:szCs w:val="36"/>
        </w:rPr>
      </w:pPr>
      <w:r>
        <w:rPr>
          <w:iCs/>
        </w:rPr>
        <w:t>Circlepoint</w:t>
      </w:r>
      <w:r>
        <w:rPr>
          <w:iCs/>
        </w:rPr>
        <w:br/>
      </w:r>
      <w:r w:rsidRPr="00E04011">
        <w:rPr>
          <w:iCs/>
        </w:rPr>
        <w:t>42 S First Street, Suite D</w:t>
      </w:r>
      <w:r>
        <w:rPr>
          <w:iCs/>
        </w:rPr>
        <w:br/>
      </w:r>
      <w:r w:rsidRPr="00E04011">
        <w:rPr>
          <w:iCs/>
        </w:rPr>
        <w:t>San Jos</w:t>
      </w:r>
      <w:r>
        <w:rPr>
          <w:iCs/>
        </w:rPr>
        <w:t>é</w:t>
      </w:r>
      <w:r w:rsidRPr="00E04011">
        <w:rPr>
          <w:iCs/>
        </w:rPr>
        <w:t>, CA 95113</w:t>
      </w:r>
      <w:bookmarkEnd w:id="2"/>
      <w:r w:rsidR="00CB50BE">
        <w:rPr>
          <w:rFonts w:ascii="Trebuchet MS" w:hAnsi="Trebuchet MS"/>
          <w:b/>
          <w:sz w:val="36"/>
          <w:szCs w:val="36"/>
        </w:rPr>
        <w:br w:type="page"/>
      </w:r>
    </w:p>
    <w:p w14:paraId="6A9C1AC2" w14:textId="596F4A88" w:rsidR="00E4432D" w:rsidRPr="006C34E9" w:rsidRDefault="00E4432D" w:rsidP="00E4432D">
      <w:pPr>
        <w:rPr>
          <w:rFonts w:ascii="Trebuchet MS" w:hAnsi="Trebuchet MS"/>
          <w:b/>
          <w:bCs/>
          <w:sz w:val="40"/>
          <w:szCs w:val="40"/>
        </w:rPr>
      </w:pPr>
      <w:r w:rsidRPr="006C34E9">
        <w:rPr>
          <w:rFonts w:ascii="Trebuchet MS" w:hAnsi="Trebuchet MS"/>
          <w:b/>
          <w:bCs/>
          <w:sz w:val="40"/>
          <w:szCs w:val="40"/>
        </w:rPr>
        <w:lastRenderedPageBreak/>
        <w:t>INITIAL STUDY</w:t>
      </w:r>
    </w:p>
    <w:p w14:paraId="5BDB4BFD" w14:textId="18435838" w:rsidR="009E61A0" w:rsidRPr="00AB4EF1" w:rsidRDefault="009E61A0" w:rsidP="00B3582C">
      <w:pPr>
        <w:pBdr>
          <w:bottom w:val="single" w:sz="4" w:space="1" w:color="auto"/>
        </w:pBdr>
        <w:rPr>
          <w:rFonts w:ascii="Trebuchet MS" w:hAnsi="Trebuchet MS"/>
          <w:b/>
          <w:sz w:val="36"/>
          <w:szCs w:val="36"/>
        </w:rPr>
      </w:pPr>
      <w:r w:rsidRPr="00AB4EF1">
        <w:rPr>
          <w:rFonts w:ascii="Trebuchet MS" w:hAnsi="Trebuchet MS"/>
          <w:b/>
          <w:sz w:val="36"/>
          <w:szCs w:val="36"/>
        </w:rPr>
        <w:t>Table of Contents</w:t>
      </w:r>
      <w:bookmarkEnd w:id="0"/>
      <w:bookmarkEnd w:id="1"/>
    </w:p>
    <w:p w14:paraId="7F87066A" w14:textId="0D11BC66" w:rsidR="000C2547" w:rsidRDefault="003A32D3" w:rsidP="001627DD">
      <w:pPr>
        <w:pStyle w:val="TOC2"/>
        <w:rPr>
          <w:rFonts w:asciiTheme="minorHAnsi" w:eastAsiaTheme="minorEastAsia" w:hAnsiTheme="minorHAnsi" w:cstheme="minorBidi"/>
          <w:szCs w:val="22"/>
        </w:rPr>
      </w:pPr>
      <w:r w:rsidRPr="00B3582C">
        <w:rPr>
          <w:rStyle w:val="Hyperlink"/>
          <w:rFonts w:asciiTheme="minorHAnsi" w:hAnsiTheme="minorHAnsi" w:cstheme="minorHAnsi"/>
          <w:szCs w:val="22"/>
          <w:u w:val="none"/>
        </w:rPr>
        <w:fldChar w:fldCharType="begin"/>
      </w:r>
      <w:r w:rsidR="0056033D" w:rsidRPr="00B3582C">
        <w:rPr>
          <w:rStyle w:val="Hyperlink"/>
          <w:rFonts w:asciiTheme="minorHAnsi" w:hAnsiTheme="minorHAnsi" w:cstheme="minorHAnsi"/>
          <w:szCs w:val="22"/>
          <w:u w:val="none"/>
        </w:rPr>
        <w:instrText xml:space="preserve"> TOC \h \z \t "Heading 1,1,Heading 2,2" </w:instrText>
      </w:r>
      <w:r w:rsidRPr="00B3582C">
        <w:rPr>
          <w:rStyle w:val="Hyperlink"/>
          <w:rFonts w:asciiTheme="minorHAnsi" w:hAnsiTheme="minorHAnsi" w:cstheme="minorHAnsi"/>
          <w:bCs/>
          <w:szCs w:val="22"/>
          <w:u w:val="none"/>
        </w:rPr>
        <w:fldChar w:fldCharType="separate"/>
      </w:r>
      <w:hyperlink w:anchor="_Toc131597718" w:history="1">
        <w:r w:rsidR="000C2547" w:rsidRPr="00E263B7">
          <w:rPr>
            <w:rStyle w:val="Hyperlink"/>
          </w:rPr>
          <w:t>1.</w:t>
        </w:r>
        <w:r w:rsidR="000C2547">
          <w:rPr>
            <w:rFonts w:asciiTheme="minorHAnsi" w:eastAsiaTheme="minorEastAsia" w:hAnsiTheme="minorHAnsi" w:cstheme="minorBidi"/>
            <w:szCs w:val="22"/>
          </w:rPr>
          <w:tab/>
        </w:r>
        <w:r w:rsidR="000C2547" w:rsidRPr="00E263B7">
          <w:rPr>
            <w:rStyle w:val="Hyperlink"/>
          </w:rPr>
          <w:t>Introduction</w:t>
        </w:r>
        <w:r w:rsidR="000C2547">
          <w:rPr>
            <w:webHidden/>
          </w:rPr>
          <w:tab/>
        </w:r>
        <w:r w:rsidR="000C2547">
          <w:rPr>
            <w:webHidden/>
          </w:rPr>
          <w:fldChar w:fldCharType="begin"/>
        </w:r>
        <w:r w:rsidR="000C2547">
          <w:rPr>
            <w:webHidden/>
          </w:rPr>
          <w:instrText xml:space="preserve"> PAGEREF _Toc131597718 \h </w:instrText>
        </w:r>
        <w:r w:rsidR="000C2547">
          <w:rPr>
            <w:webHidden/>
          </w:rPr>
        </w:r>
        <w:r w:rsidR="000C2547">
          <w:rPr>
            <w:webHidden/>
          </w:rPr>
          <w:fldChar w:fldCharType="separate"/>
        </w:r>
        <w:r w:rsidR="009961E4">
          <w:rPr>
            <w:webHidden/>
          </w:rPr>
          <w:t>1</w:t>
        </w:r>
        <w:r w:rsidR="000C2547">
          <w:rPr>
            <w:webHidden/>
          </w:rPr>
          <w:fldChar w:fldCharType="end"/>
        </w:r>
      </w:hyperlink>
    </w:p>
    <w:p w14:paraId="7A0E1D98" w14:textId="0208EFC9" w:rsidR="000C2547" w:rsidRPr="00B3582C" w:rsidRDefault="00967F77" w:rsidP="00156296">
      <w:pPr>
        <w:pStyle w:val="TOC2"/>
        <w:rPr>
          <w:rFonts w:eastAsiaTheme="minorEastAsia"/>
        </w:rPr>
      </w:pPr>
      <w:hyperlink w:anchor="_Toc131597719" w:history="1">
        <w:r w:rsidR="000C2547" w:rsidRPr="000C2547">
          <w:rPr>
            <w:rStyle w:val="Hyperlink"/>
            <w:rFonts w:cs="Calibri"/>
            <w:color w:val="auto"/>
            <w:u w:val="none"/>
          </w:rPr>
          <w:t>1.1</w:t>
        </w:r>
        <w:r w:rsidR="000C2547" w:rsidRPr="00B3582C">
          <w:rPr>
            <w:rFonts w:eastAsiaTheme="minorEastAsia"/>
          </w:rPr>
          <w:tab/>
        </w:r>
        <w:r w:rsidR="000C2547" w:rsidRPr="000C2547">
          <w:rPr>
            <w:rStyle w:val="Hyperlink"/>
            <w:rFonts w:cs="Calibri"/>
            <w:color w:val="auto"/>
            <w:u w:val="none"/>
          </w:rPr>
          <w:t>Purpose of an Initial Study</w:t>
        </w:r>
        <w:r w:rsidR="000C2547" w:rsidRPr="000C2547">
          <w:rPr>
            <w:webHidden/>
          </w:rPr>
          <w:tab/>
        </w:r>
        <w:r w:rsidR="000C2547" w:rsidRPr="000C2547">
          <w:rPr>
            <w:webHidden/>
          </w:rPr>
          <w:fldChar w:fldCharType="begin"/>
        </w:r>
        <w:r w:rsidR="000C2547" w:rsidRPr="000C2547">
          <w:rPr>
            <w:webHidden/>
          </w:rPr>
          <w:instrText xml:space="preserve"> PAGEREF _Toc131597719 \h </w:instrText>
        </w:r>
        <w:r w:rsidR="000C2547" w:rsidRPr="000C2547">
          <w:rPr>
            <w:webHidden/>
          </w:rPr>
        </w:r>
        <w:r w:rsidR="000C2547" w:rsidRPr="000C2547">
          <w:rPr>
            <w:webHidden/>
          </w:rPr>
          <w:fldChar w:fldCharType="separate"/>
        </w:r>
        <w:r w:rsidR="009961E4">
          <w:rPr>
            <w:webHidden/>
          </w:rPr>
          <w:t>1</w:t>
        </w:r>
        <w:r w:rsidR="000C2547" w:rsidRPr="000C2547">
          <w:rPr>
            <w:webHidden/>
          </w:rPr>
          <w:fldChar w:fldCharType="end"/>
        </w:r>
      </w:hyperlink>
    </w:p>
    <w:p w14:paraId="0A9251A0" w14:textId="7CBB1865" w:rsidR="000C2547" w:rsidRPr="00B3582C" w:rsidRDefault="00967F77" w:rsidP="00156296">
      <w:pPr>
        <w:pStyle w:val="TOC2"/>
        <w:rPr>
          <w:rFonts w:eastAsiaTheme="minorEastAsia"/>
        </w:rPr>
      </w:pPr>
      <w:hyperlink w:anchor="_Toc131597720" w:history="1">
        <w:r w:rsidR="000C2547" w:rsidRPr="000C2547">
          <w:rPr>
            <w:rStyle w:val="Hyperlink"/>
            <w:rFonts w:cs="Calibri"/>
            <w:color w:val="auto"/>
            <w:u w:val="none"/>
          </w:rPr>
          <w:t>1.2</w:t>
        </w:r>
        <w:r w:rsidR="000C2547" w:rsidRPr="00B3582C">
          <w:rPr>
            <w:rFonts w:eastAsiaTheme="minorEastAsia"/>
          </w:rPr>
          <w:tab/>
        </w:r>
        <w:r w:rsidR="000C2547" w:rsidRPr="000C2547">
          <w:rPr>
            <w:rStyle w:val="Hyperlink"/>
            <w:rFonts w:cs="Calibri"/>
            <w:color w:val="auto"/>
            <w:u w:val="none"/>
          </w:rPr>
          <w:t>Organization of this Initial Study</w:t>
        </w:r>
        <w:r w:rsidR="000C2547" w:rsidRPr="000C2547">
          <w:rPr>
            <w:webHidden/>
          </w:rPr>
          <w:tab/>
        </w:r>
        <w:r w:rsidR="000C2547" w:rsidRPr="000C2547">
          <w:rPr>
            <w:webHidden/>
          </w:rPr>
          <w:fldChar w:fldCharType="begin"/>
        </w:r>
        <w:r w:rsidR="000C2547" w:rsidRPr="000C2547">
          <w:rPr>
            <w:webHidden/>
          </w:rPr>
          <w:instrText xml:space="preserve"> PAGEREF _Toc131597720 \h </w:instrText>
        </w:r>
        <w:r w:rsidR="000C2547" w:rsidRPr="000C2547">
          <w:rPr>
            <w:webHidden/>
          </w:rPr>
        </w:r>
        <w:r w:rsidR="000C2547" w:rsidRPr="000C2547">
          <w:rPr>
            <w:webHidden/>
          </w:rPr>
          <w:fldChar w:fldCharType="separate"/>
        </w:r>
        <w:r w:rsidR="009961E4">
          <w:rPr>
            <w:webHidden/>
          </w:rPr>
          <w:t>1</w:t>
        </w:r>
        <w:r w:rsidR="000C2547" w:rsidRPr="000C2547">
          <w:rPr>
            <w:webHidden/>
          </w:rPr>
          <w:fldChar w:fldCharType="end"/>
        </w:r>
      </w:hyperlink>
    </w:p>
    <w:p w14:paraId="2A520EEA" w14:textId="181FDFCE" w:rsidR="000C2547" w:rsidRPr="00B3582C" w:rsidRDefault="00967F77" w:rsidP="00156296">
      <w:pPr>
        <w:pStyle w:val="TOC2"/>
        <w:rPr>
          <w:rFonts w:eastAsiaTheme="minorEastAsia"/>
        </w:rPr>
      </w:pPr>
      <w:hyperlink w:anchor="_Toc131597721" w:history="1">
        <w:r w:rsidR="000C2547" w:rsidRPr="000C2547">
          <w:rPr>
            <w:rStyle w:val="Hyperlink"/>
            <w:rFonts w:cs="Calibri"/>
            <w:color w:val="auto"/>
            <w:u w:val="none"/>
          </w:rPr>
          <w:t>1.3</w:t>
        </w:r>
        <w:r w:rsidR="000C2547" w:rsidRPr="00B3582C">
          <w:rPr>
            <w:rFonts w:eastAsiaTheme="minorEastAsia"/>
          </w:rPr>
          <w:tab/>
        </w:r>
        <w:r w:rsidR="000C2547" w:rsidRPr="000C2547">
          <w:rPr>
            <w:rStyle w:val="Hyperlink"/>
            <w:rFonts w:cs="Calibri"/>
            <w:color w:val="auto"/>
            <w:u w:val="none"/>
          </w:rPr>
          <w:t>CEQA Process</w:t>
        </w:r>
        <w:r w:rsidR="000C2547" w:rsidRPr="000C2547">
          <w:rPr>
            <w:webHidden/>
          </w:rPr>
          <w:tab/>
        </w:r>
        <w:r w:rsidR="000C2547" w:rsidRPr="000C2547">
          <w:rPr>
            <w:webHidden/>
          </w:rPr>
          <w:fldChar w:fldCharType="begin"/>
        </w:r>
        <w:r w:rsidR="000C2547" w:rsidRPr="000C2547">
          <w:rPr>
            <w:webHidden/>
          </w:rPr>
          <w:instrText xml:space="preserve"> PAGEREF _Toc131597721 \h </w:instrText>
        </w:r>
        <w:r w:rsidR="000C2547" w:rsidRPr="000C2547">
          <w:rPr>
            <w:webHidden/>
          </w:rPr>
        </w:r>
        <w:r w:rsidR="000C2547" w:rsidRPr="000C2547">
          <w:rPr>
            <w:webHidden/>
          </w:rPr>
          <w:fldChar w:fldCharType="separate"/>
        </w:r>
        <w:r w:rsidR="009961E4">
          <w:rPr>
            <w:webHidden/>
          </w:rPr>
          <w:t>2</w:t>
        </w:r>
        <w:r w:rsidR="000C2547" w:rsidRPr="000C2547">
          <w:rPr>
            <w:webHidden/>
          </w:rPr>
          <w:fldChar w:fldCharType="end"/>
        </w:r>
      </w:hyperlink>
    </w:p>
    <w:p w14:paraId="2912EBCB" w14:textId="4C5E82EE" w:rsidR="000C2547" w:rsidRDefault="00967F77" w:rsidP="001627DD">
      <w:pPr>
        <w:pStyle w:val="TOC2"/>
        <w:rPr>
          <w:rFonts w:asciiTheme="minorHAnsi" w:eastAsiaTheme="minorEastAsia" w:hAnsiTheme="minorHAnsi" w:cstheme="minorBidi"/>
          <w:szCs w:val="22"/>
        </w:rPr>
      </w:pPr>
      <w:hyperlink w:anchor="_Toc131597723" w:history="1">
        <w:r w:rsidR="000C2547" w:rsidRPr="00E263B7">
          <w:rPr>
            <w:rStyle w:val="Hyperlink"/>
          </w:rPr>
          <w:t>2</w:t>
        </w:r>
        <w:r w:rsidR="000C2547">
          <w:rPr>
            <w:rFonts w:asciiTheme="minorHAnsi" w:eastAsiaTheme="minorEastAsia" w:hAnsiTheme="minorHAnsi" w:cstheme="minorBidi"/>
            <w:szCs w:val="22"/>
          </w:rPr>
          <w:tab/>
        </w:r>
        <w:r w:rsidR="000C2547" w:rsidRPr="00E263B7">
          <w:rPr>
            <w:rStyle w:val="Hyperlink"/>
          </w:rPr>
          <w:t>Executive Summary</w:t>
        </w:r>
        <w:r w:rsidR="000C2547">
          <w:rPr>
            <w:webHidden/>
          </w:rPr>
          <w:tab/>
        </w:r>
        <w:r w:rsidR="000C2547">
          <w:rPr>
            <w:webHidden/>
          </w:rPr>
          <w:fldChar w:fldCharType="begin"/>
        </w:r>
        <w:r w:rsidR="000C2547">
          <w:rPr>
            <w:webHidden/>
          </w:rPr>
          <w:instrText xml:space="preserve"> PAGEREF _Toc131597723 \h </w:instrText>
        </w:r>
        <w:r w:rsidR="000C2547">
          <w:rPr>
            <w:webHidden/>
          </w:rPr>
        </w:r>
        <w:r w:rsidR="000C2547">
          <w:rPr>
            <w:webHidden/>
          </w:rPr>
          <w:fldChar w:fldCharType="separate"/>
        </w:r>
        <w:r w:rsidR="009961E4">
          <w:rPr>
            <w:webHidden/>
          </w:rPr>
          <w:t>3</w:t>
        </w:r>
        <w:r w:rsidR="000C2547">
          <w:rPr>
            <w:webHidden/>
          </w:rPr>
          <w:fldChar w:fldCharType="end"/>
        </w:r>
      </w:hyperlink>
    </w:p>
    <w:p w14:paraId="55EC9AD8" w14:textId="6B86AA3C" w:rsidR="000C2547" w:rsidRPr="00B3582C" w:rsidRDefault="00967F77" w:rsidP="00156296">
      <w:pPr>
        <w:pStyle w:val="TOC2"/>
        <w:rPr>
          <w:rFonts w:eastAsiaTheme="minorEastAsia"/>
        </w:rPr>
      </w:pPr>
      <w:hyperlink w:anchor="_Toc131597724" w:history="1">
        <w:r w:rsidR="000C2547" w:rsidRPr="000C2547">
          <w:rPr>
            <w:rStyle w:val="Hyperlink"/>
            <w:rFonts w:cs="Calibri"/>
            <w:color w:val="auto"/>
            <w:u w:val="none"/>
          </w:rPr>
          <w:t>2.1</w:t>
        </w:r>
        <w:r w:rsidR="000C2547" w:rsidRPr="00B3582C">
          <w:rPr>
            <w:rFonts w:eastAsiaTheme="minorEastAsia"/>
          </w:rPr>
          <w:tab/>
        </w:r>
        <w:r w:rsidR="000C2547" w:rsidRPr="000C2547">
          <w:rPr>
            <w:rStyle w:val="Hyperlink"/>
            <w:rFonts w:cs="Calibri"/>
            <w:color w:val="auto"/>
            <w:u w:val="none"/>
          </w:rPr>
          <w:t>Project Overview</w:t>
        </w:r>
        <w:r w:rsidR="000C2547" w:rsidRPr="000C2547">
          <w:rPr>
            <w:webHidden/>
          </w:rPr>
          <w:tab/>
        </w:r>
        <w:r w:rsidR="000C2547" w:rsidRPr="000C2547">
          <w:rPr>
            <w:webHidden/>
          </w:rPr>
          <w:fldChar w:fldCharType="begin"/>
        </w:r>
        <w:r w:rsidR="000C2547" w:rsidRPr="000C2547">
          <w:rPr>
            <w:webHidden/>
          </w:rPr>
          <w:instrText xml:space="preserve"> PAGEREF _Toc131597724 \h </w:instrText>
        </w:r>
        <w:r w:rsidR="000C2547" w:rsidRPr="000C2547">
          <w:rPr>
            <w:webHidden/>
          </w:rPr>
        </w:r>
        <w:r w:rsidR="000C2547" w:rsidRPr="000C2547">
          <w:rPr>
            <w:webHidden/>
          </w:rPr>
          <w:fldChar w:fldCharType="separate"/>
        </w:r>
        <w:r w:rsidR="009961E4">
          <w:rPr>
            <w:webHidden/>
          </w:rPr>
          <w:t>4</w:t>
        </w:r>
        <w:r w:rsidR="000C2547" w:rsidRPr="000C2547">
          <w:rPr>
            <w:webHidden/>
          </w:rPr>
          <w:fldChar w:fldCharType="end"/>
        </w:r>
      </w:hyperlink>
    </w:p>
    <w:p w14:paraId="70FD30F9" w14:textId="615DCFF4" w:rsidR="000C2547" w:rsidRPr="00B3582C" w:rsidRDefault="00967F77" w:rsidP="00156296">
      <w:pPr>
        <w:pStyle w:val="TOC2"/>
        <w:rPr>
          <w:rFonts w:eastAsiaTheme="minorEastAsia"/>
        </w:rPr>
      </w:pPr>
      <w:hyperlink w:anchor="_Toc131597725" w:history="1">
        <w:r w:rsidR="000C2547" w:rsidRPr="000C2547">
          <w:rPr>
            <w:rStyle w:val="Hyperlink"/>
            <w:rFonts w:cs="Calibri"/>
            <w:color w:val="auto"/>
            <w:u w:val="none"/>
          </w:rPr>
          <w:t>2.2</w:t>
        </w:r>
        <w:r w:rsidR="000C2547" w:rsidRPr="00B3582C">
          <w:rPr>
            <w:rFonts w:eastAsiaTheme="minorEastAsia"/>
          </w:rPr>
          <w:tab/>
        </w:r>
        <w:r w:rsidR="000C2547" w:rsidRPr="000C2547">
          <w:rPr>
            <w:rStyle w:val="Hyperlink"/>
            <w:rFonts w:cs="Calibri"/>
            <w:color w:val="auto"/>
            <w:u w:val="none"/>
          </w:rPr>
          <w:t>Environmental Setting</w:t>
        </w:r>
        <w:r w:rsidR="000C2547" w:rsidRPr="000C2547">
          <w:rPr>
            <w:webHidden/>
          </w:rPr>
          <w:tab/>
        </w:r>
        <w:r w:rsidR="000C2547" w:rsidRPr="000C2547">
          <w:rPr>
            <w:webHidden/>
          </w:rPr>
          <w:fldChar w:fldCharType="begin"/>
        </w:r>
        <w:r w:rsidR="000C2547" w:rsidRPr="000C2547">
          <w:rPr>
            <w:webHidden/>
          </w:rPr>
          <w:instrText xml:space="preserve"> PAGEREF _Toc131597725 \h </w:instrText>
        </w:r>
        <w:r w:rsidR="000C2547" w:rsidRPr="000C2547">
          <w:rPr>
            <w:webHidden/>
          </w:rPr>
        </w:r>
        <w:r w:rsidR="000C2547" w:rsidRPr="000C2547">
          <w:rPr>
            <w:webHidden/>
          </w:rPr>
          <w:fldChar w:fldCharType="separate"/>
        </w:r>
        <w:r w:rsidR="009961E4">
          <w:rPr>
            <w:webHidden/>
          </w:rPr>
          <w:t>4</w:t>
        </w:r>
        <w:r w:rsidR="000C2547" w:rsidRPr="000C2547">
          <w:rPr>
            <w:webHidden/>
          </w:rPr>
          <w:fldChar w:fldCharType="end"/>
        </w:r>
      </w:hyperlink>
    </w:p>
    <w:p w14:paraId="3C4CBEDD" w14:textId="7979D022" w:rsidR="000C2547" w:rsidRPr="00B3582C" w:rsidRDefault="00967F77" w:rsidP="00156296">
      <w:pPr>
        <w:pStyle w:val="TOC2"/>
        <w:rPr>
          <w:rFonts w:eastAsiaTheme="minorEastAsia"/>
        </w:rPr>
      </w:pPr>
      <w:hyperlink w:anchor="_Toc131597726" w:history="1">
        <w:r w:rsidR="000C2547" w:rsidRPr="000C2547">
          <w:rPr>
            <w:rStyle w:val="Hyperlink"/>
            <w:rFonts w:cs="Calibri"/>
            <w:color w:val="auto"/>
            <w:u w:val="none"/>
          </w:rPr>
          <w:t>2.3</w:t>
        </w:r>
        <w:r w:rsidR="000C2547" w:rsidRPr="00B3582C">
          <w:rPr>
            <w:rFonts w:eastAsiaTheme="minorEastAsia"/>
          </w:rPr>
          <w:tab/>
        </w:r>
        <w:r w:rsidR="000C2547" w:rsidRPr="000C2547">
          <w:rPr>
            <w:rStyle w:val="Hyperlink"/>
            <w:rFonts w:cs="Calibri"/>
            <w:color w:val="auto"/>
            <w:u w:val="none"/>
          </w:rPr>
          <w:t>Environmental Factors Potentially Affected</w:t>
        </w:r>
        <w:r w:rsidR="000C2547" w:rsidRPr="000C2547">
          <w:rPr>
            <w:webHidden/>
          </w:rPr>
          <w:tab/>
        </w:r>
        <w:r w:rsidR="000C2547" w:rsidRPr="000C2547">
          <w:rPr>
            <w:webHidden/>
          </w:rPr>
          <w:fldChar w:fldCharType="begin"/>
        </w:r>
        <w:r w:rsidR="000C2547" w:rsidRPr="000C2547">
          <w:rPr>
            <w:webHidden/>
          </w:rPr>
          <w:instrText xml:space="preserve"> PAGEREF _Toc131597726 \h </w:instrText>
        </w:r>
        <w:r w:rsidR="000C2547" w:rsidRPr="000C2547">
          <w:rPr>
            <w:webHidden/>
          </w:rPr>
        </w:r>
        <w:r w:rsidR="000C2547" w:rsidRPr="000C2547">
          <w:rPr>
            <w:webHidden/>
          </w:rPr>
          <w:fldChar w:fldCharType="separate"/>
        </w:r>
        <w:r w:rsidR="009961E4">
          <w:rPr>
            <w:webHidden/>
          </w:rPr>
          <w:t>5</w:t>
        </w:r>
        <w:r w:rsidR="000C2547" w:rsidRPr="000C2547">
          <w:rPr>
            <w:webHidden/>
          </w:rPr>
          <w:fldChar w:fldCharType="end"/>
        </w:r>
      </w:hyperlink>
    </w:p>
    <w:p w14:paraId="6742E83E" w14:textId="1FB57E8B" w:rsidR="000C2547" w:rsidRDefault="00967F77" w:rsidP="001627DD">
      <w:pPr>
        <w:pStyle w:val="TOC2"/>
        <w:rPr>
          <w:rFonts w:asciiTheme="minorHAnsi" w:eastAsiaTheme="minorEastAsia" w:hAnsiTheme="minorHAnsi" w:cstheme="minorBidi"/>
          <w:szCs w:val="22"/>
        </w:rPr>
      </w:pPr>
      <w:hyperlink w:anchor="_Toc131597738" w:history="1">
        <w:r w:rsidR="000C2547" w:rsidRPr="00E263B7">
          <w:rPr>
            <w:rStyle w:val="Hyperlink"/>
          </w:rPr>
          <w:t>3</w:t>
        </w:r>
        <w:r w:rsidR="000C2547">
          <w:rPr>
            <w:rFonts w:asciiTheme="minorHAnsi" w:eastAsiaTheme="minorEastAsia" w:hAnsiTheme="minorHAnsi" w:cstheme="minorBidi"/>
            <w:szCs w:val="22"/>
          </w:rPr>
          <w:tab/>
        </w:r>
        <w:r w:rsidR="000C2547" w:rsidRPr="00E263B7">
          <w:rPr>
            <w:rStyle w:val="Hyperlink"/>
          </w:rPr>
          <w:t>Project Description</w:t>
        </w:r>
        <w:r w:rsidR="000C2547">
          <w:rPr>
            <w:webHidden/>
          </w:rPr>
          <w:tab/>
        </w:r>
        <w:r w:rsidR="000C2547">
          <w:rPr>
            <w:webHidden/>
          </w:rPr>
          <w:fldChar w:fldCharType="begin"/>
        </w:r>
        <w:r w:rsidR="000C2547">
          <w:rPr>
            <w:webHidden/>
          </w:rPr>
          <w:instrText xml:space="preserve"> PAGEREF _Toc131597738 \h </w:instrText>
        </w:r>
        <w:r w:rsidR="000C2547">
          <w:rPr>
            <w:webHidden/>
          </w:rPr>
        </w:r>
        <w:r w:rsidR="000C2547">
          <w:rPr>
            <w:webHidden/>
          </w:rPr>
          <w:fldChar w:fldCharType="separate"/>
        </w:r>
        <w:r w:rsidR="009961E4">
          <w:rPr>
            <w:webHidden/>
          </w:rPr>
          <w:t>6</w:t>
        </w:r>
        <w:r w:rsidR="000C2547">
          <w:rPr>
            <w:webHidden/>
          </w:rPr>
          <w:fldChar w:fldCharType="end"/>
        </w:r>
      </w:hyperlink>
    </w:p>
    <w:p w14:paraId="0CD48910" w14:textId="5A260AA1" w:rsidR="000C2547" w:rsidRPr="00B3582C" w:rsidRDefault="00967F77" w:rsidP="00156296">
      <w:pPr>
        <w:pStyle w:val="TOC2"/>
        <w:rPr>
          <w:rFonts w:eastAsiaTheme="minorEastAsia"/>
        </w:rPr>
      </w:pPr>
      <w:hyperlink w:anchor="_Toc131597739" w:history="1">
        <w:r w:rsidR="000C2547" w:rsidRPr="000C2547">
          <w:rPr>
            <w:rStyle w:val="Hyperlink"/>
            <w:rFonts w:cs="Calibri"/>
            <w:color w:val="auto"/>
            <w:u w:val="none"/>
          </w:rPr>
          <w:t>3.1</w:t>
        </w:r>
        <w:r w:rsidR="000C2547" w:rsidRPr="00B3582C">
          <w:rPr>
            <w:rFonts w:eastAsiaTheme="minorEastAsia"/>
          </w:rPr>
          <w:tab/>
        </w:r>
        <w:r w:rsidR="000C2547" w:rsidRPr="000C2547">
          <w:rPr>
            <w:rStyle w:val="Hyperlink"/>
            <w:rFonts w:cs="Calibri"/>
            <w:color w:val="auto"/>
            <w:u w:val="none"/>
          </w:rPr>
          <w:t>Project Location and Setting</w:t>
        </w:r>
        <w:r w:rsidR="000C2547" w:rsidRPr="000C2547">
          <w:rPr>
            <w:webHidden/>
          </w:rPr>
          <w:tab/>
        </w:r>
        <w:r w:rsidR="000C2547" w:rsidRPr="000C2547">
          <w:rPr>
            <w:webHidden/>
          </w:rPr>
          <w:fldChar w:fldCharType="begin"/>
        </w:r>
        <w:r w:rsidR="000C2547" w:rsidRPr="000C2547">
          <w:rPr>
            <w:webHidden/>
          </w:rPr>
          <w:instrText xml:space="preserve"> PAGEREF _Toc131597739 \h </w:instrText>
        </w:r>
        <w:r w:rsidR="000C2547" w:rsidRPr="000C2547">
          <w:rPr>
            <w:webHidden/>
          </w:rPr>
        </w:r>
        <w:r w:rsidR="000C2547" w:rsidRPr="000C2547">
          <w:rPr>
            <w:webHidden/>
          </w:rPr>
          <w:fldChar w:fldCharType="separate"/>
        </w:r>
        <w:r w:rsidR="009961E4">
          <w:rPr>
            <w:webHidden/>
          </w:rPr>
          <w:t>6</w:t>
        </w:r>
        <w:r w:rsidR="000C2547" w:rsidRPr="000C2547">
          <w:rPr>
            <w:webHidden/>
          </w:rPr>
          <w:fldChar w:fldCharType="end"/>
        </w:r>
      </w:hyperlink>
    </w:p>
    <w:p w14:paraId="509AEBED" w14:textId="4BF1C580" w:rsidR="000C2547" w:rsidRPr="00B3582C" w:rsidRDefault="00967F77" w:rsidP="00156296">
      <w:pPr>
        <w:pStyle w:val="TOC2"/>
        <w:rPr>
          <w:rFonts w:eastAsiaTheme="minorEastAsia"/>
        </w:rPr>
      </w:pPr>
      <w:hyperlink w:anchor="_Toc131597741" w:history="1">
        <w:r w:rsidR="000C2547" w:rsidRPr="000C2547">
          <w:rPr>
            <w:rStyle w:val="Hyperlink"/>
            <w:rFonts w:cs="Calibri"/>
            <w:color w:val="auto"/>
            <w:u w:val="none"/>
          </w:rPr>
          <w:t>3.2</w:t>
        </w:r>
        <w:r w:rsidR="000C2547" w:rsidRPr="00B3582C">
          <w:rPr>
            <w:rFonts w:eastAsiaTheme="minorEastAsia"/>
          </w:rPr>
          <w:tab/>
        </w:r>
        <w:r w:rsidR="000C2547" w:rsidRPr="000C2547">
          <w:rPr>
            <w:rStyle w:val="Hyperlink"/>
            <w:rFonts w:cs="Calibri"/>
            <w:color w:val="auto"/>
            <w:u w:val="none"/>
          </w:rPr>
          <w:t>Site Conditions</w:t>
        </w:r>
        <w:r w:rsidR="000C2547" w:rsidRPr="000C2547">
          <w:rPr>
            <w:webHidden/>
          </w:rPr>
          <w:tab/>
        </w:r>
        <w:r w:rsidR="000C2547" w:rsidRPr="000C2547">
          <w:rPr>
            <w:webHidden/>
          </w:rPr>
          <w:fldChar w:fldCharType="begin"/>
        </w:r>
        <w:r w:rsidR="000C2547" w:rsidRPr="000C2547">
          <w:rPr>
            <w:webHidden/>
          </w:rPr>
          <w:instrText xml:space="preserve"> PAGEREF _Toc131597741 \h </w:instrText>
        </w:r>
        <w:r w:rsidR="000C2547" w:rsidRPr="000C2547">
          <w:rPr>
            <w:webHidden/>
          </w:rPr>
        </w:r>
        <w:r w:rsidR="000C2547" w:rsidRPr="000C2547">
          <w:rPr>
            <w:webHidden/>
          </w:rPr>
          <w:fldChar w:fldCharType="separate"/>
        </w:r>
        <w:r w:rsidR="009961E4">
          <w:rPr>
            <w:webHidden/>
          </w:rPr>
          <w:t>8</w:t>
        </w:r>
        <w:r w:rsidR="000C2547" w:rsidRPr="000C2547">
          <w:rPr>
            <w:webHidden/>
          </w:rPr>
          <w:fldChar w:fldCharType="end"/>
        </w:r>
      </w:hyperlink>
    </w:p>
    <w:p w14:paraId="6259B704" w14:textId="52650DE7" w:rsidR="000C2547" w:rsidRPr="00B3582C" w:rsidRDefault="00967F77" w:rsidP="00156296">
      <w:pPr>
        <w:pStyle w:val="TOC2"/>
        <w:rPr>
          <w:rFonts w:eastAsiaTheme="minorEastAsia"/>
        </w:rPr>
      </w:pPr>
      <w:hyperlink w:anchor="_Toc131597770" w:history="1">
        <w:r w:rsidR="000C2547" w:rsidRPr="000C2547">
          <w:rPr>
            <w:rStyle w:val="Hyperlink"/>
            <w:rFonts w:cs="Calibri"/>
            <w:color w:val="auto"/>
            <w:u w:val="none"/>
          </w:rPr>
          <w:t>3.3</w:t>
        </w:r>
        <w:r w:rsidR="000C2547" w:rsidRPr="00B3582C">
          <w:rPr>
            <w:rFonts w:eastAsiaTheme="minorEastAsia"/>
          </w:rPr>
          <w:tab/>
        </w:r>
        <w:r w:rsidR="000C2547" w:rsidRPr="000C2547">
          <w:rPr>
            <w:rStyle w:val="Hyperlink"/>
            <w:rFonts w:cs="Calibri"/>
            <w:color w:val="auto"/>
            <w:u w:val="none"/>
          </w:rPr>
          <w:t>Project Components</w:t>
        </w:r>
        <w:r w:rsidR="000C2547" w:rsidRPr="000C2547">
          <w:rPr>
            <w:webHidden/>
          </w:rPr>
          <w:tab/>
        </w:r>
        <w:r w:rsidR="000C2547" w:rsidRPr="000C2547">
          <w:rPr>
            <w:webHidden/>
          </w:rPr>
          <w:fldChar w:fldCharType="begin"/>
        </w:r>
        <w:r w:rsidR="000C2547" w:rsidRPr="000C2547">
          <w:rPr>
            <w:webHidden/>
          </w:rPr>
          <w:instrText xml:space="preserve"> PAGEREF _Toc131597770 \h </w:instrText>
        </w:r>
        <w:r w:rsidR="000C2547" w:rsidRPr="000C2547">
          <w:rPr>
            <w:webHidden/>
          </w:rPr>
        </w:r>
        <w:r w:rsidR="000C2547" w:rsidRPr="000C2547">
          <w:rPr>
            <w:webHidden/>
          </w:rPr>
          <w:fldChar w:fldCharType="separate"/>
        </w:r>
        <w:r w:rsidR="009961E4">
          <w:rPr>
            <w:webHidden/>
          </w:rPr>
          <w:t>16</w:t>
        </w:r>
        <w:r w:rsidR="000C2547" w:rsidRPr="000C2547">
          <w:rPr>
            <w:webHidden/>
          </w:rPr>
          <w:fldChar w:fldCharType="end"/>
        </w:r>
      </w:hyperlink>
    </w:p>
    <w:p w14:paraId="26CEFF14" w14:textId="07A60145" w:rsidR="000C2547" w:rsidRPr="00B3582C" w:rsidRDefault="00967F77" w:rsidP="00156296">
      <w:pPr>
        <w:pStyle w:val="TOC2"/>
        <w:rPr>
          <w:rFonts w:eastAsiaTheme="minorEastAsia"/>
        </w:rPr>
      </w:pPr>
      <w:hyperlink w:anchor="_Toc131597771" w:history="1">
        <w:r w:rsidR="000C2547" w:rsidRPr="000C2547">
          <w:rPr>
            <w:rStyle w:val="Hyperlink"/>
            <w:rFonts w:cs="Calibri"/>
            <w:color w:val="auto"/>
            <w:u w:val="none"/>
          </w:rPr>
          <w:t>3.4</w:t>
        </w:r>
        <w:r w:rsidR="000C2547" w:rsidRPr="00B3582C">
          <w:rPr>
            <w:rFonts w:eastAsiaTheme="minorEastAsia"/>
          </w:rPr>
          <w:tab/>
        </w:r>
        <w:r w:rsidR="000C2547" w:rsidRPr="000C2547">
          <w:rPr>
            <w:rStyle w:val="Hyperlink"/>
            <w:rFonts w:cs="Calibri"/>
            <w:color w:val="auto"/>
            <w:u w:val="none"/>
          </w:rPr>
          <w:t>Construction</w:t>
        </w:r>
        <w:r w:rsidR="000C2547" w:rsidRPr="000C2547">
          <w:rPr>
            <w:webHidden/>
          </w:rPr>
          <w:tab/>
        </w:r>
        <w:r w:rsidR="000C2547" w:rsidRPr="000C2547">
          <w:rPr>
            <w:webHidden/>
          </w:rPr>
          <w:fldChar w:fldCharType="begin"/>
        </w:r>
        <w:r w:rsidR="000C2547" w:rsidRPr="000C2547">
          <w:rPr>
            <w:webHidden/>
          </w:rPr>
          <w:instrText xml:space="preserve"> PAGEREF _Toc131597771 \h </w:instrText>
        </w:r>
        <w:r w:rsidR="000C2547" w:rsidRPr="000C2547">
          <w:rPr>
            <w:webHidden/>
          </w:rPr>
        </w:r>
        <w:r w:rsidR="000C2547" w:rsidRPr="000C2547">
          <w:rPr>
            <w:webHidden/>
          </w:rPr>
          <w:fldChar w:fldCharType="separate"/>
        </w:r>
        <w:r w:rsidR="009961E4">
          <w:rPr>
            <w:webHidden/>
          </w:rPr>
          <w:t>18</w:t>
        </w:r>
        <w:r w:rsidR="000C2547" w:rsidRPr="000C2547">
          <w:rPr>
            <w:webHidden/>
          </w:rPr>
          <w:fldChar w:fldCharType="end"/>
        </w:r>
      </w:hyperlink>
    </w:p>
    <w:p w14:paraId="6E1C67F2" w14:textId="2ED07CFF" w:rsidR="000C2547" w:rsidRPr="00B3582C" w:rsidRDefault="00967F77" w:rsidP="00156296">
      <w:pPr>
        <w:pStyle w:val="TOC2"/>
        <w:rPr>
          <w:rFonts w:eastAsiaTheme="minorEastAsia"/>
        </w:rPr>
      </w:pPr>
      <w:hyperlink w:anchor="_Toc131597772" w:history="1">
        <w:r w:rsidR="000C2547" w:rsidRPr="000C2547">
          <w:rPr>
            <w:rStyle w:val="Hyperlink"/>
            <w:rFonts w:cs="Calibri"/>
            <w:color w:val="auto"/>
            <w:u w:val="none"/>
          </w:rPr>
          <w:t>3.5</w:t>
        </w:r>
        <w:r w:rsidR="000C2547" w:rsidRPr="00B3582C">
          <w:rPr>
            <w:rFonts w:eastAsiaTheme="minorEastAsia"/>
          </w:rPr>
          <w:tab/>
        </w:r>
        <w:r w:rsidR="000C2547" w:rsidRPr="000C2547">
          <w:rPr>
            <w:rStyle w:val="Hyperlink"/>
            <w:rFonts w:cs="Calibri"/>
            <w:color w:val="auto"/>
            <w:u w:val="none"/>
          </w:rPr>
          <w:t>Operation</w:t>
        </w:r>
        <w:r w:rsidR="000C2547" w:rsidRPr="000C2547">
          <w:rPr>
            <w:webHidden/>
          </w:rPr>
          <w:tab/>
        </w:r>
        <w:r w:rsidR="000C2547" w:rsidRPr="000C2547">
          <w:rPr>
            <w:webHidden/>
          </w:rPr>
          <w:fldChar w:fldCharType="begin"/>
        </w:r>
        <w:r w:rsidR="000C2547" w:rsidRPr="000C2547">
          <w:rPr>
            <w:webHidden/>
          </w:rPr>
          <w:instrText xml:space="preserve"> PAGEREF _Toc131597772 \h </w:instrText>
        </w:r>
        <w:r w:rsidR="000C2547" w:rsidRPr="000C2547">
          <w:rPr>
            <w:webHidden/>
          </w:rPr>
        </w:r>
        <w:r w:rsidR="000C2547" w:rsidRPr="000C2547">
          <w:rPr>
            <w:webHidden/>
          </w:rPr>
          <w:fldChar w:fldCharType="separate"/>
        </w:r>
        <w:r w:rsidR="009961E4">
          <w:rPr>
            <w:webHidden/>
          </w:rPr>
          <w:t>18</w:t>
        </w:r>
        <w:r w:rsidR="000C2547" w:rsidRPr="000C2547">
          <w:rPr>
            <w:webHidden/>
          </w:rPr>
          <w:fldChar w:fldCharType="end"/>
        </w:r>
      </w:hyperlink>
    </w:p>
    <w:p w14:paraId="52CCAC45" w14:textId="3DDCB8F2" w:rsidR="000C2547" w:rsidRPr="00B3582C" w:rsidRDefault="00967F77" w:rsidP="00156296">
      <w:pPr>
        <w:pStyle w:val="TOC2"/>
        <w:rPr>
          <w:rFonts w:eastAsiaTheme="minorEastAsia"/>
        </w:rPr>
      </w:pPr>
      <w:hyperlink w:anchor="_Toc131597773" w:history="1">
        <w:r w:rsidR="000C2547" w:rsidRPr="000C2547">
          <w:rPr>
            <w:rStyle w:val="Hyperlink"/>
            <w:rFonts w:cs="Calibri"/>
            <w:color w:val="auto"/>
            <w:u w:val="none"/>
          </w:rPr>
          <w:t>3.6</w:t>
        </w:r>
        <w:r w:rsidR="000C2547" w:rsidRPr="00B3582C">
          <w:rPr>
            <w:rFonts w:eastAsiaTheme="minorEastAsia"/>
          </w:rPr>
          <w:tab/>
        </w:r>
        <w:r w:rsidR="000C2547" w:rsidRPr="000C2547">
          <w:rPr>
            <w:rStyle w:val="Hyperlink"/>
            <w:rFonts w:cs="Calibri"/>
            <w:color w:val="auto"/>
            <w:u w:val="none"/>
          </w:rPr>
          <w:t>Permits and Approvals</w:t>
        </w:r>
        <w:r w:rsidR="000C2547" w:rsidRPr="000C2547">
          <w:rPr>
            <w:webHidden/>
          </w:rPr>
          <w:tab/>
        </w:r>
        <w:r w:rsidR="000C2547" w:rsidRPr="000C2547">
          <w:rPr>
            <w:webHidden/>
          </w:rPr>
          <w:fldChar w:fldCharType="begin"/>
        </w:r>
        <w:r w:rsidR="000C2547" w:rsidRPr="000C2547">
          <w:rPr>
            <w:webHidden/>
          </w:rPr>
          <w:instrText xml:space="preserve"> PAGEREF _Toc131597773 \h </w:instrText>
        </w:r>
        <w:r w:rsidR="000C2547" w:rsidRPr="000C2547">
          <w:rPr>
            <w:webHidden/>
          </w:rPr>
        </w:r>
        <w:r w:rsidR="000C2547" w:rsidRPr="000C2547">
          <w:rPr>
            <w:webHidden/>
          </w:rPr>
          <w:fldChar w:fldCharType="separate"/>
        </w:r>
        <w:r w:rsidR="009961E4">
          <w:rPr>
            <w:webHidden/>
          </w:rPr>
          <w:t>18</w:t>
        </w:r>
        <w:r w:rsidR="000C2547" w:rsidRPr="000C2547">
          <w:rPr>
            <w:webHidden/>
          </w:rPr>
          <w:fldChar w:fldCharType="end"/>
        </w:r>
      </w:hyperlink>
    </w:p>
    <w:p w14:paraId="10F9A890" w14:textId="163FAA19" w:rsidR="000C2547" w:rsidRDefault="00967F77" w:rsidP="001627DD">
      <w:pPr>
        <w:pStyle w:val="TOC2"/>
        <w:rPr>
          <w:rFonts w:asciiTheme="minorHAnsi" w:eastAsiaTheme="minorEastAsia" w:hAnsiTheme="minorHAnsi" w:cstheme="minorBidi"/>
          <w:szCs w:val="22"/>
        </w:rPr>
      </w:pPr>
      <w:hyperlink w:anchor="_Toc131597775" w:history="1">
        <w:r w:rsidR="000C2547" w:rsidRPr="00E263B7">
          <w:rPr>
            <w:rStyle w:val="Hyperlink"/>
          </w:rPr>
          <w:t>4</w:t>
        </w:r>
        <w:r w:rsidR="000C2547">
          <w:rPr>
            <w:rFonts w:asciiTheme="minorHAnsi" w:eastAsiaTheme="minorEastAsia" w:hAnsiTheme="minorHAnsi" w:cstheme="minorBidi"/>
            <w:szCs w:val="22"/>
          </w:rPr>
          <w:tab/>
        </w:r>
        <w:r w:rsidR="000C2547" w:rsidRPr="00E263B7">
          <w:rPr>
            <w:rStyle w:val="Hyperlink"/>
          </w:rPr>
          <w:t>Evaluation of Environmental Impacts</w:t>
        </w:r>
        <w:r w:rsidR="000C2547">
          <w:rPr>
            <w:webHidden/>
          </w:rPr>
          <w:tab/>
        </w:r>
        <w:r w:rsidR="000C2547">
          <w:rPr>
            <w:webHidden/>
          </w:rPr>
          <w:fldChar w:fldCharType="begin"/>
        </w:r>
        <w:r w:rsidR="000C2547">
          <w:rPr>
            <w:webHidden/>
          </w:rPr>
          <w:instrText xml:space="preserve"> PAGEREF _Toc131597775 \h </w:instrText>
        </w:r>
        <w:r w:rsidR="000C2547">
          <w:rPr>
            <w:webHidden/>
          </w:rPr>
        </w:r>
        <w:r w:rsidR="000C2547">
          <w:rPr>
            <w:webHidden/>
          </w:rPr>
          <w:fldChar w:fldCharType="separate"/>
        </w:r>
        <w:r w:rsidR="009961E4">
          <w:rPr>
            <w:webHidden/>
          </w:rPr>
          <w:t>19</w:t>
        </w:r>
        <w:r w:rsidR="000C2547">
          <w:rPr>
            <w:webHidden/>
          </w:rPr>
          <w:fldChar w:fldCharType="end"/>
        </w:r>
      </w:hyperlink>
    </w:p>
    <w:p w14:paraId="54C45974" w14:textId="2E60F0D0" w:rsidR="000C2547" w:rsidRDefault="00967F77" w:rsidP="00156296">
      <w:pPr>
        <w:pStyle w:val="TOC2"/>
        <w:rPr>
          <w:rFonts w:asciiTheme="minorHAnsi" w:eastAsiaTheme="minorEastAsia" w:hAnsiTheme="minorHAnsi" w:cstheme="minorBidi"/>
          <w:szCs w:val="22"/>
        </w:rPr>
      </w:pPr>
      <w:hyperlink w:anchor="_Toc131597776" w:history="1">
        <w:r w:rsidR="000C2547" w:rsidRPr="00E263B7">
          <w:rPr>
            <w:rStyle w:val="Hyperlink"/>
          </w:rPr>
          <w:t>4.1</w:t>
        </w:r>
        <w:r w:rsidR="000C2547">
          <w:rPr>
            <w:rFonts w:asciiTheme="minorHAnsi" w:eastAsiaTheme="minorEastAsia" w:hAnsiTheme="minorHAnsi" w:cstheme="minorBidi"/>
            <w:szCs w:val="22"/>
          </w:rPr>
          <w:tab/>
        </w:r>
        <w:r w:rsidR="000C2547" w:rsidRPr="00E263B7">
          <w:rPr>
            <w:rStyle w:val="Hyperlink"/>
          </w:rPr>
          <w:t>Aesthetics</w:t>
        </w:r>
        <w:r w:rsidR="000C2547">
          <w:rPr>
            <w:webHidden/>
          </w:rPr>
          <w:tab/>
        </w:r>
        <w:r w:rsidR="000C2547">
          <w:rPr>
            <w:webHidden/>
          </w:rPr>
          <w:fldChar w:fldCharType="begin"/>
        </w:r>
        <w:r w:rsidR="000C2547">
          <w:rPr>
            <w:webHidden/>
          </w:rPr>
          <w:instrText xml:space="preserve"> PAGEREF _Toc131597776 \h </w:instrText>
        </w:r>
        <w:r w:rsidR="000C2547">
          <w:rPr>
            <w:webHidden/>
          </w:rPr>
        </w:r>
        <w:r w:rsidR="000C2547">
          <w:rPr>
            <w:webHidden/>
          </w:rPr>
          <w:fldChar w:fldCharType="separate"/>
        </w:r>
        <w:r w:rsidR="009961E4">
          <w:rPr>
            <w:webHidden/>
          </w:rPr>
          <w:t>20</w:t>
        </w:r>
        <w:r w:rsidR="000C2547">
          <w:rPr>
            <w:webHidden/>
          </w:rPr>
          <w:fldChar w:fldCharType="end"/>
        </w:r>
      </w:hyperlink>
    </w:p>
    <w:p w14:paraId="0BA89960" w14:textId="0DD405B7" w:rsidR="000C2547" w:rsidRDefault="00967F77" w:rsidP="00156296">
      <w:pPr>
        <w:pStyle w:val="TOC2"/>
        <w:rPr>
          <w:rFonts w:asciiTheme="minorHAnsi" w:eastAsiaTheme="minorEastAsia" w:hAnsiTheme="minorHAnsi" w:cstheme="minorBidi"/>
          <w:szCs w:val="22"/>
        </w:rPr>
      </w:pPr>
      <w:hyperlink w:anchor="_Toc131597777" w:history="1">
        <w:r w:rsidR="000C2547" w:rsidRPr="00E263B7">
          <w:rPr>
            <w:rStyle w:val="Hyperlink"/>
          </w:rPr>
          <w:t>4.2</w:t>
        </w:r>
        <w:r w:rsidR="000C2547">
          <w:rPr>
            <w:rFonts w:asciiTheme="minorHAnsi" w:eastAsiaTheme="minorEastAsia" w:hAnsiTheme="minorHAnsi" w:cstheme="minorBidi"/>
            <w:szCs w:val="22"/>
          </w:rPr>
          <w:tab/>
        </w:r>
        <w:r w:rsidR="000C2547" w:rsidRPr="00E263B7">
          <w:rPr>
            <w:rStyle w:val="Hyperlink"/>
          </w:rPr>
          <w:t>Agriculture and Forest Resources</w:t>
        </w:r>
        <w:r w:rsidR="000C2547">
          <w:rPr>
            <w:webHidden/>
          </w:rPr>
          <w:tab/>
        </w:r>
        <w:r w:rsidR="000C2547">
          <w:rPr>
            <w:webHidden/>
          </w:rPr>
          <w:fldChar w:fldCharType="begin"/>
        </w:r>
        <w:r w:rsidR="000C2547">
          <w:rPr>
            <w:webHidden/>
          </w:rPr>
          <w:instrText xml:space="preserve"> PAGEREF _Toc131597777 \h </w:instrText>
        </w:r>
        <w:r w:rsidR="000C2547">
          <w:rPr>
            <w:webHidden/>
          </w:rPr>
        </w:r>
        <w:r w:rsidR="000C2547">
          <w:rPr>
            <w:webHidden/>
          </w:rPr>
          <w:fldChar w:fldCharType="separate"/>
        </w:r>
        <w:r w:rsidR="009961E4">
          <w:rPr>
            <w:webHidden/>
          </w:rPr>
          <w:t>23</w:t>
        </w:r>
        <w:r w:rsidR="000C2547">
          <w:rPr>
            <w:webHidden/>
          </w:rPr>
          <w:fldChar w:fldCharType="end"/>
        </w:r>
      </w:hyperlink>
    </w:p>
    <w:p w14:paraId="5E10B05F" w14:textId="0B81F8F0" w:rsidR="000C2547" w:rsidRDefault="00967F77" w:rsidP="00156296">
      <w:pPr>
        <w:pStyle w:val="TOC2"/>
        <w:rPr>
          <w:rFonts w:asciiTheme="minorHAnsi" w:eastAsiaTheme="minorEastAsia" w:hAnsiTheme="minorHAnsi" w:cstheme="minorBidi"/>
          <w:szCs w:val="22"/>
        </w:rPr>
      </w:pPr>
      <w:hyperlink w:anchor="_Toc131597778" w:history="1">
        <w:r w:rsidR="000C2547" w:rsidRPr="00E263B7">
          <w:rPr>
            <w:rStyle w:val="Hyperlink"/>
          </w:rPr>
          <w:t>4.3</w:t>
        </w:r>
        <w:r w:rsidR="000C2547">
          <w:rPr>
            <w:rFonts w:asciiTheme="minorHAnsi" w:eastAsiaTheme="minorEastAsia" w:hAnsiTheme="minorHAnsi" w:cstheme="minorBidi"/>
            <w:szCs w:val="22"/>
          </w:rPr>
          <w:tab/>
        </w:r>
        <w:r w:rsidR="000C2547" w:rsidRPr="00E263B7">
          <w:rPr>
            <w:rStyle w:val="Hyperlink"/>
          </w:rPr>
          <w:t>Air Quality</w:t>
        </w:r>
        <w:r w:rsidR="000C2547">
          <w:rPr>
            <w:webHidden/>
          </w:rPr>
          <w:tab/>
        </w:r>
        <w:r w:rsidR="000C2547">
          <w:rPr>
            <w:webHidden/>
          </w:rPr>
          <w:fldChar w:fldCharType="begin"/>
        </w:r>
        <w:r w:rsidR="000C2547">
          <w:rPr>
            <w:webHidden/>
          </w:rPr>
          <w:instrText xml:space="preserve"> PAGEREF _Toc131597778 \h </w:instrText>
        </w:r>
        <w:r w:rsidR="000C2547">
          <w:rPr>
            <w:webHidden/>
          </w:rPr>
        </w:r>
        <w:r w:rsidR="000C2547">
          <w:rPr>
            <w:webHidden/>
          </w:rPr>
          <w:fldChar w:fldCharType="separate"/>
        </w:r>
        <w:r w:rsidR="009961E4">
          <w:rPr>
            <w:webHidden/>
          </w:rPr>
          <w:t>27</w:t>
        </w:r>
        <w:r w:rsidR="000C2547">
          <w:rPr>
            <w:webHidden/>
          </w:rPr>
          <w:fldChar w:fldCharType="end"/>
        </w:r>
      </w:hyperlink>
    </w:p>
    <w:p w14:paraId="414B04B4" w14:textId="3B5EB7FB" w:rsidR="000C2547" w:rsidRDefault="00967F77" w:rsidP="00156296">
      <w:pPr>
        <w:pStyle w:val="TOC2"/>
        <w:rPr>
          <w:rFonts w:asciiTheme="minorHAnsi" w:eastAsiaTheme="minorEastAsia" w:hAnsiTheme="minorHAnsi" w:cstheme="minorBidi"/>
          <w:szCs w:val="22"/>
        </w:rPr>
      </w:pPr>
      <w:hyperlink w:anchor="_Toc131597779" w:history="1">
        <w:r w:rsidR="000C2547" w:rsidRPr="00E263B7">
          <w:rPr>
            <w:rStyle w:val="Hyperlink"/>
          </w:rPr>
          <w:t>4.4</w:t>
        </w:r>
        <w:r w:rsidR="000C2547">
          <w:rPr>
            <w:rFonts w:asciiTheme="minorHAnsi" w:eastAsiaTheme="minorEastAsia" w:hAnsiTheme="minorHAnsi" w:cstheme="minorBidi"/>
            <w:szCs w:val="22"/>
          </w:rPr>
          <w:tab/>
        </w:r>
        <w:r w:rsidR="000C2547" w:rsidRPr="00E263B7">
          <w:rPr>
            <w:rStyle w:val="Hyperlink"/>
          </w:rPr>
          <w:t>Biological Resources</w:t>
        </w:r>
        <w:r w:rsidR="000C2547">
          <w:rPr>
            <w:webHidden/>
          </w:rPr>
          <w:tab/>
        </w:r>
        <w:r w:rsidR="000C2547">
          <w:rPr>
            <w:webHidden/>
          </w:rPr>
          <w:fldChar w:fldCharType="begin"/>
        </w:r>
        <w:r w:rsidR="000C2547">
          <w:rPr>
            <w:webHidden/>
          </w:rPr>
          <w:instrText xml:space="preserve"> PAGEREF _Toc131597779 \h </w:instrText>
        </w:r>
        <w:r w:rsidR="000C2547">
          <w:rPr>
            <w:webHidden/>
          </w:rPr>
        </w:r>
        <w:r w:rsidR="000C2547">
          <w:rPr>
            <w:webHidden/>
          </w:rPr>
          <w:fldChar w:fldCharType="separate"/>
        </w:r>
        <w:r w:rsidR="009961E4">
          <w:rPr>
            <w:webHidden/>
          </w:rPr>
          <w:t>36</w:t>
        </w:r>
        <w:r w:rsidR="000C2547">
          <w:rPr>
            <w:webHidden/>
          </w:rPr>
          <w:fldChar w:fldCharType="end"/>
        </w:r>
      </w:hyperlink>
    </w:p>
    <w:p w14:paraId="76003F36" w14:textId="0C776E03" w:rsidR="000C2547" w:rsidRDefault="00967F77" w:rsidP="00156296">
      <w:pPr>
        <w:pStyle w:val="TOC2"/>
        <w:rPr>
          <w:rFonts w:asciiTheme="minorHAnsi" w:eastAsiaTheme="minorEastAsia" w:hAnsiTheme="minorHAnsi" w:cstheme="minorBidi"/>
          <w:szCs w:val="22"/>
        </w:rPr>
      </w:pPr>
      <w:hyperlink w:anchor="_Toc131597780" w:history="1">
        <w:r w:rsidR="000C2547" w:rsidRPr="00E263B7">
          <w:rPr>
            <w:rStyle w:val="Hyperlink"/>
          </w:rPr>
          <w:t>4.5</w:t>
        </w:r>
        <w:r w:rsidR="000C2547">
          <w:rPr>
            <w:rFonts w:asciiTheme="minorHAnsi" w:eastAsiaTheme="minorEastAsia" w:hAnsiTheme="minorHAnsi" w:cstheme="minorBidi"/>
            <w:szCs w:val="22"/>
          </w:rPr>
          <w:tab/>
        </w:r>
        <w:r w:rsidR="000C2547" w:rsidRPr="00E263B7">
          <w:rPr>
            <w:rStyle w:val="Hyperlink"/>
          </w:rPr>
          <w:t>Cultural Resources</w:t>
        </w:r>
        <w:r w:rsidR="000C2547">
          <w:rPr>
            <w:webHidden/>
          </w:rPr>
          <w:tab/>
        </w:r>
        <w:r w:rsidR="000C2547">
          <w:rPr>
            <w:webHidden/>
          </w:rPr>
          <w:fldChar w:fldCharType="begin"/>
        </w:r>
        <w:r w:rsidR="000C2547">
          <w:rPr>
            <w:webHidden/>
          </w:rPr>
          <w:instrText xml:space="preserve"> PAGEREF _Toc131597780 \h </w:instrText>
        </w:r>
        <w:r w:rsidR="000C2547">
          <w:rPr>
            <w:webHidden/>
          </w:rPr>
        </w:r>
        <w:r w:rsidR="000C2547">
          <w:rPr>
            <w:webHidden/>
          </w:rPr>
          <w:fldChar w:fldCharType="separate"/>
        </w:r>
        <w:r w:rsidR="009961E4">
          <w:rPr>
            <w:webHidden/>
          </w:rPr>
          <w:t>46</w:t>
        </w:r>
        <w:r w:rsidR="000C2547">
          <w:rPr>
            <w:webHidden/>
          </w:rPr>
          <w:fldChar w:fldCharType="end"/>
        </w:r>
      </w:hyperlink>
    </w:p>
    <w:p w14:paraId="0285E1F3" w14:textId="6B0732A8" w:rsidR="000C2547" w:rsidRDefault="00967F77" w:rsidP="00156296">
      <w:pPr>
        <w:pStyle w:val="TOC2"/>
        <w:rPr>
          <w:rFonts w:asciiTheme="minorHAnsi" w:eastAsiaTheme="minorEastAsia" w:hAnsiTheme="minorHAnsi" w:cstheme="minorBidi"/>
          <w:szCs w:val="22"/>
        </w:rPr>
      </w:pPr>
      <w:hyperlink w:anchor="_Toc131597781" w:history="1">
        <w:r w:rsidR="000C2547" w:rsidRPr="00E263B7">
          <w:rPr>
            <w:rStyle w:val="Hyperlink"/>
          </w:rPr>
          <w:t>4.6</w:t>
        </w:r>
        <w:r w:rsidR="000C2547">
          <w:rPr>
            <w:rFonts w:asciiTheme="minorHAnsi" w:eastAsiaTheme="minorEastAsia" w:hAnsiTheme="minorHAnsi" w:cstheme="minorBidi"/>
            <w:szCs w:val="22"/>
          </w:rPr>
          <w:tab/>
        </w:r>
        <w:r w:rsidR="000C2547" w:rsidRPr="00E263B7">
          <w:rPr>
            <w:rStyle w:val="Hyperlink"/>
          </w:rPr>
          <w:t>Energy</w:t>
        </w:r>
        <w:r w:rsidR="000C2547">
          <w:rPr>
            <w:webHidden/>
          </w:rPr>
          <w:tab/>
        </w:r>
        <w:r w:rsidR="000C2547">
          <w:rPr>
            <w:webHidden/>
          </w:rPr>
          <w:fldChar w:fldCharType="begin"/>
        </w:r>
        <w:r w:rsidR="000C2547">
          <w:rPr>
            <w:webHidden/>
          </w:rPr>
          <w:instrText xml:space="preserve"> PAGEREF _Toc131597781 \h </w:instrText>
        </w:r>
        <w:r w:rsidR="000C2547">
          <w:rPr>
            <w:webHidden/>
          </w:rPr>
        </w:r>
        <w:r w:rsidR="000C2547">
          <w:rPr>
            <w:webHidden/>
          </w:rPr>
          <w:fldChar w:fldCharType="separate"/>
        </w:r>
        <w:r w:rsidR="009961E4">
          <w:rPr>
            <w:webHidden/>
          </w:rPr>
          <w:t>53</w:t>
        </w:r>
        <w:r w:rsidR="000C2547">
          <w:rPr>
            <w:webHidden/>
          </w:rPr>
          <w:fldChar w:fldCharType="end"/>
        </w:r>
      </w:hyperlink>
    </w:p>
    <w:p w14:paraId="6539C6F8" w14:textId="44F3DB6E" w:rsidR="000C2547" w:rsidRDefault="00967F77" w:rsidP="00156296">
      <w:pPr>
        <w:pStyle w:val="TOC2"/>
        <w:rPr>
          <w:rFonts w:asciiTheme="minorHAnsi" w:eastAsiaTheme="minorEastAsia" w:hAnsiTheme="minorHAnsi" w:cstheme="minorBidi"/>
          <w:szCs w:val="22"/>
        </w:rPr>
      </w:pPr>
      <w:hyperlink w:anchor="_Toc131597782" w:history="1">
        <w:r w:rsidR="000C2547" w:rsidRPr="00E263B7">
          <w:rPr>
            <w:rStyle w:val="Hyperlink"/>
          </w:rPr>
          <w:t>4.7</w:t>
        </w:r>
        <w:r w:rsidR="000C2547">
          <w:rPr>
            <w:rFonts w:asciiTheme="minorHAnsi" w:eastAsiaTheme="minorEastAsia" w:hAnsiTheme="minorHAnsi" w:cstheme="minorBidi"/>
            <w:szCs w:val="22"/>
          </w:rPr>
          <w:tab/>
        </w:r>
        <w:r w:rsidR="000C2547" w:rsidRPr="00E263B7">
          <w:rPr>
            <w:rStyle w:val="Hyperlink"/>
          </w:rPr>
          <w:t>Geology and Soils</w:t>
        </w:r>
        <w:r w:rsidR="000C2547">
          <w:rPr>
            <w:webHidden/>
          </w:rPr>
          <w:tab/>
        </w:r>
        <w:r w:rsidR="000C2547">
          <w:rPr>
            <w:webHidden/>
          </w:rPr>
          <w:fldChar w:fldCharType="begin"/>
        </w:r>
        <w:r w:rsidR="000C2547">
          <w:rPr>
            <w:webHidden/>
          </w:rPr>
          <w:instrText xml:space="preserve"> PAGEREF _Toc131597782 \h </w:instrText>
        </w:r>
        <w:r w:rsidR="000C2547">
          <w:rPr>
            <w:webHidden/>
          </w:rPr>
        </w:r>
        <w:r w:rsidR="000C2547">
          <w:rPr>
            <w:webHidden/>
          </w:rPr>
          <w:fldChar w:fldCharType="separate"/>
        </w:r>
        <w:r w:rsidR="009961E4">
          <w:rPr>
            <w:webHidden/>
          </w:rPr>
          <w:t>57</w:t>
        </w:r>
        <w:r w:rsidR="000C2547">
          <w:rPr>
            <w:webHidden/>
          </w:rPr>
          <w:fldChar w:fldCharType="end"/>
        </w:r>
      </w:hyperlink>
    </w:p>
    <w:p w14:paraId="749311ED" w14:textId="5F4CCD04" w:rsidR="000C2547" w:rsidRDefault="00967F77" w:rsidP="00156296">
      <w:pPr>
        <w:pStyle w:val="TOC2"/>
        <w:rPr>
          <w:rFonts w:asciiTheme="minorHAnsi" w:eastAsiaTheme="minorEastAsia" w:hAnsiTheme="minorHAnsi" w:cstheme="minorBidi"/>
          <w:szCs w:val="22"/>
        </w:rPr>
      </w:pPr>
      <w:hyperlink w:anchor="_Toc131597783" w:history="1">
        <w:r w:rsidR="000C2547" w:rsidRPr="00E263B7">
          <w:rPr>
            <w:rStyle w:val="Hyperlink"/>
          </w:rPr>
          <w:t>4.8</w:t>
        </w:r>
        <w:r w:rsidR="000C2547">
          <w:rPr>
            <w:rFonts w:asciiTheme="minorHAnsi" w:eastAsiaTheme="minorEastAsia" w:hAnsiTheme="minorHAnsi" w:cstheme="minorBidi"/>
            <w:szCs w:val="22"/>
          </w:rPr>
          <w:tab/>
        </w:r>
        <w:r w:rsidR="000C2547" w:rsidRPr="00E263B7">
          <w:rPr>
            <w:rStyle w:val="Hyperlink"/>
          </w:rPr>
          <w:t>Greenhouse Gas Emissions</w:t>
        </w:r>
        <w:r w:rsidR="000C2547">
          <w:rPr>
            <w:webHidden/>
          </w:rPr>
          <w:tab/>
        </w:r>
        <w:r w:rsidR="000C2547">
          <w:rPr>
            <w:webHidden/>
          </w:rPr>
          <w:fldChar w:fldCharType="begin"/>
        </w:r>
        <w:r w:rsidR="000C2547">
          <w:rPr>
            <w:webHidden/>
          </w:rPr>
          <w:instrText xml:space="preserve"> PAGEREF _Toc131597783 \h </w:instrText>
        </w:r>
        <w:r w:rsidR="000C2547">
          <w:rPr>
            <w:webHidden/>
          </w:rPr>
        </w:r>
        <w:r w:rsidR="000C2547">
          <w:rPr>
            <w:webHidden/>
          </w:rPr>
          <w:fldChar w:fldCharType="separate"/>
        </w:r>
        <w:r w:rsidR="009961E4">
          <w:rPr>
            <w:webHidden/>
          </w:rPr>
          <w:t>63</w:t>
        </w:r>
        <w:r w:rsidR="000C2547">
          <w:rPr>
            <w:webHidden/>
          </w:rPr>
          <w:fldChar w:fldCharType="end"/>
        </w:r>
      </w:hyperlink>
    </w:p>
    <w:p w14:paraId="4923AF47" w14:textId="69A9D449" w:rsidR="000C2547" w:rsidRDefault="00967F77" w:rsidP="00156296">
      <w:pPr>
        <w:pStyle w:val="TOC2"/>
        <w:rPr>
          <w:rFonts w:asciiTheme="minorHAnsi" w:eastAsiaTheme="minorEastAsia" w:hAnsiTheme="minorHAnsi" w:cstheme="minorBidi"/>
          <w:szCs w:val="22"/>
        </w:rPr>
      </w:pPr>
      <w:hyperlink w:anchor="_Toc131597784" w:history="1">
        <w:r w:rsidR="000C2547" w:rsidRPr="00E263B7">
          <w:rPr>
            <w:rStyle w:val="Hyperlink"/>
          </w:rPr>
          <w:t>4.9</w:t>
        </w:r>
        <w:r w:rsidR="000C2547">
          <w:rPr>
            <w:rFonts w:asciiTheme="minorHAnsi" w:eastAsiaTheme="minorEastAsia" w:hAnsiTheme="minorHAnsi" w:cstheme="minorBidi"/>
            <w:szCs w:val="22"/>
          </w:rPr>
          <w:tab/>
        </w:r>
        <w:r w:rsidR="000C2547" w:rsidRPr="00E263B7">
          <w:rPr>
            <w:rStyle w:val="Hyperlink"/>
          </w:rPr>
          <w:t>Hazards and Hazardous Materials</w:t>
        </w:r>
        <w:r w:rsidR="000C2547">
          <w:rPr>
            <w:webHidden/>
          </w:rPr>
          <w:tab/>
        </w:r>
        <w:r w:rsidR="000C2547">
          <w:rPr>
            <w:webHidden/>
          </w:rPr>
          <w:fldChar w:fldCharType="begin"/>
        </w:r>
        <w:r w:rsidR="000C2547">
          <w:rPr>
            <w:webHidden/>
          </w:rPr>
          <w:instrText xml:space="preserve"> PAGEREF _Toc131597784 \h </w:instrText>
        </w:r>
        <w:r w:rsidR="000C2547">
          <w:rPr>
            <w:webHidden/>
          </w:rPr>
        </w:r>
        <w:r w:rsidR="000C2547">
          <w:rPr>
            <w:webHidden/>
          </w:rPr>
          <w:fldChar w:fldCharType="separate"/>
        </w:r>
        <w:r w:rsidR="009961E4">
          <w:rPr>
            <w:webHidden/>
          </w:rPr>
          <w:t>70</w:t>
        </w:r>
        <w:r w:rsidR="000C2547">
          <w:rPr>
            <w:webHidden/>
          </w:rPr>
          <w:fldChar w:fldCharType="end"/>
        </w:r>
      </w:hyperlink>
    </w:p>
    <w:p w14:paraId="79080C22" w14:textId="7FAD448C" w:rsidR="000C2547" w:rsidRDefault="00967F77" w:rsidP="00156296">
      <w:pPr>
        <w:pStyle w:val="TOC2"/>
        <w:rPr>
          <w:rFonts w:asciiTheme="minorHAnsi" w:eastAsiaTheme="minorEastAsia" w:hAnsiTheme="minorHAnsi" w:cstheme="minorBidi"/>
          <w:szCs w:val="22"/>
        </w:rPr>
      </w:pPr>
      <w:hyperlink w:anchor="_Toc131597785" w:history="1">
        <w:r w:rsidR="000C2547" w:rsidRPr="00E263B7">
          <w:rPr>
            <w:rStyle w:val="Hyperlink"/>
          </w:rPr>
          <w:t>4.10</w:t>
        </w:r>
        <w:r w:rsidR="000C2547">
          <w:rPr>
            <w:rFonts w:asciiTheme="minorHAnsi" w:eastAsiaTheme="minorEastAsia" w:hAnsiTheme="minorHAnsi" w:cstheme="minorBidi"/>
            <w:szCs w:val="22"/>
          </w:rPr>
          <w:tab/>
        </w:r>
        <w:r w:rsidR="000C2547" w:rsidRPr="00E263B7">
          <w:rPr>
            <w:rStyle w:val="Hyperlink"/>
          </w:rPr>
          <w:t>Hydrology and Water Quality</w:t>
        </w:r>
        <w:r w:rsidR="000C2547">
          <w:rPr>
            <w:webHidden/>
          </w:rPr>
          <w:tab/>
        </w:r>
        <w:r w:rsidR="000C2547">
          <w:rPr>
            <w:webHidden/>
          </w:rPr>
          <w:fldChar w:fldCharType="begin"/>
        </w:r>
        <w:r w:rsidR="000C2547">
          <w:rPr>
            <w:webHidden/>
          </w:rPr>
          <w:instrText xml:space="preserve"> PAGEREF _Toc131597785 \h </w:instrText>
        </w:r>
        <w:r w:rsidR="000C2547">
          <w:rPr>
            <w:webHidden/>
          </w:rPr>
        </w:r>
        <w:r w:rsidR="000C2547">
          <w:rPr>
            <w:webHidden/>
          </w:rPr>
          <w:fldChar w:fldCharType="separate"/>
        </w:r>
        <w:r w:rsidR="009961E4">
          <w:rPr>
            <w:webHidden/>
          </w:rPr>
          <w:t>76</w:t>
        </w:r>
        <w:r w:rsidR="000C2547">
          <w:rPr>
            <w:webHidden/>
          </w:rPr>
          <w:fldChar w:fldCharType="end"/>
        </w:r>
      </w:hyperlink>
    </w:p>
    <w:p w14:paraId="44C67048" w14:textId="656C8737" w:rsidR="000C2547" w:rsidRDefault="00967F77" w:rsidP="00156296">
      <w:pPr>
        <w:pStyle w:val="TOC2"/>
        <w:rPr>
          <w:rFonts w:asciiTheme="minorHAnsi" w:eastAsiaTheme="minorEastAsia" w:hAnsiTheme="minorHAnsi" w:cstheme="minorBidi"/>
          <w:szCs w:val="22"/>
        </w:rPr>
      </w:pPr>
      <w:hyperlink w:anchor="_Toc131597786" w:history="1">
        <w:r w:rsidR="000C2547" w:rsidRPr="00E263B7">
          <w:rPr>
            <w:rStyle w:val="Hyperlink"/>
          </w:rPr>
          <w:t>4.11</w:t>
        </w:r>
        <w:r w:rsidR="000C2547">
          <w:rPr>
            <w:rFonts w:asciiTheme="minorHAnsi" w:eastAsiaTheme="minorEastAsia" w:hAnsiTheme="minorHAnsi" w:cstheme="minorBidi"/>
            <w:szCs w:val="22"/>
          </w:rPr>
          <w:tab/>
        </w:r>
        <w:r w:rsidR="000C2547" w:rsidRPr="00E263B7">
          <w:rPr>
            <w:rStyle w:val="Hyperlink"/>
          </w:rPr>
          <w:t>Land Use and Planning</w:t>
        </w:r>
        <w:r w:rsidR="000C2547">
          <w:rPr>
            <w:webHidden/>
          </w:rPr>
          <w:tab/>
        </w:r>
        <w:r w:rsidR="000C2547">
          <w:rPr>
            <w:webHidden/>
          </w:rPr>
          <w:fldChar w:fldCharType="begin"/>
        </w:r>
        <w:r w:rsidR="000C2547">
          <w:rPr>
            <w:webHidden/>
          </w:rPr>
          <w:instrText xml:space="preserve"> PAGEREF _Toc131597786 \h </w:instrText>
        </w:r>
        <w:r w:rsidR="000C2547">
          <w:rPr>
            <w:webHidden/>
          </w:rPr>
        </w:r>
        <w:r w:rsidR="000C2547">
          <w:rPr>
            <w:webHidden/>
          </w:rPr>
          <w:fldChar w:fldCharType="separate"/>
        </w:r>
        <w:r w:rsidR="009961E4">
          <w:rPr>
            <w:webHidden/>
          </w:rPr>
          <w:t>84</w:t>
        </w:r>
        <w:r w:rsidR="000C2547">
          <w:rPr>
            <w:webHidden/>
          </w:rPr>
          <w:fldChar w:fldCharType="end"/>
        </w:r>
      </w:hyperlink>
    </w:p>
    <w:p w14:paraId="0BCE64C8" w14:textId="0EA7BDE3" w:rsidR="000C2547" w:rsidRDefault="00967F77" w:rsidP="00156296">
      <w:pPr>
        <w:pStyle w:val="TOC2"/>
        <w:rPr>
          <w:rFonts w:asciiTheme="minorHAnsi" w:eastAsiaTheme="minorEastAsia" w:hAnsiTheme="minorHAnsi" w:cstheme="minorBidi"/>
          <w:szCs w:val="22"/>
        </w:rPr>
      </w:pPr>
      <w:hyperlink w:anchor="_Toc131597787" w:history="1">
        <w:r w:rsidR="000C2547" w:rsidRPr="00E263B7">
          <w:rPr>
            <w:rStyle w:val="Hyperlink"/>
          </w:rPr>
          <w:t>4.12</w:t>
        </w:r>
        <w:r w:rsidR="000C2547">
          <w:rPr>
            <w:rFonts w:asciiTheme="minorHAnsi" w:eastAsiaTheme="minorEastAsia" w:hAnsiTheme="minorHAnsi" w:cstheme="minorBidi"/>
            <w:szCs w:val="22"/>
          </w:rPr>
          <w:tab/>
        </w:r>
        <w:r w:rsidR="000C2547" w:rsidRPr="00E263B7">
          <w:rPr>
            <w:rStyle w:val="Hyperlink"/>
          </w:rPr>
          <w:t>Mineral Resources</w:t>
        </w:r>
        <w:r w:rsidR="000C2547">
          <w:rPr>
            <w:webHidden/>
          </w:rPr>
          <w:tab/>
        </w:r>
        <w:r w:rsidR="000C2547">
          <w:rPr>
            <w:webHidden/>
          </w:rPr>
          <w:fldChar w:fldCharType="begin"/>
        </w:r>
        <w:r w:rsidR="000C2547">
          <w:rPr>
            <w:webHidden/>
          </w:rPr>
          <w:instrText xml:space="preserve"> PAGEREF _Toc131597787 \h </w:instrText>
        </w:r>
        <w:r w:rsidR="000C2547">
          <w:rPr>
            <w:webHidden/>
          </w:rPr>
        </w:r>
        <w:r w:rsidR="000C2547">
          <w:rPr>
            <w:webHidden/>
          </w:rPr>
          <w:fldChar w:fldCharType="separate"/>
        </w:r>
        <w:r w:rsidR="009961E4">
          <w:rPr>
            <w:webHidden/>
          </w:rPr>
          <w:t>87</w:t>
        </w:r>
        <w:r w:rsidR="000C2547">
          <w:rPr>
            <w:webHidden/>
          </w:rPr>
          <w:fldChar w:fldCharType="end"/>
        </w:r>
      </w:hyperlink>
    </w:p>
    <w:p w14:paraId="07FD1258" w14:textId="4536B33B" w:rsidR="000C2547" w:rsidRDefault="00967F77" w:rsidP="00156296">
      <w:pPr>
        <w:pStyle w:val="TOC2"/>
        <w:rPr>
          <w:rFonts w:asciiTheme="minorHAnsi" w:eastAsiaTheme="minorEastAsia" w:hAnsiTheme="minorHAnsi" w:cstheme="minorBidi"/>
          <w:szCs w:val="22"/>
        </w:rPr>
      </w:pPr>
      <w:hyperlink w:anchor="_Toc131597788" w:history="1">
        <w:r w:rsidR="000C2547" w:rsidRPr="00E263B7">
          <w:rPr>
            <w:rStyle w:val="Hyperlink"/>
          </w:rPr>
          <w:t>4.13</w:t>
        </w:r>
        <w:r w:rsidR="000C2547">
          <w:rPr>
            <w:rFonts w:asciiTheme="minorHAnsi" w:eastAsiaTheme="minorEastAsia" w:hAnsiTheme="minorHAnsi" w:cstheme="minorBidi"/>
            <w:szCs w:val="22"/>
          </w:rPr>
          <w:tab/>
        </w:r>
        <w:r w:rsidR="000C2547" w:rsidRPr="00E263B7">
          <w:rPr>
            <w:rStyle w:val="Hyperlink"/>
          </w:rPr>
          <w:t>Noise and Vibration</w:t>
        </w:r>
        <w:r w:rsidR="000C2547">
          <w:rPr>
            <w:webHidden/>
          </w:rPr>
          <w:tab/>
        </w:r>
        <w:r w:rsidR="000C2547">
          <w:rPr>
            <w:webHidden/>
          </w:rPr>
          <w:fldChar w:fldCharType="begin"/>
        </w:r>
        <w:r w:rsidR="000C2547">
          <w:rPr>
            <w:webHidden/>
          </w:rPr>
          <w:instrText xml:space="preserve"> PAGEREF _Toc131597788 \h </w:instrText>
        </w:r>
        <w:r w:rsidR="000C2547">
          <w:rPr>
            <w:webHidden/>
          </w:rPr>
        </w:r>
        <w:r w:rsidR="000C2547">
          <w:rPr>
            <w:webHidden/>
          </w:rPr>
          <w:fldChar w:fldCharType="separate"/>
        </w:r>
        <w:r w:rsidR="009961E4">
          <w:rPr>
            <w:webHidden/>
          </w:rPr>
          <w:t>89</w:t>
        </w:r>
        <w:r w:rsidR="000C2547">
          <w:rPr>
            <w:webHidden/>
          </w:rPr>
          <w:fldChar w:fldCharType="end"/>
        </w:r>
      </w:hyperlink>
    </w:p>
    <w:p w14:paraId="12B56A9A" w14:textId="732CB205" w:rsidR="000C2547" w:rsidRDefault="00967F77" w:rsidP="00156296">
      <w:pPr>
        <w:pStyle w:val="TOC2"/>
        <w:rPr>
          <w:rFonts w:asciiTheme="minorHAnsi" w:eastAsiaTheme="minorEastAsia" w:hAnsiTheme="minorHAnsi" w:cstheme="minorBidi"/>
          <w:szCs w:val="22"/>
        </w:rPr>
      </w:pPr>
      <w:hyperlink w:anchor="_Toc131597789" w:history="1">
        <w:r w:rsidR="000C2547" w:rsidRPr="00E263B7">
          <w:rPr>
            <w:rStyle w:val="Hyperlink"/>
          </w:rPr>
          <w:t>4.14</w:t>
        </w:r>
        <w:r w:rsidR="000C2547">
          <w:rPr>
            <w:rFonts w:asciiTheme="minorHAnsi" w:eastAsiaTheme="minorEastAsia" w:hAnsiTheme="minorHAnsi" w:cstheme="minorBidi"/>
            <w:szCs w:val="22"/>
          </w:rPr>
          <w:tab/>
        </w:r>
        <w:r w:rsidR="000C2547" w:rsidRPr="00E263B7">
          <w:rPr>
            <w:rStyle w:val="Hyperlink"/>
          </w:rPr>
          <w:t>Population and Housing</w:t>
        </w:r>
        <w:r w:rsidR="000C2547">
          <w:rPr>
            <w:webHidden/>
          </w:rPr>
          <w:tab/>
        </w:r>
        <w:r w:rsidR="000C2547">
          <w:rPr>
            <w:webHidden/>
          </w:rPr>
          <w:fldChar w:fldCharType="begin"/>
        </w:r>
        <w:r w:rsidR="000C2547">
          <w:rPr>
            <w:webHidden/>
          </w:rPr>
          <w:instrText xml:space="preserve"> PAGEREF _Toc131597789 \h </w:instrText>
        </w:r>
        <w:r w:rsidR="000C2547">
          <w:rPr>
            <w:webHidden/>
          </w:rPr>
        </w:r>
        <w:r w:rsidR="000C2547">
          <w:rPr>
            <w:webHidden/>
          </w:rPr>
          <w:fldChar w:fldCharType="separate"/>
        </w:r>
        <w:r w:rsidR="009961E4">
          <w:rPr>
            <w:webHidden/>
          </w:rPr>
          <w:t>102</w:t>
        </w:r>
        <w:r w:rsidR="000C2547">
          <w:rPr>
            <w:webHidden/>
          </w:rPr>
          <w:fldChar w:fldCharType="end"/>
        </w:r>
      </w:hyperlink>
    </w:p>
    <w:p w14:paraId="54C74500" w14:textId="320E9605" w:rsidR="000C2547" w:rsidRDefault="00967F77" w:rsidP="00156296">
      <w:pPr>
        <w:pStyle w:val="TOC2"/>
        <w:rPr>
          <w:rFonts w:asciiTheme="minorHAnsi" w:eastAsiaTheme="minorEastAsia" w:hAnsiTheme="minorHAnsi" w:cstheme="minorBidi"/>
          <w:szCs w:val="22"/>
        </w:rPr>
      </w:pPr>
      <w:hyperlink w:anchor="_Toc131597790" w:history="1">
        <w:r w:rsidR="000C2547" w:rsidRPr="00E263B7">
          <w:rPr>
            <w:rStyle w:val="Hyperlink"/>
          </w:rPr>
          <w:t>4.15</w:t>
        </w:r>
        <w:r w:rsidR="000C2547">
          <w:rPr>
            <w:rFonts w:asciiTheme="minorHAnsi" w:eastAsiaTheme="minorEastAsia" w:hAnsiTheme="minorHAnsi" w:cstheme="minorBidi"/>
            <w:szCs w:val="22"/>
          </w:rPr>
          <w:tab/>
        </w:r>
        <w:r w:rsidR="000C2547" w:rsidRPr="00E263B7">
          <w:rPr>
            <w:rStyle w:val="Hyperlink"/>
          </w:rPr>
          <w:t>Public Services</w:t>
        </w:r>
        <w:r w:rsidR="000C2547">
          <w:rPr>
            <w:webHidden/>
          </w:rPr>
          <w:tab/>
        </w:r>
        <w:r w:rsidR="000C2547">
          <w:rPr>
            <w:webHidden/>
          </w:rPr>
          <w:fldChar w:fldCharType="begin"/>
        </w:r>
        <w:r w:rsidR="000C2547">
          <w:rPr>
            <w:webHidden/>
          </w:rPr>
          <w:instrText xml:space="preserve"> PAGEREF _Toc131597790 \h </w:instrText>
        </w:r>
        <w:r w:rsidR="000C2547">
          <w:rPr>
            <w:webHidden/>
          </w:rPr>
        </w:r>
        <w:r w:rsidR="000C2547">
          <w:rPr>
            <w:webHidden/>
          </w:rPr>
          <w:fldChar w:fldCharType="separate"/>
        </w:r>
        <w:r w:rsidR="009961E4">
          <w:rPr>
            <w:webHidden/>
          </w:rPr>
          <w:t>103</w:t>
        </w:r>
        <w:r w:rsidR="000C2547">
          <w:rPr>
            <w:webHidden/>
          </w:rPr>
          <w:fldChar w:fldCharType="end"/>
        </w:r>
      </w:hyperlink>
    </w:p>
    <w:p w14:paraId="7BAEED88" w14:textId="6E188F8F" w:rsidR="000C2547" w:rsidRDefault="00967F77" w:rsidP="00156296">
      <w:pPr>
        <w:pStyle w:val="TOC2"/>
        <w:rPr>
          <w:rFonts w:asciiTheme="minorHAnsi" w:eastAsiaTheme="minorEastAsia" w:hAnsiTheme="minorHAnsi" w:cstheme="minorBidi"/>
          <w:szCs w:val="22"/>
        </w:rPr>
      </w:pPr>
      <w:hyperlink w:anchor="_Toc131597791" w:history="1">
        <w:r w:rsidR="000C2547" w:rsidRPr="00E263B7">
          <w:rPr>
            <w:rStyle w:val="Hyperlink"/>
          </w:rPr>
          <w:t>4.16</w:t>
        </w:r>
        <w:r w:rsidR="000C2547">
          <w:rPr>
            <w:rFonts w:asciiTheme="minorHAnsi" w:eastAsiaTheme="minorEastAsia" w:hAnsiTheme="minorHAnsi" w:cstheme="minorBidi"/>
            <w:szCs w:val="22"/>
          </w:rPr>
          <w:tab/>
        </w:r>
        <w:r w:rsidR="000C2547" w:rsidRPr="00E263B7">
          <w:rPr>
            <w:rStyle w:val="Hyperlink"/>
          </w:rPr>
          <w:t>Parks and Recreation</w:t>
        </w:r>
        <w:r w:rsidR="000C2547">
          <w:rPr>
            <w:webHidden/>
          </w:rPr>
          <w:tab/>
        </w:r>
        <w:r w:rsidR="000C2547">
          <w:rPr>
            <w:webHidden/>
          </w:rPr>
          <w:fldChar w:fldCharType="begin"/>
        </w:r>
        <w:r w:rsidR="000C2547">
          <w:rPr>
            <w:webHidden/>
          </w:rPr>
          <w:instrText xml:space="preserve"> PAGEREF _Toc131597791 \h </w:instrText>
        </w:r>
        <w:r w:rsidR="000C2547">
          <w:rPr>
            <w:webHidden/>
          </w:rPr>
        </w:r>
        <w:r w:rsidR="000C2547">
          <w:rPr>
            <w:webHidden/>
          </w:rPr>
          <w:fldChar w:fldCharType="separate"/>
        </w:r>
        <w:r w:rsidR="009961E4">
          <w:rPr>
            <w:webHidden/>
          </w:rPr>
          <w:t>107</w:t>
        </w:r>
        <w:r w:rsidR="000C2547">
          <w:rPr>
            <w:webHidden/>
          </w:rPr>
          <w:fldChar w:fldCharType="end"/>
        </w:r>
      </w:hyperlink>
    </w:p>
    <w:p w14:paraId="00DB8720" w14:textId="51D8DF8F" w:rsidR="000C2547" w:rsidRDefault="00967F77" w:rsidP="00156296">
      <w:pPr>
        <w:pStyle w:val="TOC2"/>
        <w:rPr>
          <w:rFonts w:asciiTheme="minorHAnsi" w:eastAsiaTheme="minorEastAsia" w:hAnsiTheme="minorHAnsi" w:cstheme="minorBidi"/>
          <w:szCs w:val="22"/>
        </w:rPr>
      </w:pPr>
      <w:hyperlink w:anchor="_Toc131597792" w:history="1">
        <w:r w:rsidR="000C2547" w:rsidRPr="00E263B7">
          <w:rPr>
            <w:rStyle w:val="Hyperlink"/>
          </w:rPr>
          <w:t>4.17</w:t>
        </w:r>
        <w:r w:rsidR="000C2547">
          <w:rPr>
            <w:rFonts w:asciiTheme="minorHAnsi" w:eastAsiaTheme="minorEastAsia" w:hAnsiTheme="minorHAnsi" w:cstheme="minorBidi"/>
            <w:szCs w:val="22"/>
          </w:rPr>
          <w:tab/>
        </w:r>
        <w:r w:rsidR="000C2547" w:rsidRPr="00E263B7">
          <w:rPr>
            <w:rStyle w:val="Hyperlink"/>
          </w:rPr>
          <w:t>Transportation/Traffic</w:t>
        </w:r>
        <w:r w:rsidR="000C2547">
          <w:rPr>
            <w:webHidden/>
          </w:rPr>
          <w:tab/>
        </w:r>
        <w:r w:rsidR="000C2547">
          <w:rPr>
            <w:webHidden/>
          </w:rPr>
          <w:fldChar w:fldCharType="begin"/>
        </w:r>
        <w:r w:rsidR="000C2547">
          <w:rPr>
            <w:webHidden/>
          </w:rPr>
          <w:instrText xml:space="preserve"> PAGEREF _Toc131597792 \h </w:instrText>
        </w:r>
        <w:r w:rsidR="000C2547">
          <w:rPr>
            <w:webHidden/>
          </w:rPr>
        </w:r>
        <w:r w:rsidR="000C2547">
          <w:rPr>
            <w:webHidden/>
          </w:rPr>
          <w:fldChar w:fldCharType="separate"/>
        </w:r>
        <w:r w:rsidR="009961E4">
          <w:rPr>
            <w:webHidden/>
          </w:rPr>
          <w:t>110</w:t>
        </w:r>
        <w:r w:rsidR="000C2547">
          <w:rPr>
            <w:webHidden/>
          </w:rPr>
          <w:fldChar w:fldCharType="end"/>
        </w:r>
      </w:hyperlink>
    </w:p>
    <w:p w14:paraId="00DB8EE6" w14:textId="4F57CA71" w:rsidR="000C2547" w:rsidRDefault="00967F77" w:rsidP="00156296">
      <w:pPr>
        <w:pStyle w:val="TOC2"/>
        <w:rPr>
          <w:rFonts w:asciiTheme="minorHAnsi" w:eastAsiaTheme="minorEastAsia" w:hAnsiTheme="minorHAnsi" w:cstheme="minorBidi"/>
          <w:szCs w:val="22"/>
        </w:rPr>
      </w:pPr>
      <w:hyperlink w:anchor="_Toc131597793" w:history="1">
        <w:r w:rsidR="000C2547" w:rsidRPr="00E263B7">
          <w:rPr>
            <w:rStyle w:val="Hyperlink"/>
          </w:rPr>
          <w:t>4.18</w:t>
        </w:r>
        <w:r w:rsidR="000C2547">
          <w:rPr>
            <w:rFonts w:asciiTheme="minorHAnsi" w:eastAsiaTheme="minorEastAsia" w:hAnsiTheme="minorHAnsi" w:cstheme="minorBidi"/>
            <w:szCs w:val="22"/>
          </w:rPr>
          <w:tab/>
        </w:r>
        <w:r w:rsidR="000C2547" w:rsidRPr="00E263B7">
          <w:rPr>
            <w:rStyle w:val="Hyperlink"/>
          </w:rPr>
          <w:t>Tribal Cultural Resources</w:t>
        </w:r>
        <w:r w:rsidR="000C2547">
          <w:rPr>
            <w:webHidden/>
          </w:rPr>
          <w:tab/>
        </w:r>
        <w:r w:rsidR="000C2547">
          <w:rPr>
            <w:webHidden/>
          </w:rPr>
          <w:fldChar w:fldCharType="begin"/>
        </w:r>
        <w:r w:rsidR="000C2547">
          <w:rPr>
            <w:webHidden/>
          </w:rPr>
          <w:instrText xml:space="preserve"> PAGEREF _Toc131597793 \h </w:instrText>
        </w:r>
        <w:r w:rsidR="000C2547">
          <w:rPr>
            <w:webHidden/>
          </w:rPr>
        </w:r>
        <w:r w:rsidR="000C2547">
          <w:rPr>
            <w:webHidden/>
          </w:rPr>
          <w:fldChar w:fldCharType="separate"/>
        </w:r>
        <w:r w:rsidR="009961E4">
          <w:rPr>
            <w:webHidden/>
          </w:rPr>
          <w:t>113</w:t>
        </w:r>
        <w:r w:rsidR="000C2547">
          <w:rPr>
            <w:webHidden/>
          </w:rPr>
          <w:fldChar w:fldCharType="end"/>
        </w:r>
      </w:hyperlink>
    </w:p>
    <w:p w14:paraId="0205D0D8" w14:textId="31E2E876" w:rsidR="000C2547" w:rsidRDefault="00967F77" w:rsidP="00156296">
      <w:pPr>
        <w:pStyle w:val="TOC2"/>
        <w:rPr>
          <w:rFonts w:asciiTheme="minorHAnsi" w:eastAsiaTheme="minorEastAsia" w:hAnsiTheme="minorHAnsi" w:cstheme="minorBidi"/>
          <w:szCs w:val="22"/>
        </w:rPr>
      </w:pPr>
      <w:hyperlink w:anchor="_Toc131597794" w:history="1">
        <w:r w:rsidR="000C2547" w:rsidRPr="00E263B7">
          <w:rPr>
            <w:rStyle w:val="Hyperlink"/>
          </w:rPr>
          <w:t>4.19</w:t>
        </w:r>
        <w:r w:rsidR="000C2547">
          <w:rPr>
            <w:rFonts w:asciiTheme="minorHAnsi" w:eastAsiaTheme="minorEastAsia" w:hAnsiTheme="minorHAnsi" w:cstheme="minorBidi"/>
            <w:szCs w:val="22"/>
          </w:rPr>
          <w:tab/>
        </w:r>
        <w:r w:rsidR="000C2547" w:rsidRPr="00E263B7">
          <w:rPr>
            <w:rStyle w:val="Hyperlink"/>
          </w:rPr>
          <w:t>Utilities and Service Systems</w:t>
        </w:r>
        <w:r w:rsidR="000C2547">
          <w:rPr>
            <w:webHidden/>
          </w:rPr>
          <w:tab/>
        </w:r>
        <w:r w:rsidR="000C2547">
          <w:rPr>
            <w:webHidden/>
          </w:rPr>
          <w:fldChar w:fldCharType="begin"/>
        </w:r>
        <w:r w:rsidR="000C2547">
          <w:rPr>
            <w:webHidden/>
          </w:rPr>
          <w:instrText xml:space="preserve"> PAGEREF _Toc131597794 \h </w:instrText>
        </w:r>
        <w:r w:rsidR="000C2547">
          <w:rPr>
            <w:webHidden/>
          </w:rPr>
        </w:r>
        <w:r w:rsidR="000C2547">
          <w:rPr>
            <w:webHidden/>
          </w:rPr>
          <w:fldChar w:fldCharType="separate"/>
        </w:r>
        <w:r w:rsidR="009961E4">
          <w:rPr>
            <w:webHidden/>
          </w:rPr>
          <w:t>117</w:t>
        </w:r>
        <w:r w:rsidR="000C2547">
          <w:rPr>
            <w:webHidden/>
          </w:rPr>
          <w:fldChar w:fldCharType="end"/>
        </w:r>
      </w:hyperlink>
    </w:p>
    <w:p w14:paraId="3429B1CA" w14:textId="41A0F250" w:rsidR="000C2547" w:rsidRDefault="00967F77" w:rsidP="00156296">
      <w:pPr>
        <w:pStyle w:val="TOC2"/>
        <w:rPr>
          <w:rFonts w:asciiTheme="minorHAnsi" w:eastAsiaTheme="minorEastAsia" w:hAnsiTheme="minorHAnsi" w:cstheme="minorBidi"/>
          <w:szCs w:val="22"/>
        </w:rPr>
      </w:pPr>
      <w:hyperlink w:anchor="_Toc131597795" w:history="1">
        <w:r w:rsidR="000C2547" w:rsidRPr="00E263B7">
          <w:rPr>
            <w:rStyle w:val="Hyperlink"/>
          </w:rPr>
          <w:t>4.20</w:t>
        </w:r>
        <w:r w:rsidR="000C2547">
          <w:rPr>
            <w:rFonts w:asciiTheme="minorHAnsi" w:eastAsiaTheme="minorEastAsia" w:hAnsiTheme="minorHAnsi" w:cstheme="minorBidi"/>
            <w:szCs w:val="22"/>
          </w:rPr>
          <w:tab/>
        </w:r>
        <w:r w:rsidR="000C2547" w:rsidRPr="00E263B7">
          <w:rPr>
            <w:rStyle w:val="Hyperlink"/>
          </w:rPr>
          <w:t>Wildfire</w:t>
        </w:r>
        <w:r w:rsidR="000C2547">
          <w:rPr>
            <w:webHidden/>
          </w:rPr>
          <w:tab/>
        </w:r>
        <w:r w:rsidR="000C2547">
          <w:rPr>
            <w:webHidden/>
          </w:rPr>
          <w:fldChar w:fldCharType="begin"/>
        </w:r>
        <w:r w:rsidR="000C2547">
          <w:rPr>
            <w:webHidden/>
          </w:rPr>
          <w:instrText xml:space="preserve"> PAGEREF _Toc131597795 \h </w:instrText>
        </w:r>
        <w:r w:rsidR="000C2547">
          <w:rPr>
            <w:webHidden/>
          </w:rPr>
        </w:r>
        <w:r w:rsidR="000C2547">
          <w:rPr>
            <w:webHidden/>
          </w:rPr>
          <w:fldChar w:fldCharType="separate"/>
        </w:r>
        <w:r w:rsidR="009961E4">
          <w:rPr>
            <w:webHidden/>
          </w:rPr>
          <w:t>122</w:t>
        </w:r>
        <w:r w:rsidR="000C2547">
          <w:rPr>
            <w:webHidden/>
          </w:rPr>
          <w:fldChar w:fldCharType="end"/>
        </w:r>
      </w:hyperlink>
    </w:p>
    <w:p w14:paraId="3E96703E" w14:textId="08AB4A7E" w:rsidR="000C2547" w:rsidRDefault="00967F77" w:rsidP="00156296">
      <w:pPr>
        <w:pStyle w:val="TOC2"/>
        <w:rPr>
          <w:rFonts w:asciiTheme="minorHAnsi" w:eastAsiaTheme="minorEastAsia" w:hAnsiTheme="minorHAnsi" w:cstheme="minorBidi"/>
          <w:szCs w:val="22"/>
        </w:rPr>
      </w:pPr>
      <w:hyperlink w:anchor="_Toc131597796" w:history="1">
        <w:r w:rsidR="000C2547" w:rsidRPr="00E263B7">
          <w:rPr>
            <w:rStyle w:val="Hyperlink"/>
          </w:rPr>
          <w:t>4.21</w:t>
        </w:r>
        <w:r w:rsidR="000C2547">
          <w:rPr>
            <w:rFonts w:asciiTheme="minorHAnsi" w:eastAsiaTheme="minorEastAsia" w:hAnsiTheme="minorHAnsi" w:cstheme="minorBidi"/>
            <w:szCs w:val="22"/>
          </w:rPr>
          <w:tab/>
        </w:r>
        <w:r w:rsidR="000C2547" w:rsidRPr="00E263B7">
          <w:rPr>
            <w:rStyle w:val="Hyperlink"/>
          </w:rPr>
          <w:t>Mandatory Findings of Significance</w:t>
        </w:r>
        <w:r w:rsidR="000C2547">
          <w:rPr>
            <w:webHidden/>
          </w:rPr>
          <w:tab/>
        </w:r>
        <w:r w:rsidR="000C2547">
          <w:rPr>
            <w:webHidden/>
          </w:rPr>
          <w:fldChar w:fldCharType="begin"/>
        </w:r>
        <w:r w:rsidR="000C2547">
          <w:rPr>
            <w:webHidden/>
          </w:rPr>
          <w:instrText xml:space="preserve"> PAGEREF _Toc131597796 \h </w:instrText>
        </w:r>
        <w:r w:rsidR="000C2547">
          <w:rPr>
            <w:webHidden/>
          </w:rPr>
        </w:r>
        <w:r w:rsidR="000C2547">
          <w:rPr>
            <w:webHidden/>
          </w:rPr>
          <w:fldChar w:fldCharType="separate"/>
        </w:r>
        <w:r w:rsidR="009961E4">
          <w:rPr>
            <w:webHidden/>
          </w:rPr>
          <w:t>125</w:t>
        </w:r>
        <w:r w:rsidR="000C2547">
          <w:rPr>
            <w:webHidden/>
          </w:rPr>
          <w:fldChar w:fldCharType="end"/>
        </w:r>
      </w:hyperlink>
    </w:p>
    <w:p w14:paraId="16536692" w14:textId="734FB858" w:rsidR="00C35986" w:rsidRPr="00B3582C" w:rsidRDefault="003A32D3" w:rsidP="001627DD">
      <w:pPr>
        <w:pStyle w:val="TOC2"/>
        <w:rPr>
          <w:rStyle w:val="Hyperlink"/>
          <w:rFonts w:asciiTheme="minorHAnsi" w:hAnsiTheme="minorHAnsi" w:cstheme="minorHAnsi"/>
          <w:bCs/>
          <w:szCs w:val="22"/>
          <w:u w:val="none"/>
        </w:rPr>
      </w:pPr>
      <w:r w:rsidRPr="00B3582C">
        <w:rPr>
          <w:rStyle w:val="Hyperlink"/>
          <w:rFonts w:asciiTheme="minorHAnsi" w:hAnsiTheme="minorHAnsi" w:cstheme="minorHAnsi"/>
          <w:bCs/>
          <w:szCs w:val="22"/>
          <w:u w:val="none"/>
        </w:rPr>
        <w:fldChar w:fldCharType="end"/>
      </w:r>
    </w:p>
    <w:p w14:paraId="5E3FB0D1" w14:textId="286FBC00" w:rsidR="00473AF1" w:rsidRPr="00B3582C" w:rsidRDefault="00473AF1" w:rsidP="00B3582C">
      <w:pPr>
        <w:rPr>
          <w:rFonts w:ascii="Trebuchet MS" w:hAnsi="Trebuchet MS"/>
          <w:b/>
          <w:sz w:val="36"/>
          <w:szCs w:val="36"/>
        </w:rPr>
      </w:pPr>
      <w:r w:rsidRPr="00B3582C">
        <w:rPr>
          <w:rFonts w:ascii="Trebuchet MS" w:hAnsi="Trebuchet MS"/>
          <w:b/>
          <w:sz w:val="36"/>
          <w:szCs w:val="36"/>
        </w:rPr>
        <w:lastRenderedPageBreak/>
        <w:t>Technical Memoranda</w:t>
      </w:r>
    </w:p>
    <w:p w14:paraId="00E89B5E" w14:textId="7A695BB5" w:rsidR="000E02F9" w:rsidRPr="00B3582C" w:rsidRDefault="00473AF1" w:rsidP="00B3582C">
      <w:pPr>
        <w:spacing w:before="120"/>
        <w:rPr>
          <w:bCs/>
          <w:i/>
          <w:iCs/>
        </w:rPr>
      </w:pPr>
      <w:r w:rsidRPr="00B3582C">
        <w:rPr>
          <w:bCs/>
          <w:i/>
          <w:iCs/>
        </w:rPr>
        <w:t>All technical memoranda are incorporated by reference into the Initial Study. The technical memoranda</w:t>
      </w:r>
      <w:r w:rsidR="00136753" w:rsidRPr="000C2547">
        <w:rPr>
          <w:bCs/>
          <w:i/>
          <w:iCs/>
        </w:rPr>
        <w:t xml:space="preserve"> </w:t>
      </w:r>
      <w:r w:rsidRPr="00B3582C">
        <w:rPr>
          <w:bCs/>
          <w:i/>
          <w:iCs/>
        </w:rPr>
        <w:t>for the project are available upon request</w:t>
      </w:r>
      <w:r w:rsidR="00FF0E6D" w:rsidRPr="000C2547">
        <w:rPr>
          <w:bCs/>
          <w:i/>
          <w:iCs/>
        </w:rPr>
        <w:t>.</w:t>
      </w:r>
    </w:p>
    <w:p w14:paraId="46C7A035" w14:textId="77777777" w:rsidR="00473AF1" w:rsidRPr="00B3582C" w:rsidRDefault="00473AF1" w:rsidP="00B3582C">
      <w:pPr>
        <w:spacing w:before="120"/>
        <w:rPr>
          <w:i/>
          <w:iCs/>
        </w:rPr>
      </w:pPr>
    </w:p>
    <w:p w14:paraId="08DE51B6" w14:textId="7C34B3BF" w:rsidR="006B0D53" w:rsidRDefault="00F651B0" w:rsidP="00B3582C">
      <w:pPr>
        <w:rPr>
          <w:rFonts w:ascii="Trebuchet MS" w:hAnsi="Trebuchet MS"/>
          <w:b/>
          <w:sz w:val="36"/>
          <w:szCs w:val="36"/>
        </w:rPr>
      </w:pPr>
      <w:r w:rsidRPr="00B3582C">
        <w:rPr>
          <w:rFonts w:ascii="Trebuchet MS" w:hAnsi="Trebuchet MS"/>
          <w:b/>
          <w:sz w:val="36"/>
          <w:szCs w:val="36"/>
        </w:rPr>
        <w:t>List of Figures</w:t>
      </w:r>
    </w:p>
    <w:p w14:paraId="42E65CCC" w14:textId="03A2611D" w:rsidR="009D3069" w:rsidRDefault="006B0D53">
      <w:pPr>
        <w:pStyle w:val="TableofFigures"/>
        <w:tabs>
          <w:tab w:val="right" w:leader="dot" w:pos="9350"/>
        </w:tabs>
        <w:rPr>
          <w:rFonts w:asciiTheme="minorHAnsi" w:eastAsiaTheme="minorEastAsia" w:hAnsiTheme="minorHAnsi" w:cstheme="minorBidi"/>
          <w:noProof/>
          <w:szCs w:val="22"/>
        </w:rPr>
      </w:pPr>
      <w:r>
        <w:rPr>
          <w:rStyle w:val="Hyperlink"/>
          <w:rFonts w:asciiTheme="minorHAnsi" w:eastAsiaTheme="majorEastAsia" w:hAnsiTheme="minorHAnsi" w:cstheme="minorHAnsi"/>
          <w:color w:val="auto"/>
          <w14:scene3d>
            <w14:camera w14:prst="orthographicFront"/>
            <w14:lightRig w14:rig="threePt" w14:dir="t">
              <w14:rot w14:lat="0" w14:lon="0" w14:rev="0"/>
            </w14:lightRig>
          </w14:scene3d>
        </w:rPr>
        <w:fldChar w:fldCharType="begin"/>
      </w:r>
      <w:r>
        <w:rPr>
          <w:rStyle w:val="Hyperlink"/>
          <w:rFonts w:asciiTheme="minorHAnsi" w:eastAsiaTheme="majorEastAsia" w:hAnsiTheme="minorHAnsi" w:cstheme="minorHAnsi"/>
          <w:color w:val="auto"/>
          <w14:scene3d>
            <w14:camera w14:prst="orthographicFront"/>
            <w14:lightRig w14:rig="threePt" w14:dir="t">
              <w14:rot w14:lat="0" w14:lon="0" w14:rev="0"/>
            </w14:lightRig>
          </w14:scene3d>
        </w:rPr>
        <w:instrText xml:space="preserve"> TOC \h \z \c "Figure" </w:instrText>
      </w:r>
      <w:r>
        <w:rPr>
          <w:rStyle w:val="Hyperlink"/>
          <w:rFonts w:asciiTheme="minorHAnsi" w:eastAsiaTheme="majorEastAsia" w:hAnsiTheme="minorHAnsi" w:cstheme="minorHAnsi"/>
          <w:color w:val="auto"/>
          <w14:scene3d>
            <w14:camera w14:prst="orthographicFront"/>
            <w14:lightRig w14:rig="threePt" w14:dir="t">
              <w14:rot w14:lat="0" w14:lon="0" w14:rev="0"/>
            </w14:lightRig>
          </w14:scene3d>
        </w:rPr>
        <w:fldChar w:fldCharType="separate"/>
      </w:r>
      <w:hyperlink w:anchor="_Toc133224348" w:history="1">
        <w:r w:rsidR="009D3069" w:rsidRPr="000647F7">
          <w:rPr>
            <w:rStyle w:val="Hyperlink"/>
            <w:rFonts w:eastAsiaTheme="majorEastAsia"/>
            <w:noProof/>
          </w:rPr>
          <w:t>Figure 3</w:t>
        </w:r>
        <w:r w:rsidR="009D3069" w:rsidRPr="000647F7">
          <w:rPr>
            <w:rStyle w:val="Hyperlink"/>
            <w:rFonts w:eastAsiaTheme="majorEastAsia"/>
            <w:noProof/>
          </w:rPr>
          <w:noBreakHyphen/>
          <w:t xml:space="preserve">1 </w:t>
        </w:r>
        <w:r w:rsidR="009D3069">
          <w:rPr>
            <w:rStyle w:val="Hyperlink"/>
            <w:rFonts w:eastAsiaTheme="majorEastAsia"/>
            <w:noProof/>
          </w:rPr>
          <w:t xml:space="preserve">  </w:t>
        </w:r>
        <w:r w:rsidR="009D3069" w:rsidRPr="000647F7">
          <w:rPr>
            <w:rStyle w:val="Hyperlink"/>
            <w:rFonts w:eastAsiaTheme="majorEastAsia"/>
            <w:noProof/>
          </w:rPr>
          <w:t>Project Site Map</w:t>
        </w:r>
        <w:r w:rsidR="009D3069">
          <w:rPr>
            <w:noProof/>
            <w:webHidden/>
          </w:rPr>
          <w:tab/>
        </w:r>
        <w:r w:rsidR="009D3069">
          <w:rPr>
            <w:noProof/>
            <w:webHidden/>
          </w:rPr>
          <w:fldChar w:fldCharType="begin"/>
        </w:r>
        <w:r w:rsidR="009D3069">
          <w:rPr>
            <w:noProof/>
            <w:webHidden/>
          </w:rPr>
          <w:instrText xml:space="preserve"> PAGEREF _Toc133224348 \h </w:instrText>
        </w:r>
        <w:r w:rsidR="009D3069">
          <w:rPr>
            <w:noProof/>
            <w:webHidden/>
          </w:rPr>
        </w:r>
        <w:r w:rsidR="009D3069">
          <w:rPr>
            <w:noProof/>
            <w:webHidden/>
          </w:rPr>
          <w:fldChar w:fldCharType="separate"/>
        </w:r>
        <w:r w:rsidR="009D3069">
          <w:rPr>
            <w:noProof/>
            <w:webHidden/>
          </w:rPr>
          <w:t>7</w:t>
        </w:r>
        <w:r w:rsidR="009D3069">
          <w:rPr>
            <w:noProof/>
            <w:webHidden/>
          </w:rPr>
          <w:fldChar w:fldCharType="end"/>
        </w:r>
      </w:hyperlink>
    </w:p>
    <w:p w14:paraId="1A82C4D8" w14:textId="07745454" w:rsidR="009D3069" w:rsidRDefault="009D3069">
      <w:pPr>
        <w:pStyle w:val="TableofFigures"/>
        <w:tabs>
          <w:tab w:val="right" w:leader="dot" w:pos="9350"/>
        </w:tabs>
        <w:rPr>
          <w:rFonts w:asciiTheme="minorHAnsi" w:eastAsiaTheme="minorEastAsia" w:hAnsiTheme="minorHAnsi" w:cstheme="minorBidi"/>
          <w:noProof/>
          <w:szCs w:val="22"/>
        </w:rPr>
      </w:pPr>
      <w:hyperlink w:anchor="_Toc133224349" w:history="1">
        <w:r w:rsidRPr="000647F7">
          <w:rPr>
            <w:rStyle w:val="Hyperlink"/>
            <w:rFonts w:eastAsiaTheme="majorEastAsia"/>
            <w:noProof/>
          </w:rPr>
          <w:t>Figure 3</w:t>
        </w:r>
        <w:r w:rsidRPr="000647F7">
          <w:rPr>
            <w:rStyle w:val="Hyperlink"/>
            <w:rFonts w:eastAsiaTheme="majorEastAsia"/>
            <w:noProof/>
          </w:rPr>
          <w:noBreakHyphen/>
          <w:t xml:space="preserve">2 </w:t>
        </w:r>
        <w:r>
          <w:rPr>
            <w:rStyle w:val="Hyperlink"/>
            <w:rFonts w:eastAsiaTheme="majorEastAsia"/>
            <w:noProof/>
          </w:rPr>
          <w:t xml:space="preserve">  </w:t>
        </w:r>
        <w:r w:rsidRPr="000647F7">
          <w:rPr>
            <w:rStyle w:val="Hyperlink"/>
            <w:rFonts w:eastAsiaTheme="majorEastAsia"/>
            <w:noProof/>
          </w:rPr>
          <w:t>Washington Avenue- Existing Conditions from South looking North</w:t>
        </w:r>
        <w:r>
          <w:rPr>
            <w:noProof/>
            <w:webHidden/>
          </w:rPr>
          <w:tab/>
        </w:r>
        <w:r>
          <w:rPr>
            <w:noProof/>
            <w:webHidden/>
          </w:rPr>
          <w:fldChar w:fldCharType="begin"/>
        </w:r>
        <w:r>
          <w:rPr>
            <w:noProof/>
            <w:webHidden/>
          </w:rPr>
          <w:instrText xml:space="preserve"> PAGEREF _Toc133224349 \h </w:instrText>
        </w:r>
        <w:r>
          <w:rPr>
            <w:noProof/>
            <w:webHidden/>
          </w:rPr>
        </w:r>
        <w:r>
          <w:rPr>
            <w:noProof/>
            <w:webHidden/>
          </w:rPr>
          <w:fldChar w:fldCharType="separate"/>
        </w:r>
        <w:r>
          <w:rPr>
            <w:noProof/>
            <w:webHidden/>
          </w:rPr>
          <w:t>11</w:t>
        </w:r>
        <w:r>
          <w:rPr>
            <w:noProof/>
            <w:webHidden/>
          </w:rPr>
          <w:fldChar w:fldCharType="end"/>
        </w:r>
      </w:hyperlink>
    </w:p>
    <w:p w14:paraId="25C657EE" w14:textId="14D3D63D" w:rsidR="009D3069" w:rsidRDefault="009D3069">
      <w:pPr>
        <w:pStyle w:val="TableofFigures"/>
        <w:tabs>
          <w:tab w:val="right" w:leader="dot" w:pos="9350"/>
        </w:tabs>
        <w:rPr>
          <w:rFonts w:asciiTheme="minorHAnsi" w:eastAsiaTheme="minorEastAsia" w:hAnsiTheme="minorHAnsi" w:cstheme="minorBidi"/>
          <w:noProof/>
          <w:szCs w:val="22"/>
        </w:rPr>
      </w:pPr>
      <w:hyperlink w:anchor="_Toc133224350" w:history="1">
        <w:r w:rsidRPr="000647F7">
          <w:rPr>
            <w:rStyle w:val="Hyperlink"/>
            <w:rFonts w:eastAsiaTheme="majorEastAsia"/>
            <w:noProof/>
          </w:rPr>
          <w:t>Figure 3</w:t>
        </w:r>
        <w:r w:rsidRPr="000647F7">
          <w:rPr>
            <w:rStyle w:val="Hyperlink"/>
            <w:rFonts w:eastAsiaTheme="majorEastAsia"/>
            <w:noProof/>
          </w:rPr>
          <w:noBreakHyphen/>
          <w:t xml:space="preserve">3 </w:t>
        </w:r>
        <w:r>
          <w:rPr>
            <w:rStyle w:val="Hyperlink"/>
            <w:rFonts w:eastAsiaTheme="majorEastAsia"/>
            <w:noProof/>
          </w:rPr>
          <w:t xml:space="preserve">  </w:t>
        </w:r>
        <w:r w:rsidRPr="000647F7">
          <w:rPr>
            <w:rStyle w:val="Hyperlink"/>
            <w:rFonts w:eastAsiaTheme="majorEastAsia"/>
            <w:noProof/>
          </w:rPr>
          <w:t>Hesperian Boulevard - Existing Conditions from Northeast looking Southwest</w:t>
        </w:r>
        <w:r>
          <w:rPr>
            <w:noProof/>
            <w:webHidden/>
          </w:rPr>
          <w:tab/>
        </w:r>
        <w:r>
          <w:rPr>
            <w:noProof/>
            <w:webHidden/>
          </w:rPr>
          <w:fldChar w:fldCharType="begin"/>
        </w:r>
        <w:r>
          <w:rPr>
            <w:noProof/>
            <w:webHidden/>
          </w:rPr>
          <w:instrText xml:space="preserve"> PAGEREF _Toc133224350 \h </w:instrText>
        </w:r>
        <w:r>
          <w:rPr>
            <w:noProof/>
            <w:webHidden/>
          </w:rPr>
        </w:r>
        <w:r>
          <w:rPr>
            <w:noProof/>
            <w:webHidden/>
          </w:rPr>
          <w:fldChar w:fldCharType="separate"/>
        </w:r>
        <w:r>
          <w:rPr>
            <w:noProof/>
            <w:webHidden/>
          </w:rPr>
          <w:t>12</w:t>
        </w:r>
        <w:r>
          <w:rPr>
            <w:noProof/>
            <w:webHidden/>
          </w:rPr>
          <w:fldChar w:fldCharType="end"/>
        </w:r>
      </w:hyperlink>
    </w:p>
    <w:p w14:paraId="4528078C" w14:textId="1DCE8CB9" w:rsidR="009D3069" w:rsidRDefault="009D3069">
      <w:pPr>
        <w:pStyle w:val="TableofFigures"/>
        <w:tabs>
          <w:tab w:val="right" w:leader="dot" w:pos="9350"/>
        </w:tabs>
        <w:rPr>
          <w:rFonts w:asciiTheme="minorHAnsi" w:eastAsiaTheme="minorEastAsia" w:hAnsiTheme="minorHAnsi" w:cstheme="minorBidi"/>
          <w:noProof/>
          <w:szCs w:val="22"/>
        </w:rPr>
      </w:pPr>
      <w:hyperlink w:anchor="_Toc133224351" w:history="1">
        <w:r w:rsidRPr="000647F7">
          <w:rPr>
            <w:rStyle w:val="Hyperlink"/>
            <w:rFonts w:eastAsiaTheme="majorEastAsia"/>
            <w:noProof/>
          </w:rPr>
          <w:t>Figure 3</w:t>
        </w:r>
        <w:r w:rsidRPr="000647F7">
          <w:rPr>
            <w:rStyle w:val="Hyperlink"/>
            <w:rFonts w:eastAsiaTheme="majorEastAsia"/>
            <w:noProof/>
          </w:rPr>
          <w:noBreakHyphen/>
          <w:t>4</w:t>
        </w:r>
        <w:r>
          <w:rPr>
            <w:rStyle w:val="Hyperlink"/>
            <w:rFonts w:eastAsiaTheme="majorEastAsia"/>
            <w:noProof/>
          </w:rPr>
          <w:t xml:space="preserve"> </w:t>
        </w:r>
        <w:r w:rsidRPr="000647F7">
          <w:rPr>
            <w:rStyle w:val="Hyperlink"/>
            <w:rFonts w:eastAsiaTheme="majorEastAsia"/>
            <w:noProof/>
          </w:rPr>
          <w:t xml:space="preserve"> </w:t>
        </w:r>
        <w:r>
          <w:rPr>
            <w:rStyle w:val="Hyperlink"/>
            <w:rFonts w:eastAsiaTheme="majorEastAsia"/>
            <w:noProof/>
          </w:rPr>
          <w:t xml:space="preserve"> </w:t>
        </w:r>
        <w:r w:rsidRPr="000647F7">
          <w:rPr>
            <w:rStyle w:val="Hyperlink"/>
            <w:rFonts w:eastAsiaTheme="majorEastAsia"/>
            <w:noProof/>
          </w:rPr>
          <w:t>Marina Boulevard (Coast Division) - Existing Conditions from West looking East</w:t>
        </w:r>
        <w:r>
          <w:rPr>
            <w:noProof/>
            <w:webHidden/>
          </w:rPr>
          <w:tab/>
        </w:r>
        <w:r>
          <w:rPr>
            <w:noProof/>
            <w:webHidden/>
          </w:rPr>
          <w:fldChar w:fldCharType="begin"/>
        </w:r>
        <w:r>
          <w:rPr>
            <w:noProof/>
            <w:webHidden/>
          </w:rPr>
          <w:instrText xml:space="preserve"> PAGEREF _Toc133224351 \h </w:instrText>
        </w:r>
        <w:r>
          <w:rPr>
            <w:noProof/>
            <w:webHidden/>
          </w:rPr>
        </w:r>
        <w:r>
          <w:rPr>
            <w:noProof/>
            <w:webHidden/>
          </w:rPr>
          <w:fldChar w:fldCharType="separate"/>
        </w:r>
        <w:r>
          <w:rPr>
            <w:noProof/>
            <w:webHidden/>
          </w:rPr>
          <w:t>13</w:t>
        </w:r>
        <w:r>
          <w:rPr>
            <w:noProof/>
            <w:webHidden/>
          </w:rPr>
          <w:fldChar w:fldCharType="end"/>
        </w:r>
      </w:hyperlink>
    </w:p>
    <w:p w14:paraId="2BB667A4" w14:textId="17F94F47" w:rsidR="009D3069" w:rsidRDefault="009D3069">
      <w:pPr>
        <w:pStyle w:val="TableofFigures"/>
        <w:tabs>
          <w:tab w:val="right" w:leader="dot" w:pos="9350"/>
        </w:tabs>
        <w:rPr>
          <w:rFonts w:asciiTheme="minorHAnsi" w:eastAsiaTheme="minorEastAsia" w:hAnsiTheme="minorHAnsi" w:cstheme="minorBidi"/>
          <w:noProof/>
          <w:szCs w:val="22"/>
        </w:rPr>
      </w:pPr>
      <w:hyperlink w:anchor="_Toc133224352" w:history="1">
        <w:r w:rsidRPr="000647F7">
          <w:rPr>
            <w:rStyle w:val="Hyperlink"/>
            <w:rFonts w:eastAsiaTheme="majorEastAsia"/>
            <w:noProof/>
          </w:rPr>
          <w:t>Figure 3</w:t>
        </w:r>
        <w:r w:rsidRPr="000647F7">
          <w:rPr>
            <w:rStyle w:val="Hyperlink"/>
            <w:rFonts w:eastAsiaTheme="majorEastAsia"/>
            <w:noProof/>
          </w:rPr>
          <w:noBreakHyphen/>
          <w:t xml:space="preserve">5 </w:t>
        </w:r>
        <w:r>
          <w:rPr>
            <w:rStyle w:val="Hyperlink"/>
            <w:rFonts w:eastAsiaTheme="majorEastAsia"/>
            <w:noProof/>
          </w:rPr>
          <w:t xml:space="preserve">  </w:t>
        </w:r>
        <w:r w:rsidRPr="000647F7">
          <w:rPr>
            <w:rStyle w:val="Hyperlink"/>
            <w:rFonts w:eastAsiaTheme="majorEastAsia"/>
            <w:noProof/>
          </w:rPr>
          <w:t>Lewelling Boulevard -Existing Conditions from East looking West</w:t>
        </w:r>
        <w:r>
          <w:rPr>
            <w:noProof/>
            <w:webHidden/>
          </w:rPr>
          <w:tab/>
        </w:r>
        <w:r>
          <w:rPr>
            <w:noProof/>
            <w:webHidden/>
          </w:rPr>
          <w:fldChar w:fldCharType="begin"/>
        </w:r>
        <w:r>
          <w:rPr>
            <w:noProof/>
            <w:webHidden/>
          </w:rPr>
          <w:instrText xml:space="preserve"> PAGEREF _Toc133224352 \h </w:instrText>
        </w:r>
        <w:r>
          <w:rPr>
            <w:noProof/>
            <w:webHidden/>
          </w:rPr>
        </w:r>
        <w:r>
          <w:rPr>
            <w:noProof/>
            <w:webHidden/>
          </w:rPr>
          <w:fldChar w:fldCharType="separate"/>
        </w:r>
        <w:r>
          <w:rPr>
            <w:noProof/>
            <w:webHidden/>
          </w:rPr>
          <w:t>14</w:t>
        </w:r>
        <w:r>
          <w:rPr>
            <w:noProof/>
            <w:webHidden/>
          </w:rPr>
          <w:fldChar w:fldCharType="end"/>
        </w:r>
      </w:hyperlink>
    </w:p>
    <w:p w14:paraId="0FB2D9FE" w14:textId="526327DD" w:rsidR="009D3069" w:rsidRDefault="009D3069">
      <w:pPr>
        <w:pStyle w:val="TableofFigures"/>
        <w:tabs>
          <w:tab w:val="right" w:leader="dot" w:pos="9350"/>
        </w:tabs>
        <w:rPr>
          <w:rFonts w:asciiTheme="minorHAnsi" w:eastAsiaTheme="minorEastAsia" w:hAnsiTheme="minorHAnsi" w:cstheme="minorBidi"/>
          <w:noProof/>
          <w:szCs w:val="22"/>
        </w:rPr>
      </w:pPr>
      <w:hyperlink w:anchor="_Toc133224353" w:history="1">
        <w:r w:rsidRPr="000647F7">
          <w:rPr>
            <w:rStyle w:val="Hyperlink"/>
            <w:rFonts w:eastAsiaTheme="majorEastAsia"/>
            <w:noProof/>
          </w:rPr>
          <w:t xml:space="preserve">Figure 3-6 </w:t>
        </w:r>
        <w:r>
          <w:rPr>
            <w:rStyle w:val="Hyperlink"/>
            <w:rFonts w:eastAsiaTheme="majorEastAsia"/>
            <w:noProof/>
          </w:rPr>
          <w:t xml:space="preserve">  </w:t>
        </w:r>
        <w:r w:rsidRPr="000647F7">
          <w:rPr>
            <w:rStyle w:val="Hyperlink"/>
            <w:rFonts w:eastAsiaTheme="majorEastAsia"/>
            <w:noProof/>
          </w:rPr>
          <w:t>Tennyson High School Pedestrian Crossing -Existing Conditions from South looking North</w:t>
        </w:r>
        <w:r>
          <w:rPr>
            <w:noProof/>
            <w:webHidden/>
          </w:rPr>
          <w:tab/>
        </w:r>
        <w:r>
          <w:rPr>
            <w:noProof/>
            <w:webHidden/>
          </w:rPr>
          <w:fldChar w:fldCharType="begin"/>
        </w:r>
        <w:r>
          <w:rPr>
            <w:noProof/>
            <w:webHidden/>
          </w:rPr>
          <w:instrText xml:space="preserve"> PAGEREF _Toc133224353 \h </w:instrText>
        </w:r>
        <w:r>
          <w:rPr>
            <w:noProof/>
            <w:webHidden/>
          </w:rPr>
        </w:r>
        <w:r>
          <w:rPr>
            <w:noProof/>
            <w:webHidden/>
          </w:rPr>
          <w:fldChar w:fldCharType="separate"/>
        </w:r>
        <w:r>
          <w:rPr>
            <w:noProof/>
            <w:webHidden/>
          </w:rPr>
          <w:t>15</w:t>
        </w:r>
        <w:r>
          <w:rPr>
            <w:noProof/>
            <w:webHidden/>
          </w:rPr>
          <w:fldChar w:fldCharType="end"/>
        </w:r>
      </w:hyperlink>
    </w:p>
    <w:p w14:paraId="5B61AFD3" w14:textId="76110018" w:rsidR="009D3069" w:rsidRDefault="009D3069" w:rsidP="009D3069">
      <w:pPr>
        <w:pStyle w:val="TableofFigures"/>
        <w:tabs>
          <w:tab w:val="right" w:leader="dot" w:pos="9350"/>
        </w:tabs>
        <w:ind w:left="1080" w:hanging="1080"/>
        <w:rPr>
          <w:rFonts w:asciiTheme="minorHAnsi" w:eastAsiaTheme="minorEastAsia" w:hAnsiTheme="minorHAnsi" w:cstheme="minorBidi"/>
          <w:noProof/>
          <w:szCs w:val="22"/>
        </w:rPr>
      </w:pPr>
      <w:hyperlink w:anchor="_Toc133224354" w:history="1">
        <w:r w:rsidRPr="000647F7">
          <w:rPr>
            <w:rStyle w:val="Hyperlink"/>
            <w:rFonts w:eastAsiaTheme="majorEastAsia"/>
            <w:noProof/>
          </w:rPr>
          <w:t xml:space="preserve">Figure 3-7 </w:t>
        </w:r>
        <w:r>
          <w:rPr>
            <w:rStyle w:val="Hyperlink"/>
            <w:rFonts w:eastAsiaTheme="majorEastAsia"/>
            <w:noProof/>
          </w:rPr>
          <w:t xml:space="preserve"> </w:t>
        </w:r>
        <w:r w:rsidR="00967F77">
          <w:rPr>
            <w:rStyle w:val="Hyperlink"/>
            <w:rFonts w:eastAsiaTheme="majorEastAsia"/>
            <w:noProof/>
          </w:rPr>
          <w:t xml:space="preserve"> </w:t>
        </w:r>
        <w:r w:rsidRPr="000647F7">
          <w:rPr>
            <w:rStyle w:val="Hyperlink"/>
            <w:rFonts w:eastAsiaTheme="majorEastAsia"/>
            <w:noProof/>
          </w:rPr>
          <w:t xml:space="preserve">Tennyson Road &amp; Leidg Court Trespass -Existing Conditions from Northeast looking </w:t>
        </w:r>
        <w:r>
          <w:rPr>
            <w:rStyle w:val="Hyperlink"/>
            <w:rFonts w:eastAsiaTheme="majorEastAsia"/>
            <w:noProof/>
          </w:rPr>
          <w:t xml:space="preserve">   </w:t>
        </w:r>
        <w:r w:rsidRPr="000647F7">
          <w:rPr>
            <w:rStyle w:val="Hyperlink"/>
            <w:rFonts w:eastAsiaTheme="majorEastAsia"/>
            <w:noProof/>
          </w:rPr>
          <w:t>Southwest</w:t>
        </w:r>
        <w:r>
          <w:rPr>
            <w:noProof/>
            <w:webHidden/>
          </w:rPr>
          <w:tab/>
        </w:r>
        <w:r>
          <w:rPr>
            <w:noProof/>
            <w:webHidden/>
          </w:rPr>
          <w:fldChar w:fldCharType="begin"/>
        </w:r>
        <w:r>
          <w:rPr>
            <w:noProof/>
            <w:webHidden/>
          </w:rPr>
          <w:instrText xml:space="preserve"> PAGEREF _Toc133224354 \h </w:instrText>
        </w:r>
        <w:r>
          <w:rPr>
            <w:noProof/>
            <w:webHidden/>
          </w:rPr>
        </w:r>
        <w:r>
          <w:rPr>
            <w:noProof/>
            <w:webHidden/>
          </w:rPr>
          <w:fldChar w:fldCharType="separate"/>
        </w:r>
        <w:r>
          <w:rPr>
            <w:noProof/>
            <w:webHidden/>
          </w:rPr>
          <w:t>16</w:t>
        </w:r>
        <w:r>
          <w:rPr>
            <w:noProof/>
            <w:webHidden/>
          </w:rPr>
          <w:fldChar w:fldCharType="end"/>
        </w:r>
      </w:hyperlink>
    </w:p>
    <w:p w14:paraId="4DA32797" w14:textId="6B9A0C56" w:rsidR="009D3069" w:rsidRDefault="009D3069">
      <w:pPr>
        <w:pStyle w:val="TableofFigures"/>
        <w:tabs>
          <w:tab w:val="right" w:leader="dot" w:pos="9350"/>
        </w:tabs>
        <w:rPr>
          <w:rFonts w:asciiTheme="minorHAnsi" w:eastAsiaTheme="minorEastAsia" w:hAnsiTheme="minorHAnsi" w:cstheme="minorBidi"/>
          <w:noProof/>
          <w:szCs w:val="22"/>
        </w:rPr>
      </w:pPr>
      <w:hyperlink w:anchor="_Toc133224355" w:history="1">
        <w:r w:rsidRPr="000647F7">
          <w:rPr>
            <w:rStyle w:val="Hyperlink"/>
            <w:rFonts w:eastAsiaTheme="majorEastAsia"/>
            <w:noProof/>
          </w:rPr>
          <w:t>Figure 3-8</w:t>
        </w:r>
        <w:r>
          <w:rPr>
            <w:rStyle w:val="Hyperlink"/>
            <w:rFonts w:eastAsiaTheme="majorEastAsia"/>
            <w:noProof/>
          </w:rPr>
          <w:t xml:space="preserve">   </w:t>
        </w:r>
        <w:r w:rsidRPr="000647F7">
          <w:rPr>
            <w:rStyle w:val="Hyperlink"/>
            <w:rFonts w:eastAsiaTheme="majorEastAsia"/>
            <w:noProof/>
          </w:rPr>
          <w:t xml:space="preserve"> Industrial Parkway -Existing Conditions from Northeast looking Southwest</w:t>
        </w:r>
        <w:r>
          <w:rPr>
            <w:noProof/>
            <w:webHidden/>
          </w:rPr>
          <w:tab/>
        </w:r>
        <w:r>
          <w:rPr>
            <w:noProof/>
            <w:webHidden/>
          </w:rPr>
          <w:fldChar w:fldCharType="begin"/>
        </w:r>
        <w:r>
          <w:rPr>
            <w:noProof/>
            <w:webHidden/>
          </w:rPr>
          <w:instrText xml:space="preserve"> PAGEREF _Toc133224355 \h </w:instrText>
        </w:r>
        <w:r>
          <w:rPr>
            <w:noProof/>
            <w:webHidden/>
          </w:rPr>
        </w:r>
        <w:r>
          <w:rPr>
            <w:noProof/>
            <w:webHidden/>
          </w:rPr>
          <w:fldChar w:fldCharType="separate"/>
        </w:r>
        <w:r>
          <w:rPr>
            <w:noProof/>
            <w:webHidden/>
          </w:rPr>
          <w:t>17</w:t>
        </w:r>
        <w:r>
          <w:rPr>
            <w:noProof/>
            <w:webHidden/>
          </w:rPr>
          <w:fldChar w:fldCharType="end"/>
        </w:r>
      </w:hyperlink>
    </w:p>
    <w:p w14:paraId="0732A1F4" w14:textId="210CE550" w:rsidR="009D3069" w:rsidRDefault="009D3069">
      <w:pPr>
        <w:pStyle w:val="TableofFigures"/>
        <w:tabs>
          <w:tab w:val="right" w:leader="dot" w:pos="9350"/>
        </w:tabs>
        <w:rPr>
          <w:rFonts w:asciiTheme="minorHAnsi" w:eastAsiaTheme="minorEastAsia" w:hAnsiTheme="minorHAnsi" w:cstheme="minorBidi"/>
          <w:noProof/>
          <w:szCs w:val="22"/>
        </w:rPr>
      </w:pPr>
      <w:hyperlink w:anchor="_Toc133224356" w:history="1">
        <w:r w:rsidRPr="000647F7">
          <w:rPr>
            <w:rStyle w:val="Hyperlink"/>
            <w:rFonts w:eastAsiaTheme="majorEastAsia"/>
            <w:noProof/>
          </w:rPr>
          <w:t xml:space="preserve">Figure 3-9 </w:t>
        </w:r>
        <w:r>
          <w:rPr>
            <w:rStyle w:val="Hyperlink"/>
            <w:rFonts w:eastAsiaTheme="majorEastAsia"/>
            <w:noProof/>
          </w:rPr>
          <w:t xml:space="preserve">   </w:t>
        </w:r>
        <w:r w:rsidRPr="000647F7">
          <w:rPr>
            <w:rStyle w:val="Hyperlink"/>
            <w:rFonts w:eastAsiaTheme="majorEastAsia"/>
            <w:noProof/>
          </w:rPr>
          <w:t>Illustration of Typical Improvements</w:t>
        </w:r>
        <w:r>
          <w:rPr>
            <w:noProof/>
            <w:webHidden/>
          </w:rPr>
          <w:tab/>
        </w:r>
        <w:r>
          <w:rPr>
            <w:noProof/>
            <w:webHidden/>
          </w:rPr>
          <w:fldChar w:fldCharType="begin"/>
        </w:r>
        <w:r>
          <w:rPr>
            <w:noProof/>
            <w:webHidden/>
          </w:rPr>
          <w:instrText xml:space="preserve"> PAGEREF _Toc133224356 \h </w:instrText>
        </w:r>
        <w:r>
          <w:rPr>
            <w:noProof/>
            <w:webHidden/>
          </w:rPr>
        </w:r>
        <w:r>
          <w:rPr>
            <w:noProof/>
            <w:webHidden/>
          </w:rPr>
          <w:fldChar w:fldCharType="separate"/>
        </w:r>
        <w:r>
          <w:rPr>
            <w:noProof/>
            <w:webHidden/>
          </w:rPr>
          <w:t>18</w:t>
        </w:r>
        <w:r>
          <w:rPr>
            <w:noProof/>
            <w:webHidden/>
          </w:rPr>
          <w:fldChar w:fldCharType="end"/>
        </w:r>
      </w:hyperlink>
    </w:p>
    <w:p w14:paraId="3C7BB5CE" w14:textId="2F13AE27" w:rsidR="009D3069" w:rsidRDefault="009D3069">
      <w:pPr>
        <w:pStyle w:val="TableofFigures"/>
        <w:tabs>
          <w:tab w:val="left" w:pos="1320"/>
          <w:tab w:val="right" w:leader="dot" w:pos="9350"/>
        </w:tabs>
        <w:rPr>
          <w:rFonts w:asciiTheme="minorHAnsi" w:eastAsiaTheme="minorEastAsia" w:hAnsiTheme="minorHAnsi" w:cstheme="minorBidi"/>
          <w:noProof/>
          <w:szCs w:val="22"/>
        </w:rPr>
      </w:pPr>
      <w:hyperlink w:anchor="_Toc133224357" w:history="1">
        <w:r w:rsidRPr="000647F7">
          <w:rPr>
            <w:rStyle w:val="Hyperlink"/>
            <w:rFonts w:eastAsiaTheme="majorEastAsia"/>
            <w:noProof/>
          </w:rPr>
          <w:t>Figure 4</w:t>
        </w:r>
        <w:r w:rsidRPr="000647F7">
          <w:rPr>
            <w:rStyle w:val="Hyperlink"/>
            <w:rFonts w:eastAsiaTheme="majorEastAsia"/>
            <w:noProof/>
          </w:rPr>
          <w:noBreakHyphen/>
          <w:t>1</w:t>
        </w:r>
        <w:r>
          <w:rPr>
            <w:rFonts w:asciiTheme="minorHAnsi" w:eastAsiaTheme="minorEastAsia" w:hAnsiTheme="minorHAnsi" w:cstheme="minorBidi"/>
            <w:noProof/>
            <w:szCs w:val="22"/>
          </w:rPr>
          <w:t xml:space="preserve">    </w:t>
        </w:r>
        <w:r w:rsidRPr="000647F7">
          <w:rPr>
            <w:rStyle w:val="Hyperlink"/>
            <w:rFonts w:eastAsiaTheme="majorEastAsia"/>
            <w:noProof/>
          </w:rPr>
          <w:t>Sensitive Receptor Locations</w:t>
        </w:r>
        <w:r>
          <w:rPr>
            <w:noProof/>
            <w:webHidden/>
          </w:rPr>
          <w:tab/>
        </w:r>
        <w:r>
          <w:rPr>
            <w:noProof/>
            <w:webHidden/>
          </w:rPr>
          <w:fldChar w:fldCharType="begin"/>
        </w:r>
        <w:r>
          <w:rPr>
            <w:noProof/>
            <w:webHidden/>
          </w:rPr>
          <w:instrText xml:space="preserve"> PAGEREF _Toc133224357 \h </w:instrText>
        </w:r>
        <w:r>
          <w:rPr>
            <w:noProof/>
            <w:webHidden/>
          </w:rPr>
        </w:r>
        <w:r>
          <w:rPr>
            <w:noProof/>
            <w:webHidden/>
          </w:rPr>
          <w:fldChar w:fldCharType="separate"/>
        </w:r>
        <w:r>
          <w:rPr>
            <w:noProof/>
            <w:webHidden/>
          </w:rPr>
          <w:t>95</w:t>
        </w:r>
        <w:r>
          <w:rPr>
            <w:noProof/>
            <w:webHidden/>
          </w:rPr>
          <w:fldChar w:fldCharType="end"/>
        </w:r>
      </w:hyperlink>
    </w:p>
    <w:p w14:paraId="7EE311A2" w14:textId="70FA6119" w:rsidR="00575250" w:rsidRPr="000C2547" w:rsidRDefault="006B0D53" w:rsidP="00B3582C">
      <w:pPr>
        <w:pStyle w:val="TableofFigures"/>
        <w:tabs>
          <w:tab w:val="left" w:pos="1080"/>
          <w:tab w:val="right" w:leader="dot" w:pos="9350"/>
        </w:tabs>
      </w:pPr>
      <w:r>
        <w:rPr>
          <w:rStyle w:val="Hyperlink"/>
          <w:rFonts w:asciiTheme="minorHAnsi" w:eastAsiaTheme="majorEastAsia" w:hAnsiTheme="minorHAnsi" w:cstheme="minorHAnsi"/>
          <w:color w:val="auto"/>
          <w14:scene3d>
            <w14:camera w14:prst="orthographicFront"/>
            <w14:lightRig w14:rig="threePt" w14:dir="t">
              <w14:rot w14:lat="0" w14:lon="0" w14:rev="0"/>
            </w14:lightRig>
          </w14:scene3d>
        </w:rPr>
        <w:fldChar w:fldCharType="end"/>
      </w:r>
    </w:p>
    <w:p w14:paraId="332A9493" w14:textId="77777777" w:rsidR="009E61A0" w:rsidRPr="000C2547" w:rsidRDefault="009E61A0" w:rsidP="00AB4EF1">
      <w:pPr>
        <w:rPr>
          <w:rFonts w:ascii="Trebuchet MS" w:hAnsi="Trebuchet MS"/>
          <w:b/>
          <w:sz w:val="36"/>
          <w:szCs w:val="36"/>
        </w:rPr>
      </w:pPr>
      <w:bookmarkStart w:id="3" w:name="_Toc422931037"/>
      <w:bookmarkStart w:id="4" w:name="_Toc422992389"/>
      <w:r w:rsidRPr="000C2547">
        <w:rPr>
          <w:rFonts w:ascii="Trebuchet MS" w:hAnsi="Trebuchet MS"/>
          <w:b/>
          <w:sz w:val="36"/>
          <w:szCs w:val="36"/>
        </w:rPr>
        <w:t>List of Tables</w:t>
      </w:r>
      <w:bookmarkEnd w:id="3"/>
      <w:bookmarkEnd w:id="4"/>
    </w:p>
    <w:p w14:paraId="1FC6B27D" w14:textId="328530E5" w:rsidR="000C2547" w:rsidRPr="000C2547" w:rsidRDefault="003D2DFA">
      <w:pPr>
        <w:pStyle w:val="TableofFigures"/>
        <w:tabs>
          <w:tab w:val="left" w:pos="1080"/>
          <w:tab w:val="right" w:leader="dot" w:pos="9350"/>
        </w:tabs>
        <w:rPr>
          <w:rFonts w:asciiTheme="minorHAnsi" w:eastAsiaTheme="minorEastAsia" w:hAnsiTheme="minorHAnsi" w:cstheme="minorBidi"/>
          <w:noProof/>
          <w:szCs w:val="22"/>
        </w:rPr>
      </w:pPr>
      <w:r w:rsidRPr="00B3582C">
        <w:rPr>
          <w:rStyle w:val="Hyperlink"/>
          <w:rFonts w:eastAsiaTheme="majorEastAsia"/>
          <w:color w:val="auto"/>
        </w:rPr>
        <w:fldChar w:fldCharType="begin"/>
      </w:r>
      <w:r w:rsidRPr="00B3582C">
        <w:rPr>
          <w:rStyle w:val="Hyperlink"/>
          <w:rFonts w:eastAsiaTheme="majorEastAsia"/>
          <w:color w:val="auto"/>
        </w:rPr>
        <w:instrText xml:space="preserve"> TOC \h \z \t "Table Title,1" \c "Table" </w:instrText>
      </w:r>
      <w:r w:rsidRPr="00B3582C">
        <w:rPr>
          <w:rStyle w:val="Hyperlink"/>
          <w:rFonts w:eastAsiaTheme="majorEastAsia"/>
          <w:color w:val="auto"/>
        </w:rPr>
        <w:fldChar w:fldCharType="separate"/>
      </w:r>
      <w:hyperlink w:anchor="_Toc131597804" w:history="1">
        <w:r w:rsidR="000C2547" w:rsidRPr="00B3582C">
          <w:rPr>
            <w:rStyle w:val="Hyperlink"/>
            <w:rFonts w:eastAsiaTheme="majorEastAsia"/>
            <w:noProof/>
            <w:color w:val="auto"/>
            <w14:scene3d>
              <w14:camera w14:prst="orthographicFront"/>
              <w14:lightRig w14:rig="threePt" w14:dir="t">
                <w14:rot w14:lat="0" w14:lon="0" w14:rev="0"/>
              </w14:lightRig>
            </w14:scene3d>
          </w:rPr>
          <w:t>Table 3-1</w:t>
        </w:r>
        <w:r w:rsidR="000C2547" w:rsidRPr="000C2547">
          <w:rPr>
            <w:rFonts w:asciiTheme="minorHAnsi" w:eastAsiaTheme="minorEastAsia" w:hAnsiTheme="minorHAnsi" w:cstheme="minorBidi"/>
            <w:noProof/>
            <w:szCs w:val="22"/>
          </w:rPr>
          <w:tab/>
        </w:r>
        <w:r w:rsidR="000C2547" w:rsidRPr="00B3582C">
          <w:rPr>
            <w:rStyle w:val="Hyperlink"/>
            <w:rFonts w:eastAsiaTheme="majorEastAsia"/>
            <w:noProof/>
            <w:color w:val="auto"/>
          </w:rPr>
          <w:t>Crossing Locations</w:t>
        </w:r>
        <w:r w:rsidR="000C2547" w:rsidRPr="000C2547">
          <w:rPr>
            <w:noProof/>
            <w:webHidden/>
          </w:rPr>
          <w:tab/>
        </w:r>
        <w:r w:rsidR="000C2547" w:rsidRPr="000C2547">
          <w:rPr>
            <w:noProof/>
            <w:webHidden/>
          </w:rPr>
          <w:fldChar w:fldCharType="begin"/>
        </w:r>
        <w:r w:rsidR="000C2547" w:rsidRPr="000C2547">
          <w:rPr>
            <w:noProof/>
            <w:webHidden/>
          </w:rPr>
          <w:instrText xml:space="preserve"> PAGEREF _Toc131597804 \h </w:instrText>
        </w:r>
        <w:r w:rsidR="000C2547" w:rsidRPr="000C2547">
          <w:rPr>
            <w:noProof/>
            <w:webHidden/>
          </w:rPr>
        </w:r>
        <w:r w:rsidR="000C2547" w:rsidRPr="000C2547">
          <w:rPr>
            <w:noProof/>
            <w:webHidden/>
          </w:rPr>
          <w:fldChar w:fldCharType="separate"/>
        </w:r>
        <w:r w:rsidR="009961E4">
          <w:rPr>
            <w:noProof/>
            <w:webHidden/>
          </w:rPr>
          <w:t>6</w:t>
        </w:r>
        <w:r w:rsidR="000C2547" w:rsidRPr="000C2547">
          <w:rPr>
            <w:noProof/>
            <w:webHidden/>
          </w:rPr>
          <w:fldChar w:fldCharType="end"/>
        </w:r>
      </w:hyperlink>
    </w:p>
    <w:p w14:paraId="24BA1C1C" w14:textId="4B83E8D8" w:rsidR="000C2547" w:rsidRPr="000C2547" w:rsidRDefault="00967F77">
      <w:pPr>
        <w:pStyle w:val="TableofFigures"/>
        <w:tabs>
          <w:tab w:val="left" w:pos="1080"/>
          <w:tab w:val="right" w:leader="dot" w:pos="9350"/>
        </w:tabs>
        <w:rPr>
          <w:rFonts w:asciiTheme="minorHAnsi" w:eastAsiaTheme="minorEastAsia" w:hAnsiTheme="minorHAnsi" w:cstheme="minorBidi"/>
          <w:noProof/>
          <w:szCs w:val="22"/>
        </w:rPr>
      </w:pPr>
      <w:hyperlink w:anchor="_Toc131597805" w:history="1">
        <w:r w:rsidR="000C2547" w:rsidRPr="00B3582C">
          <w:rPr>
            <w:rStyle w:val="Hyperlink"/>
            <w:rFonts w:eastAsiaTheme="majorEastAsia"/>
            <w:noProof/>
            <w:color w:val="auto"/>
            <w14:scene3d>
              <w14:camera w14:prst="orthographicFront"/>
              <w14:lightRig w14:rig="threePt" w14:dir="t">
                <w14:rot w14:lat="0" w14:lon="0" w14:rev="0"/>
              </w14:lightRig>
            </w14:scene3d>
          </w:rPr>
          <w:t>Table 3-2</w:t>
        </w:r>
        <w:r w:rsidR="000C2547" w:rsidRPr="000C2547">
          <w:rPr>
            <w:rFonts w:asciiTheme="minorHAnsi" w:eastAsiaTheme="minorEastAsia" w:hAnsiTheme="minorHAnsi" w:cstheme="minorBidi"/>
            <w:noProof/>
            <w:szCs w:val="22"/>
          </w:rPr>
          <w:tab/>
        </w:r>
        <w:r w:rsidR="000C2547" w:rsidRPr="00B3582C">
          <w:rPr>
            <w:rStyle w:val="Hyperlink"/>
            <w:rFonts w:eastAsiaTheme="majorEastAsia"/>
            <w:noProof/>
            <w:color w:val="auto"/>
          </w:rPr>
          <w:t>Existing Conditions</w:t>
        </w:r>
        <w:r w:rsidR="000C2547" w:rsidRPr="000C2547">
          <w:rPr>
            <w:noProof/>
            <w:webHidden/>
          </w:rPr>
          <w:tab/>
        </w:r>
        <w:r w:rsidR="000C2547" w:rsidRPr="000C2547">
          <w:rPr>
            <w:noProof/>
            <w:webHidden/>
          </w:rPr>
          <w:fldChar w:fldCharType="begin"/>
        </w:r>
        <w:r w:rsidR="000C2547" w:rsidRPr="000C2547">
          <w:rPr>
            <w:noProof/>
            <w:webHidden/>
          </w:rPr>
          <w:instrText xml:space="preserve"> PAGEREF _Toc131597805 \h </w:instrText>
        </w:r>
        <w:r w:rsidR="000C2547" w:rsidRPr="000C2547">
          <w:rPr>
            <w:noProof/>
            <w:webHidden/>
          </w:rPr>
        </w:r>
        <w:r w:rsidR="000C2547" w:rsidRPr="000C2547">
          <w:rPr>
            <w:noProof/>
            <w:webHidden/>
          </w:rPr>
          <w:fldChar w:fldCharType="separate"/>
        </w:r>
        <w:r w:rsidR="009961E4">
          <w:rPr>
            <w:noProof/>
            <w:webHidden/>
          </w:rPr>
          <w:t>9</w:t>
        </w:r>
        <w:r w:rsidR="000C2547" w:rsidRPr="000C2547">
          <w:rPr>
            <w:noProof/>
            <w:webHidden/>
          </w:rPr>
          <w:fldChar w:fldCharType="end"/>
        </w:r>
      </w:hyperlink>
    </w:p>
    <w:p w14:paraId="12D52894" w14:textId="76198395" w:rsidR="000C2547" w:rsidRPr="000C2547" w:rsidRDefault="00967F77">
      <w:pPr>
        <w:pStyle w:val="TableofFigures"/>
        <w:tabs>
          <w:tab w:val="left" w:pos="1080"/>
          <w:tab w:val="right" w:leader="dot" w:pos="9350"/>
        </w:tabs>
        <w:rPr>
          <w:rFonts w:asciiTheme="minorHAnsi" w:eastAsiaTheme="minorEastAsia" w:hAnsiTheme="minorHAnsi" w:cstheme="minorBidi"/>
          <w:noProof/>
          <w:szCs w:val="22"/>
        </w:rPr>
      </w:pPr>
      <w:hyperlink w:anchor="_Toc131597806" w:history="1">
        <w:r w:rsidR="000C2547" w:rsidRPr="00B3582C">
          <w:rPr>
            <w:rStyle w:val="Hyperlink"/>
            <w:rFonts w:eastAsiaTheme="majorEastAsia"/>
            <w:noProof/>
            <w:color w:val="auto"/>
            <w14:scene3d>
              <w14:camera w14:prst="orthographicFront"/>
              <w14:lightRig w14:rig="threePt" w14:dir="t">
                <w14:rot w14:lat="0" w14:lon="0" w14:rev="0"/>
              </w14:lightRig>
            </w14:scene3d>
          </w:rPr>
          <w:t>Table 3-3</w:t>
        </w:r>
        <w:r w:rsidR="000C2547" w:rsidRPr="000C2547">
          <w:rPr>
            <w:rFonts w:asciiTheme="minorHAnsi" w:eastAsiaTheme="minorEastAsia" w:hAnsiTheme="minorHAnsi" w:cstheme="minorBidi"/>
            <w:noProof/>
            <w:szCs w:val="22"/>
          </w:rPr>
          <w:tab/>
        </w:r>
        <w:r w:rsidR="000C2547" w:rsidRPr="00B3582C">
          <w:rPr>
            <w:rStyle w:val="Hyperlink"/>
            <w:rFonts w:eastAsiaTheme="majorEastAsia"/>
            <w:noProof/>
            <w:color w:val="auto"/>
          </w:rPr>
          <w:t>Proposed Safety Improvements</w:t>
        </w:r>
        <w:r w:rsidR="000C2547" w:rsidRPr="000C2547">
          <w:rPr>
            <w:noProof/>
            <w:webHidden/>
          </w:rPr>
          <w:tab/>
        </w:r>
        <w:r w:rsidR="000C2547" w:rsidRPr="000C2547">
          <w:rPr>
            <w:noProof/>
            <w:webHidden/>
          </w:rPr>
          <w:fldChar w:fldCharType="begin"/>
        </w:r>
        <w:r w:rsidR="000C2547" w:rsidRPr="000C2547">
          <w:rPr>
            <w:noProof/>
            <w:webHidden/>
          </w:rPr>
          <w:instrText xml:space="preserve"> PAGEREF _Toc131597806 \h </w:instrText>
        </w:r>
        <w:r w:rsidR="000C2547" w:rsidRPr="000C2547">
          <w:rPr>
            <w:noProof/>
            <w:webHidden/>
          </w:rPr>
        </w:r>
        <w:r w:rsidR="000C2547" w:rsidRPr="000C2547">
          <w:rPr>
            <w:noProof/>
            <w:webHidden/>
          </w:rPr>
          <w:fldChar w:fldCharType="separate"/>
        </w:r>
        <w:r w:rsidR="009961E4">
          <w:rPr>
            <w:noProof/>
            <w:webHidden/>
          </w:rPr>
          <w:t>16</w:t>
        </w:r>
        <w:r w:rsidR="000C2547" w:rsidRPr="000C2547">
          <w:rPr>
            <w:noProof/>
            <w:webHidden/>
          </w:rPr>
          <w:fldChar w:fldCharType="end"/>
        </w:r>
      </w:hyperlink>
    </w:p>
    <w:p w14:paraId="16827768" w14:textId="023A0CCD" w:rsidR="000C2547" w:rsidRPr="000C2547" w:rsidRDefault="00967F77">
      <w:pPr>
        <w:pStyle w:val="TableofFigures"/>
        <w:tabs>
          <w:tab w:val="left" w:pos="1080"/>
          <w:tab w:val="right" w:leader="dot" w:pos="9350"/>
        </w:tabs>
        <w:rPr>
          <w:rFonts w:asciiTheme="minorHAnsi" w:eastAsiaTheme="minorEastAsia" w:hAnsiTheme="minorHAnsi" w:cstheme="minorBidi"/>
          <w:noProof/>
          <w:szCs w:val="22"/>
        </w:rPr>
      </w:pPr>
      <w:hyperlink w:anchor="_Toc131597807" w:history="1">
        <w:r w:rsidR="000C2547" w:rsidRPr="00B3582C">
          <w:rPr>
            <w:rStyle w:val="Hyperlink"/>
            <w:rFonts w:eastAsiaTheme="majorEastAsia"/>
            <w:noProof/>
            <w:color w:val="auto"/>
            <w14:scene3d>
              <w14:camera w14:prst="orthographicFront"/>
              <w14:lightRig w14:rig="threePt" w14:dir="t">
                <w14:rot w14:lat="0" w14:lon="0" w14:rev="0"/>
              </w14:lightRig>
            </w14:scene3d>
          </w:rPr>
          <w:t>Table 3-4</w:t>
        </w:r>
        <w:r w:rsidR="000C2547" w:rsidRPr="000C2547">
          <w:rPr>
            <w:rFonts w:asciiTheme="minorHAnsi" w:eastAsiaTheme="minorEastAsia" w:hAnsiTheme="minorHAnsi" w:cstheme="minorBidi"/>
            <w:noProof/>
            <w:szCs w:val="22"/>
          </w:rPr>
          <w:tab/>
        </w:r>
        <w:r w:rsidR="000C2547" w:rsidRPr="00B3582C">
          <w:rPr>
            <w:rStyle w:val="Hyperlink"/>
            <w:rFonts w:eastAsiaTheme="majorEastAsia"/>
            <w:noProof/>
            <w:color w:val="auto"/>
          </w:rPr>
          <w:t>Permits and Approvals</w:t>
        </w:r>
        <w:r w:rsidR="000C2547" w:rsidRPr="000C2547">
          <w:rPr>
            <w:noProof/>
            <w:webHidden/>
          </w:rPr>
          <w:tab/>
        </w:r>
        <w:r w:rsidR="000C2547" w:rsidRPr="000C2547">
          <w:rPr>
            <w:noProof/>
            <w:webHidden/>
          </w:rPr>
          <w:fldChar w:fldCharType="begin"/>
        </w:r>
        <w:r w:rsidR="000C2547" w:rsidRPr="000C2547">
          <w:rPr>
            <w:noProof/>
            <w:webHidden/>
          </w:rPr>
          <w:instrText xml:space="preserve"> PAGEREF _Toc131597807 \h </w:instrText>
        </w:r>
        <w:r w:rsidR="000C2547" w:rsidRPr="000C2547">
          <w:rPr>
            <w:noProof/>
            <w:webHidden/>
          </w:rPr>
        </w:r>
        <w:r w:rsidR="000C2547" w:rsidRPr="000C2547">
          <w:rPr>
            <w:noProof/>
            <w:webHidden/>
          </w:rPr>
          <w:fldChar w:fldCharType="separate"/>
        </w:r>
        <w:r w:rsidR="009961E4">
          <w:rPr>
            <w:noProof/>
            <w:webHidden/>
          </w:rPr>
          <w:t>18</w:t>
        </w:r>
        <w:r w:rsidR="000C2547" w:rsidRPr="000C2547">
          <w:rPr>
            <w:noProof/>
            <w:webHidden/>
          </w:rPr>
          <w:fldChar w:fldCharType="end"/>
        </w:r>
      </w:hyperlink>
    </w:p>
    <w:p w14:paraId="262B88C1" w14:textId="77FB4176" w:rsidR="000C2547" w:rsidRPr="000C2547" w:rsidRDefault="00967F77">
      <w:pPr>
        <w:pStyle w:val="TableofFigures"/>
        <w:tabs>
          <w:tab w:val="left" w:pos="1080"/>
          <w:tab w:val="right" w:leader="dot" w:pos="9350"/>
        </w:tabs>
        <w:rPr>
          <w:rFonts w:asciiTheme="minorHAnsi" w:eastAsiaTheme="minorEastAsia" w:hAnsiTheme="minorHAnsi" w:cstheme="minorBidi"/>
          <w:noProof/>
          <w:szCs w:val="22"/>
        </w:rPr>
      </w:pPr>
      <w:hyperlink w:anchor="_Toc131597808" w:history="1">
        <w:r w:rsidR="000C2547" w:rsidRPr="00B3582C">
          <w:rPr>
            <w:rStyle w:val="Hyperlink"/>
            <w:rFonts w:eastAsiaTheme="majorEastAsia"/>
            <w:noProof/>
            <w:color w:val="auto"/>
            <w14:scene3d>
              <w14:camera w14:prst="orthographicFront"/>
              <w14:lightRig w14:rig="threePt" w14:dir="t">
                <w14:rot w14:lat="0" w14:lon="0" w14:rev="0"/>
              </w14:lightRig>
            </w14:scene3d>
          </w:rPr>
          <w:t>Table 4-1</w:t>
        </w:r>
        <w:r w:rsidR="000C2547" w:rsidRPr="000C2547">
          <w:rPr>
            <w:rFonts w:asciiTheme="minorHAnsi" w:eastAsiaTheme="minorEastAsia" w:hAnsiTheme="minorHAnsi" w:cstheme="minorBidi"/>
            <w:noProof/>
            <w:szCs w:val="22"/>
          </w:rPr>
          <w:tab/>
        </w:r>
        <w:r w:rsidR="000C2547" w:rsidRPr="00B3582C">
          <w:rPr>
            <w:rStyle w:val="Hyperlink"/>
            <w:rFonts w:eastAsiaTheme="majorEastAsia"/>
            <w:noProof/>
            <w:color w:val="auto"/>
          </w:rPr>
          <w:t>Federal and Ambient Air Quality Standards</w:t>
        </w:r>
        <w:r w:rsidR="000C2547" w:rsidRPr="000C2547">
          <w:rPr>
            <w:noProof/>
            <w:webHidden/>
          </w:rPr>
          <w:tab/>
        </w:r>
        <w:r w:rsidR="000C2547" w:rsidRPr="000C2547">
          <w:rPr>
            <w:noProof/>
            <w:webHidden/>
          </w:rPr>
          <w:fldChar w:fldCharType="begin"/>
        </w:r>
        <w:r w:rsidR="000C2547" w:rsidRPr="000C2547">
          <w:rPr>
            <w:noProof/>
            <w:webHidden/>
          </w:rPr>
          <w:instrText xml:space="preserve"> PAGEREF _Toc131597808 \h </w:instrText>
        </w:r>
        <w:r w:rsidR="000C2547" w:rsidRPr="000C2547">
          <w:rPr>
            <w:noProof/>
            <w:webHidden/>
          </w:rPr>
        </w:r>
        <w:r w:rsidR="000C2547" w:rsidRPr="000C2547">
          <w:rPr>
            <w:noProof/>
            <w:webHidden/>
          </w:rPr>
          <w:fldChar w:fldCharType="separate"/>
        </w:r>
        <w:r w:rsidR="009961E4">
          <w:rPr>
            <w:noProof/>
            <w:webHidden/>
          </w:rPr>
          <w:t>28</w:t>
        </w:r>
        <w:r w:rsidR="000C2547" w:rsidRPr="000C2547">
          <w:rPr>
            <w:noProof/>
            <w:webHidden/>
          </w:rPr>
          <w:fldChar w:fldCharType="end"/>
        </w:r>
      </w:hyperlink>
    </w:p>
    <w:p w14:paraId="6F2A21E3" w14:textId="3332DE24" w:rsidR="000C2547" w:rsidRPr="000C2547" w:rsidRDefault="00967F77">
      <w:pPr>
        <w:pStyle w:val="TableofFigures"/>
        <w:tabs>
          <w:tab w:val="left" w:pos="1080"/>
          <w:tab w:val="right" w:leader="dot" w:pos="9350"/>
        </w:tabs>
        <w:rPr>
          <w:rFonts w:asciiTheme="minorHAnsi" w:eastAsiaTheme="minorEastAsia" w:hAnsiTheme="minorHAnsi" w:cstheme="minorBidi"/>
          <w:noProof/>
          <w:szCs w:val="22"/>
        </w:rPr>
      </w:pPr>
      <w:hyperlink w:anchor="_Toc131597809" w:history="1">
        <w:r w:rsidR="000C2547" w:rsidRPr="00B3582C">
          <w:rPr>
            <w:rStyle w:val="Hyperlink"/>
            <w:rFonts w:eastAsiaTheme="majorEastAsia"/>
            <w:noProof/>
            <w:color w:val="auto"/>
            <w14:scene3d>
              <w14:camera w14:prst="orthographicFront"/>
              <w14:lightRig w14:rig="threePt" w14:dir="t">
                <w14:rot w14:lat="0" w14:lon="0" w14:rev="0"/>
              </w14:lightRig>
            </w14:scene3d>
          </w:rPr>
          <w:t>Table 4-2</w:t>
        </w:r>
        <w:r w:rsidR="000C2547" w:rsidRPr="000C2547">
          <w:rPr>
            <w:rFonts w:asciiTheme="minorHAnsi" w:eastAsiaTheme="minorEastAsia" w:hAnsiTheme="minorHAnsi" w:cstheme="minorBidi"/>
            <w:noProof/>
            <w:szCs w:val="22"/>
          </w:rPr>
          <w:tab/>
        </w:r>
        <w:r w:rsidR="000C2547" w:rsidRPr="00B3582C">
          <w:rPr>
            <w:rStyle w:val="Hyperlink"/>
            <w:rFonts w:eastAsiaTheme="majorEastAsia"/>
            <w:noProof/>
            <w:color w:val="auto"/>
          </w:rPr>
          <w:t>Closest Sensitive Receptors</w:t>
        </w:r>
        <w:r w:rsidR="000C2547" w:rsidRPr="000C2547">
          <w:rPr>
            <w:noProof/>
            <w:webHidden/>
          </w:rPr>
          <w:tab/>
        </w:r>
        <w:r w:rsidR="000C2547" w:rsidRPr="000C2547">
          <w:rPr>
            <w:noProof/>
            <w:webHidden/>
          </w:rPr>
          <w:fldChar w:fldCharType="begin"/>
        </w:r>
        <w:r w:rsidR="000C2547" w:rsidRPr="000C2547">
          <w:rPr>
            <w:noProof/>
            <w:webHidden/>
          </w:rPr>
          <w:instrText xml:space="preserve"> PAGEREF _Toc131597809 \h </w:instrText>
        </w:r>
        <w:r w:rsidR="000C2547" w:rsidRPr="000C2547">
          <w:rPr>
            <w:noProof/>
            <w:webHidden/>
          </w:rPr>
        </w:r>
        <w:r w:rsidR="000C2547" w:rsidRPr="000C2547">
          <w:rPr>
            <w:noProof/>
            <w:webHidden/>
          </w:rPr>
          <w:fldChar w:fldCharType="separate"/>
        </w:r>
        <w:r w:rsidR="009961E4">
          <w:rPr>
            <w:noProof/>
            <w:webHidden/>
          </w:rPr>
          <w:t>29</w:t>
        </w:r>
        <w:r w:rsidR="000C2547" w:rsidRPr="000C2547">
          <w:rPr>
            <w:noProof/>
            <w:webHidden/>
          </w:rPr>
          <w:fldChar w:fldCharType="end"/>
        </w:r>
      </w:hyperlink>
    </w:p>
    <w:p w14:paraId="3E62F022" w14:textId="0690776E" w:rsidR="000C2547" w:rsidRPr="000C2547" w:rsidRDefault="00967F77">
      <w:pPr>
        <w:pStyle w:val="TableofFigures"/>
        <w:tabs>
          <w:tab w:val="left" w:pos="1080"/>
          <w:tab w:val="right" w:leader="dot" w:pos="9350"/>
        </w:tabs>
        <w:rPr>
          <w:rFonts w:asciiTheme="minorHAnsi" w:eastAsiaTheme="minorEastAsia" w:hAnsiTheme="minorHAnsi" w:cstheme="minorBidi"/>
          <w:noProof/>
          <w:szCs w:val="22"/>
        </w:rPr>
      </w:pPr>
      <w:hyperlink w:anchor="_Toc131597810" w:history="1">
        <w:r w:rsidR="000C2547" w:rsidRPr="00B3582C">
          <w:rPr>
            <w:rStyle w:val="Hyperlink"/>
            <w:rFonts w:eastAsiaTheme="majorEastAsia"/>
            <w:noProof/>
            <w:color w:val="auto"/>
            <w14:scene3d>
              <w14:camera w14:prst="orthographicFront"/>
              <w14:lightRig w14:rig="threePt" w14:dir="t">
                <w14:rot w14:lat="0" w14:lon="0" w14:rev="0"/>
              </w14:lightRig>
            </w14:scene3d>
          </w:rPr>
          <w:t>Table 4-3</w:t>
        </w:r>
        <w:r w:rsidR="000C2547" w:rsidRPr="000C2547">
          <w:rPr>
            <w:rFonts w:asciiTheme="minorHAnsi" w:eastAsiaTheme="minorEastAsia" w:hAnsiTheme="minorHAnsi" w:cstheme="minorBidi"/>
            <w:noProof/>
            <w:szCs w:val="22"/>
          </w:rPr>
          <w:tab/>
        </w:r>
        <w:r w:rsidR="000C2547" w:rsidRPr="00B3582C">
          <w:rPr>
            <w:rStyle w:val="Hyperlink"/>
            <w:rFonts w:eastAsiaTheme="majorEastAsia"/>
            <w:noProof/>
            <w:color w:val="auto"/>
          </w:rPr>
          <w:t>BAAQMD Air Quality Significance Thresholds</w:t>
        </w:r>
        <w:r w:rsidR="000C2547" w:rsidRPr="000C2547">
          <w:rPr>
            <w:noProof/>
            <w:webHidden/>
          </w:rPr>
          <w:tab/>
        </w:r>
        <w:r w:rsidR="000C2547" w:rsidRPr="000C2547">
          <w:rPr>
            <w:noProof/>
            <w:webHidden/>
          </w:rPr>
          <w:fldChar w:fldCharType="begin"/>
        </w:r>
        <w:r w:rsidR="000C2547" w:rsidRPr="000C2547">
          <w:rPr>
            <w:noProof/>
            <w:webHidden/>
          </w:rPr>
          <w:instrText xml:space="preserve"> PAGEREF _Toc131597810 \h </w:instrText>
        </w:r>
        <w:r w:rsidR="000C2547" w:rsidRPr="000C2547">
          <w:rPr>
            <w:noProof/>
            <w:webHidden/>
          </w:rPr>
        </w:r>
        <w:r w:rsidR="000C2547" w:rsidRPr="000C2547">
          <w:rPr>
            <w:noProof/>
            <w:webHidden/>
          </w:rPr>
          <w:fldChar w:fldCharType="separate"/>
        </w:r>
        <w:r w:rsidR="009961E4">
          <w:rPr>
            <w:noProof/>
            <w:webHidden/>
          </w:rPr>
          <w:t>31</w:t>
        </w:r>
        <w:r w:rsidR="000C2547" w:rsidRPr="000C2547">
          <w:rPr>
            <w:noProof/>
            <w:webHidden/>
          </w:rPr>
          <w:fldChar w:fldCharType="end"/>
        </w:r>
      </w:hyperlink>
    </w:p>
    <w:p w14:paraId="74A32D21" w14:textId="616A62D3" w:rsidR="000C2547" w:rsidRPr="000C2547" w:rsidRDefault="00967F77">
      <w:pPr>
        <w:pStyle w:val="TableofFigures"/>
        <w:tabs>
          <w:tab w:val="left" w:pos="1080"/>
          <w:tab w:val="right" w:leader="dot" w:pos="9350"/>
        </w:tabs>
        <w:rPr>
          <w:rFonts w:asciiTheme="minorHAnsi" w:eastAsiaTheme="minorEastAsia" w:hAnsiTheme="minorHAnsi" w:cstheme="minorBidi"/>
          <w:noProof/>
          <w:szCs w:val="22"/>
        </w:rPr>
      </w:pPr>
      <w:hyperlink w:anchor="_Toc131597812" w:history="1">
        <w:r w:rsidR="000C2547" w:rsidRPr="00B3582C">
          <w:rPr>
            <w:rStyle w:val="Hyperlink"/>
            <w:rFonts w:eastAsiaTheme="majorEastAsia"/>
            <w:noProof/>
            <w:color w:val="auto"/>
            <w14:scene3d>
              <w14:camera w14:prst="orthographicFront"/>
              <w14:lightRig w14:rig="threePt" w14:dir="t">
                <w14:rot w14:lat="0" w14:lon="0" w14:rev="0"/>
              </w14:lightRig>
            </w14:scene3d>
          </w:rPr>
          <w:t>Table 4-4</w:t>
        </w:r>
        <w:r w:rsidR="000C2547" w:rsidRPr="000C2547">
          <w:rPr>
            <w:rFonts w:asciiTheme="minorHAnsi" w:eastAsiaTheme="minorEastAsia" w:hAnsiTheme="minorHAnsi" w:cstheme="minorBidi"/>
            <w:noProof/>
            <w:szCs w:val="22"/>
          </w:rPr>
          <w:tab/>
        </w:r>
        <w:r w:rsidR="000C2547" w:rsidRPr="00B3582C">
          <w:rPr>
            <w:rStyle w:val="Hyperlink"/>
            <w:rFonts w:eastAsiaTheme="majorEastAsia"/>
            <w:noProof/>
            <w:color w:val="auto"/>
          </w:rPr>
          <w:t>Construction-Related Emissions</w:t>
        </w:r>
        <w:r w:rsidR="000C2547" w:rsidRPr="000C2547">
          <w:rPr>
            <w:noProof/>
            <w:webHidden/>
          </w:rPr>
          <w:tab/>
        </w:r>
        <w:r w:rsidR="000C2547" w:rsidRPr="000C2547">
          <w:rPr>
            <w:noProof/>
            <w:webHidden/>
          </w:rPr>
          <w:fldChar w:fldCharType="begin"/>
        </w:r>
        <w:r w:rsidR="000C2547" w:rsidRPr="000C2547">
          <w:rPr>
            <w:noProof/>
            <w:webHidden/>
          </w:rPr>
          <w:instrText xml:space="preserve"> PAGEREF _Toc131597812 \h </w:instrText>
        </w:r>
        <w:r w:rsidR="000C2547" w:rsidRPr="000C2547">
          <w:rPr>
            <w:noProof/>
            <w:webHidden/>
          </w:rPr>
        </w:r>
        <w:r w:rsidR="000C2547" w:rsidRPr="000C2547">
          <w:rPr>
            <w:noProof/>
            <w:webHidden/>
          </w:rPr>
          <w:fldChar w:fldCharType="separate"/>
        </w:r>
        <w:r w:rsidR="009961E4">
          <w:rPr>
            <w:noProof/>
            <w:webHidden/>
          </w:rPr>
          <w:t>33</w:t>
        </w:r>
        <w:r w:rsidR="000C2547" w:rsidRPr="000C2547">
          <w:rPr>
            <w:noProof/>
            <w:webHidden/>
          </w:rPr>
          <w:fldChar w:fldCharType="end"/>
        </w:r>
      </w:hyperlink>
    </w:p>
    <w:p w14:paraId="33073098" w14:textId="3B0925A6" w:rsidR="000C2547" w:rsidRPr="000C2547" w:rsidRDefault="00967F77">
      <w:pPr>
        <w:pStyle w:val="TableofFigures"/>
        <w:tabs>
          <w:tab w:val="left" w:pos="1080"/>
          <w:tab w:val="right" w:leader="dot" w:pos="9350"/>
        </w:tabs>
        <w:rPr>
          <w:rFonts w:asciiTheme="minorHAnsi" w:eastAsiaTheme="minorEastAsia" w:hAnsiTheme="minorHAnsi" w:cstheme="minorBidi"/>
          <w:noProof/>
          <w:szCs w:val="22"/>
        </w:rPr>
      </w:pPr>
      <w:hyperlink w:anchor="_Toc131597813" w:history="1">
        <w:r w:rsidR="000C2547" w:rsidRPr="00B3582C">
          <w:rPr>
            <w:rStyle w:val="Hyperlink"/>
            <w:rFonts w:eastAsiaTheme="majorEastAsia"/>
            <w:noProof/>
            <w:color w:val="auto"/>
            <w14:scene3d>
              <w14:camera w14:prst="orthographicFront"/>
              <w14:lightRig w14:rig="threePt" w14:dir="t">
                <w14:rot w14:lat="0" w14:lon="0" w14:rev="0"/>
              </w14:lightRig>
            </w14:scene3d>
          </w:rPr>
          <w:t>Table 4-5</w:t>
        </w:r>
        <w:r w:rsidR="000C2547" w:rsidRPr="000C2547">
          <w:rPr>
            <w:rFonts w:asciiTheme="minorHAnsi" w:eastAsiaTheme="minorEastAsia" w:hAnsiTheme="minorHAnsi" w:cstheme="minorBidi"/>
            <w:noProof/>
            <w:szCs w:val="22"/>
          </w:rPr>
          <w:tab/>
        </w:r>
        <w:r w:rsidR="000C2547" w:rsidRPr="00B3582C">
          <w:rPr>
            <w:rStyle w:val="Hyperlink"/>
            <w:rFonts w:eastAsiaTheme="majorEastAsia"/>
            <w:noProof/>
            <w:color w:val="auto"/>
          </w:rPr>
          <w:t>Closest Sensitive Receptors</w:t>
        </w:r>
        <w:r w:rsidR="000C2547" w:rsidRPr="000C2547">
          <w:rPr>
            <w:noProof/>
            <w:webHidden/>
          </w:rPr>
          <w:tab/>
        </w:r>
        <w:r w:rsidR="000C2547" w:rsidRPr="000C2547">
          <w:rPr>
            <w:noProof/>
            <w:webHidden/>
          </w:rPr>
          <w:fldChar w:fldCharType="begin"/>
        </w:r>
        <w:r w:rsidR="000C2547" w:rsidRPr="000C2547">
          <w:rPr>
            <w:noProof/>
            <w:webHidden/>
          </w:rPr>
          <w:instrText xml:space="preserve"> PAGEREF _Toc131597813 \h </w:instrText>
        </w:r>
        <w:r w:rsidR="000C2547" w:rsidRPr="000C2547">
          <w:rPr>
            <w:noProof/>
            <w:webHidden/>
          </w:rPr>
        </w:r>
        <w:r w:rsidR="000C2547" w:rsidRPr="000C2547">
          <w:rPr>
            <w:noProof/>
            <w:webHidden/>
          </w:rPr>
          <w:fldChar w:fldCharType="separate"/>
        </w:r>
        <w:r w:rsidR="009961E4">
          <w:rPr>
            <w:noProof/>
            <w:webHidden/>
          </w:rPr>
          <w:t>90</w:t>
        </w:r>
        <w:r w:rsidR="000C2547" w:rsidRPr="000C2547">
          <w:rPr>
            <w:noProof/>
            <w:webHidden/>
          </w:rPr>
          <w:fldChar w:fldCharType="end"/>
        </w:r>
      </w:hyperlink>
    </w:p>
    <w:p w14:paraId="35DFF662" w14:textId="4829AD5F" w:rsidR="000C2547" w:rsidRPr="000C2547" w:rsidRDefault="00967F77">
      <w:pPr>
        <w:pStyle w:val="TableofFigures"/>
        <w:tabs>
          <w:tab w:val="left" w:pos="1080"/>
          <w:tab w:val="right" w:leader="dot" w:pos="9350"/>
        </w:tabs>
        <w:rPr>
          <w:rFonts w:asciiTheme="minorHAnsi" w:eastAsiaTheme="minorEastAsia" w:hAnsiTheme="minorHAnsi" w:cstheme="minorBidi"/>
          <w:noProof/>
          <w:szCs w:val="22"/>
        </w:rPr>
      </w:pPr>
      <w:hyperlink w:anchor="_Toc131597821" w:history="1">
        <w:r w:rsidR="000C2547" w:rsidRPr="00B3582C">
          <w:rPr>
            <w:rStyle w:val="Hyperlink"/>
            <w:rFonts w:eastAsiaTheme="majorEastAsia"/>
            <w:noProof/>
            <w:color w:val="auto"/>
            <w14:scene3d>
              <w14:camera w14:prst="orthographicFront"/>
              <w14:lightRig w14:rig="threePt" w14:dir="t">
                <w14:rot w14:lat="0" w14:lon="0" w14:rev="0"/>
              </w14:lightRig>
            </w14:scene3d>
          </w:rPr>
          <w:t>Table 4-6</w:t>
        </w:r>
        <w:r w:rsidR="000C2547" w:rsidRPr="000C2547">
          <w:rPr>
            <w:rFonts w:asciiTheme="minorHAnsi" w:eastAsiaTheme="minorEastAsia" w:hAnsiTheme="minorHAnsi" w:cstheme="minorBidi"/>
            <w:noProof/>
            <w:szCs w:val="22"/>
          </w:rPr>
          <w:tab/>
        </w:r>
        <w:r w:rsidR="000C2547" w:rsidRPr="00B3582C">
          <w:rPr>
            <w:rStyle w:val="Hyperlink"/>
            <w:rFonts w:eastAsiaTheme="majorEastAsia"/>
            <w:noProof/>
            <w:color w:val="auto"/>
          </w:rPr>
          <w:t>Significance of Increases in Exposure to Traffic Noise</w:t>
        </w:r>
        <w:r w:rsidR="000C2547" w:rsidRPr="000C2547">
          <w:rPr>
            <w:noProof/>
            <w:webHidden/>
          </w:rPr>
          <w:tab/>
        </w:r>
        <w:r w:rsidR="000C2547" w:rsidRPr="000C2547">
          <w:rPr>
            <w:noProof/>
            <w:webHidden/>
          </w:rPr>
          <w:fldChar w:fldCharType="begin"/>
        </w:r>
        <w:r w:rsidR="000C2547" w:rsidRPr="000C2547">
          <w:rPr>
            <w:noProof/>
            <w:webHidden/>
          </w:rPr>
          <w:instrText xml:space="preserve"> PAGEREF _Toc131597821 \h </w:instrText>
        </w:r>
        <w:r w:rsidR="000C2547" w:rsidRPr="000C2547">
          <w:rPr>
            <w:noProof/>
            <w:webHidden/>
          </w:rPr>
        </w:r>
        <w:r w:rsidR="000C2547" w:rsidRPr="000C2547">
          <w:rPr>
            <w:noProof/>
            <w:webHidden/>
          </w:rPr>
          <w:fldChar w:fldCharType="separate"/>
        </w:r>
        <w:r w:rsidR="009961E4">
          <w:rPr>
            <w:noProof/>
            <w:webHidden/>
          </w:rPr>
          <w:t>92</w:t>
        </w:r>
        <w:r w:rsidR="000C2547" w:rsidRPr="000C2547">
          <w:rPr>
            <w:noProof/>
            <w:webHidden/>
          </w:rPr>
          <w:fldChar w:fldCharType="end"/>
        </w:r>
      </w:hyperlink>
    </w:p>
    <w:p w14:paraId="6BFBEC29" w14:textId="535203F6" w:rsidR="000C2547" w:rsidRPr="000C2547" w:rsidRDefault="00967F77" w:rsidP="009D3069">
      <w:pPr>
        <w:pStyle w:val="TableofFigures"/>
        <w:tabs>
          <w:tab w:val="left" w:pos="1080"/>
          <w:tab w:val="right" w:leader="dot" w:pos="9350"/>
        </w:tabs>
        <w:ind w:left="1080" w:hanging="1080"/>
        <w:rPr>
          <w:rFonts w:asciiTheme="minorHAnsi" w:eastAsiaTheme="minorEastAsia" w:hAnsiTheme="minorHAnsi" w:cstheme="minorBidi"/>
          <w:noProof/>
          <w:szCs w:val="22"/>
        </w:rPr>
      </w:pPr>
      <w:hyperlink w:anchor="_Toc131597822" w:history="1">
        <w:r w:rsidR="000C2547" w:rsidRPr="00B3582C">
          <w:rPr>
            <w:rStyle w:val="Hyperlink"/>
            <w:rFonts w:eastAsiaTheme="majorEastAsia"/>
            <w:noProof/>
            <w:color w:val="auto"/>
            <w14:scene3d>
              <w14:camera w14:prst="orthographicFront"/>
              <w14:lightRig w14:rig="threePt" w14:dir="t">
                <w14:rot w14:lat="0" w14:lon="0" w14:rev="0"/>
              </w14:lightRig>
            </w14:scene3d>
          </w:rPr>
          <w:t>Table 4-7</w:t>
        </w:r>
        <w:r w:rsidR="000C2547" w:rsidRPr="000C2547">
          <w:rPr>
            <w:rFonts w:asciiTheme="minorHAnsi" w:eastAsiaTheme="minorEastAsia" w:hAnsiTheme="minorHAnsi" w:cstheme="minorBidi"/>
            <w:noProof/>
            <w:szCs w:val="22"/>
          </w:rPr>
          <w:tab/>
        </w:r>
        <w:r w:rsidR="000C2547" w:rsidRPr="00B3582C">
          <w:rPr>
            <w:rStyle w:val="Hyperlink"/>
            <w:rFonts w:eastAsiaTheme="majorEastAsia"/>
            <w:noProof/>
            <w:color w:val="auto"/>
          </w:rPr>
          <w:t xml:space="preserve">Single- or Multiple-family residential, school, hospital, church, or public library properties </w:t>
        </w:r>
        <w:r w:rsidR="009D3069">
          <w:rPr>
            <w:rStyle w:val="Hyperlink"/>
            <w:rFonts w:eastAsiaTheme="majorEastAsia"/>
            <w:noProof/>
            <w:color w:val="auto"/>
          </w:rPr>
          <w:t xml:space="preserve">  </w:t>
        </w:r>
        <w:r w:rsidR="000C2547" w:rsidRPr="00B3582C">
          <w:rPr>
            <w:rStyle w:val="Hyperlink"/>
            <w:rFonts w:eastAsiaTheme="majorEastAsia"/>
            <w:noProof/>
            <w:color w:val="auto"/>
          </w:rPr>
          <w:t>Noise Level Standards dB(A)</w:t>
        </w:r>
        <w:r w:rsidR="000C2547" w:rsidRPr="000C2547">
          <w:rPr>
            <w:noProof/>
            <w:webHidden/>
          </w:rPr>
          <w:tab/>
        </w:r>
        <w:r w:rsidR="000C2547" w:rsidRPr="000C2547">
          <w:rPr>
            <w:noProof/>
            <w:webHidden/>
          </w:rPr>
          <w:fldChar w:fldCharType="begin"/>
        </w:r>
        <w:r w:rsidR="000C2547" w:rsidRPr="000C2547">
          <w:rPr>
            <w:noProof/>
            <w:webHidden/>
          </w:rPr>
          <w:instrText xml:space="preserve"> PAGEREF _Toc131597822 \h </w:instrText>
        </w:r>
        <w:r w:rsidR="000C2547" w:rsidRPr="000C2547">
          <w:rPr>
            <w:noProof/>
            <w:webHidden/>
          </w:rPr>
        </w:r>
        <w:r w:rsidR="000C2547" w:rsidRPr="000C2547">
          <w:rPr>
            <w:noProof/>
            <w:webHidden/>
          </w:rPr>
          <w:fldChar w:fldCharType="separate"/>
        </w:r>
        <w:r w:rsidR="009961E4">
          <w:rPr>
            <w:noProof/>
            <w:webHidden/>
          </w:rPr>
          <w:t>93</w:t>
        </w:r>
        <w:r w:rsidR="000C2547" w:rsidRPr="000C2547">
          <w:rPr>
            <w:noProof/>
            <w:webHidden/>
          </w:rPr>
          <w:fldChar w:fldCharType="end"/>
        </w:r>
      </w:hyperlink>
    </w:p>
    <w:p w14:paraId="3A9FC393" w14:textId="46A0F498" w:rsidR="000C2547" w:rsidRPr="000C2547" w:rsidRDefault="00967F77">
      <w:pPr>
        <w:pStyle w:val="TableofFigures"/>
        <w:tabs>
          <w:tab w:val="left" w:pos="1080"/>
          <w:tab w:val="right" w:leader="dot" w:pos="9350"/>
        </w:tabs>
        <w:rPr>
          <w:rFonts w:asciiTheme="minorHAnsi" w:eastAsiaTheme="minorEastAsia" w:hAnsiTheme="minorHAnsi" w:cstheme="minorBidi"/>
          <w:noProof/>
          <w:szCs w:val="22"/>
        </w:rPr>
      </w:pPr>
      <w:hyperlink w:anchor="_Toc131597823" w:history="1">
        <w:r w:rsidR="000C2547" w:rsidRPr="00B3582C">
          <w:rPr>
            <w:rStyle w:val="Hyperlink"/>
            <w:rFonts w:eastAsiaTheme="majorEastAsia"/>
            <w:noProof/>
            <w:color w:val="auto"/>
            <w14:scene3d>
              <w14:camera w14:prst="orthographicFront"/>
              <w14:lightRig w14:rig="threePt" w14:dir="t">
                <w14:rot w14:lat="0" w14:lon="0" w14:rev="0"/>
              </w14:lightRig>
            </w14:scene3d>
          </w:rPr>
          <w:t>Table 4-8</w:t>
        </w:r>
        <w:r w:rsidR="000C2547" w:rsidRPr="000C2547">
          <w:rPr>
            <w:rFonts w:asciiTheme="minorHAnsi" w:eastAsiaTheme="minorEastAsia" w:hAnsiTheme="minorHAnsi" w:cstheme="minorBidi"/>
            <w:noProof/>
            <w:szCs w:val="22"/>
          </w:rPr>
          <w:tab/>
        </w:r>
        <w:r w:rsidR="000C2547" w:rsidRPr="00B3582C">
          <w:rPr>
            <w:rStyle w:val="Hyperlink"/>
            <w:rFonts w:eastAsiaTheme="majorEastAsia"/>
            <w:noProof/>
            <w:color w:val="auto"/>
          </w:rPr>
          <w:t>Typical Construction Equipment Noise Levels</w:t>
        </w:r>
        <w:r w:rsidR="000C2547" w:rsidRPr="000C2547">
          <w:rPr>
            <w:noProof/>
            <w:webHidden/>
          </w:rPr>
          <w:tab/>
        </w:r>
        <w:r w:rsidR="000C2547" w:rsidRPr="000C2547">
          <w:rPr>
            <w:noProof/>
            <w:webHidden/>
          </w:rPr>
          <w:fldChar w:fldCharType="begin"/>
        </w:r>
        <w:r w:rsidR="000C2547" w:rsidRPr="000C2547">
          <w:rPr>
            <w:noProof/>
            <w:webHidden/>
          </w:rPr>
          <w:instrText xml:space="preserve"> PAGEREF _Toc131597823 \h </w:instrText>
        </w:r>
        <w:r w:rsidR="000C2547" w:rsidRPr="000C2547">
          <w:rPr>
            <w:noProof/>
            <w:webHidden/>
          </w:rPr>
        </w:r>
        <w:r w:rsidR="000C2547" w:rsidRPr="000C2547">
          <w:rPr>
            <w:noProof/>
            <w:webHidden/>
          </w:rPr>
          <w:fldChar w:fldCharType="separate"/>
        </w:r>
        <w:r w:rsidR="009961E4">
          <w:rPr>
            <w:noProof/>
            <w:webHidden/>
          </w:rPr>
          <w:t>97</w:t>
        </w:r>
        <w:r w:rsidR="000C2547" w:rsidRPr="000C2547">
          <w:rPr>
            <w:noProof/>
            <w:webHidden/>
          </w:rPr>
          <w:fldChar w:fldCharType="end"/>
        </w:r>
      </w:hyperlink>
    </w:p>
    <w:p w14:paraId="1E1EC0C9" w14:textId="185E201C" w:rsidR="000C2547" w:rsidRPr="000C2547" w:rsidRDefault="00967F77">
      <w:pPr>
        <w:pStyle w:val="TableofFigures"/>
        <w:tabs>
          <w:tab w:val="left" w:pos="1080"/>
          <w:tab w:val="right" w:leader="dot" w:pos="9350"/>
        </w:tabs>
        <w:rPr>
          <w:rFonts w:asciiTheme="minorHAnsi" w:eastAsiaTheme="minorEastAsia" w:hAnsiTheme="minorHAnsi" w:cstheme="minorBidi"/>
          <w:noProof/>
          <w:szCs w:val="22"/>
        </w:rPr>
      </w:pPr>
      <w:hyperlink w:anchor="_Toc131597824" w:history="1">
        <w:r w:rsidR="000C2547" w:rsidRPr="00B3582C">
          <w:rPr>
            <w:rStyle w:val="Hyperlink"/>
            <w:rFonts w:eastAsiaTheme="majorEastAsia"/>
            <w:noProof/>
            <w:color w:val="auto"/>
            <w14:scene3d>
              <w14:camera w14:prst="orthographicFront"/>
              <w14:lightRig w14:rig="threePt" w14:dir="t">
                <w14:rot w14:lat="0" w14:lon="0" w14:rev="0"/>
              </w14:lightRig>
            </w14:scene3d>
          </w:rPr>
          <w:t>Table 4-9</w:t>
        </w:r>
        <w:r w:rsidR="000C2547" w:rsidRPr="000C2547">
          <w:rPr>
            <w:rFonts w:asciiTheme="minorHAnsi" w:eastAsiaTheme="minorEastAsia" w:hAnsiTheme="minorHAnsi" w:cstheme="minorBidi"/>
            <w:noProof/>
            <w:szCs w:val="22"/>
          </w:rPr>
          <w:tab/>
        </w:r>
        <w:r w:rsidR="000C2547" w:rsidRPr="00B3582C">
          <w:rPr>
            <w:rStyle w:val="Hyperlink"/>
            <w:rFonts w:eastAsiaTheme="majorEastAsia"/>
            <w:noProof/>
            <w:color w:val="auto"/>
          </w:rPr>
          <w:t>Project Construction Noise Levels</w:t>
        </w:r>
        <w:r w:rsidR="000C2547" w:rsidRPr="000C2547">
          <w:rPr>
            <w:noProof/>
            <w:webHidden/>
          </w:rPr>
          <w:tab/>
        </w:r>
        <w:r w:rsidR="000C2547" w:rsidRPr="000C2547">
          <w:rPr>
            <w:noProof/>
            <w:webHidden/>
          </w:rPr>
          <w:fldChar w:fldCharType="begin"/>
        </w:r>
        <w:r w:rsidR="000C2547" w:rsidRPr="000C2547">
          <w:rPr>
            <w:noProof/>
            <w:webHidden/>
          </w:rPr>
          <w:instrText xml:space="preserve"> PAGEREF _Toc131597824 \h </w:instrText>
        </w:r>
        <w:r w:rsidR="000C2547" w:rsidRPr="000C2547">
          <w:rPr>
            <w:noProof/>
            <w:webHidden/>
          </w:rPr>
        </w:r>
        <w:r w:rsidR="000C2547" w:rsidRPr="000C2547">
          <w:rPr>
            <w:noProof/>
            <w:webHidden/>
          </w:rPr>
          <w:fldChar w:fldCharType="separate"/>
        </w:r>
        <w:r w:rsidR="009961E4">
          <w:rPr>
            <w:noProof/>
            <w:webHidden/>
          </w:rPr>
          <w:t>98</w:t>
        </w:r>
        <w:r w:rsidR="000C2547" w:rsidRPr="000C2547">
          <w:rPr>
            <w:noProof/>
            <w:webHidden/>
          </w:rPr>
          <w:fldChar w:fldCharType="end"/>
        </w:r>
      </w:hyperlink>
    </w:p>
    <w:p w14:paraId="1CD6A574" w14:textId="6AB495FE" w:rsidR="000C2547" w:rsidRPr="000C2547" w:rsidRDefault="00967F77">
      <w:pPr>
        <w:pStyle w:val="TableofFigures"/>
        <w:tabs>
          <w:tab w:val="left" w:pos="1320"/>
          <w:tab w:val="right" w:leader="dot" w:pos="9350"/>
        </w:tabs>
        <w:rPr>
          <w:rFonts w:asciiTheme="minorHAnsi" w:eastAsiaTheme="minorEastAsia" w:hAnsiTheme="minorHAnsi" w:cstheme="minorBidi"/>
          <w:noProof/>
          <w:szCs w:val="22"/>
        </w:rPr>
      </w:pPr>
      <w:hyperlink w:anchor="_Toc131597825" w:history="1">
        <w:r w:rsidR="000C2547" w:rsidRPr="00B3582C">
          <w:rPr>
            <w:rStyle w:val="Hyperlink"/>
            <w:rFonts w:eastAsiaTheme="majorEastAsia"/>
            <w:noProof/>
            <w:color w:val="auto"/>
            <w14:scene3d>
              <w14:camera w14:prst="orthographicFront"/>
              <w14:lightRig w14:rig="threePt" w14:dir="t">
                <w14:rot w14:lat="0" w14:lon="0" w14:rev="0"/>
              </w14:lightRig>
            </w14:scene3d>
          </w:rPr>
          <w:t>Table 4-10</w:t>
        </w:r>
        <w:r w:rsidR="009D3069">
          <w:rPr>
            <w:rFonts w:asciiTheme="minorHAnsi" w:eastAsiaTheme="minorEastAsia" w:hAnsiTheme="minorHAnsi" w:cstheme="minorBidi"/>
            <w:noProof/>
            <w:szCs w:val="22"/>
          </w:rPr>
          <w:t xml:space="preserve">   </w:t>
        </w:r>
        <w:r w:rsidR="000C2547" w:rsidRPr="00B3582C">
          <w:rPr>
            <w:rStyle w:val="Hyperlink"/>
            <w:rFonts w:eastAsiaTheme="majorEastAsia"/>
            <w:noProof/>
            <w:color w:val="auto"/>
          </w:rPr>
          <w:t>Typical Construction Equipment Vibration Levels</w:t>
        </w:r>
        <w:r w:rsidR="000C2547" w:rsidRPr="000C2547">
          <w:rPr>
            <w:noProof/>
            <w:webHidden/>
          </w:rPr>
          <w:tab/>
        </w:r>
        <w:r w:rsidR="000C2547" w:rsidRPr="000C2547">
          <w:rPr>
            <w:noProof/>
            <w:webHidden/>
          </w:rPr>
          <w:fldChar w:fldCharType="begin"/>
        </w:r>
        <w:r w:rsidR="000C2547" w:rsidRPr="000C2547">
          <w:rPr>
            <w:noProof/>
            <w:webHidden/>
          </w:rPr>
          <w:instrText xml:space="preserve"> PAGEREF _Toc131597825 \h </w:instrText>
        </w:r>
        <w:r w:rsidR="000C2547" w:rsidRPr="000C2547">
          <w:rPr>
            <w:noProof/>
            <w:webHidden/>
          </w:rPr>
        </w:r>
        <w:r w:rsidR="000C2547" w:rsidRPr="000C2547">
          <w:rPr>
            <w:noProof/>
            <w:webHidden/>
          </w:rPr>
          <w:fldChar w:fldCharType="separate"/>
        </w:r>
        <w:r w:rsidR="009961E4">
          <w:rPr>
            <w:noProof/>
            <w:webHidden/>
          </w:rPr>
          <w:t>101</w:t>
        </w:r>
        <w:r w:rsidR="000C2547" w:rsidRPr="000C2547">
          <w:rPr>
            <w:noProof/>
            <w:webHidden/>
          </w:rPr>
          <w:fldChar w:fldCharType="end"/>
        </w:r>
      </w:hyperlink>
    </w:p>
    <w:p w14:paraId="4A879019" w14:textId="7295DE60" w:rsidR="000D730A" w:rsidRPr="00B3582C" w:rsidRDefault="003D2DFA" w:rsidP="00B3582C">
      <w:pPr>
        <w:pStyle w:val="TableofFigures"/>
        <w:tabs>
          <w:tab w:val="left" w:pos="1080"/>
          <w:tab w:val="right" w:leader="dot" w:pos="9350"/>
        </w:tabs>
        <w:rPr>
          <w:rStyle w:val="Hyperlink"/>
          <w:rFonts w:eastAsiaTheme="majorEastAsia"/>
          <w:noProof/>
          <w:color w:val="auto"/>
        </w:rPr>
      </w:pPr>
      <w:r w:rsidRPr="00B3582C">
        <w:rPr>
          <w:rStyle w:val="Hyperlink"/>
          <w:rFonts w:eastAsiaTheme="majorEastAsia"/>
          <w:color w:val="auto"/>
        </w:rPr>
        <w:fldChar w:fldCharType="end"/>
      </w:r>
    </w:p>
    <w:p w14:paraId="13E47CB5" w14:textId="70165101" w:rsidR="00BC1098" w:rsidRDefault="00BC1098">
      <w:pPr>
        <w:adjustRightInd/>
        <w:spacing w:after="200" w:line="276" w:lineRule="auto"/>
        <w:textAlignment w:val="auto"/>
        <w:rPr>
          <w:szCs w:val="22"/>
        </w:rPr>
      </w:pPr>
      <w:r>
        <w:rPr>
          <w:szCs w:val="22"/>
        </w:rPr>
        <w:br w:type="page"/>
      </w:r>
    </w:p>
    <w:p w14:paraId="26DD748D" w14:textId="77777777" w:rsidR="000E3C16" w:rsidRPr="00B3582C" w:rsidRDefault="000E3C16" w:rsidP="00B3582C">
      <w:pPr>
        <w:adjustRightInd/>
        <w:spacing w:after="160" w:line="259" w:lineRule="auto"/>
        <w:textAlignment w:val="auto"/>
        <w:rPr>
          <w:rFonts w:asciiTheme="minorHAnsi" w:eastAsiaTheme="minorHAnsi" w:hAnsiTheme="minorHAnsi" w:cstheme="minorBidi"/>
          <w:b/>
          <w:snapToGrid w:val="0"/>
          <w:sz w:val="32"/>
          <w:szCs w:val="32"/>
        </w:rPr>
      </w:pPr>
      <w:r w:rsidRPr="00B3582C">
        <w:rPr>
          <w:rFonts w:asciiTheme="minorHAnsi" w:eastAsiaTheme="minorHAnsi" w:hAnsiTheme="minorHAnsi" w:cstheme="minorBidi"/>
          <w:b/>
          <w:snapToGrid w:val="0"/>
          <w:sz w:val="32"/>
          <w:szCs w:val="32"/>
        </w:rPr>
        <w:lastRenderedPageBreak/>
        <w:t>List of Acronyms and Abbreviations</w:t>
      </w:r>
    </w:p>
    <w:tbl>
      <w:tblPr>
        <w:tblStyle w:val="TableGrid"/>
        <w:tblW w:w="0" w:type="auto"/>
        <w:tblInd w:w="-5" w:type="dxa"/>
        <w:tblLook w:val="04A0" w:firstRow="1" w:lastRow="0" w:firstColumn="1" w:lastColumn="0" w:noHBand="0" w:noVBand="1"/>
      </w:tblPr>
      <w:tblGrid>
        <w:gridCol w:w="1710"/>
        <w:gridCol w:w="6480"/>
      </w:tblGrid>
      <w:tr w:rsidR="000E3C16" w:rsidRPr="000E3C16" w14:paraId="6DEF6AD5" w14:textId="77777777" w:rsidTr="00B3582C">
        <w:trPr>
          <w:trHeight w:val="300"/>
        </w:trPr>
        <w:tc>
          <w:tcPr>
            <w:tcW w:w="1710" w:type="dxa"/>
            <w:hideMark/>
          </w:tcPr>
          <w:p w14:paraId="5185F21C" w14:textId="77777777" w:rsidR="000E3C16" w:rsidRPr="000E3C16" w:rsidRDefault="000E3C16" w:rsidP="000E3C16">
            <w:pPr>
              <w:rPr>
                <w:szCs w:val="22"/>
              </w:rPr>
            </w:pPr>
            <w:r w:rsidRPr="000E3C16">
              <w:rPr>
                <w:szCs w:val="22"/>
              </w:rPr>
              <w:t>°F</w:t>
            </w:r>
          </w:p>
        </w:tc>
        <w:tc>
          <w:tcPr>
            <w:tcW w:w="6480" w:type="dxa"/>
            <w:hideMark/>
          </w:tcPr>
          <w:p w14:paraId="1AA603E0" w14:textId="77777777" w:rsidR="000E3C16" w:rsidRPr="000E3C16" w:rsidRDefault="000E3C16">
            <w:pPr>
              <w:rPr>
                <w:szCs w:val="22"/>
              </w:rPr>
            </w:pPr>
            <w:r w:rsidRPr="000E3C16">
              <w:rPr>
                <w:szCs w:val="22"/>
              </w:rPr>
              <w:t>Fahrenheit</w:t>
            </w:r>
          </w:p>
        </w:tc>
      </w:tr>
      <w:tr w:rsidR="000E3C16" w:rsidRPr="000E3C16" w14:paraId="7BEEBF26" w14:textId="77777777" w:rsidTr="00B3582C">
        <w:trPr>
          <w:trHeight w:val="300"/>
        </w:trPr>
        <w:tc>
          <w:tcPr>
            <w:tcW w:w="1710" w:type="dxa"/>
            <w:hideMark/>
          </w:tcPr>
          <w:p w14:paraId="14E27201" w14:textId="77777777" w:rsidR="000E3C16" w:rsidRPr="000E3C16" w:rsidRDefault="000E3C16">
            <w:pPr>
              <w:rPr>
                <w:szCs w:val="22"/>
              </w:rPr>
            </w:pPr>
            <w:r w:rsidRPr="000E3C16">
              <w:rPr>
                <w:szCs w:val="22"/>
              </w:rPr>
              <w:t>AB</w:t>
            </w:r>
          </w:p>
        </w:tc>
        <w:tc>
          <w:tcPr>
            <w:tcW w:w="6480" w:type="dxa"/>
            <w:hideMark/>
          </w:tcPr>
          <w:p w14:paraId="4E3C5752" w14:textId="77777777" w:rsidR="000E3C16" w:rsidRPr="000E3C16" w:rsidRDefault="000E3C16">
            <w:pPr>
              <w:rPr>
                <w:szCs w:val="22"/>
              </w:rPr>
            </w:pPr>
            <w:r w:rsidRPr="000E3C16">
              <w:rPr>
                <w:szCs w:val="22"/>
              </w:rPr>
              <w:t>Assembly Bill</w:t>
            </w:r>
          </w:p>
        </w:tc>
      </w:tr>
      <w:tr w:rsidR="000E3C16" w:rsidRPr="000E3C16" w14:paraId="0890CE0A" w14:textId="77777777" w:rsidTr="00B3582C">
        <w:trPr>
          <w:trHeight w:val="323"/>
        </w:trPr>
        <w:tc>
          <w:tcPr>
            <w:tcW w:w="1710" w:type="dxa"/>
            <w:hideMark/>
          </w:tcPr>
          <w:p w14:paraId="11281742" w14:textId="77777777" w:rsidR="000E3C16" w:rsidRPr="000E3C16" w:rsidRDefault="000E3C16">
            <w:pPr>
              <w:rPr>
                <w:szCs w:val="22"/>
              </w:rPr>
            </w:pPr>
            <w:r w:rsidRPr="000E3C16">
              <w:rPr>
                <w:szCs w:val="22"/>
              </w:rPr>
              <w:t>ABAG</w:t>
            </w:r>
          </w:p>
        </w:tc>
        <w:tc>
          <w:tcPr>
            <w:tcW w:w="6480" w:type="dxa"/>
            <w:hideMark/>
          </w:tcPr>
          <w:p w14:paraId="4A10FB98" w14:textId="77777777" w:rsidR="000E3C16" w:rsidRPr="000E3C16" w:rsidRDefault="000E3C16">
            <w:pPr>
              <w:rPr>
                <w:szCs w:val="22"/>
              </w:rPr>
            </w:pPr>
            <w:r w:rsidRPr="000E3C16">
              <w:rPr>
                <w:szCs w:val="22"/>
              </w:rPr>
              <w:t>Association of Bay Area Governments</w:t>
            </w:r>
          </w:p>
        </w:tc>
      </w:tr>
      <w:tr w:rsidR="000E3C16" w:rsidRPr="000E3C16" w14:paraId="7ADD8E6A" w14:textId="77777777" w:rsidTr="00B3582C">
        <w:trPr>
          <w:trHeight w:val="368"/>
        </w:trPr>
        <w:tc>
          <w:tcPr>
            <w:tcW w:w="1710" w:type="dxa"/>
            <w:hideMark/>
          </w:tcPr>
          <w:p w14:paraId="363D049D" w14:textId="77777777" w:rsidR="000E3C16" w:rsidRPr="000E3C16" w:rsidRDefault="000E3C16">
            <w:pPr>
              <w:rPr>
                <w:szCs w:val="22"/>
              </w:rPr>
            </w:pPr>
            <w:r w:rsidRPr="000E3C16">
              <w:rPr>
                <w:szCs w:val="22"/>
              </w:rPr>
              <w:t>ACFD</w:t>
            </w:r>
          </w:p>
        </w:tc>
        <w:tc>
          <w:tcPr>
            <w:tcW w:w="6480" w:type="dxa"/>
            <w:hideMark/>
          </w:tcPr>
          <w:p w14:paraId="5DE6D09A" w14:textId="77777777" w:rsidR="000E3C16" w:rsidRPr="000E3C16" w:rsidRDefault="000E3C16">
            <w:pPr>
              <w:rPr>
                <w:szCs w:val="22"/>
              </w:rPr>
            </w:pPr>
            <w:r w:rsidRPr="000E3C16">
              <w:rPr>
                <w:szCs w:val="22"/>
              </w:rPr>
              <w:t>Alameda County Fire Department</w:t>
            </w:r>
          </w:p>
        </w:tc>
      </w:tr>
      <w:tr w:rsidR="000E3C16" w:rsidRPr="000E3C16" w14:paraId="3B9E458A" w14:textId="77777777" w:rsidTr="00B3582C">
        <w:trPr>
          <w:trHeight w:val="300"/>
        </w:trPr>
        <w:tc>
          <w:tcPr>
            <w:tcW w:w="1710" w:type="dxa"/>
            <w:hideMark/>
          </w:tcPr>
          <w:p w14:paraId="20AD7CFC" w14:textId="77777777" w:rsidR="000E3C16" w:rsidRPr="000E3C16" w:rsidRDefault="000E3C16">
            <w:pPr>
              <w:rPr>
                <w:szCs w:val="22"/>
              </w:rPr>
            </w:pPr>
            <w:r w:rsidRPr="000E3C16">
              <w:rPr>
                <w:szCs w:val="22"/>
              </w:rPr>
              <w:t>ACSO</w:t>
            </w:r>
          </w:p>
        </w:tc>
        <w:tc>
          <w:tcPr>
            <w:tcW w:w="6480" w:type="dxa"/>
            <w:hideMark/>
          </w:tcPr>
          <w:p w14:paraId="3AA0886B" w14:textId="77777777" w:rsidR="000E3C16" w:rsidRPr="000E3C16" w:rsidRDefault="000E3C16">
            <w:pPr>
              <w:rPr>
                <w:szCs w:val="22"/>
              </w:rPr>
            </w:pPr>
            <w:r w:rsidRPr="000E3C16">
              <w:rPr>
                <w:szCs w:val="22"/>
              </w:rPr>
              <w:t>Alameda County Sheriff’s Office</w:t>
            </w:r>
          </w:p>
        </w:tc>
      </w:tr>
      <w:tr w:rsidR="000E3C16" w:rsidRPr="000E3C16" w14:paraId="6313432A" w14:textId="77777777" w:rsidTr="00B3582C">
        <w:trPr>
          <w:trHeight w:val="300"/>
        </w:trPr>
        <w:tc>
          <w:tcPr>
            <w:tcW w:w="1710" w:type="dxa"/>
            <w:hideMark/>
          </w:tcPr>
          <w:p w14:paraId="41DEA2B6" w14:textId="77777777" w:rsidR="000E3C16" w:rsidRPr="000E3C16" w:rsidRDefault="000E3C16">
            <w:pPr>
              <w:rPr>
                <w:szCs w:val="22"/>
              </w:rPr>
            </w:pPr>
            <w:r w:rsidRPr="000E3C16">
              <w:rPr>
                <w:szCs w:val="22"/>
              </w:rPr>
              <w:t>ADA</w:t>
            </w:r>
          </w:p>
        </w:tc>
        <w:tc>
          <w:tcPr>
            <w:tcW w:w="6480" w:type="dxa"/>
            <w:hideMark/>
          </w:tcPr>
          <w:p w14:paraId="15150952" w14:textId="77777777" w:rsidR="000E3C16" w:rsidRPr="000E3C16" w:rsidRDefault="000E3C16">
            <w:pPr>
              <w:rPr>
                <w:szCs w:val="22"/>
              </w:rPr>
            </w:pPr>
            <w:r w:rsidRPr="000E3C16">
              <w:rPr>
                <w:szCs w:val="22"/>
              </w:rPr>
              <w:t>Americans with Disabilities Act</w:t>
            </w:r>
          </w:p>
        </w:tc>
      </w:tr>
      <w:tr w:rsidR="000E3C16" w:rsidRPr="000E3C16" w14:paraId="46F26970" w14:textId="77777777" w:rsidTr="00B3582C">
        <w:trPr>
          <w:trHeight w:val="440"/>
        </w:trPr>
        <w:tc>
          <w:tcPr>
            <w:tcW w:w="1710" w:type="dxa"/>
            <w:hideMark/>
          </w:tcPr>
          <w:p w14:paraId="75047AD2" w14:textId="77777777" w:rsidR="000E3C16" w:rsidRPr="000E3C16" w:rsidRDefault="000E3C16">
            <w:pPr>
              <w:rPr>
                <w:szCs w:val="22"/>
              </w:rPr>
            </w:pPr>
            <w:r w:rsidRPr="000E3C16">
              <w:rPr>
                <w:szCs w:val="22"/>
              </w:rPr>
              <w:t>Alameda CTC</w:t>
            </w:r>
          </w:p>
        </w:tc>
        <w:tc>
          <w:tcPr>
            <w:tcW w:w="6480" w:type="dxa"/>
            <w:hideMark/>
          </w:tcPr>
          <w:p w14:paraId="47E8BEF4" w14:textId="77777777" w:rsidR="000E3C16" w:rsidRPr="000E3C16" w:rsidRDefault="000E3C16">
            <w:pPr>
              <w:rPr>
                <w:szCs w:val="22"/>
              </w:rPr>
            </w:pPr>
            <w:r w:rsidRPr="000E3C16">
              <w:rPr>
                <w:szCs w:val="22"/>
              </w:rPr>
              <w:t>Alameda County Transportation Commission</w:t>
            </w:r>
          </w:p>
        </w:tc>
      </w:tr>
      <w:tr w:rsidR="000E3C16" w:rsidRPr="000E3C16" w14:paraId="642512F1" w14:textId="77777777" w:rsidTr="00B3582C">
        <w:trPr>
          <w:trHeight w:val="300"/>
        </w:trPr>
        <w:tc>
          <w:tcPr>
            <w:tcW w:w="1710" w:type="dxa"/>
            <w:hideMark/>
          </w:tcPr>
          <w:p w14:paraId="5CC3BC83" w14:textId="77777777" w:rsidR="000E3C16" w:rsidRPr="000E3C16" w:rsidRDefault="000E3C16">
            <w:pPr>
              <w:rPr>
                <w:szCs w:val="22"/>
              </w:rPr>
            </w:pPr>
            <w:r w:rsidRPr="000E3C16">
              <w:rPr>
                <w:szCs w:val="22"/>
              </w:rPr>
              <w:t>APE</w:t>
            </w:r>
          </w:p>
        </w:tc>
        <w:tc>
          <w:tcPr>
            <w:tcW w:w="6480" w:type="dxa"/>
            <w:hideMark/>
          </w:tcPr>
          <w:p w14:paraId="5C23CAB9" w14:textId="77777777" w:rsidR="000E3C16" w:rsidRPr="000E3C16" w:rsidRDefault="000E3C16">
            <w:pPr>
              <w:rPr>
                <w:szCs w:val="22"/>
              </w:rPr>
            </w:pPr>
            <w:r w:rsidRPr="000E3C16">
              <w:rPr>
                <w:szCs w:val="22"/>
              </w:rPr>
              <w:t>Area of Potential Effects</w:t>
            </w:r>
          </w:p>
        </w:tc>
      </w:tr>
      <w:tr w:rsidR="000E3C16" w:rsidRPr="000E3C16" w14:paraId="572C65BD" w14:textId="77777777" w:rsidTr="00B3582C">
        <w:trPr>
          <w:trHeight w:val="395"/>
        </w:trPr>
        <w:tc>
          <w:tcPr>
            <w:tcW w:w="1710" w:type="dxa"/>
            <w:hideMark/>
          </w:tcPr>
          <w:p w14:paraId="7D548B6D" w14:textId="77777777" w:rsidR="000E3C16" w:rsidRPr="000E3C16" w:rsidRDefault="000E3C16">
            <w:pPr>
              <w:rPr>
                <w:szCs w:val="22"/>
              </w:rPr>
            </w:pPr>
            <w:r w:rsidRPr="000E3C16">
              <w:rPr>
                <w:szCs w:val="22"/>
              </w:rPr>
              <w:t>BAAQMD</w:t>
            </w:r>
          </w:p>
        </w:tc>
        <w:tc>
          <w:tcPr>
            <w:tcW w:w="6480" w:type="dxa"/>
            <w:hideMark/>
          </w:tcPr>
          <w:p w14:paraId="2F75D9AC" w14:textId="77777777" w:rsidR="000E3C16" w:rsidRPr="000E3C16" w:rsidRDefault="000E3C16">
            <w:pPr>
              <w:rPr>
                <w:szCs w:val="22"/>
              </w:rPr>
            </w:pPr>
            <w:r w:rsidRPr="000E3C16">
              <w:rPr>
                <w:szCs w:val="22"/>
              </w:rPr>
              <w:t>Bay Area Air Quality Management District</w:t>
            </w:r>
          </w:p>
        </w:tc>
      </w:tr>
      <w:tr w:rsidR="000E3C16" w:rsidRPr="000E3C16" w14:paraId="2F1C340C" w14:textId="77777777" w:rsidTr="00B3582C">
        <w:trPr>
          <w:trHeight w:val="300"/>
        </w:trPr>
        <w:tc>
          <w:tcPr>
            <w:tcW w:w="1710" w:type="dxa"/>
            <w:hideMark/>
          </w:tcPr>
          <w:p w14:paraId="5D47DDB9" w14:textId="77777777" w:rsidR="000E3C16" w:rsidRPr="000E3C16" w:rsidRDefault="000E3C16">
            <w:pPr>
              <w:rPr>
                <w:szCs w:val="22"/>
              </w:rPr>
            </w:pPr>
            <w:r w:rsidRPr="000E3C16">
              <w:rPr>
                <w:szCs w:val="22"/>
              </w:rPr>
              <w:t>BMPs</w:t>
            </w:r>
          </w:p>
        </w:tc>
        <w:tc>
          <w:tcPr>
            <w:tcW w:w="6480" w:type="dxa"/>
            <w:hideMark/>
          </w:tcPr>
          <w:p w14:paraId="2911E8C9" w14:textId="213DD0B9" w:rsidR="000E3C16" w:rsidRPr="000E3C16" w:rsidRDefault="000E3C16">
            <w:pPr>
              <w:rPr>
                <w:szCs w:val="22"/>
              </w:rPr>
            </w:pPr>
            <w:r>
              <w:rPr>
                <w:szCs w:val="22"/>
              </w:rPr>
              <w:t>B</w:t>
            </w:r>
            <w:r w:rsidRPr="000E3C16">
              <w:rPr>
                <w:szCs w:val="22"/>
              </w:rPr>
              <w:t xml:space="preserve">est </w:t>
            </w:r>
            <w:r>
              <w:rPr>
                <w:szCs w:val="22"/>
              </w:rPr>
              <w:t>M</w:t>
            </w:r>
            <w:r w:rsidRPr="000E3C16">
              <w:rPr>
                <w:szCs w:val="22"/>
              </w:rPr>
              <w:t xml:space="preserve">anagement </w:t>
            </w:r>
            <w:r>
              <w:rPr>
                <w:szCs w:val="22"/>
              </w:rPr>
              <w:t>P</w:t>
            </w:r>
            <w:r w:rsidRPr="000E3C16">
              <w:rPr>
                <w:szCs w:val="22"/>
              </w:rPr>
              <w:t>ractices</w:t>
            </w:r>
          </w:p>
        </w:tc>
      </w:tr>
      <w:tr w:rsidR="000E3C16" w:rsidRPr="000E3C16" w14:paraId="65C0CD39" w14:textId="77777777" w:rsidTr="00B3582C">
        <w:trPr>
          <w:trHeight w:val="413"/>
        </w:trPr>
        <w:tc>
          <w:tcPr>
            <w:tcW w:w="1710" w:type="dxa"/>
            <w:hideMark/>
          </w:tcPr>
          <w:p w14:paraId="68057FB5" w14:textId="77777777" w:rsidR="000E3C16" w:rsidRPr="000E3C16" w:rsidRDefault="000E3C16">
            <w:pPr>
              <w:rPr>
                <w:szCs w:val="22"/>
              </w:rPr>
            </w:pPr>
            <w:r w:rsidRPr="000E3C16">
              <w:rPr>
                <w:szCs w:val="22"/>
              </w:rPr>
              <w:t>Caltrans</w:t>
            </w:r>
          </w:p>
        </w:tc>
        <w:tc>
          <w:tcPr>
            <w:tcW w:w="6480" w:type="dxa"/>
            <w:hideMark/>
          </w:tcPr>
          <w:p w14:paraId="36012A4E" w14:textId="77777777" w:rsidR="000E3C16" w:rsidRPr="000E3C16" w:rsidRDefault="000E3C16">
            <w:pPr>
              <w:rPr>
                <w:szCs w:val="22"/>
              </w:rPr>
            </w:pPr>
            <w:r w:rsidRPr="000E3C16">
              <w:rPr>
                <w:szCs w:val="22"/>
              </w:rPr>
              <w:t>California Department of Transportation</w:t>
            </w:r>
          </w:p>
        </w:tc>
      </w:tr>
      <w:tr w:rsidR="000E3C16" w:rsidRPr="000E3C16" w14:paraId="05B7C352" w14:textId="77777777" w:rsidTr="00B3582C">
        <w:trPr>
          <w:trHeight w:val="300"/>
        </w:trPr>
        <w:tc>
          <w:tcPr>
            <w:tcW w:w="1710" w:type="dxa"/>
            <w:hideMark/>
          </w:tcPr>
          <w:p w14:paraId="308DEA36" w14:textId="77777777" w:rsidR="000E3C16" w:rsidRPr="000E3C16" w:rsidRDefault="000E3C16">
            <w:pPr>
              <w:rPr>
                <w:szCs w:val="22"/>
              </w:rPr>
            </w:pPr>
            <w:r w:rsidRPr="000E3C16">
              <w:rPr>
                <w:szCs w:val="22"/>
              </w:rPr>
              <w:t>CARB</w:t>
            </w:r>
          </w:p>
        </w:tc>
        <w:tc>
          <w:tcPr>
            <w:tcW w:w="6480" w:type="dxa"/>
            <w:hideMark/>
          </w:tcPr>
          <w:p w14:paraId="4F5EDFAD" w14:textId="77777777" w:rsidR="000E3C16" w:rsidRPr="000E3C16" w:rsidRDefault="000E3C16">
            <w:pPr>
              <w:rPr>
                <w:szCs w:val="22"/>
              </w:rPr>
            </w:pPr>
            <w:r w:rsidRPr="000E3C16">
              <w:rPr>
                <w:szCs w:val="22"/>
              </w:rPr>
              <w:t>California Air Resources Board</w:t>
            </w:r>
          </w:p>
        </w:tc>
      </w:tr>
      <w:tr w:rsidR="000E3C16" w:rsidRPr="000E3C16" w14:paraId="6C0F0ACD" w14:textId="77777777" w:rsidTr="00B3582C">
        <w:trPr>
          <w:trHeight w:val="476"/>
        </w:trPr>
        <w:tc>
          <w:tcPr>
            <w:tcW w:w="1710" w:type="dxa"/>
            <w:hideMark/>
          </w:tcPr>
          <w:p w14:paraId="75CCE199" w14:textId="77777777" w:rsidR="000E3C16" w:rsidRPr="000E3C16" w:rsidRDefault="000E3C16">
            <w:pPr>
              <w:rPr>
                <w:szCs w:val="22"/>
              </w:rPr>
            </w:pPr>
            <w:r w:rsidRPr="000E3C16">
              <w:rPr>
                <w:szCs w:val="22"/>
              </w:rPr>
              <w:t>CDFW</w:t>
            </w:r>
          </w:p>
        </w:tc>
        <w:tc>
          <w:tcPr>
            <w:tcW w:w="6480" w:type="dxa"/>
            <w:hideMark/>
          </w:tcPr>
          <w:p w14:paraId="4FF7AF5B" w14:textId="77777777" w:rsidR="000E3C16" w:rsidRPr="000E3C16" w:rsidRDefault="000E3C16">
            <w:pPr>
              <w:rPr>
                <w:szCs w:val="22"/>
              </w:rPr>
            </w:pPr>
            <w:r w:rsidRPr="000E3C16">
              <w:rPr>
                <w:szCs w:val="22"/>
              </w:rPr>
              <w:t>California Department of Fish and Wildlife</w:t>
            </w:r>
          </w:p>
        </w:tc>
      </w:tr>
      <w:tr w:rsidR="000E3C16" w:rsidRPr="000E3C16" w14:paraId="3936AD0C" w14:textId="77777777" w:rsidTr="00B3582C">
        <w:trPr>
          <w:trHeight w:val="300"/>
        </w:trPr>
        <w:tc>
          <w:tcPr>
            <w:tcW w:w="1710" w:type="dxa"/>
            <w:hideMark/>
          </w:tcPr>
          <w:p w14:paraId="181E4506" w14:textId="77777777" w:rsidR="000E3C16" w:rsidRPr="000E3C16" w:rsidRDefault="000E3C16">
            <w:pPr>
              <w:rPr>
                <w:szCs w:val="22"/>
              </w:rPr>
            </w:pPr>
            <w:r w:rsidRPr="000E3C16">
              <w:rPr>
                <w:szCs w:val="22"/>
              </w:rPr>
              <w:t>CEC</w:t>
            </w:r>
          </w:p>
        </w:tc>
        <w:tc>
          <w:tcPr>
            <w:tcW w:w="6480" w:type="dxa"/>
            <w:hideMark/>
          </w:tcPr>
          <w:p w14:paraId="5C4AB60B" w14:textId="77777777" w:rsidR="000E3C16" w:rsidRPr="000E3C16" w:rsidRDefault="000E3C16">
            <w:pPr>
              <w:rPr>
                <w:szCs w:val="22"/>
              </w:rPr>
            </w:pPr>
            <w:r w:rsidRPr="000E3C16">
              <w:rPr>
                <w:szCs w:val="22"/>
              </w:rPr>
              <w:t>California Energy Commission</w:t>
            </w:r>
          </w:p>
        </w:tc>
      </w:tr>
      <w:tr w:rsidR="000E3C16" w:rsidRPr="000E3C16" w14:paraId="5C7319F1" w14:textId="77777777" w:rsidTr="00B3582C">
        <w:trPr>
          <w:trHeight w:val="404"/>
        </w:trPr>
        <w:tc>
          <w:tcPr>
            <w:tcW w:w="1710" w:type="dxa"/>
            <w:hideMark/>
          </w:tcPr>
          <w:p w14:paraId="0199722A" w14:textId="77777777" w:rsidR="000E3C16" w:rsidRPr="000E3C16" w:rsidRDefault="000E3C16">
            <w:pPr>
              <w:rPr>
                <w:szCs w:val="22"/>
              </w:rPr>
            </w:pPr>
            <w:r w:rsidRPr="000E3C16">
              <w:rPr>
                <w:szCs w:val="22"/>
              </w:rPr>
              <w:t>CEQA</w:t>
            </w:r>
          </w:p>
        </w:tc>
        <w:tc>
          <w:tcPr>
            <w:tcW w:w="6480" w:type="dxa"/>
            <w:hideMark/>
          </w:tcPr>
          <w:p w14:paraId="76BD6FB3" w14:textId="77777777" w:rsidR="000E3C16" w:rsidRPr="000E3C16" w:rsidRDefault="000E3C16">
            <w:pPr>
              <w:rPr>
                <w:szCs w:val="22"/>
              </w:rPr>
            </w:pPr>
            <w:r w:rsidRPr="000E3C16">
              <w:rPr>
                <w:szCs w:val="22"/>
              </w:rPr>
              <w:t>California Environmental Quality Act</w:t>
            </w:r>
          </w:p>
        </w:tc>
      </w:tr>
      <w:tr w:rsidR="000E3C16" w:rsidRPr="000E3C16" w14:paraId="08AACE8E" w14:textId="77777777" w:rsidTr="00B3582C">
        <w:trPr>
          <w:trHeight w:val="300"/>
        </w:trPr>
        <w:tc>
          <w:tcPr>
            <w:tcW w:w="1710" w:type="dxa"/>
            <w:hideMark/>
          </w:tcPr>
          <w:p w14:paraId="46B717EE" w14:textId="77777777" w:rsidR="000E3C16" w:rsidRPr="000E3C16" w:rsidRDefault="000E3C16">
            <w:pPr>
              <w:rPr>
                <w:szCs w:val="22"/>
              </w:rPr>
            </w:pPr>
            <w:r w:rsidRPr="000E3C16">
              <w:rPr>
                <w:szCs w:val="22"/>
              </w:rPr>
              <w:t>CFGC</w:t>
            </w:r>
          </w:p>
        </w:tc>
        <w:tc>
          <w:tcPr>
            <w:tcW w:w="6480" w:type="dxa"/>
            <w:hideMark/>
          </w:tcPr>
          <w:p w14:paraId="791DD615" w14:textId="77777777" w:rsidR="000E3C16" w:rsidRPr="000E3C16" w:rsidRDefault="000E3C16">
            <w:pPr>
              <w:rPr>
                <w:szCs w:val="22"/>
              </w:rPr>
            </w:pPr>
            <w:r w:rsidRPr="000E3C16">
              <w:rPr>
                <w:szCs w:val="22"/>
              </w:rPr>
              <w:t>California Fish and Game Code</w:t>
            </w:r>
          </w:p>
        </w:tc>
      </w:tr>
      <w:tr w:rsidR="000E3C16" w:rsidRPr="000E3C16" w14:paraId="0DAE8712" w14:textId="77777777" w:rsidTr="00B3582C">
        <w:trPr>
          <w:trHeight w:val="300"/>
        </w:trPr>
        <w:tc>
          <w:tcPr>
            <w:tcW w:w="1710" w:type="dxa"/>
            <w:hideMark/>
          </w:tcPr>
          <w:p w14:paraId="1BC2D8DB" w14:textId="77777777" w:rsidR="000E3C16" w:rsidRPr="000E3C16" w:rsidRDefault="000E3C16">
            <w:pPr>
              <w:rPr>
                <w:szCs w:val="22"/>
              </w:rPr>
            </w:pPr>
            <w:r w:rsidRPr="000E3C16">
              <w:rPr>
                <w:szCs w:val="22"/>
              </w:rPr>
              <w:t>CFR</w:t>
            </w:r>
          </w:p>
        </w:tc>
        <w:tc>
          <w:tcPr>
            <w:tcW w:w="6480" w:type="dxa"/>
            <w:hideMark/>
          </w:tcPr>
          <w:p w14:paraId="1D061709" w14:textId="77777777" w:rsidR="000E3C16" w:rsidRPr="000E3C16" w:rsidRDefault="000E3C16">
            <w:pPr>
              <w:rPr>
                <w:szCs w:val="22"/>
              </w:rPr>
            </w:pPr>
            <w:r w:rsidRPr="000E3C16">
              <w:rPr>
                <w:szCs w:val="22"/>
              </w:rPr>
              <w:t>Code of Federal Regulation</w:t>
            </w:r>
          </w:p>
        </w:tc>
      </w:tr>
      <w:tr w:rsidR="000E3C16" w:rsidRPr="000E3C16" w14:paraId="34AA6F2A" w14:textId="77777777" w:rsidTr="00B3582C">
        <w:trPr>
          <w:trHeight w:val="360"/>
        </w:trPr>
        <w:tc>
          <w:tcPr>
            <w:tcW w:w="1710" w:type="dxa"/>
            <w:hideMark/>
          </w:tcPr>
          <w:p w14:paraId="7B8065FF" w14:textId="77777777" w:rsidR="000E3C16" w:rsidRPr="000E3C16" w:rsidRDefault="000E3C16">
            <w:pPr>
              <w:rPr>
                <w:szCs w:val="22"/>
              </w:rPr>
            </w:pPr>
            <w:r w:rsidRPr="000E3C16">
              <w:rPr>
                <w:szCs w:val="22"/>
              </w:rPr>
              <w:t>CH</w:t>
            </w:r>
            <w:r w:rsidRPr="009D3069">
              <w:rPr>
                <w:szCs w:val="22"/>
                <w:vertAlign w:val="subscript"/>
              </w:rPr>
              <w:t>4</w:t>
            </w:r>
          </w:p>
        </w:tc>
        <w:tc>
          <w:tcPr>
            <w:tcW w:w="6480" w:type="dxa"/>
            <w:hideMark/>
          </w:tcPr>
          <w:p w14:paraId="07D5EB24" w14:textId="7B1D2227" w:rsidR="000E3C16" w:rsidRPr="000E3C16" w:rsidRDefault="000E3C16">
            <w:pPr>
              <w:rPr>
                <w:szCs w:val="22"/>
              </w:rPr>
            </w:pPr>
            <w:r>
              <w:rPr>
                <w:szCs w:val="22"/>
              </w:rPr>
              <w:t>M</w:t>
            </w:r>
            <w:r w:rsidRPr="000E3C16">
              <w:rPr>
                <w:szCs w:val="22"/>
              </w:rPr>
              <w:t>ethane</w:t>
            </w:r>
          </w:p>
        </w:tc>
      </w:tr>
      <w:tr w:rsidR="000E3C16" w:rsidRPr="000E3C16" w14:paraId="4B8F6AAA" w14:textId="77777777" w:rsidTr="00B3582C">
        <w:trPr>
          <w:trHeight w:val="395"/>
        </w:trPr>
        <w:tc>
          <w:tcPr>
            <w:tcW w:w="1710" w:type="dxa"/>
            <w:hideMark/>
          </w:tcPr>
          <w:p w14:paraId="097762BF" w14:textId="77777777" w:rsidR="000E3C16" w:rsidRPr="000E3C16" w:rsidRDefault="000E3C16">
            <w:pPr>
              <w:rPr>
                <w:szCs w:val="22"/>
              </w:rPr>
            </w:pPr>
            <w:r w:rsidRPr="000E3C16">
              <w:rPr>
                <w:szCs w:val="22"/>
              </w:rPr>
              <w:t>CHRIS</w:t>
            </w:r>
          </w:p>
        </w:tc>
        <w:tc>
          <w:tcPr>
            <w:tcW w:w="6480" w:type="dxa"/>
            <w:hideMark/>
          </w:tcPr>
          <w:p w14:paraId="4413ED9D" w14:textId="77777777" w:rsidR="000E3C16" w:rsidRPr="000E3C16" w:rsidRDefault="000E3C16">
            <w:pPr>
              <w:rPr>
                <w:szCs w:val="22"/>
              </w:rPr>
            </w:pPr>
            <w:r w:rsidRPr="000E3C16">
              <w:rPr>
                <w:szCs w:val="22"/>
              </w:rPr>
              <w:t>California Historical Resources Information System</w:t>
            </w:r>
          </w:p>
        </w:tc>
      </w:tr>
      <w:tr w:rsidR="000E3C16" w:rsidRPr="000E3C16" w14:paraId="3D4E03D0" w14:textId="77777777" w:rsidTr="00B3582C">
        <w:trPr>
          <w:trHeight w:val="341"/>
        </w:trPr>
        <w:tc>
          <w:tcPr>
            <w:tcW w:w="1710" w:type="dxa"/>
            <w:hideMark/>
          </w:tcPr>
          <w:p w14:paraId="57FBD24D" w14:textId="77777777" w:rsidR="000E3C16" w:rsidRPr="000E3C16" w:rsidRDefault="000E3C16">
            <w:pPr>
              <w:rPr>
                <w:szCs w:val="22"/>
              </w:rPr>
            </w:pPr>
            <w:r w:rsidRPr="000E3C16">
              <w:rPr>
                <w:szCs w:val="22"/>
              </w:rPr>
              <w:t>CNEL</w:t>
            </w:r>
          </w:p>
        </w:tc>
        <w:tc>
          <w:tcPr>
            <w:tcW w:w="6480" w:type="dxa"/>
            <w:hideMark/>
          </w:tcPr>
          <w:p w14:paraId="72BFA5F1" w14:textId="77777777" w:rsidR="000E3C16" w:rsidRPr="000E3C16" w:rsidRDefault="000E3C16">
            <w:pPr>
              <w:rPr>
                <w:szCs w:val="22"/>
              </w:rPr>
            </w:pPr>
            <w:r w:rsidRPr="000E3C16">
              <w:rPr>
                <w:szCs w:val="22"/>
              </w:rPr>
              <w:t>Community Noise Equivalent Level</w:t>
            </w:r>
          </w:p>
        </w:tc>
      </w:tr>
      <w:tr w:rsidR="000E3C16" w:rsidRPr="000E3C16" w14:paraId="460DF9A8" w14:textId="77777777" w:rsidTr="00B3582C">
        <w:trPr>
          <w:trHeight w:val="360"/>
        </w:trPr>
        <w:tc>
          <w:tcPr>
            <w:tcW w:w="1710" w:type="dxa"/>
            <w:hideMark/>
          </w:tcPr>
          <w:p w14:paraId="74F526BD" w14:textId="77777777" w:rsidR="000E3C16" w:rsidRPr="000E3C16" w:rsidRDefault="000E3C16">
            <w:pPr>
              <w:rPr>
                <w:szCs w:val="22"/>
              </w:rPr>
            </w:pPr>
            <w:r w:rsidRPr="000E3C16">
              <w:rPr>
                <w:szCs w:val="22"/>
              </w:rPr>
              <w:t>CO</w:t>
            </w:r>
            <w:r w:rsidRPr="009D3069">
              <w:rPr>
                <w:szCs w:val="22"/>
                <w:vertAlign w:val="subscript"/>
              </w:rPr>
              <w:t>2</w:t>
            </w:r>
          </w:p>
        </w:tc>
        <w:tc>
          <w:tcPr>
            <w:tcW w:w="6480" w:type="dxa"/>
            <w:hideMark/>
          </w:tcPr>
          <w:p w14:paraId="7BDC1B3D" w14:textId="2E3FB274" w:rsidR="000E3C16" w:rsidRPr="000E3C16" w:rsidRDefault="000E3C16">
            <w:pPr>
              <w:rPr>
                <w:szCs w:val="22"/>
              </w:rPr>
            </w:pPr>
            <w:r>
              <w:rPr>
                <w:szCs w:val="22"/>
              </w:rPr>
              <w:t>C</w:t>
            </w:r>
            <w:r w:rsidRPr="000E3C16">
              <w:rPr>
                <w:szCs w:val="22"/>
              </w:rPr>
              <w:t xml:space="preserve">arbon </w:t>
            </w:r>
            <w:r>
              <w:rPr>
                <w:szCs w:val="22"/>
              </w:rPr>
              <w:t>D</w:t>
            </w:r>
            <w:r w:rsidRPr="000E3C16">
              <w:rPr>
                <w:szCs w:val="22"/>
              </w:rPr>
              <w:t>ioxide</w:t>
            </w:r>
          </w:p>
        </w:tc>
      </w:tr>
      <w:tr w:rsidR="000E3C16" w:rsidRPr="000E3C16" w14:paraId="0F8B5F58" w14:textId="77777777" w:rsidTr="00B3582C">
        <w:trPr>
          <w:trHeight w:val="360"/>
        </w:trPr>
        <w:tc>
          <w:tcPr>
            <w:tcW w:w="1710" w:type="dxa"/>
            <w:hideMark/>
          </w:tcPr>
          <w:p w14:paraId="212F7DAC" w14:textId="77777777" w:rsidR="000E3C16" w:rsidRPr="000E3C16" w:rsidRDefault="000E3C16">
            <w:pPr>
              <w:rPr>
                <w:szCs w:val="22"/>
              </w:rPr>
            </w:pPr>
            <w:r w:rsidRPr="000E3C16">
              <w:rPr>
                <w:szCs w:val="22"/>
              </w:rPr>
              <w:t>CO2e</w:t>
            </w:r>
          </w:p>
        </w:tc>
        <w:tc>
          <w:tcPr>
            <w:tcW w:w="6480" w:type="dxa"/>
            <w:hideMark/>
          </w:tcPr>
          <w:p w14:paraId="35F4E895" w14:textId="081BED29" w:rsidR="000E3C16" w:rsidRPr="000E3C16" w:rsidRDefault="000E3C16">
            <w:pPr>
              <w:rPr>
                <w:szCs w:val="22"/>
              </w:rPr>
            </w:pPr>
            <w:r>
              <w:rPr>
                <w:szCs w:val="22"/>
              </w:rPr>
              <w:t>C</w:t>
            </w:r>
            <w:r w:rsidRPr="000E3C16">
              <w:rPr>
                <w:szCs w:val="22"/>
              </w:rPr>
              <w:t xml:space="preserve">arbon </w:t>
            </w:r>
            <w:r>
              <w:rPr>
                <w:szCs w:val="22"/>
              </w:rPr>
              <w:t>D</w:t>
            </w:r>
            <w:r w:rsidRPr="000E3C16">
              <w:rPr>
                <w:szCs w:val="22"/>
              </w:rPr>
              <w:t xml:space="preserve">ioxide </w:t>
            </w:r>
            <w:r>
              <w:rPr>
                <w:szCs w:val="22"/>
              </w:rPr>
              <w:t>E</w:t>
            </w:r>
            <w:r w:rsidRPr="000E3C16">
              <w:rPr>
                <w:szCs w:val="22"/>
              </w:rPr>
              <w:t>quivalents</w:t>
            </w:r>
          </w:p>
        </w:tc>
      </w:tr>
      <w:tr w:rsidR="000E3C16" w:rsidRPr="000E3C16" w14:paraId="0F71AC49" w14:textId="77777777" w:rsidTr="00B3582C">
        <w:trPr>
          <w:trHeight w:val="341"/>
        </w:trPr>
        <w:tc>
          <w:tcPr>
            <w:tcW w:w="1710" w:type="dxa"/>
            <w:hideMark/>
          </w:tcPr>
          <w:p w14:paraId="70D563D2" w14:textId="77777777" w:rsidR="000E3C16" w:rsidRPr="000E3C16" w:rsidRDefault="000E3C16">
            <w:pPr>
              <w:rPr>
                <w:szCs w:val="22"/>
              </w:rPr>
            </w:pPr>
            <w:r w:rsidRPr="000E3C16">
              <w:rPr>
                <w:szCs w:val="22"/>
              </w:rPr>
              <w:t>CRHR</w:t>
            </w:r>
          </w:p>
        </w:tc>
        <w:tc>
          <w:tcPr>
            <w:tcW w:w="6480" w:type="dxa"/>
            <w:hideMark/>
          </w:tcPr>
          <w:p w14:paraId="4563599D" w14:textId="77777777" w:rsidR="000E3C16" w:rsidRPr="000E3C16" w:rsidRDefault="000E3C16">
            <w:pPr>
              <w:rPr>
                <w:szCs w:val="22"/>
              </w:rPr>
            </w:pPr>
            <w:r w:rsidRPr="000E3C16">
              <w:rPr>
                <w:szCs w:val="22"/>
              </w:rPr>
              <w:t>California Register of Historical Resources</w:t>
            </w:r>
          </w:p>
        </w:tc>
      </w:tr>
      <w:tr w:rsidR="000E3C16" w:rsidRPr="000E3C16" w14:paraId="3AF4AF06" w14:textId="77777777" w:rsidTr="00B3582C">
        <w:trPr>
          <w:trHeight w:val="300"/>
        </w:trPr>
        <w:tc>
          <w:tcPr>
            <w:tcW w:w="1710" w:type="dxa"/>
            <w:hideMark/>
          </w:tcPr>
          <w:p w14:paraId="16EB349A" w14:textId="77777777" w:rsidR="000E3C16" w:rsidRPr="000E3C16" w:rsidRDefault="000E3C16">
            <w:pPr>
              <w:rPr>
                <w:szCs w:val="22"/>
              </w:rPr>
            </w:pPr>
            <w:r w:rsidRPr="000E3C16">
              <w:rPr>
                <w:szCs w:val="22"/>
              </w:rPr>
              <w:t>CWA</w:t>
            </w:r>
          </w:p>
        </w:tc>
        <w:tc>
          <w:tcPr>
            <w:tcW w:w="6480" w:type="dxa"/>
            <w:hideMark/>
          </w:tcPr>
          <w:p w14:paraId="584DC7BE" w14:textId="77777777" w:rsidR="000E3C16" w:rsidRPr="000E3C16" w:rsidRDefault="000E3C16">
            <w:pPr>
              <w:rPr>
                <w:szCs w:val="22"/>
              </w:rPr>
            </w:pPr>
            <w:r w:rsidRPr="000E3C16">
              <w:rPr>
                <w:szCs w:val="22"/>
              </w:rPr>
              <w:t>Clean Water Act</w:t>
            </w:r>
          </w:p>
        </w:tc>
      </w:tr>
      <w:tr w:rsidR="000E3C16" w:rsidRPr="000E3C16" w14:paraId="04B3B75B" w14:textId="77777777" w:rsidTr="00B3582C">
        <w:trPr>
          <w:trHeight w:val="300"/>
        </w:trPr>
        <w:tc>
          <w:tcPr>
            <w:tcW w:w="1710" w:type="dxa"/>
            <w:hideMark/>
          </w:tcPr>
          <w:p w14:paraId="57EB3B57" w14:textId="77777777" w:rsidR="000E3C16" w:rsidRPr="000E3C16" w:rsidRDefault="000E3C16">
            <w:pPr>
              <w:rPr>
                <w:szCs w:val="22"/>
              </w:rPr>
            </w:pPr>
            <w:r w:rsidRPr="000E3C16">
              <w:rPr>
                <w:szCs w:val="22"/>
              </w:rPr>
              <w:t>dB</w:t>
            </w:r>
          </w:p>
        </w:tc>
        <w:tc>
          <w:tcPr>
            <w:tcW w:w="6480" w:type="dxa"/>
            <w:hideMark/>
          </w:tcPr>
          <w:p w14:paraId="7650615A" w14:textId="378928DD" w:rsidR="000E3C16" w:rsidRPr="000E3C16" w:rsidRDefault="000E3C16">
            <w:pPr>
              <w:rPr>
                <w:szCs w:val="22"/>
              </w:rPr>
            </w:pPr>
            <w:r>
              <w:rPr>
                <w:szCs w:val="22"/>
              </w:rPr>
              <w:t>D</w:t>
            </w:r>
            <w:r w:rsidRPr="000E3C16">
              <w:rPr>
                <w:szCs w:val="22"/>
              </w:rPr>
              <w:t>ecibel</w:t>
            </w:r>
          </w:p>
        </w:tc>
      </w:tr>
      <w:tr w:rsidR="000E3C16" w:rsidRPr="000E3C16" w14:paraId="55A15017" w14:textId="77777777" w:rsidTr="00B3582C">
        <w:trPr>
          <w:trHeight w:val="300"/>
        </w:trPr>
        <w:tc>
          <w:tcPr>
            <w:tcW w:w="1710" w:type="dxa"/>
            <w:hideMark/>
          </w:tcPr>
          <w:p w14:paraId="7D8DC2B2" w14:textId="77777777" w:rsidR="000E3C16" w:rsidRPr="000E3C16" w:rsidRDefault="000E3C16">
            <w:pPr>
              <w:rPr>
                <w:szCs w:val="22"/>
              </w:rPr>
            </w:pPr>
            <w:r w:rsidRPr="000E3C16">
              <w:rPr>
                <w:szCs w:val="22"/>
              </w:rPr>
              <w:t>dBA</w:t>
            </w:r>
          </w:p>
        </w:tc>
        <w:tc>
          <w:tcPr>
            <w:tcW w:w="6480" w:type="dxa"/>
            <w:hideMark/>
          </w:tcPr>
          <w:p w14:paraId="4273200C" w14:textId="6EB2CB28" w:rsidR="000E3C16" w:rsidRPr="000E3C16" w:rsidRDefault="000E3C16">
            <w:pPr>
              <w:rPr>
                <w:szCs w:val="22"/>
              </w:rPr>
            </w:pPr>
            <w:r>
              <w:rPr>
                <w:szCs w:val="22"/>
              </w:rPr>
              <w:t>S</w:t>
            </w:r>
            <w:r w:rsidRPr="000E3C16">
              <w:rPr>
                <w:szCs w:val="22"/>
              </w:rPr>
              <w:t>cale</w:t>
            </w:r>
          </w:p>
        </w:tc>
      </w:tr>
      <w:tr w:rsidR="000E3C16" w:rsidRPr="000E3C16" w14:paraId="748DCD5C" w14:textId="77777777" w:rsidTr="00B3582C">
        <w:trPr>
          <w:trHeight w:val="300"/>
        </w:trPr>
        <w:tc>
          <w:tcPr>
            <w:tcW w:w="1710" w:type="dxa"/>
            <w:hideMark/>
          </w:tcPr>
          <w:p w14:paraId="288A5321" w14:textId="77777777" w:rsidR="000E3C16" w:rsidRPr="000E3C16" w:rsidRDefault="000E3C16">
            <w:pPr>
              <w:rPr>
                <w:szCs w:val="22"/>
              </w:rPr>
            </w:pPr>
            <w:r w:rsidRPr="000E3C16">
              <w:rPr>
                <w:szCs w:val="22"/>
              </w:rPr>
              <w:t>DPM</w:t>
            </w:r>
          </w:p>
        </w:tc>
        <w:tc>
          <w:tcPr>
            <w:tcW w:w="6480" w:type="dxa"/>
            <w:hideMark/>
          </w:tcPr>
          <w:p w14:paraId="5DA3EB7C" w14:textId="77777777" w:rsidR="000E3C16" w:rsidRPr="000E3C16" w:rsidRDefault="000E3C16">
            <w:pPr>
              <w:rPr>
                <w:szCs w:val="22"/>
              </w:rPr>
            </w:pPr>
            <w:r w:rsidRPr="000E3C16">
              <w:rPr>
                <w:szCs w:val="22"/>
              </w:rPr>
              <w:t>Diesel particulate matter</w:t>
            </w:r>
          </w:p>
        </w:tc>
      </w:tr>
      <w:tr w:rsidR="000E3C16" w:rsidRPr="000E3C16" w14:paraId="24D14790" w14:textId="77777777" w:rsidTr="00B3582C">
        <w:trPr>
          <w:trHeight w:val="368"/>
        </w:trPr>
        <w:tc>
          <w:tcPr>
            <w:tcW w:w="1710" w:type="dxa"/>
            <w:hideMark/>
          </w:tcPr>
          <w:p w14:paraId="7F0C300A" w14:textId="77777777" w:rsidR="000E3C16" w:rsidRPr="000E3C16" w:rsidRDefault="000E3C16">
            <w:pPr>
              <w:rPr>
                <w:szCs w:val="22"/>
              </w:rPr>
            </w:pPr>
            <w:r w:rsidRPr="000E3C16">
              <w:rPr>
                <w:szCs w:val="22"/>
              </w:rPr>
              <w:t>DTSC</w:t>
            </w:r>
          </w:p>
        </w:tc>
        <w:tc>
          <w:tcPr>
            <w:tcW w:w="6480" w:type="dxa"/>
            <w:hideMark/>
          </w:tcPr>
          <w:p w14:paraId="119BE5F3" w14:textId="77777777" w:rsidR="000E3C16" w:rsidRPr="000E3C16" w:rsidRDefault="000E3C16">
            <w:pPr>
              <w:rPr>
                <w:szCs w:val="22"/>
              </w:rPr>
            </w:pPr>
            <w:r w:rsidRPr="000E3C16">
              <w:rPr>
                <w:szCs w:val="22"/>
              </w:rPr>
              <w:t>Department of Toxic Substances Control</w:t>
            </w:r>
          </w:p>
        </w:tc>
      </w:tr>
      <w:tr w:rsidR="000E3C16" w:rsidRPr="000E3C16" w14:paraId="4C3F79E7" w14:textId="77777777" w:rsidTr="00B3582C">
        <w:trPr>
          <w:trHeight w:val="300"/>
        </w:trPr>
        <w:tc>
          <w:tcPr>
            <w:tcW w:w="1710" w:type="dxa"/>
            <w:hideMark/>
          </w:tcPr>
          <w:p w14:paraId="0BB32034" w14:textId="77777777" w:rsidR="000E3C16" w:rsidRPr="000E3C16" w:rsidRDefault="000E3C16">
            <w:pPr>
              <w:rPr>
                <w:szCs w:val="22"/>
              </w:rPr>
            </w:pPr>
            <w:r w:rsidRPr="000E3C16">
              <w:rPr>
                <w:szCs w:val="22"/>
              </w:rPr>
              <w:t>EBMUD</w:t>
            </w:r>
          </w:p>
        </w:tc>
        <w:tc>
          <w:tcPr>
            <w:tcW w:w="6480" w:type="dxa"/>
            <w:hideMark/>
          </w:tcPr>
          <w:p w14:paraId="71E729E7" w14:textId="77777777" w:rsidR="000E3C16" w:rsidRPr="000E3C16" w:rsidRDefault="000E3C16">
            <w:pPr>
              <w:rPr>
                <w:szCs w:val="22"/>
              </w:rPr>
            </w:pPr>
            <w:r w:rsidRPr="000E3C16">
              <w:rPr>
                <w:szCs w:val="22"/>
              </w:rPr>
              <w:t>East Bay Municipal Utility District</w:t>
            </w:r>
          </w:p>
        </w:tc>
      </w:tr>
      <w:tr w:rsidR="000E3C16" w:rsidRPr="000E3C16" w14:paraId="62BD7A43" w14:textId="77777777" w:rsidTr="00B3582C">
        <w:trPr>
          <w:trHeight w:val="300"/>
        </w:trPr>
        <w:tc>
          <w:tcPr>
            <w:tcW w:w="1710" w:type="dxa"/>
            <w:hideMark/>
          </w:tcPr>
          <w:p w14:paraId="3A347DD7" w14:textId="77777777" w:rsidR="000E3C16" w:rsidRPr="000E3C16" w:rsidRDefault="000E3C16">
            <w:pPr>
              <w:rPr>
                <w:szCs w:val="22"/>
              </w:rPr>
            </w:pPr>
            <w:r w:rsidRPr="000E3C16">
              <w:rPr>
                <w:szCs w:val="22"/>
              </w:rPr>
              <w:t>EIR</w:t>
            </w:r>
          </w:p>
        </w:tc>
        <w:tc>
          <w:tcPr>
            <w:tcW w:w="6480" w:type="dxa"/>
            <w:hideMark/>
          </w:tcPr>
          <w:p w14:paraId="0ACC82AA" w14:textId="77777777" w:rsidR="000E3C16" w:rsidRPr="000E3C16" w:rsidRDefault="000E3C16">
            <w:pPr>
              <w:rPr>
                <w:szCs w:val="22"/>
              </w:rPr>
            </w:pPr>
            <w:r w:rsidRPr="000E3C16">
              <w:rPr>
                <w:szCs w:val="22"/>
              </w:rPr>
              <w:t>Environmental Impact Report</w:t>
            </w:r>
          </w:p>
        </w:tc>
      </w:tr>
      <w:tr w:rsidR="000E3C16" w:rsidRPr="000E3C16" w14:paraId="68B2B346" w14:textId="77777777" w:rsidTr="00B3582C">
        <w:trPr>
          <w:trHeight w:val="386"/>
        </w:trPr>
        <w:tc>
          <w:tcPr>
            <w:tcW w:w="1710" w:type="dxa"/>
            <w:hideMark/>
          </w:tcPr>
          <w:p w14:paraId="1A08599F" w14:textId="77777777" w:rsidR="000E3C16" w:rsidRPr="000E3C16" w:rsidRDefault="000E3C16">
            <w:pPr>
              <w:rPr>
                <w:szCs w:val="22"/>
              </w:rPr>
            </w:pPr>
            <w:r w:rsidRPr="000E3C16">
              <w:rPr>
                <w:szCs w:val="22"/>
              </w:rPr>
              <w:lastRenderedPageBreak/>
              <w:t>FEMA</w:t>
            </w:r>
          </w:p>
        </w:tc>
        <w:tc>
          <w:tcPr>
            <w:tcW w:w="6480" w:type="dxa"/>
            <w:hideMark/>
          </w:tcPr>
          <w:p w14:paraId="4D62F736" w14:textId="77777777" w:rsidR="000E3C16" w:rsidRPr="000E3C16" w:rsidRDefault="000E3C16">
            <w:pPr>
              <w:rPr>
                <w:szCs w:val="22"/>
              </w:rPr>
            </w:pPr>
            <w:r w:rsidRPr="000E3C16">
              <w:rPr>
                <w:szCs w:val="22"/>
              </w:rPr>
              <w:t>Federal Emergency Management Agency</w:t>
            </w:r>
          </w:p>
        </w:tc>
      </w:tr>
      <w:tr w:rsidR="000E3C16" w:rsidRPr="000E3C16" w14:paraId="44F58456" w14:textId="77777777" w:rsidTr="00B3582C">
        <w:trPr>
          <w:trHeight w:val="300"/>
        </w:trPr>
        <w:tc>
          <w:tcPr>
            <w:tcW w:w="1710" w:type="dxa"/>
            <w:hideMark/>
          </w:tcPr>
          <w:p w14:paraId="2A946A69" w14:textId="77777777" w:rsidR="000E3C16" w:rsidRPr="000E3C16" w:rsidRDefault="000E3C16">
            <w:pPr>
              <w:rPr>
                <w:szCs w:val="22"/>
              </w:rPr>
            </w:pPr>
            <w:r w:rsidRPr="000E3C16">
              <w:rPr>
                <w:szCs w:val="22"/>
              </w:rPr>
              <w:t>FHSZ</w:t>
            </w:r>
          </w:p>
        </w:tc>
        <w:tc>
          <w:tcPr>
            <w:tcW w:w="6480" w:type="dxa"/>
            <w:hideMark/>
          </w:tcPr>
          <w:p w14:paraId="1AC2F9CA" w14:textId="77777777" w:rsidR="000E3C16" w:rsidRPr="000E3C16" w:rsidRDefault="000E3C16">
            <w:pPr>
              <w:rPr>
                <w:szCs w:val="22"/>
              </w:rPr>
            </w:pPr>
            <w:r w:rsidRPr="000E3C16">
              <w:rPr>
                <w:szCs w:val="22"/>
              </w:rPr>
              <w:t>Fire Hazard Severity Zones</w:t>
            </w:r>
          </w:p>
        </w:tc>
      </w:tr>
      <w:tr w:rsidR="000E3C16" w:rsidRPr="000E3C16" w14:paraId="268E3DBB" w14:textId="77777777" w:rsidTr="00B3582C">
        <w:trPr>
          <w:trHeight w:val="300"/>
        </w:trPr>
        <w:tc>
          <w:tcPr>
            <w:tcW w:w="1710" w:type="dxa"/>
            <w:hideMark/>
          </w:tcPr>
          <w:p w14:paraId="19E2BBCC" w14:textId="77777777" w:rsidR="000E3C16" w:rsidRPr="000E3C16" w:rsidRDefault="000E3C16">
            <w:pPr>
              <w:rPr>
                <w:szCs w:val="22"/>
              </w:rPr>
            </w:pPr>
            <w:r w:rsidRPr="000E3C16">
              <w:rPr>
                <w:szCs w:val="22"/>
              </w:rPr>
              <w:t>FHWA</w:t>
            </w:r>
          </w:p>
        </w:tc>
        <w:tc>
          <w:tcPr>
            <w:tcW w:w="6480" w:type="dxa"/>
            <w:hideMark/>
          </w:tcPr>
          <w:p w14:paraId="2A4B51CF" w14:textId="77777777" w:rsidR="000E3C16" w:rsidRPr="000E3C16" w:rsidRDefault="000E3C16">
            <w:pPr>
              <w:rPr>
                <w:szCs w:val="22"/>
              </w:rPr>
            </w:pPr>
            <w:r w:rsidRPr="000E3C16">
              <w:rPr>
                <w:szCs w:val="22"/>
              </w:rPr>
              <w:t>Federal Highway Administration</w:t>
            </w:r>
          </w:p>
        </w:tc>
      </w:tr>
      <w:tr w:rsidR="000E3C16" w:rsidRPr="000E3C16" w14:paraId="70AAB110" w14:textId="77777777" w:rsidTr="00B3582C">
        <w:trPr>
          <w:trHeight w:val="300"/>
        </w:trPr>
        <w:tc>
          <w:tcPr>
            <w:tcW w:w="1710" w:type="dxa"/>
            <w:hideMark/>
          </w:tcPr>
          <w:p w14:paraId="39E2E602" w14:textId="77777777" w:rsidR="000E3C16" w:rsidRPr="000E3C16" w:rsidRDefault="000E3C16">
            <w:pPr>
              <w:rPr>
                <w:szCs w:val="22"/>
              </w:rPr>
            </w:pPr>
            <w:r w:rsidRPr="000E3C16">
              <w:rPr>
                <w:szCs w:val="22"/>
              </w:rPr>
              <w:t>FIRMs</w:t>
            </w:r>
          </w:p>
        </w:tc>
        <w:tc>
          <w:tcPr>
            <w:tcW w:w="6480" w:type="dxa"/>
            <w:hideMark/>
          </w:tcPr>
          <w:p w14:paraId="509EA19C" w14:textId="77777777" w:rsidR="000E3C16" w:rsidRPr="000E3C16" w:rsidRDefault="000E3C16">
            <w:pPr>
              <w:rPr>
                <w:szCs w:val="22"/>
              </w:rPr>
            </w:pPr>
            <w:r w:rsidRPr="000E3C16">
              <w:rPr>
                <w:szCs w:val="22"/>
              </w:rPr>
              <w:t>Flood Insurance Rate Maps</w:t>
            </w:r>
          </w:p>
        </w:tc>
      </w:tr>
      <w:tr w:rsidR="000E3C16" w:rsidRPr="000E3C16" w14:paraId="323737B9" w14:textId="77777777" w:rsidTr="00B3582C">
        <w:trPr>
          <w:trHeight w:val="377"/>
        </w:trPr>
        <w:tc>
          <w:tcPr>
            <w:tcW w:w="1710" w:type="dxa"/>
            <w:hideMark/>
          </w:tcPr>
          <w:p w14:paraId="5F57B962" w14:textId="77777777" w:rsidR="000E3C16" w:rsidRPr="000E3C16" w:rsidRDefault="000E3C16">
            <w:pPr>
              <w:rPr>
                <w:szCs w:val="22"/>
              </w:rPr>
            </w:pPr>
            <w:r w:rsidRPr="000E3C16">
              <w:rPr>
                <w:szCs w:val="22"/>
              </w:rPr>
              <w:t>FMMP</w:t>
            </w:r>
          </w:p>
        </w:tc>
        <w:tc>
          <w:tcPr>
            <w:tcW w:w="6480" w:type="dxa"/>
            <w:hideMark/>
          </w:tcPr>
          <w:p w14:paraId="436FC722" w14:textId="77777777" w:rsidR="000E3C16" w:rsidRPr="000E3C16" w:rsidRDefault="000E3C16">
            <w:pPr>
              <w:rPr>
                <w:szCs w:val="22"/>
              </w:rPr>
            </w:pPr>
            <w:r w:rsidRPr="000E3C16">
              <w:rPr>
                <w:szCs w:val="22"/>
              </w:rPr>
              <w:t>Farmland Mapping and Monitoring Program</w:t>
            </w:r>
          </w:p>
        </w:tc>
      </w:tr>
      <w:tr w:rsidR="000E3C16" w:rsidRPr="000E3C16" w14:paraId="43AFD6C1" w14:textId="77777777" w:rsidTr="00B3582C">
        <w:trPr>
          <w:trHeight w:val="300"/>
        </w:trPr>
        <w:tc>
          <w:tcPr>
            <w:tcW w:w="1710" w:type="dxa"/>
            <w:hideMark/>
          </w:tcPr>
          <w:p w14:paraId="0B617BEB" w14:textId="77777777" w:rsidR="000E3C16" w:rsidRPr="000E3C16" w:rsidRDefault="000E3C16">
            <w:pPr>
              <w:rPr>
                <w:szCs w:val="22"/>
              </w:rPr>
            </w:pPr>
            <w:r w:rsidRPr="000E3C16">
              <w:rPr>
                <w:szCs w:val="22"/>
              </w:rPr>
              <w:t>HFCs</w:t>
            </w:r>
          </w:p>
        </w:tc>
        <w:tc>
          <w:tcPr>
            <w:tcW w:w="6480" w:type="dxa"/>
            <w:hideMark/>
          </w:tcPr>
          <w:p w14:paraId="35DB9354" w14:textId="77777777" w:rsidR="000E3C16" w:rsidRPr="000E3C16" w:rsidRDefault="000E3C16">
            <w:pPr>
              <w:rPr>
                <w:szCs w:val="22"/>
              </w:rPr>
            </w:pPr>
            <w:r w:rsidRPr="000E3C16">
              <w:rPr>
                <w:szCs w:val="22"/>
              </w:rPr>
              <w:t>hydrofluorocarbons</w:t>
            </w:r>
          </w:p>
        </w:tc>
      </w:tr>
      <w:tr w:rsidR="000E3C16" w:rsidRPr="000E3C16" w14:paraId="327A06C2" w14:textId="77777777" w:rsidTr="00B3582C">
        <w:trPr>
          <w:trHeight w:val="300"/>
        </w:trPr>
        <w:tc>
          <w:tcPr>
            <w:tcW w:w="1710" w:type="dxa"/>
            <w:hideMark/>
          </w:tcPr>
          <w:p w14:paraId="4BCE90C4" w14:textId="77777777" w:rsidR="000E3C16" w:rsidRPr="000E3C16" w:rsidRDefault="000E3C16">
            <w:pPr>
              <w:rPr>
                <w:szCs w:val="22"/>
              </w:rPr>
            </w:pPr>
            <w:r w:rsidRPr="000E3C16">
              <w:rPr>
                <w:szCs w:val="22"/>
              </w:rPr>
              <w:t>HFD</w:t>
            </w:r>
          </w:p>
        </w:tc>
        <w:tc>
          <w:tcPr>
            <w:tcW w:w="6480" w:type="dxa"/>
            <w:hideMark/>
          </w:tcPr>
          <w:p w14:paraId="4E948332" w14:textId="77777777" w:rsidR="000E3C16" w:rsidRPr="000E3C16" w:rsidRDefault="000E3C16">
            <w:pPr>
              <w:rPr>
                <w:szCs w:val="22"/>
              </w:rPr>
            </w:pPr>
            <w:r w:rsidRPr="000E3C16">
              <w:rPr>
                <w:szCs w:val="22"/>
              </w:rPr>
              <w:t>Hayward Fire Department</w:t>
            </w:r>
          </w:p>
        </w:tc>
      </w:tr>
      <w:tr w:rsidR="000E3C16" w:rsidRPr="000E3C16" w14:paraId="3499FEE6" w14:textId="77777777" w:rsidTr="00B3582C">
        <w:trPr>
          <w:trHeight w:val="300"/>
        </w:trPr>
        <w:tc>
          <w:tcPr>
            <w:tcW w:w="1710" w:type="dxa"/>
            <w:hideMark/>
          </w:tcPr>
          <w:p w14:paraId="0E62020B" w14:textId="77777777" w:rsidR="000E3C16" w:rsidRPr="000E3C16" w:rsidRDefault="000E3C16">
            <w:pPr>
              <w:rPr>
                <w:szCs w:val="22"/>
              </w:rPr>
            </w:pPr>
            <w:r w:rsidRPr="000E3C16">
              <w:rPr>
                <w:szCs w:val="22"/>
              </w:rPr>
              <w:t>HPD</w:t>
            </w:r>
          </w:p>
        </w:tc>
        <w:tc>
          <w:tcPr>
            <w:tcW w:w="6480" w:type="dxa"/>
            <w:hideMark/>
          </w:tcPr>
          <w:p w14:paraId="60F510FF" w14:textId="77777777" w:rsidR="000E3C16" w:rsidRPr="000E3C16" w:rsidRDefault="000E3C16">
            <w:pPr>
              <w:rPr>
                <w:szCs w:val="22"/>
              </w:rPr>
            </w:pPr>
            <w:r w:rsidRPr="000E3C16">
              <w:rPr>
                <w:szCs w:val="22"/>
              </w:rPr>
              <w:t>Hayward Police Department</w:t>
            </w:r>
          </w:p>
        </w:tc>
      </w:tr>
      <w:tr w:rsidR="000E3C16" w:rsidRPr="000E3C16" w14:paraId="0C23204F" w14:textId="77777777" w:rsidTr="00B3582C">
        <w:trPr>
          <w:trHeight w:val="300"/>
        </w:trPr>
        <w:tc>
          <w:tcPr>
            <w:tcW w:w="1710" w:type="dxa"/>
            <w:hideMark/>
          </w:tcPr>
          <w:p w14:paraId="12D4857D" w14:textId="77777777" w:rsidR="000E3C16" w:rsidRPr="000E3C16" w:rsidRDefault="000E3C16">
            <w:pPr>
              <w:rPr>
                <w:szCs w:val="22"/>
              </w:rPr>
            </w:pPr>
            <w:r w:rsidRPr="000E3C16">
              <w:rPr>
                <w:szCs w:val="22"/>
              </w:rPr>
              <w:t>I-580</w:t>
            </w:r>
          </w:p>
        </w:tc>
        <w:tc>
          <w:tcPr>
            <w:tcW w:w="6480" w:type="dxa"/>
            <w:hideMark/>
          </w:tcPr>
          <w:p w14:paraId="7E11CE45" w14:textId="77777777" w:rsidR="000E3C16" w:rsidRPr="000E3C16" w:rsidRDefault="000E3C16">
            <w:pPr>
              <w:rPr>
                <w:szCs w:val="22"/>
              </w:rPr>
            </w:pPr>
            <w:r w:rsidRPr="000E3C16">
              <w:rPr>
                <w:szCs w:val="22"/>
              </w:rPr>
              <w:t>Interstate 580</w:t>
            </w:r>
          </w:p>
        </w:tc>
      </w:tr>
      <w:tr w:rsidR="000E3C16" w:rsidRPr="000E3C16" w14:paraId="3C14A6A7" w14:textId="77777777" w:rsidTr="00B3582C">
        <w:trPr>
          <w:trHeight w:val="300"/>
        </w:trPr>
        <w:tc>
          <w:tcPr>
            <w:tcW w:w="1710" w:type="dxa"/>
            <w:hideMark/>
          </w:tcPr>
          <w:p w14:paraId="3A9B3843" w14:textId="77777777" w:rsidR="000E3C16" w:rsidRPr="000E3C16" w:rsidRDefault="000E3C16">
            <w:pPr>
              <w:rPr>
                <w:szCs w:val="22"/>
              </w:rPr>
            </w:pPr>
            <w:r w:rsidRPr="000E3C16">
              <w:rPr>
                <w:szCs w:val="22"/>
              </w:rPr>
              <w:t>I-880</w:t>
            </w:r>
          </w:p>
        </w:tc>
        <w:tc>
          <w:tcPr>
            <w:tcW w:w="6480" w:type="dxa"/>
            <w:hideMark/>
          </w:tcPr>
          <w:p w14:paraId="6FCA39B4" w14:textId="77777777" w:rsidR="000E3C16" w:rsidRPr="000E3C16" w:rsidRDefault="000E3C16">
            <w:pPr>
              <w:rPr>
                <w:szCs w:val="22"/>
              </w:rPr>
            </w:pPr>
            <w:r w:rsidRPr="000E3C16">
              <w:rPr>
                <w:szCs w:val="22"/>
              </w:rPr>
              <w:t>Interstate 880</w:t>
            </w:r>
          </w:p>
        </w:tc>
      </w:tr>
      <w:tr w:rsidR="000E3C16" w:rsidRPr="000E3C16" w14:paraId="42F098F7" w14:textId="77777777" w:rsidTr="00B3582C">
        <w:trPr>
          <w:trHeight w:val="300"/>
        </w:trPr>
        <w:tc>
          <w:tcPr>
            <w:tcW w:w="1710" w:type="dxa"/>
            <w:hideMark/>
          </w:tcPr>
          <w:p w14:paraId="7F4A1CAC" w14:textId="77777777" w:rsidR="000E3C16" w:rsidRPr="000E3C16" w:rsidRDefault="000E3C16">
            <w:pPr>
              <w:rPr>
                <w:szCs w:val="22"/>
              </w:rPr>
            </w:pPr>
            <w:r w:rsidRPr="000E3C16">
              <w:rPr>
                <w:szCs w:val="22"/>
              </w:rPr>
              <w:t>in/sec</w:t>
            </w:r>
          </w:p>
        </w:tc>
        <w:tc>
          <w:tcPr>
            <w:tcW w:w="6480" w:type="dxa"/>
            <w:hideMark/>
          </w:tcPr>
          <w:p w14:paraId="593AE1AD" w14:textId="77777777" w:rsidR="000E3C16" w:rsidRPr="000E3C16" w:rsidRDefault="000E3C16">
            <w:pPr>
              <w:rPr>
                <w:szCs w:val="22"/>
              </w:rPr>
            </w:pPr>
            <w:r w:rsidRPr="000E3C16">
              <w:rPr>
                <w:szCs w:val="22"/>
              </w:rPr>
              <w:t>inch per second</w:t>
            </w:r>
          </w:p>
        </w:tc>
      </w:tr>
      <w:tr w:rsidR="000E3C16" w:rsidRPr="000E3C16" w14:paraId="7E7A479F" w14:textId="77777777" w:rsidTr="00B3582C">
        <w:trPr>
          <w:trHeight w:val="314"/>
        </w:trPr>
        <w:tc>
          <w:tcPr>
            <w:tcW w:w="1710" w:type="dxa"/>
            <w:hideMark/>
          </w:tcPr>
          <w:p w14:paraId="232923E2" w14:textId="77777777" w:rsidR="000E3C16" w:rsidRPr="000E3C16" w:rsidRDefault="000E3C16">
            <w:pPr>
              <w:rPr>
                <w:szCs w:val="22"/>
              </w:rPr>
            </w:pPr>
            <w:r w:rsidRPr="000E3C16">
              <w:rPr>
                <w:szCs w:val="22"/>
              </w:rPr>
              <w:t>IS/MND</w:t>
            </w:r>
          </w:p>
        </w:tc>
        <w:tc>
          <w:tcPr>
            <w:tcW w:w="6480" w:type="dxa"/>
            <w:hideMark/>
          </w:tcPr>
          <w:p w14:paraId="7C525B02" w14:textId="77777777" w:rsidR="000E3C16" w:rsidRPr="000E3C16" w:rsidRDefault="000E3C16">
            <w:pPr>
              <w:rPr>
                <w:szCs w:val="22"/>
              </w:rPr>
            </w:pPr>
            <w:r w:rsidRPr="000E3C16">
              <w:rPr>
                <w:szCs w:val="22"/>
              </w:rPr>
              <w:t>Initial Study and Mitigated Negative Declaration</w:t>
            </w:r>
          </w:p>
        </w:tc>
      </w:tr>
      <w:tr w:rsidR="000E3C16" w:rsidRPr="000E3C16" w14:paraId="55C6F02B" w14:textId="77777777" w:rsidTr="00B3582C">
        <w:trPr>
          <w:trHeight w:val="300"/>
        </w:trPr>
        <w:tc>
          <w:tcPr>
            <w:tcW w:w="1710" w:type="dxa"/>
            <w:hideMark/>
          </w:tcPr>
          <w:p w14:paraId="341A8E2E" w14:textId="77777777" w:rsidR="000E3C16" w:rsidRPr="000E3C16" w:rsidRDefault="000E3C16">
            <w:pPr>
              <w:rPr>
                <w:szCs w:val="22"/>
              </w:rPr>
            </w:pPr>
            <w:r w:rsidRPr="000E3C16">
              <w:rPr>
                <w:szCs w:val="22"/>
              </w:rPr>
              <w:t>Ldn</w:t>
            </w:r>
          </w:p>
        </w:tc>
        <w:tc>
          <w:tcPr>
            <w:tcW w:w="6480" w:type="dxa"/>
            <w:hideMark/>
          </w:tcPr>
          <w:p w14:paraId="79CD5871" w14:textId="77777777" w:rsidR="000E3C16" w:rsidRPr="000E3C16" w:rsidRDefault="000E3C16">
            <w:pPr>
              <w:rPr>
                <w:szCs w:val="22"/>
              </w:rPr>
            </w:pPr>
            <w:r w:rsidRPr="000E3C16">
              <w:rPr>
                <w:szCs w:val="22"/>
              </w:rPr>
              <w:t>Day-Night Noise Level</w:t>
            </w:r>
          </w:p>
        </w:tc>
      </w:tr>
      <w:tr w:rsidR="000E3C16" w:rsidRPr="000E3C16" w14:paraId="7353A3C7" w14:textId="77777777" w:rsidTr="00B3582C">
        <w:trPr>
          <w:trHeight w:val="300"/>
        </w:trPr>
        <w:tc>
          <w:tcPr>
            <w:tcW w:w="1710" w:type="dxa"/>
            <w:hideMark/>
          </w:tcPr>
          <w:p w14:paraId="4BF88B0B" w14:textId="77777777" w:rsidR="000E3C16" w:rsidRPr="000E3C16" w:rsidRDefault="000E3C16">
            <w:pPr>
              <w:rPr>
                <w:szCs w:val="22"/>
              </w:rPr>
            </w:pPr>
            <w:r w:rsidRPr="000E3C16">
              <w:rPr>
                <w:szCs w:val="22"/>
              </w:rPr>
              <w:t>MBTA</w:t>
            </w:r>
          </w:p>
        </w:tc>
        <w:tc>
          <w:tcPr>
            <w:tcW w:w="6480" w:type="dxa"/>
            <w:hideMark/>
          </w:tcPr>
          <w:p w14:paraId="18FB14A4" w14:textId="77777777" w:rsidR="000E3C16" w:rsidRPr="000E3C16" w:rsidRDefault="000E3C16">
            <w:pPr>
              <w:rPr>
                <w:szCs w:val="22"/>
              </w:rPr>
            </w:pPr>
            <w:r w:rsidRPr="000E3C16">
              <w:rPr>
                <w:szCs w:val="22"/>
              </w:rPr>
              <w:t>Migratory Bird Treaty Act</w:t>
            </w:r>
          </w:p>
        </w:tc>
      </w:tr>
      <w:tr w:rsidR="000E3C16" w:rsidRPr="000E3C16" w14:paraId="605B45C9" w14:textId="77777777" w:rsidTr="00B3582C">
        <w:trPr>
          <w:trHeight w:val="300"/>
        </w:trPr>
        <w:tc>
          <w:tcPr>
            <w:tcW w:w="1710" w:type="dxa"/>
            <w:hideMark/>
          </w:tcPr>
          <w:p w14:paraId="6ABEFF14" w14:textId="77777777" w:rsidR="000E3C16" w:rsidRPr="000E3C16" w:rsidRDefault="000E3C16">
            <w:pPr>
              <w:rPr>
                <w:szCs w:val="22"/>
              </w:rPr>
            </w:pPr>
            <w:r w:rsidRPr="000E3C16">
              <w:rPr>
                <w:szCs w:val="22"/>
              </w:rPr>
              <w:t>MND</w:t>
            </w:r>
          </w:p>
        </w:tc>
        <w:tc>
          <w:tcPr>
            <w:tcW w:w="6480" w:type="dxa"/>
            <w:hideMark/>
          </w:tcPr>
          <w:p w14:paraId="3C4C90C9" w14:textId="77777777" w:rsidR="000E3C16" w:rsidRPr="000E3C16" w:rsidRDefault="000E3C16">
            <w:pPr>
              <w:rPr>
                <w:szCs w:val="22"/>
              </w:rPr>
            </w:pPr>
            <w:r w:rsidRPr="000E3C16">
              <w:rPr>
                <w:szCs w:val="22"/>
              </w:rPr>
              <w:t>Mitigated Negative Declaration</w:t>
            </w:r>
          </w:p>
        </w:tc>
      </w:tr>
      <w:tr w:rsidR="000E3C16" w:rsidRPr="000E3C16" w14:paraId="5EFCAF95" w14:textId="77777777" w:rsidTr="00B3582C">
        <w:trPr>
          <w:trHeight w:val="341"/>
        </w:trPr>
        <w:tc>
          <w:tcPr>
            <w:tcW w:w="1710" w:type="dxa"/>
            <w:hideMark/>
          </w:tcPr>
          <w:p w14:paraId="289116E6" w14:textId="77777777" w:rsidR="000E3C16" w:rsidRPr="000E3C16" w:rsidRDefault="000E3C16">
            <w:pPr>
              <w:rPr>
                <w:szCs w:val="22"/>
              </w:rPr>
            </w:pPr>
            <w:r w:rsidRPr="000E3C16">
              <w:rPr>
                <w:szCs w:val="22"/>
              </w:rPr>
              <w:t>MPO</w:t>
            </w:r>
          </w:p>
        </w:tc>
        <w:tc>
          <w:tcPr>
            <w:tcW w:w="6480" w:type="dxa"/>
            <w:hideMark/>
          </w:tcPr>
          <w:p w14:paraId="61283817" w14:textId="77777777" w:rsidR="000E3C16" w:rsidRPr="000E3C16" w:rsidRDefault="000E3C16">
            <w:pPr>
              <w:rPr>
                <w:szCs w:val="22"/>
              </w:rPr>
            </w:pPr>
            <w:r w:rsidRPr="000E3C16">
              <w:rPr>
                <w:szCs w:val="22"/>
              </w:rPr>
              <w:t>Metropolitan Planning Organization</w:t>
            </w:r>
          </w:p>
        </w:tc>
      </w:tr>
      <w:tr w:rsidR="000E3C16" w:rsidRPr="000E3C16" w14:paraId="33E91F66" w14:textId="77777777" w:rsidTr="00B3582C">
        <w:trPr>
          <w:trHeight w:val="296"/>
        </w:trPr>
        <w:tc>
          <w:tcPr>
            <w:tcW w:w="1710" w:type="dxa"/>
            <w:hideMark/>
          </w:tcPr>
          <w:p w14:paraId="1EE8D02E" w14:textId="77777777" w:rsidR="000E3C16" w:rsidRPr="000E3C16" w:rsidRDefault="000E3C16">
            <w:pPr>
              <w:rPr>
                <w:szCs w:val="22"/>
              </w:rPr>
            </w:pPr>
            <w:r w:rsidRPr="000E3C16">
              <w:rPr>
                <w:szCs w:val="22"/>
              </w:rPr>
              <w:t>MRP</w:t>
            </w:r>
          </w:p>
        </w:tc>
        <w:tc>
          <w:tcPr>
            <w:tcW w:w="6480" w:type="dxa"/>
            <w:hideMark/>
          </w:tcPr>
          <w:p w14:paraId="64874183" w14:textId="77777777" w:rsidR="000E3C16" w:rsidRPr="000E3C16" w:rsidRDefault="000E3C16">
            <w:pPr>
              <w:rPr>
                <w:szCs w:val="22"/>
              </w:rPr>
            </w:pPr>
            <w:r w:rsidRPr="000E3C16">
              <w:rPr>
                <w:szCs w:val="22"/>
              </w:rPr>
              <w:t>Municipal Regional Stormwater NPDES Permit</w:t>
            </w:r>
          </w:p>
        </w:tc>
      </w:tr>
      <w:tr w:rsidR="000E3C16" w:rsidRPr="000E3C16" w14:paraId="7233C89A" w14:textId="77777777" w:rsidTr="00B3582C">
        <w:trPr>
          <w:trHeight w:val="300"/>
        </w:trPr>
        <w:tc>
          <w:tcPr>
            <w:tcW w:w="1710" w:type="dxa"/>
            <w:hideMark/>
          </w:tcPr>
          <w:p w14:paraId="1166599C" w14:textId="77777777" w:rsidR="000E3C16" w:rsidRPr="000E3C16" w:rsidRDefault="000E3C16">
            <w:pPr>
              <w:rPr>
                <w:szCs w:val="22"/>
              </w:rPr>
            </w:pPr>
            <w:r w:rsidRPr="000E3C16">
              <w:rPr>
                <w:szCs w:val="22"/>
              </w:rPr>
              <w:t>MRZ</w:t>
            </w:r>
          </w:p>
        </w:tc>
        <w:tc>
          <w:tcPr>
            <w:tcW w:w="6480" w:type="dxa"/>
            <w:hideMark/>
          </w:tcPr>
          <w:p w14:paraId="1E886913" w14:textId="77777777" w:rsidR="000E3C16" w:rsidRPr="000E3C16" w:rsidRDefault="000E3C16">
            <w:pPr>
              <w:rPr>
                <w:szCs w:val="22"/>
              </w:rPr>
            </w:pPr>
            <w:r w:rsidRPr="000E3C16">
              <w:rPr>
                <w:szCs w:val="22"/>
              </w:rPr>
              <w:t>Mineral Resource Zone</w:t>
            </w:r>
          </w:p>
        </w:tc>
      </w:tr>
      <w:tr w:rsidR="000E3C16" w:rsidRPr="000E3C16" w14:paraId="311F995A" w14:textId="77777777" w:rsidTr="00B3582C">
        <w:trPr>
          <w:trHeight w:val="300"/>
        </w:trPr>
        <w:tc>
          <w:tcPr>
            <w:tcW w:w="1710" w:type="dxa"/>
            <w:hideMark/>
          </w:tcPr>
          <w:p w14:paraId="47A3BFD2" w14:textId="77777777" w:rsidR="000E3C16" w:rsidRPr="000E3C16" w:rsidRDefault="000E3C16">
            <w:pPr>
              <w:rPr>
                <w:szCs w:val="22"/>
              </w:rPr>
            </w:pPr>
            <w:r w:rsidRPr="000E3C16">
              <w:rPr>
                <w:szCs w:val="22"/>
              </w:rPr>
              <w:t>MT</w:t>
            </w:r>
          </w:p>
        </w:tc>
        <w:tc>
          <w:tcPr>
            <w:tcW w:w="6480" w:type="dxa"/>
            <w:hideMark/>
          </w:tcPr>
          <w:p w14:paraId="7002A923" w14:textId="77777777" w:rsidR="000E3C16" w:rsidRPr="000E3C16" w:rsidRDefault="000E3C16">
            <w:pPr>
              <w:rPr>
                <w:szCs w:val="22"/>
              </w:rPr>
            </w:pPr>
            <w:r w:rsidRPr="000E3C16">
              <w:rPr>
                <w:szCs w:val="22"/>
              </w:rPr>
              <w:t>metric tons</w:t>
            </w:r>
          </w:p>
        </w:tc>
      </w:tr>
      <w:tr w:rsidR="000E3C16" w:rsidRPr="000E3C16" w14:paraId="2E10AE62" w14:textId="77777777" w:rsidTr="00B3582C">
        <w:trPr>
          <w:trHeight w:val="350"/>
        </w:trPr>
        <w:tc>
          <w:tcPr>
            <w:tcW w:w="1710" w:type="dxa"/>
            <w:hideMark/>
          </w:tcPr>
          <w:p w14:paraId="244AF26E" w14:textId="77777777" w:rsidR="000E3C16" w:rsidRPr="000E3C16" w:rsidRDefault="000E3C16">
            <w:pPr>
              <w:rPr>
                <w:szCs w:val="22"/>
              </w:rPr>
            </w:pPr>
            <w:r w:rsidRPr="000E3C16">
              <w:rPr>
                <w:szCs w:val="22"/>
              </w:rPr>
              <w:t>MTC</w:t>
            </w:r>
          </w:p>
        </w:tc>
        <w:tc>
          <w:tcPr>
            <w:tcW w:w="6480" w:type="dxa"/>
            <w:hideMark/>
          </w:tcPr>
          <w:p w14:paraId="6A432C8B" w14:textId="77777777" w:rsidR="000E3C16" w:rsidRPr="000E3C16" w:rsidRDefault="000E3C16">
            <w:pPr>
              <w:rPr>
                <w:szCs w:val="22"/>
              </w:rPr>
            </w:pPr>
            <w:r w:rsidRPr="000E3C16">
              <w:rPr>
                <w:szCs w:val="22"/>
              </w:rPr>
              <w:t>Metropolitan Transportation Commission</w:t>
            </w:r>
          </w:p>
        </w:tc>
      </w:tr>
      <w:tr w:rsidR="000E3C16" w:rsidRPr="000E3C16" w14:paraId="608EAA3A" w14:textId="77777777" w:rsidTr="00B3582C">
        <w:trPr>
          <w:trHeight w:val="360"/>
        </w:trPr>
        <w:tc>
          <w:tcPr>
            <w:tcW w:w="1710" w:type="dxa"/>
            <w:hideMark/>
          </w:tcPr>
          <w:p w14:paraId="50FEAFEE" w14:textId="77777777" w:rsidR="000E3C16" w:rsidRPr="000E3C16" w:rsidRDefault="000E3C16">
            <w:pPr>
              <w:rPr>
                <w:szCs w:val="22"/>
              </w:rPr>
            </w:pPr>
            <w:r w:rsidRPr="000E3C16">
              <w:rPr>
                <w:szCs w:val="22"/>
              </w:rPr>
              <w:t>N</w:t>
            </w:r>
            <w:r w:rsidRPr="009D3069">
              <w:rPr>
                <w:szCs w:val="22"/>
                <w:vertAlign w:val="subscript"/>
              </w:rPr>
              <w:t>2</w:t>
            </w:r>
            <w:r w:rsidRPr="000E3C16">
              <w:rPr>
                <w:szCs w:val="22"/>
              </w:rPr>
              <w:t>O</w:t>
            </w:r>
          </w:p>
        </w:tc>
        <w:tc>
          <w:tcPr>
            <w:tcW w:w="6480" w:type="dxa"/>
            <w:hideMark/>
          </w:tcPr>
          <w:p w14:paraId="55B01E7E" w14:textId="77777777" w:rsidR="000E3C16" w:rsidRPr="000E3C16" w:rsidRDefault="000E3C16">
            <w:pPr>
              <w:rPr>
                <w:szCs w:val="22"/>
              </w:rPr>
            </w:pPr>
            <w:r w:rsidRPr="000E3C16">
              <w:rPr>
                <w:szCs w:val="22"/>
              </w:rPr>
              <w:t>nitrous oxide</w:t>
            </w:r>
          </w:p>
        </w:tc>
      </w:tr>
      <w:tr w:rsidR="000E3C16" w:rsidRPr="000E3C16" w14:paraId="32E812FC" w14:textId="77777777" w:rsidTr="00B3582C">
        <w:trPr>
          <w:trHeight w:val="368"/>
        </w:trPr>
        <w:tc>
          <w:tcPr>
            <w:tcW w:w="1710" w:type="dxa"/>
            <w:hideMark/>
          </w:tcPr>
          <w:p w14:paraId="5C2566D5" w14:textId="77777777" w:rsidR="000E3C16" w:rsidRPr="000E3C16" w:rsidRDefault="000E3C16">
            <w:pPr>
              <w:rPr>
                <w:szCs w:val="22"/>
              </w:rPr>
            </w:pPr>
            <w:r w:rsidRPr="000E3C16">
              <w:rPr>
                <w:szCs w:val="22"/>
              </w:rPr>
              <w:t>NAHC</w:t>
            </w:r>
          </w:p>
        </w:tc>
        <w:tc>
          <w:tcPr>
            <w:tcW w:w="6480" w:type="dxa"/>
            <w:hideMark/>
          </w:tcPr>
          <w:p w14:paraId="21E6EB92" w14:textId="77777777" w:rsidR="000E3C16" w:rsidRPr="000E3C16" w:rsidRDefault="000E3C16">
            <w:pPr>
              <w:rPr>
                <w:szCs w:val="22"/>
              </w:rPr>
            </w:pPr>
            <w:r w:rsidRPr="000E3C16">
              <w:rPr>
                <w:szCs w:val="22"/>
              </w:rPr>
              <w:t>Native American Heritage Commission</w:t>
            </w:r>
          </w:p>
        </w:tc>
      </w:tr>
      <w:tr w:rsidR="000E3C16" w:rsidRPr="000E3C16" w14:paraId="59F3B257" w14:textId="77777777" w:rsidTr="00B3582C">
        <w:trPr>
          <w:trHeight w:val="300"/>
        </w:trPr>
        <w:tc>
          <w:tcPr>
            <w:tcW w:w="1710" w:type="dxa"/>
            <w:hideMark/>
          </w:tcPr>
          <w:p w14:paraId="0C2D2A50" w14:textId="77777777" w:rsidR="000E3C16" w:rsidRPr="000E3C16" w:rsidRDefault="000E3C16">
            <w:pPr>
              <w:rPr>
                <w:szCs w:val="22"/>
              </w:rPr>
            </w:pPr>
            <w:r w:rsidRPr="000E3C16">
              <w:rPr>
                <w:szCs w:val="22"/>
              </w:rPr>
              <w:t>ND</w:t>
            </w:r>
          </w:p>
        </w:tc>
        <w:tc>
          <w:tcPr>
            <w:tcW w:w="6480" w:type="dxa"/>
            <w:hideMark/>
          </w:tcPr>
          <w:p w14:paraId="3BBCED98" w14:textId="77777777" w:rsidR="000E3C16" w:rsidRPr="000E3C16" w:rsidRDefault="000E3C16">
            <w:pPr>
              <w:rPr>
                <w:szCs w:val="22"/>
              </w:rPr>
            </w:pPr>
            <w:r w:rsidRPr="000E3C16">
              <w:rPr>
                <w:szCs w:val="22"/>
              </w:rPr>
              <w:t>Negative Declaration</w:t>
            </w:r>
          </w:p>
        </w:tc>
      </w:tr>
      <w:tr w:rsidR="000E3C16" w:rsidRPr="000E3C16" w14:paraId="3BF45129" w14:textId="77777777" w:rsidTr="00B3582C">
        <w:trPr>
          <w:trHeight w:val="350"/>
        </w:trPr>
        <w:tc>
          <w:tcPr>
            <w:tcW w:w="1710" w:type="dxa"/>
            <w:hideMark/>
          </w:tcPr>
          <w:p w14:paraId="750D9070" w14:textId="77777777" w:rsidR="000E3C16" w:rsidRPr="000E3C16" w:rsidRDefault="000E3C16">
            <w:pPr>
              <w:rPr>
                <w:szCs w:val="22"/>
              </w:rPr>
            </w:pPr>
            <w:r w:rsidRPr="000E3C16">
              <w:rPr>
                <w:szCs w:val="22"/>
              </w:rPr>
              <w:t>NFIP</w:t>
            </w:r>
          </w:p>
        </w:tc>
        <w:tc>
          <w:tcPr>
            <w:tcW w:w="6480" w:type="dxa"/>
            <w:hideMark/>
          </w:tcPr>
          <w:p w14:paraId="246B1AEA" w14:textId="77777777" w:rsidR="000E3C16" w:rsidRPr="000E3C16" w:rsidRDefault="000E3C16">
            <w:pPr>
              <w:rPr>
                <w:szCs w:val="22"/>
              </w:rPr>
            </w:pPr>
            <w:r w:rsidRPr="000E3C16">
              <w:rPr>
                <w:szCs w:val="22"/>
              </w:rPr>
              <w:t>the National Flood Insurance Program</w:t>
            </w:r>
          </w:p>
        </w:tc>
      </w:tr>
      <w:tr w:rsidR="000E3C16" w:rsidRPr="000E3C16" w14:paraId="1AD6B436" w14:textId="77777777" w:rsidTr="00B3582C">
        <w:trPr>
          <w:trHeight w:val="300"/>
        </w:trPr>
        <w:tc>
          <w:tcPr>
            <w:tcW w:w="1710" w:type="dxa"/>
            <w:hideMark/>
          </w:tcPr>
          <w:p w14:paraId="26DA56AE" w14:textId="77777777" w:rsidR="000E3C16" w:rsidRPr="000E3C16" w:rsidRDefault="000E3C16">
            <w:pPr>
              <w:rPr>
                <w:szCs w:val="22"/>
              </w:rPr>
            </w:pPr>
            <w:r w:rsidRPr="000E3C16">
              <w:rPr>
                <w:szCs w:val="22"/>
              </w:rPr>
              <w:t>NO</w:t>
            </w:r>
            <w:r w:rsidRPr="009D3069">
              <w:rPr>
                <w:szCs w:val="22"/>
                <w:vertAlign w:val="subscript"/>
              </w:rPr>
              <w:t>x</w:t>
            </w:r>
          </w:p>
        </w:tc>
        <w:tc>
          <w:tcPr>
            <w:tcW w:w="6480" w:type="dxa"/>
            <w:hideMark/>
          </w:tcPr>
          <w:p w14:paraId="213C2150" w14:textId="77777777" w:rsidR="000E3C16" w:rsidRPr="000E3C16" w:rsidRDefault="000E3C16">
            <w:pPr>
              <w:rPr>
                <w:szCs w:val="22"/>
              </w:rPr>
            </w:pPr>
            <w:r w:rsidRPr="000E3C16">
              <w:rPr>
                <w:szCs w:val="22"/>
              </w:rPr>
              <w:t>nitrogen oxides</w:t>
            </w:r>
          </w:p>
        </w:tc>
      </w:tr>
      <w:tr w:rsidR="000E3C16" w:rsidRPr="000E3C16" w14:paraId="3A385158" w14:textId="77777777" w:rsidTr="00B3582C">
        <w:trPr>
          <w:trHeight w:val="368"/>
        </w:trPr>
        <w:tc>
          <w:tcPr>
            <w:tcW w:w="1710" w:type="dxa"/>
            <w:hideMark/>
          </w:tcPr>
          <w:p w14:paraId="39CC2D4C" w14:textId="77777777" w:rsidR="000E3C16" w:rsidRPr="000E3C16" w:rsidRDefault="000E3C16">
            <w:pPr>
              <w:rPr>
                <w:szCs w:val="22"/>
              </w:rPr>
            </w:pPr>
            <w:r w:rsidRPr="000E3C16">
              <w:rPr>
                <w:szCs w:val="22"/>
              </w:rPr>
              <w:t>NPDES</w:t>
            </w:r>
          </w:p>
        </w:tc>
        <w:tc>
          <w:tcPr>
            <w:tcW w:w="6480" w:type="dxa"/>
            <w:hideMark/>
          </w:tcPr>
          <w:p w14:paraId="68F2807E" w14:textId="77777777" w:rsidR="000E3C16" w:rsidRPr="000E3C16" w:rsidRDefault="000E3C16">
            <w:pPr>
              <w:rPr>
                <w:szCs w:val="22"/>
              </w:rPr>
            </w:pPr>
            <w:r w:rsidRPr="000E3C16">
              <w:rPr>
                <w:szCs w:val="22"/>
              </w:rPr>
              <w:t>National Pollutant Discharge Elimination System</w:t>
            </w:r>
          </w:p>
        </w:tc>
      </w:tr>
      <w:tr w:rsidR="000E3C16" w:rsidRPr="000E3C16" w14:paraId="22B2E879" w14:textId="77777777" w:rsidTr="00B3582C">
        <w:trPr>
          <w:trHeight w:val="341"/>
        </w:trPr>
        <w:tc>
          <w:tcPr>
            <w:tcW w:w="1710" w:type="dxa"/>
            <w:hideMark/>
          </w:tcPr>
          <w:p w14:paraId="1D956234" w14:textId="77777777" w:rsidR="000E3C16" w:rsidRPr="000E3C16" w:rsidRDefault="000E3C16">
            <w:pPr>
              <w:rPr>
                <w:szCs w:val="22"/>
              </w:rPr>
            </w:pPr>
            <w:r w:rsidRPr="000E3C16">
              <w:rPr>
                <w:szCs w:val="22"/>
              </w:rPr>
              <w:t>NRHP</w:t>
            </w:r>
          </w:p>
        </w:tc>
        <w:tc>
          <w:tcPr>
            <w:tcW w:w="6480" w:type="dxa"/>
            <w:hideMark/>
          </w:tcPr>
          <w:p w14:paraId="06E53871" w14:textId="77777777" w:rsidR="000E3C16" w:rsidRPr="000E3C16" w:rsidRDefault="000E3C16">
            <w:pPr>
              <w:rPr>
                <w:szCs w:val="22"/>
              </w:rPr>
            </w:pPr>
            <w:r w:rsidRPr="000E3C16">
              <w:rPr>
                <w:szCs w:val="22"/>
              </w:rPr>
              <w:t>National Register of Historic Places</w:t>
            </w:r>
          </w:p>
        </w:tc>
      </w:tr>
      <w:tr w:rsidR="000E3C16" w:rsidRPr="000E3C16" w14:paraId="0DD31760" w14:textId="77777777" w:rsidTr="00B3582C">
        <w:trPr>
          <w:trHeight w:val="300"/>
        </w:trPr>
        <w:tc>
          <w:tcPr>
            <w:tcW w:w="1710" w:type="dxa"/>
            <w:hideMark/>
          </w:tcPr>
          <w:p w14:paraId="448D1DE2" w14:textId="77777777" w:rsidR="000E3C16" w:rsidRPr="000E3C16" w:rsidRDefault="000E3C16">
            <w:pPr>
              <w:rPr>
                <w:szCs w:val="22"/>
              </w:rPr>
            </w:pPr>
            <w:r w:rsidRPr="000E3C16">
              <w:rPr>
                <w:szCs w:val="22"/>
              </w:rPr>
              <w:t>NWIC</w:t>
            </w:r>
          </w:p>
        </w:tc>
        <w:tc>
          <w:tcPr>
            <w:tcW w:w="6480" w:type="dxa"/>
            <w:hideMark/>
          </w:tcPr>
          <w:p w14:paraId="74C03C38" w14:textId="77777777" w:rsidR="000E3C16" w:rsidRPr="000E3C16" w:rsidRDefault="000E3C16">
            <w:pPr>
              <w:rPr>
                <w:szCs w:val="22"/>
              </w:rPr>
            </w:pPr>
            <w:r w:rsidRPr="000E3C16">
              <w:rPr>
                <w:szCs w:val="22"/>
              </w:rPr>
              <w:t>Northwest Information Center</w:t>
            </w:r>
          </w:p>
        </w:tc>
      </w:tr>
      <w:tr w:rsidR="000E3C16" w:rsidRPr="000E3C16" w14:paraId="46BBB43F" w14:textId="77777777" w:rsidTr="00B3582C">
        <w:trPr>
          <w:trHeight w:val="360"/>
        </w:trPr>
        <w:tc>
          <w:tcPr>
            <w:tcW w:w="1710" w:type="dxa"/>
            <w:hideMark/>
          </w:tcPr>
          <w:p w14:paraId="7634680F" w14:textId="77777777" w:rsidR="000E3C16" w:rsidRPr="000E3C16" w:rsidRDefault="000E3C16">
            <w:pPr>
              <w:rPr>
                <w:szCs w:val="22"/>
              </w:rPr>
            </w:pPr>
            <w:r w:rsidRPr="000E3C16">
              <w:rPr>
                <w:szCs w:val="22"/>
              </w:rPr>
              <w:t>O</w:t>
            </w:r>
            <w:r w:rsidRPr="009D3069">
              <w:rPr>
                <w:szCs w:val="22"/>
                <w:vertAlign w:val="subscript"/>
              </w:rPr>
              <w:t>3</w:t>
            </w:r>
          </w:p>
        </w:tc>
        <w:tc>
          <w:tcPr>
            <w:tcW w:w="6480" w:type="dxa"/>
            <w:hideMark/>
          </w:tcPr>
          <w:p w14:paraId="5388EB67" w14:textId="77777777" w:rsidR="000E3C16" w:rsidRPr="000E3C16" w:rsidRDefault="000E3C16">
            <w:pPr>
              <w:rPr>
                <w:szCs w:val="22"/>
              </w:rPr>
            </w:pPr>
            <w:r w:rsidRPr="000E3C16">
              <w:rPr>
                <w:szCs w:val="22"/>
              </w:rPr>
              <w:t>ozone</w:t>
            </w:r>
          </w:p>
        </w:tc>
      </w:tr>
      <w:tr w:rsidR="000E3C16" w:rsidRPr="000E3C16" w14:paraId="29633555" w14:textId="77777777" w:rsidTr="00B3582C">
        <w:trPr>
          <w:trHeight w:val="300"/>
        </w:trPr>
        <w:tc>
          <w:tcPr>
            <w:tcW w:w="1710" w:type="dxa"/>
            <w:hideMark/>
          </w:tcPr>
          <w:p w14:paraId="29FEA8F5" w14:textId="77777777" w:rsidR="000E3C16" w:rsidRPr="000E3C16" w:rsidRDefault="000E3C16">
            <w:pPr>
              <w:rPr>
                <w:szCs w:val="22"/>
              </w:rPr>
            </w:pPr>
            <w:r w:rsidRPr="000E3C16">
              <w:rPr>
                <w:szCs w:val="22"/>
              </w:rPr>
              <w:t>PFCs</w:t>
            </w:r>
          </w:p>
        </w:tc>
        <w:tc>
          <w:tcPr>
            <w:tcW w:w="6480" w:type="dxa"/>
            <w:noWrap/>
            <w:hideMark/>
          </w:tcPr>
          <w:p w14:paraId="29A49134" w14:textId="77777777" w:rsidR="000E3C16" w:rsidRPr="000E3C16" w:rsidRDefault="000E3C16">
            <w:pPr>
              <w:rPr>
                <w:szCs w:val="22"/>
              </w:rPr>
            </w:pPr>
            <w:r w:rsidRPr="000E3C16">
              <w:rPr>
                <w:szCs w:val="22"/>
              </w:rPr>
              <w:t>perfluorocarbons</w:t>
            </w:r>
          </w:p>
        </w:tc>
      </w:tr>
      <w:tr w:rsidR="000E3C16" w:rsidRPr="000E3C16" w14:paraId="7C1E2F67" w14:textId="77777777" w:rsidTr="00B3582C">
        <w:trPr>
          <w:trHeight w:val="300"/>
        </w:trPr>
        <w:tc>
          <w:tcPr>
            <w:tcW w:w="1710" w:type="dxa"/>
            <w:hideMark/>
          </w:tcPr>
          <w:p w14:paraId="5E01D59E" w14:textId="77777777" w:rsidR="000E3C16" w:rsidRPr="000E3C16" w:rsidRDefault="000E3C16">
            <w:pPr>
              <w:rPr>
                <w:szCs w:val="22"/>
              </w:rPr>
            </w:pPr>
            <w:r w:rsidRPr="000E3C16">
              <w:rPr>
                <w:szCs w:val="22"/>
              </w:rPr>
              <w:t>PM</w:t>
            </w:r>
          </w:p>
        </w:tc>
        <w:tc>
          <w:tcPr>
            <w:tcW w:w="6480" w:type="dxa"/>
            <w:hideMark/>
          </w:tcPr>
          <w:p w14:paraId="076D0324" w14:textId="77777777" w:rsidR="000E3C16" w:rsidRPr="000E3C16" w:rsidRDefault="000E3C16">
            <w:pPr>
              <w:rPr>
                <w:szCs w:val="22"/>
              </w:rPr>
            </w:pPr>
            <w:r w:rsidRPr="000E3C16">
              <w:rPr>
                <w:szCs w:val="22"/>
              </w:rPr>
              <w:t>particulate matter</w:t>
            </w:r>
          </w:p>
        </w:tc>
      </w:tr>
      <w:tr w:rsidR="000E3C16" w:rsidRPr="000E3C16" w14:paraId="2B5C78F8" w14:textId="77777777" w:rsidTr="00B3582C">
        <w:trPr>
          <w:trHeight w:val="360"/>
        </w:trPr>
        <w:tc>
          <w:tcPr>
            <w:tcW w:w="1710" w:type="dxa"/>
            <w:hideMark/>
          </w:tcPr>
          <w:p w14:paraId="2D0D6C85" w14:textId="77777777" w:rsidR="000E3C16" w:rsidRPr="000E3C16" w:rsidRDefault="000E3C16">
            <w:pPr>
              <w:rPr>
                <w:szCs w:val="22"/>
              </w:rPr>
            </w:pPr>
            <w:r w:rsidRPr="000E3C16">
              <w:rPr>
                <w:szCs w:val="22"/>
              </w:rPr>
              <w:t>PM</w:t>
            </w:r>
            <w:r w:rsidRPr="009D3069">
              <w:rPr>
                <w:szCs w:val="22"/>
                <w:vertAlign w:val="subscript"/>
              </w:rPr>
              <w:t>10</w:t>
            </w:r>
          </w:p>
        </w:tc>
        <w:tc>
          <w:tcPr>
            <w:tcW w:w="6480" w:type="dxa"/>
            <w:hideMark/>
          </w:tcPr>
          <w:p w14:paraId="7708E595" w14:textId="77777777" w:rsidR="000E3C16" w:rsidRPr="000E3C16" w:rsidRDefault="000E3C16">
            <w:pPr>
              <w:rPr>
                <w:szCs w:val="22"/>
              </w:rPr>
            </w:pPr>
            <w:r w:rsidRPr="000E3C16">
              <w:rPr>
                <w:szCs w:val="22"/>
              </w:rPr>
              <w:t>respirable particulate matter</w:t>
            </w:r>
          </w:p>
        </w:tc>
      </w:tr>
      <w:tr w:rsidR="000E3C16" w:rsidRPr="000E3C16" w14:paraId="14926097" w14:textId="77777777" w:rsidTr="00B3582C">
        <w:trPr>
          <w:trHeight w:val="360"/>
        </w:trPr>
        <w:tc>
          <w:tcPr>
            <w:tcW w:w="1710" w:type="dxa"/>
            <w:hideMark/>
          </w:tcPr>
          <w:p w14:paraId="1599950B" w14:textId="77777777" w:rsidR="000E3C16" w:rsidRPr="000E3C16" w:rsidRDefault="000E3C16">
            <w:pPr>
              <w:rPr>
                <w:szCs w:val="22"/>
              </w:rPr>
            </w:pPr>
            <w:r w:rsidRPr="000E3C16">
              <w:rPr>
                <w:szCs w:val="22"/>
              </w:rPr>
              <w:lastRenderedPageBreak/>
              <w:t>PM</w:t>
            </w:r>
            <w:r w:rsidRPr="009D3069">
              <w:rPr>
                <w:szCs w:val="22"/>
                <w:vertAlign w:val="subscript"/>
              </w:rPr>
              <w:t>2.5</w:t>
            </w:r>
          </w:p>
        </w:tc>
        <w:tc>
          <w:tcPr>
            <w:tcW w:w="6480" w:type="dxa"/>
            <w:hideMark/>
          </w:tcPr>
          <w:p w14:paraId="3FF77D65" w14:textId="77777777" w:rsidR="000E3C16" w:rsidRPr="000E3C16" w:rsidRDefault="000E3C16">
            <w:pPr>
              <w:rPr>
                <w:szCs w:val="22"/>
              </w:rPr>
            </w:pPr>
            <w:r w:rsidRPr="000E3C16">
              <w:rPr>
                <w:szCs w:val="22"/>
              </w:rPr>
              <w:t>fine particulate matter</w:t>
            </w:r>
          </w:p>
        </w:tc>
      </w:tr>
      <w:tr w:rsidR="000E3C16" w:rsidRPr="000E3C16" w14:paraId="51C6C9DF" w14:textId="77777777" w:rsidTr="00B3582C">
        <w:trPr>
          <w:trHeight w:val="300"/>
        </w:trPr>
        <w:tc>
          <w:tcPr>
            <w:tcW w:w="1710" w:type="dxa"/>
            <w:hideMark/>
          </w:tcPr>
          <w:p w14:paraId="4E902C9D" w14:textId="77777777" w:rsidR="000E3C16" w:rsidRPr="000E3C16" w:rsidRDefault="000E3C16">
            <w:pPr>
              <w:rPr>
                <w:szCs w:val="22"/>
              </w:rPr>
            </w:pPr>
            <w:r w:rsidRPr="000E3C16">
              <w:rPr>
                <w:szCs w:val="22"/>
              </w:rPr>
              <w:t>PPV</w:t>
            </w:r>
          </w:p>
        </w:tc>
        <w:tc>
          <w:tcPr>
            <w:tcW w:w="6480" w:type="dxa"/>
            <w:hideMark/>
          </w:tcPr>
          <w:p w14:paraId="0C0C5FE0" w14:textId="77777777" w:rsidR="000E3C16" w:rsidRPr="000E3C16" w:rsidRDefault="000E3C16">
            <w:pPr>
              <w:rPr>
                <w:szCs w:val="22"/>
              </w:rPr>
            </w:pPr>
            <w:r w:rsidRPr="000E3C16">
              <w:rPr>
                <w:szCs w:val="22"/>
              </w:rPr>
              <w:t>peak particle velocity</w:t>
            </w:r>
          </w:p>
        </w:tc>
      </w:tr>
      <w:tr w:rsidR="000E3C16" w:rsidRPr="000E3C16" w14:paraId="04EBE856" w14:textId="77777777" w:rsidTr="00B3582C">
        <w:trPr>
          <w:trHeight w:val="368"/>
        </w:trPr>
        <w:tc>
          <w:tcPr>
            <w:tcW w:w="1710" w:type="dxa"/>
            <w:hideMark/>
          </w:tcPr>
          <w:p w14:paraId="523B6460" w14:textId="77777777" w:rsidR="000E3C16" w:rsidRPr="000E3C16" w:rsidRDefault="000E3C16">
            <w:pPr>
              <w:rPr>
                <w:szCs w:val="22"/>
              </w:rPr>
            </w:pPr>
            <w:r w:rsidRPr="000E3C16">
              <w:rPr>
                <w:szCs w:val="22"/>
              </w:rPr>
              <w:t>RCNM</w:t>
            </w:r>
          </w:p>
        </w:tc>
        <w:tc>
          <w:tcPr>
            <w:tcW w:w="6480" w:type="dxa"/>
            <w:hideMark/>
          </w:tcPr>
          <w:p w14:paraId="4B869416" w14:textId="77777777" w:rsidR="000E3C16" w:rsidRPr="000E3C16" w:rsidRDefault="000E3C16">
            <w:pPr>
              <w:rPr>
                <w:szCs w:val="22"/>
              </w:rPr>
            </w:pPr>
            <w:r w:rsidRPr="000E3C16">
              <w:rPr>
                <w:szCs w:val="22"/>
              </w:rPr>
              <w:t>Roadway Construction Noise Model</w:t>
            </w:r>
          </w:p>
        </w:tc>
      </w:tr>
      <w:tr w:rsidR="000E3C16" w:rsidRPr="000E3C16" w14:paraId="320FF0B5" w14:textId="77777777" w:rsidTr="00B3582C">
        <w:trPr>
          <w:trHeight w:val="300"/>
        </w:trPr>
        <w:tc>
          <w:tcPr>
            <w:tcW w:w="1710" w:type="dxa"/>
            <w:hideMark/>
          </w:tcPr>
          <w:p w14:paraId="693CE4A3" w14:textId="77777777" w:rsidR="000E3C16" w:rsidRPr="000E3C16" w:rsidRDefault="000E3C16">
            <w:pPr>
              <w:rPr>
                <w:szCs w:val="22"/>
              </w:rPr>
            </w:pPr>
            <w:r w:rsidRPr="000E3C16">
              <w:rPr>
                <w:szCs w:val="22"/>
              </w:rPr>
              <w:t>ROG</w:t>
            </w:r>
          </w:p>
        </w:tc>
        <w:tc>
          <w:tcPr>
            <w:tcW w:w="6480" w:type="dxa"/>
            <w:hideMark/>
          </w:tcPr>
          <w:p w14:paraId="601C204C" w14:textId="77777777" w:rsidR="000E3C16" w:rsidRPr="000E3C16" w:rsidRDefault="000E3C16">
            <w:pPr>
              <w:rPr>
                <w:szCs w:val="22"/>
              </w:rPr>
            </w:pPr>
            <w:r w:rsidRPr="000E3C16">
              <w:rPr>
                <w:szCs w:val="22"/>
              </w:rPr>
              <w:t>organic gases</w:t>
            </w:r>
          </w:p>
        </w:tc>
      </w:tr>
      <w:tr w:rsidR="000E3C16" w:rsidRPr="000E3C16" w14:paraId="6EE3EAF4" w14:textId="77777777" w:rsidTr="00B3582C">
        <w:trPr>
          <w:trHeight w:val="300"/>
        </w:trPr>
        <w:tc>
          <w:tcPr>
            <w:tcW w:w="1710" w:type="dxa"/>
            <w:hideMark/>
          </w:tcPr>
          <w:p w14:paraId="28921537" w14:textId="77777777" w:rsidR="000E3C16" w:rsidRPr="000E3C16" w:rsidRDefault="000E3C16">
            <w:pPr>
              <w:rPr>
                <w:szCs w:val="22"/>
              </w:rPr>
            </w:pPr>
            <w:r w:rsidRPr="000E3C16">
              <w:rPr>
                <w:szCs w:val="22"/>
              </w:rPr>
              <w:t>ROW</w:t>
            </w:r>
          </w:p>
        </w:tc>
        <w:tc>
          <w:tcPr>
            <w:tcW w:w="6480" w:type="dxa"/>
            <w:hideMark/>
          </w:tcPr>
          <w:p w14:paraId="0744A112" w14:textId="77777777" w:rsidR="000E3C16" w:rsidRPr="000E3C16" w:rsidRDefault="000E3C16">
            <w:pPr>
              <w:rPr>
                <w:szCs w:val="22"/>
              </w:rPr>
            </w:pPr>
            <w:r w:rsidRPr="000E3C16">
              <w:rPr>
                <w:szCs w:val="22"/>
              </w:rPr>
              <w:t>right of way</w:t>
            </w:r>
          </w:p>
        </w:tc>
      </w:tr>
      <w:tr w:rsidR="000E3C16" w:rsidRPr="000E3C16" w14:paraId="33E1002C" w14:textId="77777777" w:rsidTr="00B3582C">
        <w:trPr>
          <w:trHeight w:val="300"/>
        </w:trPr>
        <w:tc>
          <w:tcPr>
            <w:tcW w:w="1710" w:type="dxa"/>
            <w:hideMark/>
          </w:tcPr>
          <w:p w14:paraId="38B9946B" w14:textId="77777777" w:rsidR="000E3C16" w:rsidRPr="000E3C16" w:rsidRDefault="000E3C16">
            <w:pPr>
              <w:rPr>
                <w:szCs w:val="22"/>
              </w:rPr>
            </w:pPr>
            <w:r w:rsidRPr="000E3C16">
              <w:rPr>
                <w:szCs w:val="22"/>
              </w:rPr>
              <w:t>RPS</w:t>
            </w:r>
          </w:p>
        </w:tc>
        <w:tc>
          <w:tcPr>
            <w:tcW w:w="6480" w:type="dxa"/>
            <w:hideMark/>
          </w:tcPr>
          <w:p w14:paraId="427F976D" w14:textId="77777777" w:rsidR="000E3C16" w:rsidRPr="000E3C16" w:rsidRDefault="000E3C16">
            <w:pPr>
              <w:rPr>
                <w:szCs w:val="22"/>
              </w:rPr>
            </w:pPr>
            <w:r w:rsidRPr="000E3C16">
              <w:rPr>
                <w:szCs w:val="22"/>
              </w:rPr>
              <w:t>Renewables Portfolio Standard</w:t>
            </w:r>
          </w:p>
        </w:tc>
      </w:tr>
      <w:tr w:rsidR="000E3C16" w:rsidRPr="000E3C16" w14:paraId="40330402" w14:textId="77777777" w:rsidTr="00B3582C">
        <w:trPr>
          <w:trHeight w:val="269"/>
        </w:trPr>
        <w:tc>
          <w:tcPr>
            <w:tcW w:w="1710" w:type="dxa"/>
            <w:hideMark/>
          </w:tcPr>
          <w:p w14:paraId="59D06E13" w14:textId="77777777" w:rsidR="000E3C16" w:rsidRPr="000E3C16" w:rsidRDefault="000E3C16">
            <w:pPr>
              <w:rPr>
                <w:szCs w:val="22"/>
              </w:rPr>
            </w:pPr>
            <w:r w:rsidRPr="000E3C16">
              <w:rPr>
                <w:szCs w:val="22"/>
              </w:rPr>
              <w:t>RWQCB</w:t>
            </w:r>
          </w:p>
        </w:tc>
        <w:tc>
          <w:tcPr>
            <w:tcW w:w="6480" w:type="dxa"/>
            <w:hideMark/>
          </w:tcPr>
          <w:p w14:paraId="2C1BC3CB" w14:textId="77777777" w:rsidR="000E3C16" w:rsidRPr="000E3C16" w:rsidRDefault="000E3C16">
            <w:pPr>
              <w:rPr>
                <w:szCs w:val="22"/>
              </w:rPr>
            </w:pPr>
            <w:r w:rsidRPr="000E3C16">
              <w:rPr>
                <w:szCs w:val="22"/>
              </w:rPr>
              <w:t>Regional Water Quality Control Board</w:t>
            </w:r>
          </w:p>
        </w:tc>
      </w:tr>
      <w:tr w:rsidR="000E3C16" w:rsidRPr="000E3C16" w14:paraId="635D3806" w14:textId="77777777" w:rsidTr="00B3582C">
        <w:trPr>
          <w:trHeight w:val="300"/>
        </w:trPr>
        <w:tc>
          <w:tcPr>
            <w:tcW w:w="1710" w:type="dxa"/>
            <w:hideMark/>
          </w:tcPr>
          <w:p w14:paraId="002DA296" w14:textId="77777777" w:rsidR="000E3C16" w:rsidRPr="000E3C16" w:rsidRDefault="000E3C16">
            <w:pPr>
              <w:rPr>
                <w:szCs w:val="22"/>
              </w:rPr>
            </w:pPr>
            <w:r w:rsidRPr="000E3C16">
              <w:rPr>
                <w:szCs w:val="22"/>
              </w:rPr>
              <w:t>SF</w:t>
            </w:r>
            <w:r w:rsidRPr="00156296">
              <w:rPr>
                <w:szCs w:val="22"/>
                <w:vertAlign w:val="subscript"/>
              </w:rPr>
              <w:t>6</w:t>
            </w:r>
          </w:p>
        </w:tc>
        <w:tc>
          <w:tcPr>
            <w:tcW w:w="6480" w:type="dxa"/>
            <w:noWrap/>
            <w:hideMark/>
          </w:tcPr>
          <w:p w14:paraId="71C31082" w14:textId="77777777" w:rsidR="000E3C16" w:rsidRPr="000E3C16" w:rsidRDefault="000E3C16">
            <w:pPr>
              <w:rPr>
                <w:szCs w:val="22"/>
              </w:rPr>
            </w:pPr>
            <w:r w:rsidRPr="000E3C16">
              <w:rPr>
                <w:szCs w:val="22"/>
              </w:rPr>
              <w:t>sulfur hexafluoride</w:t>
            </w:r>
          </w:p>
        </w:tc>
      </w:tr>
      <w:tr w:rsidR="000E3C16" w:rsidRPr="000E3C16" w14:paraId="5C31EB3D" w14:textId="77777777" w:rsidTr="00B3582C">
        <w:trPr>
          <w:trHeight w:val="300"/>
        </w:trPr>
        <w:tc>
          <w:tcPr>
            <w:tcW w:w="1710" w:type="dxa"/>
            <w:hideMark/>
          </w:tcPr>
          <w:p w14:paraId="0A3B1C85" w14:textId="77777777" w:rsidR="000E3C16" w:rsidRPr="000E3C16" w:rsidRDefault="000E3C16">
            <w:pPr>
              <w:rPr>
                <w:szCs w:val="22"/>
              </w:rPr>
            </w:pPr>
            <w:r w:rsidRPr="000E3C16">
              <w:rPr>
                <w:szCs w:val="22"/>
              </w:rPr>
              <w:t>SFBAAB</w:t>
            </w:r>
          </w:p>
        </w:tc>
        <w:tc>
          <w:tcPr>
            <w:tcW w:w="6480" w:type="dxa"/>
            <w:hideMark/>
          </w:tcPr>
          <w:p w14:paraId="18C1C1BB" w14:textId="77777777" w:rsidR="000E3C16" w:rsidRPr="000E3C16" w:rsidRDefault="000E3C16">
            <w:pPr>
              <w:rPr>
                <w:szCs w:val="22"/>
              </w:rPr>
            </w:pPr>
            <w:r w:rsidRPr="000E3C16">
              <w:rPr>
                <w:szCs w:val="22"/>
              </w:rPr>
              <w:t>San Francisco Bay Area Air Basin</w:t>
            </w:r>
          </w:p>
        </w:tc>
      </w:tr>
      <w:tr w:rsidR="000E3C16" w:rsidRPr="000E3C16" w14:paraId="4C128C06" w14:textId="77777777" w:rsidTr="00B3582C">
        <w:trPr>
          <w:trHeight w:val="300"/>
        </w:trPr>
        <w:tc>
          <w:tcPr>
            <w:tcW w:w="1710" w:type="dxa"/>
            <w:hideMark/>
          </w:tcPr>
          <w:p w14:paraId="021A67DE" w14:textId="77777777" w:rsidR="000E3C16" w:rsidRPr="000E3C16" w:rsidRDefault="000E3C16">
            <w:pPr>
              <w:rPr>
                <w:szCs w:val="22"/>
              </w:rPr>
            </w:pPr>
            <w:r w:rsidRPr="000E3C16">
              <w:rPr>
                <w:szCs w:val="22"/>
              </w:rPr>
              <w:t>SFHAs</w:t>
            </w:r>
          </w:p>
        </w:tc>
        <w:tc>
          <w:tcPr>
            <w:tcW w:w="6480" w:type="dxa"/>
            <w:hideMark/>
          </w:tcPr>
          <w:p w14:paraId="4A0F67EB" w14:textId="77777777" w:rsidR="000E3C16" w:rsidRPr="000E3C16" w:rsidRDefault="000E3C16">
            <w:pPr>
              <w:rPr>
                <w:szCs w:val="22"/>
              </w:rPr>
            </w:pPr>
            <w:r w:rsidRPr="000E3C16">
              <w:rPr>
                <w:szCs w:val="22"/>
              </w:rPr>
              <w:t>Special Flood Hazard Areas</w:t>
            </w:r>
          </w:p>
        </w:tc>
      </w:tr>
      <w:tr w:rsidR="000E3C16" w:rsidRPr="000E3C16" w14:paraId="226CEFF3" w14:textId="77777777" w:rsidTr="00B3582C">
        <w:trPr>
          <w:trHeight w:val="440"/>
        </w:trPr>
        <w:tc>
          <w:tcPr>
            <w:tcW w:w="1710" w:type="dxa"/>
            <w:hideMark/>
          </w:tcPr>
          <w:p w14:paraId="7E929100" w14:textId="77777777" w:rsidR="000E3C16" w:rsidRPr="000E3C16" w:rsidRDefault="000E3C16">
            <w:pPr>
              <w:rPr>
                <w:szCs w:val="22"/>
              </w:rPr>
            </w:pPr>
            <w:r w:rsidRPr="000E3C16">
              <w:rPr>
                <w:szCs w:val="22"/>
              </w:rPr>
              <w:t>SFPUC</w:t>
            </w:r>
          </w:p>
        </w:tc>
        <w:tc>
          <w:tcPr>
            <w:tcW w:w="6480" w:type="dxa"/>
            <w:hideMark/>
          </w:tcPr>
          <w:p w14:paraId="57D1B07F" w14:textId="77777777" w:rsidR="000E3C16" w:rsidRPr="000E3C16" w:rsidRDefault="000E3C16">
            <w:pPr>
              <w:rPr>
                <w:szCs w:val="22"/>
              </w:rPr>
            </w:pPr>
            <w:r w:rsidRPr="000E3C16">
              <w:rPr>
                <w:szCs w:val="22"/>
              </w:rPr>
              <w:t>San Francisco Public Utilities Commission</w:t>
            </w:r>
          </w:p>
        </w:tc>
      </w:tr>
      <w:tr w:rsidR="000E3C16" w:rsidRPr="000E3C16" w14:paraId="76A3F696" w14:textId="77777777" w:rsidTr="00B3582C">
        <w:trPr>
          <w:trHeight w:val="386"/>
        </w:trPr>
        <w:tc>
          <w:tcPr>
            <w:tcW w:w="1710" w:type="dxa"/>
            <w:hideMark/>
          </w:tcPr>
          <w:p w14:paraId="483E01C3" w14:textId="77777777" w:rsidR="000E3C16" w:rsidRPr="000E3C16" w:rsidRDefault="000E3C16">
            <w:pPr>
              <w:rPr>
                <w:szCs w:val="22"/>
              </w:rPr>
            </w:pPr>
            <w:r w:rsidRPr="000E3C16">
              <w:rPr>
                <w:szCs w:val="22"/>
              </w:rPr>
              <w:t>SHPO</w:t>
            </w:r>
          </w:p>
        </w:tc>
        <w:tc>
          <w:tcPr>
            <w:tcW w:w="6480" w:type="dxa"/>
            <w:hideMark/>
          </w:tcPr>
          <w:p w14:paraId="0DD6706E" w14:textId="77777777" w:rsidR="000E3C16" w:rsidRPr="000E3C16" w:rsidRDefault="000E3C16">
            <w:pPr>
              <w:rPr>
                <w:szCs w:val="22"/>
              </w:rPr>
            </w:pPr>
            <w:r w:rsidRPr="000E3C16">
              <w:rPr>
                <w:szCs w:val="22"/>
              </w:rPr>
              <w:t>State Historic Preservation Office</w:t>
            </w:r>
          </w:p>
        </w:tc>
      </w:tr>
      <w:tr w:rsidR="000E3C16" w:rsidRPr="000E3C16" w14:paraId="125FC751" w14:textId="77777777" w:rsidTr="00B3582C">
        <w:trPr>
          <w:trHeight w:val="300"/>
        </w:trPr>
        <w:tc>
          <w:tcPr>
            <w:tcW w:w="1710" w:type="dxa"/>
            <w:hideMark/>
          </w:tcPr>
          <w:p w14:paraId="0B37D567" w14:textId="77777777" w:rsidR="000E3C16" w:rsidRPr="000E3C16" w:rsidRDefault="000E3C16">
            <w:pPr>
              <w:rPr>
                <w:szCs w:val="22"/>
              </w:rPr>
            </w:pPr>
            <w:r w:rsidRPr="000E3C16">
              <w:rPr>
                <w:szCs w:val="22"/>
              </w:rPr>
              <w:t>SLF</w:t>
            </w:r>
          </w:p>
        </w:tc>
        <w:tc>
          <w:tcPr>
            <w:tcW w:w="6480" w:type="dxa"/>
            <w:hideMark/>
          </w:tcPr>
          <w:p w14:paraId="78027C19" w14:textId="77777777" w:rsidR="000E3C16" w:rsidRPr="000E3C16" w:rsidRDefault="000E3C16">
            <w:pPr>
              <w:rPr>
                <w:szCs w:val="22"/>
              </w:rPr>
            </w:pPr>
            <w:r w:rsidRPr="000E3C16">
              <w:rPr>
                <w:szCs w:val="22"/>
              </w:rPr>
              <w:t>Sacred Lands File</w:t>
            </w:r>
          </w:p>
        </w:tc>
      </w:tr>
      <w:tr w:rsidR="000E3C16" w:rsidRPr="000E3C16" w14:paraId="2FC87536" w14:textId="77777777" w:rsidTr="00B3582C">
        <w:trPr>
          <w:trHeight w:val="269"/>
        </w:trPr>
        <w:tc>
          <w:tcPr>
            <w:tcW w:w="1710" w:type="dxa"/>
            <w:hideMark/>
          </w:tcPr>
          <w:p w14:paraId="7F6E2831" w14:textId="77777777" w:rsidR="000E3C16" w:rsidRPr="000E3C16" w:rsidRDefault="000E3C16">
            <w:pPr>
              <w:rPr>
                <w:szCs w:val="22"/>
              </w:rPr>
            </w:pPr>
            <w:r w:rsidRPr="000E3C16">
              <w:rPr>
                <w:szCs w:val="22"/>
              </w:rPr>
              <w:t>SMARA</w:t>
            </w:r>
          </w:p>
        </w:tc>
        <w:tc>
          <w:tcPr>
            <w:tcW w:w="6480" w:type="dxa"/>
            <w:hideMark/>
          </w:tcPr>
          <w:p w14:paraId="4008E1BA" w14:textId="77777777" w:rsidR="000E3C16" w:rsidRPr="000E3C16" w:rsidRDefault="000E3C16">
            <w:pPr>
              <w:rPr>
                <w:szCs w:val="22"/>
              </w:rPr>
            </w:pPr>
            <w:r w:rsidRPr="000E3C16">
              <w:rPr>
                <w:szCs w:val="22"/>
              </w:rPr>
              <w:t>Surface Mining and Reclamation Act of 1975</w:t>
            </w:r>
          </w:p>
        </w:tc>
      </w:tr>
      <w:tr w:rsidR="00BE44D7" w:rsidRPr="000E3C16" w14:paraId="3A58EE95" w14:textId="77777777" w:rsidTr="00B3582C">
        <w:trPr>
          <w:trHeight w:val="269"/>
        </w:trPr>
        <w:tc>
          <w:tcPr>
            <w:tcW w:w="1710" w:type="dxa"/>
          </w:tcPr>
          <w:p w14:paraId="0C406ACF" w14:textId="4CEDAD9F" w:rsidR="00BE44D7" w:rsidRPr="000E3C16" w:rsidRDefault="00BE44D7">
            <w:pPr>
              <w:rPr>
                <w:szCs w:val="22"/>
              </w:rPr>
            </w:pPr>
            <w:r>
              <w:rPr>
                <w:szCs w:val="22"/>
              </w:rPr>
              <w:t>SPRR</w:t>
            </w:r>
          </w:p>
        </w:tc>
        <w:tc>
          <w:tcPr>
            <w:tcW w:w="6480" w:type="dxa"/>
          </w:tcPr>
          <w:p w14:paraId="1E4E3BCD" w14:textId="7858A95D" w:rsidR="00BE44D7" w:rsidRPr="000E3C16" w:rsidRDefault="00BE44D7">
            <w:pPr>
              <w:rPr>
                <w:szCs w:val="22"/>
              </w:rPr>
            </w:pPr>
            <w:r>
              <w:rPr>
                <w:szCs w:val="22"/>
              </w:rPr>
              <w:t>Southern Pacific Railroad</w:t>
            </w:r>
          </w:p>
        </w:tc>
      </w:tr>
      <w:tr w:rsidR="000E3C16" w:rsidRPr="000E3C16" w14:paraId="315F9068" w14:textId="77777777" w:rsidTr="00B3582C">
        <w:trPr>
          <w:trHeight w:val="300"/>
        </w:trPr>
        <w:tc>
          <w:tcPr>
            <w:tcW w:w="1710" w:type="dxa"/>
            <w:hideMark/>
          </w:tcPr>
          <w:p w14:paraId="38456DE3" w14:textId="77777777" w:rsidR="000E3C16" w:rsidRPr="000E3C16" w:rsidRDefault="000E3C16">
            <w:pPr>
              <w:rPr>
                <w:szCs w:val="22"/>
              </w:rPr>
            </w:pPr>
            <w:r w:rsidRPr="000E3C16">
              <w:rPr>
                <w:szCs w:val="22"/>
              </w:rPr>
              <w:t>SSMP</w:t>
            </w:r>
          </w:p>
        </w:tc>
        <w:tc>
          <w:tcPr>
            <w:tcW w:w="6480" w:type="dxa"/>
            <w:hideMark/>
          </w:tcPr>
          <w:p w14:paraId="5A956C10" w14:textId="77777777" w:rsidR="000E3C16" w:rsidRPr="000E3C16" w:rsidRDefault="000E3C16">
            <w:pPr>
              <w:rPr>
                <w:szCs w:val="22"/>
              </w:rPr>
            </w:pPr>
            <w:r w:rsidRPr="000E3C16">
              <w:rPr>
                <w:szCs w:val="22"/>
              </w:rPr>
              <w:t>Sewer System Management Plan</w:t>
            </w:r>
          </w:p>
        </w:tc>
      </w:tr>
      <w:tr w:rsidR="00E432F4" w:rsidRPr="000E3C16" w14:paraId="179F29B7" w14:textId="77777777" w:rsidTr="00B3582C">
        <w:trPr>
          <w:trHeight w:val="431"/>
        </w:trPr>
        <w:tc>
          <w:tcPr>
            <w:tcW w:w="1710" w:type="dxa"/>
          </w:tcPr>
          <w:p w14:paraId="5D85CF73" w14:textId="1930F964" w:rsidR="00E432F4" w:rsidRPr="00BC1098" w:rsidRDefault="00E432F4">
            <w:pPr>
              <w:rPr>
                <w:szCs w:val="22"/>
              </w:rPr>
            </w:pPr>
            <w:r w:rsidRPr="00BC1098">
              <w:rPr>
                <w:szCs w:val="22"/>
              </w:rPr>
              <w:t>SWPPP</w:t>
            </w:r>
          </w:p>
        </w:tc>
        <w:tc>
          <w:tcPr>
            <w:tcW w:w="6480" w:type="dxa"/>
          </w:tcPr>
          <w:p w14:paraId="7174599F" w14:textId="30A3D56A" w:rsidR="00E432F4" w:rsidRPr="00BC1098" w:rsidRDefault="00E432F4">
            <w:pPr>
              <w:rPr>
                <w:szCs w:val="22"/>
              </w:rPr>
            </w:pPr>
            <w:r w:rsidRPr="00BC1098">
              <w:rPr>
                <w:szCs w:val="22"/>
              </w:rPr>
              <w:t>Storm Water Pollution Prevention Plan</w:t>
            </w:r>
          </w:p>
        </w:tc>
      </w:tr>
      <w:tr w:rsidR="000E3C16" w:rsidRPr="000E3C16" w14:paraId="35DCE607" w14:textId="77777777" w:rsidTr="00B3582C">
        <w:trPr>
          <w:trHeight w:val="431"/>
        </w:trPr>
        <w:tc>
          <w:tcPr>
            <w:tcW w:w="1710" w:type="dxa"/>
            <w:hideMark/>
          </w:tcPr>
          <w:p w14:paraId="3A33C384" w14:textId="77777777" w:rsidR="000E3C16" w:rsidRPr="000E3C16" w:rsidRDefault="000E3C16">
            <w:pPr>
              <w:rPr>
                <w:szCs w:val="22"/>
              </w:rPr>
            </w:pPr>
            <w:r w:rsidRPr="000E3C16">
              <w:rPr>
                <w:szCs w:val="22"/>
              </w:rPr>
              <w:t>SWRCB</w:t>
            </w:r>
          </w:p>
        </w:tc>
        <w:tc>
          <w:tcPr>
            <w:tcW w:w="6480" w:type="dxa"/>
            <w:hideMark/>
          </w:tcPr>
          <w:p w14:paraId="6EE081B5" w14:textId="77777777" w:rsidR="000E3C16" w:rsidRPr="000E3C16" w:rsidRDefault="000E3C16">
            <w:pPr>
              <w:rPr>
                <w:szCs w:val="22"/>
              </w:rPr>
            </w:pPr>
            <w:r w:rsidRPr="000E3C16">
              <w:rPr>
                <w:szCs w:val="22"/>
              </w:rPr>
              <w:t>State Water Resource Control Board</w:t>
            </w:r>
          </w:p>
        </w:tc>
      </w:tr>
      <w:tr w:rsidR="000E3C16" w:rsidRPr="000E3C16" w14:paraId="001B203C" w14:textId="77777777" w:rsidTr="00B3582C">
        <w:trPr>
          <w:trHeight w:val="300"/>
        </w:trPr>
        <w:tc>
          <w:tcPr>
            <w:tcW w:w="1710" w:type="dxa"/>
            <w:hideMark/>
          </w:tcPr>
          <w:p w14:paraId="76717C52" w14:textId="77777777" w:rsidR="000E3C16" w:rsidRPr="000E3C16" w:rsidRDefault="000E3C16">
            <w:pPr>
              <w:rPr>
                <w:szCs w:val="22"/>
              </w:rPr>
            </w:pPr>
            <w:r w:rsidRPr="000E3C16">
              <w:rPr>
                <w:szCs w:val="22"/>
              </w:rPr>
              <w:t>TAC</w:t>
            </w:r>
          </w:p>
        </w:tc>
        <w:tc>
          <w:tcPr>
            <w:tcW w:w="6480" w:type="dxa"/>
            <w:hideMark/>
          </w:tcPr>
          <w:p w14:paraId="7ABB5790" w14:textId="77777777" w:rsidR="000E3C16" w:rsidRPr="000E3C16" w:rsidRDefault="000E3C16">
            <w:pPr>
              <w:rPr>
                <w:szCs w:val="22"/>
              </w:rPr>
            </w:pPr>
            <w:r w:rsidRPr="000E3C16">
              <w:rPr>
                <w:szCs w:val="22"/>
              </w:rPr>
              <w:t>Toxic air contaminants</w:t>
            </w:r>
          </w:p>
        </w:tc>
      </w:tr>
      <w:tr w:rsidR="000E3C16" w:rsidRPr="000E3C16" w14:paraId="3B16D817" w14:textId="77777777" w:rsidTr="00B3582C">
        <w:trPr>
          <w:trHeight w:val="413"/>
        </w:trPr>
        <w:tc>
          <w:tcPr>
            <w:tcW w:w="1710" w:type="dxa"/>
            <w:hideMark/>
          </w:tcPr>
          <w:p w14:paraId="2BB04715" w14:textId="77777777" w:rsidR="000E3C16" w:rsidRPr="000E3C16" w:rsidRDefault="000E3C16">
            <w:pPr>
              <w:rPr>
                <w:szCs w:val="22"/>
              </w:rPr>
            </w:pPr>
            <w:r w:rsidRPr="000E3C16">
              <w:rPr>
                <w:szCs w:val="22"/>
              </w:rPr>
              <w:t>TDM</w:t>
            </w:r>
          </w:p>
        </w:tc>
        <w:tc>
          <w:tcPr>
            <w:tcW w:w="6480" w:type="dxa"/>
            <w:hideMark/>
          </w:tcPr>
          <w:p w14:paraId="24A3CDB1" w14:textId="7F605757" w:rsidR="000E3C16" w:rsidRPr="000E3C16" w:rsidRDefault="000E3C16">
            <w:pPr>
              <w:rPr>
                <w:szCs w:val="22"/>
              </w:rPr>
            </w:pPr>
            <w:r>
              <w:rPr>
                <w:szCs w:val="22"/>
              </w:rPr>
              <w:t>T</w:t>
            </w:r>
            <w:r w:rsidRPr="000E3C16">
              <w:rPr>
                <w:szCs w:val="22"/>
              </w:rPr>
              <w:t xml:space="preserve">ransportation </w:t>
            </w:r>
            <w:r>
              <w:rPr>
                <w:szCs w:val="22"/>
              </w:rPr>
              <w:t>D</w:t>
            </w:r>
            <w:r w:rsidRPr="000E3C16">
              <w:rPr>
                <w:szCs w:val="22"/>
              </w:rPr>
              <w:t xml:space="preserve">emand </w:t>
            </w:r>
            <w:r>
              <w:rPr>
                <w:szCs w:val="22"/>
              </w:rPr>
              <w:t>M</w:t>
            </w:r>
            <w:r w:rsidRPr="000E3C16">
              <w:rPr>
                <w:szCs w:val="22"/>
              </w:rPr>
              <w:t>anagement</w:t>
            </w:r>
          </w:p>
        </w:tc>
      </w:tr>
      <w:tr w:rsidR="000E3C16" w:rsidRPr="000E3C16" w14:paraId="51C3368A" w14:textId="77777777" w:rsidTr="00B3582C">
        <w:trPr>
          <w:trHeight w:val="341"/>
        </w:trPr>
        <w:tc>
          <w:tcPr>
            <w:tcW w:w="1710" w:type="dxa"/>
            <w:hideMark/>
          </w:tcPr>
          <w:p w14:paraId="766CCD8F" w14:textId="77777777" w:rsidR="000E3C16" w:rsidRPr="000E3C16" w:rsidRDefault="000E3C16">
            <w:pPr>
              <w:rPr>
                <w:szCs w:val="22"/>
              </w:rPr>
            </w:pPr>
            <w:r w:rsidRPr="000E3C16">
              <w:rPr>
                <w:szCs w:val="22"/>
              </w:rPr>
              <w:t>U.S. EPA</w:t>
            </w:r>
          </w:p>
        </w:tc>
        <w:tc>
          <w:tcPr>
            <w:tcW w:w="6480" w:type="dxa"/>
            <w:hideMark/>
          </w:tcPr>
          <w:p w14:paraId="4716D3AC" w14:textId="77777777" w:rsidR="000E3C16" w:rsidRPr="000E3C16" w:rsidRDefault="000E3C16">
            <w:pPr>
              <w:rPr>
                <w:szCs w:val="22"/>
              </w:rPr>
            </w:pPr>
            <w:r w:rsidRPr="000E3C16">
              <w:rPr>
                <w:szCs w:val="22"/>
              </w:rPr>
              <w:t>United States Environmental Protection Agency</w:t>
            </w:r>
          </w:p>
        </w:tc>
      </w:tr>
      <w:tr w:rsidR="000E3C16" w:rsidRPr="000E3C16" w14:paraId="49594ACD" w14:textId="77777777" w:rsidTr="00B3582C">
        <w:trPr>
          <w:trHeight w:val="300"/>
        </w:trPr>
        <w:tc>
          <w:tcPr>
            <w:tcW w:w="1710" w:type="dxa"/>
            <w:hideMark/>
          </w:tcPr>
          <w:p w14:paraId="491029CB" w14:textId="77777777" w:rsidR="000E3C16" w:rsidRPr="000E3C16" w:rsidRDefault="000E3C16">
            <w:pPr>
              <w:rPr>
                <w:szCs w:val="22"/>
              </w:rPr>
            </w:pPr>
            <w:r w:rsidRPr="000E3C16">
              <w:rPr>
                <w:szCs w:val="22"/>
              </w:rPr>
              <w:t>UPRR</w:t>
            </w:r>
          </w:p>
        </w:tc>
        <w:tc>
          <w:tcPr>
            <w:tcW w:w="6480" w:type="dxa"/>
            <w:hideMark/>
          </w:tcPr>
          <w:p w14:paraId="0C202C89" w14:textId="77777777" w:rsidR="000E3C16" w:rsidRPr="000E3C16" w:rsidRDefault="000E3C16">
            <w:pPr>
              <w:rPr>
                <w:szCs w:val="22"/>
              </w:rPr>
            </w:pPr>
            <w:r w:rsidRPr="000E3C16">
              <w:rPr>
                <w:szCs w:val="22"/>
              </w:rPr>
              <w:t>Union Pacific Railroad</w:t>
            </w:r>
          </w:p>
        </w:tc>
      </w:tr>
      <w:tr w:rsidR="000E3C16" w:rsidRPr="000E3C16" w14:paraId="51CF4CC1" w14:textId="77777777" w:rsidTr="00B3582C">
        <w:trPr>
          <w:trHeight w:val="395"/>
        </w:trPr>
        <w:tc>
          <w:tcPr>
            <w:tcW w:w="1710" w:type="dxa"/>
            <w:hideMark/>
          </w:tcPr>
          <w:p w14:paraId="01977BCF" w14:textId="77777777" w:rsidR="000E3C16" w:rsidRPr="000E3C16" w:rsidRDefault="000E3C16">
            <w:pPr>
              <w:rPr>
                <w:szCs w:val="22"/>
              </w:rPr>
            </w:pPr>
            <w:r w:rsidRPr="000E3C16">
              <w:rPr>
                <w:szCs w:val="22"/>
              </w:rPr>
              <w:t>USACE</w:t>
            </w:r>
          </w:p>
        </w:tc>
        <w:tc>
          <w:tcPr>
            <w:tcW w:w="6480" w:type="dxa"/>
            <w:hideMark/>
          </w:tcPr>
          <w:p w14:paraId="2B7565CE" w14:textId="77777777" w:rsidR="000E3C16" w:rsidRPr="000E3C16" w:rsidRDefault="000E3C16">
            <w:pPr>
              <w:rPr>
                <w:szCs w:val="22"/>
              </w:rPr>
            </w:pPr>
            <w:r w:rsidRPr="000E3C16">
              <w:rPr>
                <w:szCs w:val="22"/>
              </w:rPr>
              <w:t>United States Army Corps of Engineers</w:t>
            </w:r>
          </w:p>
        </w:tc>
      </w:tr>
      <w:tr w:rsidR="000E3C16" w:rsidRPr="000E3C16" w14:paraId="558693FE" w14:textId="77777777" w:rsidTr="00B3582C">
        <w:trPr>
          <w:trHeight w:val="300"/>
        </w:trPr>
        <w:tc>
          <w:tcPr>
            <w:tcW w:w="1710" w:type="dxa"/>
            <w:hideMark/>
          </w:tcPr>
          <w:p w14:paraId="18C060F2" w14:textId="77777777" w:rsidR="000E3C16" w:rsidRPr="000E3C16" w:rsidRDefault="000E3C16">
            <w:pPr>
              <w:rPr>
                <w:szCs w:val="22"/>
              </w:rPr>
            </w:pPr>
            <w:r w:rsidRPr="000E3C16">
              <w:rPr>
                <w:szCs w:val="22"/>
              </w:rPr>
              <w:t>USFWS</w:t>
            </w:r>
          </w:p>
        </w:tc>
        <w:tc>
          <w:tcPr>
            <w:tcW w:w="6480" w:type="dxa"/>
            <w:hideMark/>
          </w:tcPr>
          <w:p w14:paraId="2753D106" w14:textId="77777777" w:rsidR="000E3C16" w:rsidRPr="000E3C16" w:rsidRDefault="000E3C16">
            <w:pPr>
              <w:rPr>
                <w:szCs w:val="22"/>
              </w:rPr>
            </w:pPr>
            <w:r w:rsidRPr="000E3C16">
              <w:rPr>
                <w:szCs w:val="22"/>
              </w:rPr>
              <w:t>U.S. Fish and Wildlife Service</w:t>
            </w:r>
          </w:p>
        </w:tc>
      </w:tr>
      <w:tr w:rsidR="000E3C16" w:rsidRPr="000E3C16" w14:paraId="4288E0F9" w14:textId="77777777" w:rsidTr="00B3582C">
        <w:trPr>
          <w:trHeight w:val="300"/>
        </w:trPr>
        <w:tc>
          <w:tcPr>
            <w:tcW w:w="1710" w:type="dxa"/>
            <w:hideMark/>
          </w:tcPr>
          <w:p w14:paraId="26E855AF" w14:textId="77777777" w:rsidR="000E3C16" w:rsidRPr="000E3C16" w:rsidRDefault="000E3C16">
            <w:pPr>
              <w:rPr>
                <w:szCs w:val="22"/>
              </w:rPr>
            </w:pPr>
            <w:r w:rsidRPr="000E3C16">
              <w:rPr>
                <w:szCs w:val="22"/>
              </w:rPr>
              <w:t>UWMP</w:t>
            </w:r>
          </w:p>
        </w:tc>
        <w:tc>
          <w:tcPr>
            <w:tcW w:w="6480" w:type="dxa"/>
            <w:hideMark/>
          </w:tcPr>
          <w:p w14:paraId="3A2BEF52" w14:textId="77777777" w:rsidR="000E3C16" w:rsidRPr="000E3C16" w:rsidRDefault="000E3C16">
            <w:pPr>
              <w:rPr>
                <w:szCs w:val="22"/>
              </w:rPr>
            </w:pPr>
            <w:r w:rsidRPr="000E3C16">
              <w:rPr>
                <w:szCs w:val="22"/>
              </w:rPr>
              <w:t>Urban Water Management Plan</w:t>
            </w:r>
          </w:p>
        </w:tc>
      </w:tr>
      <w:tr w:rsidR="000E3C16" w:rsidRPr="000E3C16" w14:paraId="3D144A25" w14:textId="77777777" w:rsidTr="00B3582C">
        <w:trPr>
          <w:trHeight w:val="600"/>
        </w:trPr>
        <w:tc>
          <w:tcPr>
            <w:tcW w:w="1710" w:type="dxa"/>
            <w:hideMark/>
          </w:tcPr>
          <w:p w14:paraId="182B958A" w14:textId="77777777" w:rsidR="000E3C16" w:rsidRPr="000E3C16" w:rsidRDefault="000E3C16">
            <w:pPr>
              <w:rPr>
                <w:szCs w:val="22"/>
              </w:rPr>
            </w:pPr>
            <w:r w:rsidRPr="000E3C16">
              <w:rPr>
                <w:szCs w:val="22"/>
              </w:rPr>
              <w:t>WEAP</w:t>
            </w:r>
          </w:p>
        </w:tc>
        <w:tc>
          <w:tcPr>
            <w:tcW w:w="6480" w:type="dxa"/>
            <w:hideMark/>
          </w:tcPr>
          <w:p w14:paraId="5B1483E2" w14:textId="77777777" w:rsidR="000E3C16" w:rsidRPr="000E3C16" w:rsidRDefault="000E3C16">
            <w:pPr>
              <w:rPr>
                <w:szCs w:val="22"/>
              </w:rPr>
            </w:pPr>
            <w:r w:rsidRPr="000E3C16">
              <w:rPr>
                <w:szCs w:val="22"/>
              </w:rPr>
              <w:t>Worker Environmental Awareness Program</w:t>
            </w:r>
          </w:p>
        </w:tc>
      </w:tr>
    </w:tbl>
    <w:p w14:paraId="44C336A7" w14:textId="77777777" w:rsidR="000E3C16" w:rsidRDefault="000E3C16" w:rsidP="00E4432D">
      <w:pPr>
        <w:rPr>
          <w:szCs w:val="22"/>
        </w:rPr>
      </w:pPr>
    </w:p>
    <w:p w14:paraId="20A449D3" w14:textId="7CD2F9B9" w:rsidR="000E3C16" w:rsidRDefault="000E3C16" w:rsidP="00E4432D">
      <w:pPr>
        <w:rPr>
          <w:szCs w:val="22"/>
        </w:rPr>
        <w:sectPr w:rsidR="000E3C16" w:rsidSect="00136753">
          <w:footerReference w:type="default" r:id="rId11"/>
          <w:headerReference w:type="first" r:id="rId12"/>
          <w:pgSz w:w="12240" w:h="15840"/>
          <w:pgMar w:top="1440" w:right="1440" w:bottom="1350" w:left="1440" w:header="720" w:footer="720" w:gutter="0"/>
          <w:pgNumType w:fmt="lowerRoman" w:start="1"/>
          <w:cols w:space="720"/>
          <w:titlePg/>
          <w:docGrid w:linePitch="360"/>
        </w:sectPr>
      </w:pPr>
    </w:p>
    <w:p w14:paraId="6312076E" w14:textId="77777777" w:rsidR="00E4432D" w:rsidRPr="00CB5C94" w:rsidDel="00A1741B" w:rsidRDefault="00E4432D" w:rsidP="00E4432D">
      <w:bookmarkStart w:id="5" w:name="_Toc530395138"/>
      <w:bookmarkStart w:id="6" w:name="_Toc530395494"/>
      <w:bookmarkStart w:id="7" w:name="_Toc530035424"/>
      <w:bookmarkStart w:id="8" w:name="_Toc530395139"/>
      <w:bookmarkStart w:id="9" w:name="_Toc530395495"/>
      <w:bookmarkStart w:id="10" w:name="_Toc530035432"/>
      <w:bookmarkStart w:id="11" w:name="_Toc530395147"/>
      <w:bookmarkStart w:id="12" w:name="_Toc530395503"/>
      <w:bookmarkEnd w:id="5"/>
      <w:bookmarkEnd w:id="6"/>
      <w:bookmarkEnd w:id="7"/>
      <w:bookmarkEnd w:id="8"/>
      <w:bookmarkEnd w:id="9"/>
      <w:bookmarkEnd w:id="10"/>
      <w:bookmarkEnd w:id="11"/>
      <w:bookmarkEnd w:id="12"/>
      <w:r w:rsidRPr="002365A6" w:rsidDel="00A1741B">
        <w:rPr>
          <w:rFonts w:ascii="Trebuchet MS" w:hAnsi="Trebuchet MS"/>
          <w:b/>
          <w:sz w:val="36"/>
          <w:szCs w:val="36"/>
        </w:rPr>
        <w:lastRenderedPageBreak/>
        <w:t>INITIAL STUDY</w:t>
      </w:r>
    </w:p>
    <w:p w14:paraId="45B3FEFF" w14:textId="2F98B145" w:rsidR="00E4432D" w:rsidRDefault="00E4432D" w:rsidP="00B3582C">
      <w:pPr>
        <w:pStyle w:val="Heading1"/>
        <w:numPr>
          <w:ilvl w:val="0"/>
          <w:numId w:val="75"/>
        </w:numPr>
        <w:pBdr>
          <w:bottom w:val="single" w:sz="4" w:space="1" w:color="auto"/>
        </w:pBdr>
        <w:ind w:left="450" w:hanging="450"/>
      </w:pPr>
      <w:bookmarkStart w:id="13" w:name="_Toc128040495"/>
      <w:bookmarkStart w:id="14" w:name="_Toc131597718"/>
      <w:r>
        <w:t>Introduction</w:t>
      </w:r>
      <w:bookmarkEnd w:id="13"/>
      <w:bookmarkEnd w:id="14"/>
      <w:r>
        <w:t xml:space="preserve"> </w:t>
      </w:r>
    </w:p>
    <w:p w14:paraId="254A5607" w14:textId="5EE93D25" w:rsidR="00E4432D" w:rsidRDefault="00E4432D" w:rsidP="00E4432D">
      <w:r w:rsidRPr="00D714C4">
        <w:t xml:space="preserve">An application for </w:t>
      </w:r>
      <w:r>
        <w:t>proposed safety improvements at</w:t>
      </w:r>
      <w:r w:rsidRPr="00ED70ED">
        <w:t xml:space="preserve"> </w:t>
      </w:r>
      <w:r w:rsidR="009272D6" w:rsidRPr="009272D6">
        <w:t>several existing at-grade rail crossings</w:t>
      </w:r>
      <w:r w:rsidR="009272D6">
        <w:t xml:space="preserve"> </w:t>
      </w:r>
      <w:r w:rsidR="009272D6" w:rsidRPr="009272D6">
        <w:t>in the City of San Leandro, unincorporated Alameda County, and</w:t>
      </w:r>
      <w:r w:rsidR="009272D6">
        <w:t xml:space="preserve"> </w:t>
      </w:r>
      <w:r w:rsidR="009272D6" w:rsidRPr="009272D6">
        <w:t>the City of Hayward</w:t>
      </w:r>
      <w:r>
        <w:t xml:space="preserve"> has been submitted to </w:t>
      </w:r>
      <w:r w:rsidRPr="00573883">
        <w:t xml:space="preserve">the </w:t>
      </w:r>
      <w:r w:rsidR="00573883" w:rsidRPr="00573883">
        <w:t xml:space="preserve">respective planning departments </w:t>
      </w:r>
      <w:r w:rsidRPr="00573883">
        <w:t>f</w:t>
      </w:r>
      <w:r>
        <w:t>or discretionary review. The Alameda County Transportation Commission (Alameda CTC), as Lead Agency, has determined that the project is subject to the California Environmental Quality Act (CEQA), and that the preparation of an Initial Study is required.</w:t>
      </w:r>
    </w:p>
    <w:p w14:paraId="2FD318C5" w14:textId="77777777" w:rsidR="00E4432D" w:rsidRDefault="00E4432D" w:rsidP="00E4432D">
      <w:r>
        <w:t>This Initial Study evaluates the potential environmental effects that could result from the construction and operation of the proposed Project. This Initial Study has been prepared in accordance with CEQA (Public Resources Code §21000 et seq.), and the State CEQA Guidelines (Title 14, California Code of Regulations, §15000 et seq.). The Alameda CTC uses Appendix G of the State CEQA Guidelines as the thresholds of significance unless another threshold of significance is expressly identified in the document.</w:t>
      </w:r>
    </w:p>
    <w:p w14:paraId="506A0951" w14:textId="44272144" w:rsidR="00E4432D" w:rsidRDefault="00E4432D" w:rsidP="00E4432D">
      <w:r>
        <w:t xml:space="preserve">Based on the analysis provided within this Initial Study, the Alameda CTC has concluded that, with incorporation of the identified mitigation as agreed to by the Applicant, the Project would not result in significant impacts on the environment and, therefore, that the preparation of an Initial Study/Mitigated Negative Declaration is appropriate under CEQA. </w:t>
      </w:r>
    </w:p>
    <w:p w14:paraId="0EF45AC5" w14:textId="77777777" w:rsidR="00E4432D" w:rsidRDefault="00E4432D" w:rsidP="001C422B">
      <w:pPr>
        <w:pStyle w:val="Heading2"/>
      </w:pPr>
      <w:bookmarkStart w:id="15" w:name="_Toc128040496"/>
      <w:bookmarkStart w:id="16" w:name="_Toc131597719"/>
      <w:r>
        <w:t>Purpose of an Initial Study</w:t>
      </w:r>
      <w:bookmarkEnd w:id="15"/>
      <w:bookmarkEnd w:id="16"/>
    </w:p>
    <w:p w14:paraId="4F4AF216" w14:textId="77777777" w:rsidR="00E4432D" w:rsidRDefault="00E4432D" w:rsidP="00E4432D">
      <w:r>
        <w:t>The CEQA was enacted in 1970 with several basic purposes, including: (1) to inform governmental decision makers and the public about the potential significant environmental effects of proposed projects; (2) to identify ways that environmental damage can be avoided or significantly reduced; (3) to prevent significant, avoidable damage to the environment by requiring changes in projects through the use of feasible alternatives or mitigation measures; and (4) to disclose to the public the reasons behind a project’s approval even if significant environmental effects are anticipated.</w:t>
      </w:r>
    </w:p>
    <w:p w14:paraId="09360A84" w14:textId="7826A631" w:rsidR="000A3AFE" w:rsidRDefault="00E4432D" w:rsidP="00E4432D">
      <w:r>
        <w:t>An Initial Study is a preliminary analysis conducted by the Lead Agency, in consultation with other agencies (responsible or trustee agencies, as applicable), to determine whether there is substantial evidence that a project may have a significant effect on the environment. If the Initial Study shows that there is no substantial evidence, in light of the whole record before the agency, that the project may have a significant effect on the environment, the Lead Agency shall prepare a Negative Declaration. If the Initial Study identifies potentially significant effects but revisions have been made by or agreed to by the applicant that would avoid the effects or mitigate the</w:t>
      </w:r>
      <w:r w:rsidRPr="00D443C9">
        <w:t xml:space="preserve"> </w:t>
      </w:r>
      <w:r>
        <w:t>effects to a point where clearly no significant effects would occur, a Mitigated Negative Declaration is appropriate. If the Initial Study concludes that neither a Negative Declaration nor Mitigated Negative Declaration is appropriate, an EIR is normally required.</w:t>
      </w:r>
      <w:r>
        <w:rPr>
          <w:rStyle w:val="FootnoteReference"/>
        </w:rPr>
        <w:footnoteReference w:id="2"/>
      </w:r>
    </w:p>
    <w:p w14:paraId="7DC2900C" w14:textId="77777777" w:rsidR="000A3AFE" w:rsidRDefault="000A3AFE">
      <w:pPr>
        <w:adjustRightInd/>
        <w:spacing w:after="200" w:line="276" w:lineRule="auto"/>
        <w:textAlignment w:val="auto"/>
      </w:pPr>
      <w:r>
        <w:br w:type="page"/>
      </w:r>
    </w:p>
    <w:p w14:paraId="793E193B" w14:textId="77777777" w:rsidR="00E4432D" w:rsidRDefault="00E4432D" w:rsidP="00E4432D">
      <w:pPr>
        <w:pStyle w:val="Heading2"/>
      </w:pPr>
      <w:bookmarkStart w:id="17" w:name="_Toc128040497"/>
      <w:bookmarkStart w:id="18" w:name="_Toc131597720"/>
      <w:r>
        <w:lastRenderedPageBreak/>
        <w:t>Organization of this Initial Study</w:t>
      </w:r>
      <w:bookmarkEnd w:id="17"/>
      <w:bookmarkEnd w:id="18"/>
    </w:p>
    <w:p w14:paraId="5E5ADDE0" w14:textId="77777777" w:rsidR="00E4432D" w:rsidRDefault="00E4432D" w:rsidP="00E4432D">
      <w:r w:rsidRPr="005D1BF5">
        <w:t>This Initial Study is organized into sections as follows</w:t>
      </w:r>
      <w:r>
        <w:t>:</w:t>
      </w:r>
    </w:p>
    <w:p w14:paraId="5EFEB483" w14:textId="77777777" w:rsidR="00E4432D" w:rsidRDefault="00E4432D" w:rsidP="00E4432D">
      <w:pPr>
        <w:rPr>
          <w:b/>
          <w:bCs/>
        </w:rPr>
      </w:pPr>
      <w:r w:rsidRPr="000D0325">
        <w:rPr>
          <w:b/>
          <w:bCs/>
        </w:rPr>
        <w:t>1. Introdu</w:t>
      </w:r>
      <w:r>
        <w:rPr>
          <w:b/>
          <w:bCs/>
        </w:rPr>
        <w:t>c</w:t>
      </w:r>
      <w:r w:rsidRPr="000D0325">
        <w:rPr>
          <w:b/>
          <w:bCs/>
        </w:rPr>
        <w:t>tion</w:t>
      </w:r>
    </w:p>
    <w:p w14:paraId="6C5FF322" w14:textId="77777777" w:rsidR="00E4432D" w:rsidRDefault="00E4432D" w:rsidP="00E4432D">
      <w:r w:rsidRPr="000D0325">
        <w:t>Describes the purpose and content of the Initial Study and provides an overview of the CEQA process.</w:t>
      </w:r>
    </w:p>
    <w:p w14:paraId="37FF4E9F" w14:textId="77777777" w:rsidR="00E4432D" w:rsidRDefault="00E4432D" w:rsidP="00E4432D">
      <w:pPr>
        <w:rPr>
          <w:b/>
          <w:bCs/>
        </w:rPr>
      </w:pPr>
      <w:r w:rsidRPr="000D0325">
        <w:rPr>
          <w:b/>
          <w:bCs/>
        </w:rPr>
        <w:t>2. Executive Summary</w:t>
      </w:r>
    </w:p>
    <w:p w14:paraId="5877F98F" w14:textId="77777777" w:rsidR="00E4432D" w:rsidRDefault="00E4432D" w:rsidP="00E4432D">
      <w:r w:rsidRPr="000D0325">
        <w:t>Provides Project information, identifies key areas of environmental concern, and includes a determination whether the project may have a significant effect on the environment.</w:t>
      </w:r>
    </w:p>
    <w:p w14:paraId="0DADCDF3" w14:textId="77777777" w:rsidR="00E4432D" w:rsidRDefault="00E4432D" w:rsidP="00E4432D">
      <w:pPr>
        <w:rPr>
          <w:b/>
          <w:bCs/>
        </w:rPr>
      </w:pPr>
      <w:r w:rsidRPr="000D0325">
        <w:rPr>
          <w:b/>
          <w:bCs/>
        </w:rPr>
        <w:t>3. Project Description</w:t>
      </w:r>
    </w:p>
    <w:p w14:paraId="5FC2A570" w14:textId="77777777" w:rsidR="00E4432D" w:rsidRDefault="00E4432D" w:rsidP="00E4432D">
      <w:r w:rsidRPr="000D0325">
        <w:t>Provides a description of the environmental setting and the Project, including project characteristics and a list of discretionary actions.</w:t>
      </w:r>
    </w:p>
    <w:p w14:paraId="4951A270" w14:textId="77777777" w:rsidR="00E4432D" w:rsidRDefault="00E4432D" w:rsidP="00E4432D">
      <w:pPr>
        <w:rPr>
          <w:b/>
          <w:bCs/>
        </w:rPr>
      </w:pPr>
      <w:r w:rsidRPr="000D0325">
        <w:rPr>
          <w:b/>
          <w:bCs/>
        </w:rPr>
        <w:t>4.</w:t>
      </w:r>
      <w:r>
        <w:rPr>
          <w:b/>
          <w:bCs/>
        </w:rPr>
        <w:t xml:space="preserve"> Evaluation of Environmental Impacts</w:t>
      </w:r>
    </w:p>
    <w:p w14:paraId="5BD179FA" w14:textId="77777777" w:rsidR="00E4432D" w:rsidRDefault="00E4432D" w:rsidP="00E4432D">
      <w:r>
        <w:t>Contains the completed Initial Study Checklist and discussion of the environmental factors that would be potentially affected by the Project.</w:t>
      </w:r>
    </w:p>
    <w:p w14:paraId="0E415D1E" w14:textId="77777777" w:rsidR="00E4432D" w:rsidRDefault="00E4432D" w:rsidP="00E4432D">
      <w:pPr>
        <w:pStyle w:val="Heading2"/>
      </w:pPr>
      <w:bookmarkStart w:id="19" w:name="_Toc128040498"/>
      <w:bookmarkStart w:id="20" w:name="_Toc131597721"/>
      <w:r>
        <w:t>CEQA Process</w:t>
      </w:r>
      <w:bookmarkEnd w:id="19"/>
      <w:bookmarkEnd w:id="20"/>
    </w:p>
    <w:p w14:paraId="7C9DED96" w14:textId="77777777" w:rsidR="00E4432D" w:rsidRDefault="00E4432D" w:rsidP="00E4432D">
      <w:r>
        <w:t>In compliance with the State CEQA Guidelines, the Alameda CTC, as the Lead Agency for the project, will provide opportunities for the public to participate in the environmental review process. As described below, throughout the CEQA process, efforts will be made to inform, contact, and solicit input on the project from various government agencies and the general public, including stakeholders and other interested parties.</w:t>
      </w:r>
    </w:p>
    <w:p w14:paraId="51B07B58" w14:textId="77777777" w:rsidR="00E4432D" w:rsidRDefault="00E4432D" w:rsidP="00E4432D">
      <w:pPr>
        <w:pStyle w:val="Heading3"/>
      </w:pPr>
      <w:r>
        <w:t>Initial Study</w:t>
      </w:r>
    </w:p>
    <w:p w14:paraId="7A78AF83" w14:textId="42404138" w:rsidR="00E4432D" w:rsidRDefault="00E4432D" w:rsidP="00E4432D">
      <w:r>
        <w:t>At the onset of the environmental review process, the Alameda CTC prepared this Initial Study to determine if the proposed Project may have a significant effect on the environment. This Initial Study determined that the proposed Project could have potentially significant environmental impacts, but that the identified mitigation measures</w:t>
      </w:r>
      <w:r w:rsidR="0050632F">
        <w:t>,</w:t>
      </w:r>
      <w:r>
        <w:t xml:space="preserve"> which the Applicant agreed to incorporate into the Project</w:t>
      </w:r>
      <w:r w:rsidR="0050632F">
        <w:t>,</w:t>
      </w:r>
      <w:r>
        <w:t xml:space="preserve"> would avoid or reduce such impacts to a point where clearly no significant impacts would occur. </w:t>
      </w:r>
    </w:p>
    <w:p w14:paraId="02F23EE9" w14:textId="77777777" w:rsidR="00E4432D" w:rsidRDefault="00E4432D" w:rsidP="00E4432D">
      <w:r>
        <w:t xml:space="preserve">A Notice of Intent to Adopt a Mitigated Negative Declaration (MND) or Negative Declaration (ND) is provided to inform the general public, responsible agencies, trustee agencies, and the county clerk of the availability of the document and the locations where the document can be reviewed. A 20-day review period (or 30-day review period when the document is submitted to the State Clearinghouse for state agency review) is identified to allow the public and agencies to review the document. The notice is mailed to any interested parties and is noticed to the public through publication in a newspaper of general circulation. </w:t>
      </w:r>
    </w:p>
    <w:p w14:paraId="3B3DDA9C" w14:textId="4F14F9D0" w:rsidR="000A3AFE" w:rsidRDefault="00E4432D" w:rsidP="00BC1098">
      <w:r>
        <w:t xml:space="preserve">The decision-making body then considers the Mitigated Negative Declaration or Negative Declaration, together with any comments received during the public review process, and may adopt the MND or ND and approve the project. In addition, when approving a project for which an MND or ND has been prepared, the decision-making body must find that there is no substantial evidence that the project will have a significant effect on the environment, and that the ND or MND reflects the lead agency’s independent judgement and analysis. When adopting an MND, the lead agency must also adopt a mitigation monitoring and reporting program to ensure that all proposed mitigation measures are implemented to mitigate or avoid significant environmental effects. </w:t>
      </w:r>
      <w:r w:rsidR="00D009B8">
        <w:br w:type="page"/>
      </w:r>
      <w:bookmarkStart w:id="21" w:name="_Toc131597722"/>
      <w:bookmarkStart w:id="22" w:name="_Toc131597723"/>
      <w:bookmarkEnd w:id="21"/>
    </w:p>
    <w:p w14:paraId="4CD0BB1A" w14:textId="1EDA6412" w:rsidR="00E4432D" w:rsidRDefault="00E4432D" w:rsidP="000A3AFE">
      <w:pPr>
        <w:pStyle w:val="Heading1"/>
      </w:pPr>
      <w:r w:rsidRPr="00E4432D">
        <w:lastRenderedPageBreak/>
        <w:t>Executive Summary</w:t>
      </w:r>
      <w:bookmarkEnd w:id="22"/>
      <w:r w:rsidRPr="00E4432D">
        <w:t xml:space="preserve"> </w:t>
      </w:r>
    </w:p>
    <w:tbl>
      <w:tblPr>
        <w:tblStyle w:val="TableGrid"/>
        <w:tblW w:w="0" w:type="auto"/>
        <w:tblInd w:w="108" w:type="dxa"/>
        <w:tblBorders>
          <w:left w:val="none" w:sz="0" w:space="0" w:color="auto"/>
          <w:right w:val="none" w:sz="0" w:space="0" w:color="auto"/>
        </w:tblBorders>
        <w:tblLook w:val="04A0" w:firstRow="1" w:lastRow="0" w:firstColumn="1" w:lastColumn="0" w:noHBand="0" w:noVBand="1"/>
      </w:tblPr>
      <w:tblGrid>
        <w:gridCol w:w="2232"/>
        <w:gridCol w:w="6768"/>
      </w:tblGrid>
      <w:tr w:rsidR="00E4432D" w14:paraId="7FE8CA8E" w14:textId="77777777" w:rsidTr="00B3582C">
        <w:tc>
          <w:tcPr>
            <w:tcW w:w="2232" w:type="dxa"/>
            <w:vAlign w:val="center"/>
          </w:tcPr>
          <w:p w14:paraId="375E200F" w14:textId="77777777" w:rsidR="00E4432D" w:rsidRPr="00227C46" w:rsidRDefault="00E4432D">
            <w:pPr>
              <w:pStyle w:val="TableText"/>
            </w:pPr>
            <w:r w:rsidRPr="00227C46">
              <w:t>Project Title</w:t>
            </w:r>
          </w:p>
        </w:tc>
        <w:tc>
          <w:tcPr>
            <w:tcW w:w="6768" w:type="dxa"/>
            <w:vAlign w:val="center"/>
          </w:tcPr>
          <w:p w14:paraId="31009F37" w14:textId="77777777" w:rsidR="00E4432D" w:rsidRPr="00227C46" w:rsidRDefault="00E4432D">
            <w:pPr>
              <w:pStyle w:val="TableText"/>
            </w:pPr>
            <w:r>
              <w:t xml:space="preserve">Alameda CTC Rail Grade Crossing Safety Enhancement Program – San Leandro (Marina, Washington, Hesperian), Unincorporated Alameda County (Lewelling), and Hayward (Tennyson High School, Tennyson Road, and Industrial Parkway) </w:t>
            </w:r>
          </w:p>
        </w:tc>
      </w:tr>
      <w:tr w:rsidR="00E4432D" w14:paraId="00A94CF7" w14:textId="77777777" w:rsidTr="00B3582C">
        <w:trPr>
          <w:trHeight w:val="728"/>
        </w:trPr>
        <w:tc>
          <w:tcPr>
            <w:tcW w:w="2232" w:type="dxa"/>
            <w:vAlign w:val="center"/>
          </w:tcPr>
          <w:p w14:paraId="20AFB807" w14:textId="77777777" w:rsidR="00E4432D" w:rsidRPr="00227C46" w:rsidRDefault="00E4432D">
            <w:pPr>
              <w:pStyle w:val="TableText"/>
            </w:pPr>
            <w:r w:rsidRPr="00227C46">
              <w:t xml:space="preserve">Lead </w:t>
            </w:r>
            <w:r>
              <w:t>A</w:t>
            </w:r>
            <w:r w:rsidRPr="00227C46">
              <w:t xml:space="preserve">gency </w:t>
            </w:r>
            <w:r>
              <w:t xml:space="preserve">contact </w:t>
            </w:r>
            <w:r w:rsidRPr="00227C46">
              <w:t>and address</w:t>
            </w:r>
          </w:p>
        </w:tc>
        <w:tc>
          <w:tcPr>
            <w:tcW w:w="6768" w:type="dxa"/>
            <w:vAlign w:val="center"/>
          </w:tcPr>
          <w:p w14:paraId="1033A390" w14:textId="77777777" w:rsidR="00E4432D" w:rsidRPr="004145BF" w:rsidRDefault="00E4432D">
            <w:pPr>
              <w:pStyle w:val="TableText"/>
              <w:spacing w:line="240" w:lineRule="auto"/>
            </w:pPr>
            <w:r w:rsidRPr="004145BF">
              <w:t>Alameda County Transportation Commission</w:t>
            </w:r>
          </w:p>
          <w:p w14:paraId="28167593" w14:textId="77777777" w:rsidR="00E4432D" w:rsidRPr="00227C46" w:rsidRDefault="00E4432D">
            <w:pPr>
              <w:pStyle w:val="TableText"/>
              <w:spacing w:line="240" w:lineRule="auto"/>
            </w:pPr>
            <w:r w:rsidRPr="004145BF">
              <w:t>1111 Broadway #800, Oakland, CA 94607</w:t>
            </w:r>
          </w:p>
        </w:tc>
      </w:tr>
      <w:tr w:rsidR="00E4432D" w14:paraId="6BC800CD" w14:textId="77777777" w:rsidTr="00B3582C">
        <w:tc>
          <w:tcPr>
            <w:tcW w:w="2232" w:type="dxa"/>
            <w:vAlign w:val="center"/>
          </w:tcPr>
          <w:p w14:paraId="5B0EA4AE" w14:textId="4F93FCF9" w:rsidR="00E4432D" w:rsidRPr="00227C46" w:rsidRDefault="00E4432D">
            <w:pPr>
              <w:pStyle w:val="TableText"/>
            </w:pPr>
            <w:r>
              <w:t>Staff Contact</w:t>
            </w:r>
          </w:p>
        </w:tc>
        <w:tc>
          <w:tcPr>
            <w:tcW w:w="6768" w:type="dxa"/>
            <w:vAlign w:val="center"/>
          </w:tcPr>
          <w:p w14:paraId="5BD093EE" w14:textId="23E63C4B" w:rsidR="00E4432D" w:rsidRDefault="00E4432D">
            <w:pPr>
              <w:pStyle w:val="TableText"/>
              <w:spacing w:after="0" w:line="240" w:lineRule="auto"/>
            </w:pPr>
            <w:r w:rsidRPr="00E4432D">
              <w:t>Jhay Delos Reyes</w:t>
            </w:r>
          </w:p>
        </w:tc>
      </w:tr>
      <w:tr w:rsidR="00E4432D" w14:paraId="1AD281D1" w14:textId="77777777" w:rsidTr="00B3582C">
        <w:tc>
          <w:tcPr>
            <w:tcW w:w="2232" w:type="dxa"/>
            <w:vAlign w:val="center"/>
          </w:tcPr>
          <w:p w14:paraId="27A6796E" w14:textId="1DFD4B99" w:rsidR="00E4432D" w:rsidRPr="00227C46" w:rsidRDefault="00E4432D">
            <w:pPr>
              <w:pStyle w:val="TableText"/>
            </w:pPr>
            <w:r>
              <w:t xml:space="preserve">Phone Number </w:t>
            </w:r>
          </w:p>
        </w:tc>
        <w:tc>
          <w:tcPr>
            <w:tcW w:w="6768" w:type="dxa"/>
            <w:vAlign w:val="center"/>
          </w:tcPr>
          <w:p w14:paraId="388D2BB5" w14:textId="14051C56" w:rsidR="00E4432D" w:rsidRDefault="00E4432D">
            <w:pPr>
              <w:pStyle w:val="TableText"/>
              <w:spacing w:after="0" w:line="240" w:lineRule="auto"/>
            </w:pPr>
            <w:r w:rsidRPr="00E4432D">
              <w:t>510-208-7469</w:t>
            </w:r>
          </w:p>
        </w:tc>
      </w:tr>
      <w:tr w:rsidR="00E4432D" w14:paraId="13513397" w14:textId="77777777" w:rsidTr="00B3582C">
        <w:tc>
          <w:tcPr>
            <w:tcW w:w="2232" w:type="dxa"/>
            <w:vAlign w:val="center"/>
          </w:tcPr>
          <w:p w14:paraId="45F93FA8" w14:textId="62C91DC4" w:rsidR="00E4432D" w:rsidRPr="00227C46" w:rsidRDefault="00E4432D">
            <w:pPr>
              <w:pStyle w:val="TableText"/>
            </w:pPr>
            <w:r>
              <w:t>Email Address</w:t>
            </w:r>
          </w:p>
        </w:tc>
        <w:tc>
          <w:tcPr>
            <w:tcW w:w="6768" w:type="dxa"/>
            <w:vAlign w:val="center"/>
          </w:tcPr>
          <w:p w14:paraId="060BF20B" w14:textId="40CDA186" w:rsidR="00E4432D" w:rsidRDefault="00E4432D">
            <w:pPr>
              <w:pStyle w:val="TableText"/>
              <w:spacing w:after="0" w:line="240" w:lineRule="auto"/>
            </w:pPr>
            <w:r w:rsidRPr="00E4432D">
              <w:t>jdelosreyes@alamedactc.org</w:t>
            </w:r>
          </w:p>
        </w:tc>
      </w:tr>
      <w:tr w:rsidR="00E4432D" w14:paraId="3BDF7155" w14:textId="77777777" w:rsidTr="00B3582C">
        <w:trPr>
          <w:trHeight w:val="1790"/>
        </w:trPr>
        <w:tc>
          <w:tcPr>
            <w:tcW w:w="2232" w:type="dxa"/>
            <w:vAlign w:val="center"/>
          </w:tcPr>
          <w:p w14:paraId="79FA5AEC" w14:textId="77777777" w:rsidR="00E4432D" w:rsidRPr="00227C46" w:rsidRDefault="00E4432D">
            <w:pPr>
              <w:pStyle w:val="TableText"/>
            </w:pPr>
            <w:r w:rsidRPr="00227C46">
              <w:t>Project Location</w:t>
            </w:r>
          </w:p>
        </w:tc>
        <w:tc>
          <w:tcPr>
            <w:tcW w:w="6768" w:type="dxa"/>
            <w:vAlign w:val="center"/>
          </w:tcPr>
          <w:p w14:paraId="147EFC9C" w14:textId="77777777" w:rsidR="00E4432D" w:rsidRPr="00810C27" w:rsidRDefault="00E4432D">
            <w:pPr>
              <w:pStyle w:val="TableText"/>
              <w:spacing w:after="0" w:line="240" w:lineRule="auto"/>
            </w:pPr>
            <w:r>
              <w:t xml:space="preserve">City of </w:t>
            </w:r>
            <w:r w:rsidRPr="00810C27">
              <w:t xml:space="preserve">San Leandro: </w:t>
            </w:r>
          </w:p>
          <w:p w14:paraId="66ADA8D6" w14:textId="77777777" w:rsidR="00E4432D" w:rsidRDefault="00E4432D">
            <w:pPr>
              <w:pStyle w:val="TableText"/>
              <w:spacing w:before="0"/>
            </w:pPr>
            <w:r>
              <w:t>Marina Boulevard, Washington Avenue, Hesperian Boulevard</w:t>
            </w:r>
          </w:p>
          <w:p w14:paraId="2F33147A" w14:textId="77777777" w:rsidR="00E4432D" w:rsidRPr="00810C27" w:rsidRDefault="00E4432D">
            <w:pPr>
              <w:pStyle w:val="TableText"/>
              <w:spacing w:after="0" w:line="240" w:lineRule="auto"/>
            </w:pPr>
            <w:r w:rsidRPr="00810C27">
              <w:t xml:space="preserve">Unincorporated Alameda County: </w:t>
            </w:r>
          </w:p>
          <w:p w14:paraId="55A55407" w14:textId="77777777" w:rsidR="00E4432D" w:rsidRDefault="00E4432D">
            <w:pPr>
              <w:pStyle w:val="TableText"/>
              <w:spacing w:before="0"/>
            </w:pPr>
            <w:r>
              <w:t>Lewelling Boulevard</w:t>
            </w:r>
          </w:p>
          <w:p w14:paraId="429563DD" w14:textId="77777777" w:rsidR="00E4432D" w:rsidRPr="00810C27" w:rsidRDefault="00E4432D">
            <w:pPr>
              <w:pStyle w:val="TableText"/>
              <w:spacing w:after="0" w:line="240" w:lineRule="auto"/>
            </w:pPr>
            <w:r>
              <w:t xml:space="preserve">City of </w:t>
            </w:r>
            <w:r w:rsidRPr="00810C27">
              <w:t xml:space="preserve">Hayward: </w:t>
            </w:r>
          </w:p>
          <w:p w14:paraId="7824EE86" w14:textId="77777777" w:rsidR="00E4432D" w:rsidRPr="00A95162" w:rsidRDefault="00E4432D">
            <w:pPr>
              <w:pStyle w:val="TableText"/>
              <w:spacing w:before="0" w:line="240" w:lineRule="auto"/>
            </w:pPr>
            <w:r>
              <w:t xml:space="preserve">Tennyson High School Pedestrian Crossing (near Schafer Road), Tennyson Road, Industrial Parkway </w:t>
            </w:r>
          </w:p>
        </w:tc>
      </w:tr>
      <w:tr w:rsidR="00E4432D" w14:paraId="2E3780A7" w14:textId="77777777" w:rsidTr="00B3582C">
        <w:trPr>
          <w:trHeight w:val="683"/>
        </w:trPr>
        <w:tc>
          <w:tcPr>
            <w:tcW w:w="2232" w:type="dxa"/>
            <w:vAlign w:val="center"/>
          </w:tcPr>
          <w:p w14:paraId="060B9E07" w14:textId="77777777" w:rsidR="00E4432D" w:rsidRPr="00227C46" w:rsidRDefault="00E4432D">
            <w:pPr>
              <w:pStyle w:val="TableText"/>
            </w:pPr>
            <w:r>
              <w:t>Property Owner/Project Sponsor</w:t>
            </w:r>
          </w:p>
        </w:tc>
        <w:tc>
          <w:tcPr>
            <w:tcW w:w="6768" w:type="dxa"/>
            <w:vAlign w:val="center"/>
          </w:tcPr>
          <w:p w14:paraId="06BA2559" w14:textId="77777777" w:rsidR="00E4432D" w:rsidRPr="00227C46" w:rsidRDefault="00E4432D">
            <w:pPr>
              <w:pStyle w:val="TableText"/>
            </w:pPr>
            <w:r>
              <w:t>Cities of Hayward and San Leandro, Unincorporated Alameda County/Alameda County Transportation Commission</w:t>
            </w:r>
          </w:p>
        </w:tc>
      </w:tr>
      <w:tr w:rsidR="00E4432D" w14:paraId="65F43565" w14:textId="77777777" w:rsidTr="00B3582C">
        <w:tc>
          <w:tcPr>
            <w:tcW w:w="2232" w:type="dxa"/>
            <w:vAlign w:val="center"/>
          </w:tcPr>
          <w:p w14:paraId="224F5EC9" w14:textId="77777777" w:rsidR="00E4432D" w:rsidRDefault="00E4432D">
            <w:pPr>
              <w:pStyle w:val="TableText"/>
            </w:pPr>
            <w:r>
              <w:t>Property APN</w:t>
            </w:r>
          </w:p>
        </w:tc>
        <w:tc>
          <w:tcPr>
            <w:tcW w:w="6768" w:type="dxa"/>
            <w:vAlign w:val="center"/>
          </w:tcPr>
          <w:p w14:paraId="59F40FDF" w14:textId="77777777" w:rsidR="00E4432D" w:rsidRPr="00673F0D" w:rsidRDefault="00E4432D">
            <w:pPr>
              <w:pStyle w:val="TableText"/>
              <w:spacing w:after="0" w:line="240" w:lineRule="auto"/>
            </w:pPr>
            <w:r>
              <w:t xml:space="preserve">City of </w:t>
            </w:r>
            <w:r w:rsidRPr="00673F0D">
              <w:t xml:space="preserve">San Leandro: </w:t>
            </w:r>
          </w:p>
          <w:p w14:paraId="0311C977" w14:textId="77777777" w:rsidR="00E4432D" w:rsidRDefault="00E4432D">
            <w:pPr>
              <w:pStyle w:val="TableText"/>
              <w:spacing w:before="0" w:after="0" w:line="240" w:lineRule="auto"/>
            </w:pPr>
            <w:r>
              <w:t xml:space="preserve">Marina Boulevard – </w:t>
            </w:r>
            <w:r w:rsidRPr="005959FD">
              <w:t>75-105-35</w:t>
            </w:r>
            <w:r>
              <w:t xml:space="preserve">, </w:t>
            </w:r>
            <w:r w:rsidRPr="005959FD">
              <w:t>75-93-6</w:t>
            </w:r>
          </w:p>
          <w:p w14:paraId="5C6A7979" w14:textId="77777777" w:rsidR="00E4432D" w:rsidRDefault="00E4432D">
            <w:pPr>
              <w:pStyle w:val="TableText"/>
              <w:spacing w:before="0" w:after="0" w:line="240" w:lineRule="auto"/>
            </w:pPr>
            <w:r>
              <w:t xml:space="preserve">Washington Avenue – </w:t>
            </w:r>
            <w:r w:rsidRPr="005959FD">
              <w:t>77C-1315-6</w:t>
            </w:r>
            <w:r>
              <w:t xml:space="preserve">, </w:t>
            </w:r>
            <w:r w:rsidRPr="005959FD">
              <w:t>77B-1163-13</w:t>
            </w:r>
            <w:r>
              <w:t xml:space="preserve">, </w:t>
            </w:r>
            <w:r w:rsidRPr="005959FD">
              <w:t>77B-1163-12</w:t>
            </w:r>
            <w:r>
              <w:t xml:space="preserve">, </w:t>
            </w:r>
            <w:r w:rsidRPr="005959FD">
              <w:t>77C-1315-5</w:t>
            </w:r>
            <w:r>
              <w:t xml:space="preserve"> </w:t>
            </w:r>
          </w:p>
          <w:p w14:paraId="7BC30D58" w14:textId="77777777" w:rsidR="00E4432D" w:rsidRDefault="00E4432D">
            <w:pPr>
              <w:pStyle w:val="TableText"/>
              <w:spacing w:before="0" w:after="120" w:line="240" w:lineRule="auto"/>
            </w:pPr>
            <w:r w:rsidRPr="005959FD">
              <w:t>Hesperian Boulevard</w:t>
            </w:r>
            <w:r>
              <w:t xml:space="preserve"> – </w:t>
            </w:r>
            <w:r w:rsidRPr="00673F0D">
              <w:t xml:space="preserve">77D-1487-32, 77D-1490-9, 77D-1490-17 </w:t>
            </w:r>
          </w:p>
          <w:p w14:paraId="04E3D984" w14:textId="77777777" w:rsidR="00E4432D" w:rsidRPr="0099501C" w:rsidRDefault="00E4432D">
            <w:pPr>
              <w:pStyle w:val="TableText"/>
              <w:spacing w:before="120" w:after="0" w:line="240" w:lineRule="auto"/>
              <w:contextualSpacing/>
            </w:pPr>
            <w:r w:rsidRPr="0099501C">
              <w:t>Unincorporated Alameda County</w:t>
            </w:r>
            <w:r>
              <w:t>:</w:t>
            </w:r>
          </w:p>
          <w:p w14:paraId="341C49D6" w14:textId="77777777" w:rsidR="00E4432D" w:rsidRPr="005B2EAB" w:rsidRDefault="00E4432D">
            <w:pPr>
              <w:pStyle w:val="TableText"/>
              <w:spacing w:before="0" w:after="0" w:line="240" w:lineRule="auto"/>
              <w:contextualSpacing/>
            </w:pPr>
            <w:r>
              <w:t xml:space="preserve">Lewelling – </w:t>
            </w:r>
            <w:r w:rsidRPr="00673F0D">
              <w:t xml:space="preserve">414-1-68, 414-31-78 </w:t>
            </w:r>
          </w:p>
          <w:p w14:paraId="3C496904" w14:textId="77777777" w:rsidR="00E4432D" w:rsidRPr="00D235C9" w:rsidRDefault="00E4432D">
            <w:pPr>
              <w:pStyle w:val="TableText"/>
              <w:spacing w:before="120" w:after="0" w:line="240" w:lineRule="auto"/>
            </w:pPr>
            <w:r w:rsidRPr="00D235C9">
              <w:t xml:space="preserve">City of Hayward: </w:t>
            </w:r>
          </w:p>
          <w:p w14:paraId="674E82DC" w14:textId="77777777" w:rsidR="00E4432D" w:rsidRDefault="00E4432D">
            <w:pPr>
              <w:pStyle w:val="TableText"/>
              <w:spacing w:before="0" w:after="0" w:line="240" w:lineRule="auto"/>
              <w:rPr>
                <w:shd w:val="clear" w:color="auto" w:fill="FFFFFF"/>
              </w:rPr>
            </w:pPr>
            <w:r>
              <w:rPr>
                <w:shd w:val="clear" w:color="auto" w:fill="FFFFFF"/>
              </w:rPr>
              <w:t>Leidig Court</w:t>
            </w:r>
            <w:r>
              <w:t xml:space="preserve"> – </w:t>
            </w:r>
            <w:r>
              <w:rPr>
                <w:shd w:val="clear" w:color="auto" w:fill="FFFFFF"/>
              </w:rPr>
              <w:t>453-0095-030-00, 453-0095-031-00, 078C-0418-033-00</w:t>
            </w:r>
          </w:p>
          <w:p w14:paraId="49FF2BE8" w14:textId="77777777" w:rsidR="00E4432D" w:rsidRDefault="00E4432D">
            <w:pPr>
              <w:pStyle w:val="TableText"/>
              <w:spacing w:before="0" w:after="0" w:line="240" w:lineRule="auto"/>
              <w:rPr>
                <w:shd w:val="clear" w:color="auto" w:fill="FFFFFF"/>
              </w:rPr>
            </w:pPr>
            <w:r w:rsidRPr="00696C88">
              <w:t>Tennyson High School Pedestrian Crossing</w:t>
            </w:r>
            <w:r>
              <w:t xml:space="preserve"> – </w:t>
            </w:r>
            <w:r>
              <w:rPr>
                <w:shd w:val="clear" w:color="auto" w:fill="FFFFFF"/>
              </w:rPr>
              <w:t>452-40-6</w:t>
            </w:r>
          </w:p>
          <w:p w14:paraId="5D443208" w14:textId="77777777" w:rsidR="00E4432D" w:rsidRDefault="00E4432D">
            <w:pPr>
              <w:pStyle w:val="TableText"/>
              <w:spacing w:before="0" w:after="0" w:line="240" w:lineRule="auto"/>
              <w:rPr>
                <w:shd w:val="clear" w:color="auto" w:fill="FFFFFF"/>
              </w:rPr>
            </w:pPr>
            <w:r>
              <w:rPr>
                <w:shd w:val="clear" w:color="auto" w:fill="FFFFFF"/>
              </w:rPr>
              <w:t>Tennyson Road</w:t>
            </w:r>
            <w:r>
              <w:t xml:space="preserve"> –</w:t>
            </w:r>
            <w:r>
              <w:rPr>
                <w:shd w:val="clear" w:color="auto" w:fill="FFFFFF"/>
              </w:rPr>
              <w:t xml:space="preserve"> 453-95-31, 78C-418-33 </w:t>
            </w:r>
          </w:p>
          <w:p w14:paraId="1C403314" w14:textId="77777777" w:rsidR="00E4432D" w:rsidRPr="0099501C" w:rsidRDefault="00E4432D">
            <w:pPr>
              <w:pStyle w:val="TableText"/>
              <w:spacing w:before="0" w:after="120" w:line="240" w:lineRule="auto"/>
            </w:pPr>
            <w:r>
              <w:rPr>
                <w:shd w:val="clear" w:color="auto" w:fill="FFFFFF"/>
              </w:rPr>
              <w:t>Industrial Parkway</w:t>
            </w:r>
            <w:r>
              <w:t xml:space="preserve"> – </w:t>
            </w:r>
            <w:r>
              <w:rPr>
                <w:shd w:val="clear" w:color="auto" w:fill="FFFFFF"/>
              </w:rPr>
              <w:t xml:space="preserve">83-460-10-2, 83-460-8, 78G-2651-4, 78G-2651-6-2 </w:t>
            </w:r>
          </w:p>
        </w:tc>
      </w:tr>
      <w:tr w:rsidR="00E4432D" w14:paraId="086589A2" w14:textId="77777777" w:rsidTr="00B3582C">
        <w:trPr>
          <w:trHeight w:val="3392"/>
        </w:trPr>
        <w:tc>
          <w:tcPr>
            <w:tcW w:w="2232" w:type="dxa"/>
            <w:vAlign w:val="center"/>
          </w:tcPr>
          <w:p w14:paraId="64B14732" w14:textId="77777777" w:rsidR="00E4432D" w:rsidRPr="00227C46" w:rsidRDefault="00E4432D">
            <w:pPr>
              <w:pStyle w:val="TableText"/>
            </w:pPr>
            <w:r>
              <w:t>General Plan Designation</w:t>
            </w:r>
          </w:p>
        </w:tc>
        <w:tc>
          <w:tcPr>
            <w:tcW w:w="6768" w:type="dxa"/>
            <w:vAlign w:val="center"/>
          </w:tcPr>
          <w:p w14:paraId="00052B66" w14:textId="77777777" w:rsidR="00E4432D" w:rsidRPr="0099501C" w:rsidRDefault="00E4432D">
            <w:pPr>
              <w:pStyle w:val="TableText"/>
              <w:spacing w:after="0" w:line="240" w:lineRule="auto"/>
            </w:pPr>
            <w:r>
              <w:t xml:space="preserve">City of </w:t>
            </w:r>
            <w:r w:rsidRPr="0099501C">
              <w:t>San Leandro</w:t>
            </w:r>
            <w:r>
              <w:t>:</w:t>
            </w:r>
          </w:p>
          <w:p w14:paraId="615EA08D" w14:textId="77777777" w:rsidR="00E4432D" w:rsidRDefault="00E4432D">
            <w:pPr>
              <w:pStyle w:val="TableText"/>
              <w:spacing w:before="0" w:after="0" w:line="240" w:lineRule="auto"/>
            </w:pPr>
            <w:r>
              <w:t>Marina Boulevard – General Commercial</w:t>
            </w:r>
          </w:p>
          <w:p w14:paraId="0642196B" w14:textId="77777777" w:rsidR="00E4432D" w:rsidRDefault="00E4432D">
            <w:pPr>
              <w:pStyle w:val="TableText"/>
              <w:spacing w:before="0" w:after="0" w:line="240" w:lineRule="auto"/>
            </w:pPr>
            <w:r>
              <w:t xml:space="preserve">Washington Avenue – Light Industrial, Industrial Transition, Low-Medium Density Residential, General Commercial </w:t>
            </w:r>
          </w:p>
          <w:p w14:paraId="30D5D731" w14:textId="77777777" w:rsidR="00E4432D" w:rsidRDefault="00E4432D">
            <w:pPr>
              <w:pStyle w:val="TableText"/>
              <w:spacing w:before="0" w:after="120" w:line="240" w:lineRule="auto"/>
            </w:pPr>
            <w:r>
              <w:t>Hesperian Boulevard – Medium Density Residential, General Commercial, Medium-High Density Residential</w:t>
            </w:r>
          </w:p>
          <w:p w14:paraId="16AD4AEB" w14:textId="77777777" w:rsidR="00E4432D" w:rsidRPr="0099501C" w:rsidRDefault="00E4432D">
            <w:pPr>
              <w:pStyle w:val="TableText"/>
              <w:spacing w:after="0" w:line="240" w:lineRule="auto"/>
            </w:pPr>
            <w:r w:rsidRPr="0099501C">
              <w:t>Unincorporated Alameda County:</w:t>
            </w:r>
          </w:p>
          <w:p w14:paraId="111FE43A" w14:textId="77777777" w:rsidR="00E4432D" w:rsidRDefault="00E4432D">
            <w:pPr>
              <w:pStyle w:val="TableText"/>
              <w:spacing w:before="0" w:after="0" w:line="240" w:lineRule="auto"/>
            </w:pPr>
            <w:r>
              <w:t>Lewelling Boulevard – Public, Commercial District, Neighborhood Corridor</w:t>
            </w:r>
          </w:p>
          <w:p w14:paraId="0F834A28" w14:textId="77777777" w:rsidR="00E4432D" w:rsidRDefault="00E4432D">
            <w:pPr>
              <w:pStyle w:val="TableText"/>
              <w:spacing w:before="120" w:after="0" w:line="240" w:lineRule="auto"/>
            </w:pPr>
            <w:r>
              <w:t xml:space="preserve">City of </w:t>
            </w:r>
            <w:r w:rsidRPr="0099501C">
              <w:t>Hayward:</w:t>
            </w:r>
          </w:p>
          <w:p w14:paraId="3AC0A624" w14:textId="77777777" w:rsidR="00E4432D" w:rsidRPr="00652971" w:rsidRDefault="00E4432D">
            <w:pPr>
              <w:pStyle w:val="TableText"/>
              <w:spacing w:before="0" w:after="0" w:line="240" w:lineRule="auto"/>
            </w:pPr>
            <w:r w:rsidRPr="00652971">
              <w:t>L</w:t>
            </w:r>
            <w:r>
              <w:t>ei</w:t>
            </w:r>
            <w:r w:rsidRPr="00652971">
              <w:t>dig Court</w:t>
            </w:r>
            <w:r>
              <w:t xml:space="preserve"> – Neighborhood Commercial</w:t>
            </w:r>
          </w:p>
          <w:p w14:paraId="0BB2831B" w14:textId="77777777" w:rsidR="00E4432D" w:rsidRDefault="00E4432D">
            <w:pPr>
              <w:pStyle w:val="TableText"/>
              <w:spacing w:before="0" w:after="0" w:line="240" w:lineRule="auto"/>
            </w:pPr>
            <w:r>
              <w:t>Tennyson High School Pedestrian Crossing – Public, Medium Density Residential</w:t>
            </w:r>
          </w:p>
          <w:p w14:paraId="5A5C55FC" w14:textId="77777777" w:rsidR="00E4432D" w:rsidRDefault="00E4432D">
            <w:pPr>
              <w:pStyle w:val="TableText"/>
              <w:spacing w:before="0" w:after="0" w:line="240" w:lineRule="auto"/>
            </w:pPr>
            <w:r>
              <w:t>Tennyson Road – Public, Mixed Use Land Use, Suburban Density Residential Use</w:t>
            </w:r>
          </w:p>
          <w:p w14:paraId="235B80B6" w14:textId="77777777" w:rsidR="00E4432D" w:rsidRPr="00227C46" w:rsidRDefault="00E4432D">
            <w:pPr>
              <w:pStyle w:val="TableText"/>
              <w:spacing w:before="0" w:after="120" w:line="240" w:lineRule="auto"/>
            </w:pPr>
            <w:r>
              <w:t>Industrial Parkway – Industrial, Low Density Residential Land Use</w:t>
            </w:r>
          </w:p>
        </w:tc>
      </w:tr>
      <w:tr w:rsidR="00E4432D" w14:paraId="6B6514B3" w14:textId="77777777" w:rsidTr="00B3582C">
        <w:trPr>
          <w:trHeight w:val="917"/>
        </w:trPr>
        <w:tc>
          <w:tcPr>
            <w:tcW w:w="2232" w:type="dxa"/>
            <w:vAlign w:val="center"/>
          </w:tcPr>
          <w:p w14:paraId="3A5DB237" w14:textId="77777777" w:rsidR="00E4432D" w:rsidRPr="00227C46" w:rsidRDefault="00E4432D">
            <w:pPr>
              <w:pStyle w:val="TableText"/>
            </w:pPr>
            <w:r>
              <w:t>Zoning</w:t>
            </w:r>
          </w:p>
        </w:tc>
        <w:tc>
          <w:tcPr>
            <w:tcW w:w="6768" w:type="dxa"/>
            <w:vAlign w:val="center"/>
          </w:tcPr>
          <w:p w14:paraId="378AC1D2" w14:textId="77777777" w:rsidR="00E4432D" w:rsidRDefault="00E4432D">
            <w:pPr>
              <w:pStyle w:val="TableText"/>
              <w:contextualSpacing/>
            </w:pPr>
            <w:r>
              <w:t>Industrial Transition District, Commercial District (City of San Leandro)</w:t>
            </w:r>
          </w:p>
          <w:p w14:paraId="613A66F6" w14:textId="77777777" w:rsidR="00E4432D" w:rsidRDefault="00E4432D">
            <w:pPr>
              <w:pStyle w:val="TableText"/>
              <w:contextualSpacing/>
            </w:pPr>
            <w:r>
              <w:t>Residential District (Unincorporated Alameda County)</w:t>
            </w:r>
          </w:p>
          <w:p w14:paraId="188CC4C2" w14:textId="77777777" w:rsidR="00E4432D" w:rsidRPr="00227C46" w:rsidRDefault="00E4432D">
            <w:pPr>
              <w:pStyle w:val="TableText"/>
              <w:contextualSpacing/>
            </w:pPr>
            <w:r>
              <w:t>Residential District, Industrial District (City of Hayward)</w:t>
            </w:r>
          </w:p>
        </w:tc>
      </w:tr>
      <w:tr w:rsidR="00E4432D" w14:paraId="432629B3" w14:textId="77777777" w:rsidTr="00B3582C">
        <w:tc>
          <w:tcPr>
            <w:tcW w:w="2232" w:type="dxa"/>
            <w:vAlign w:val="center"/>
          </w:tcPr>
          <w:p w14:paraId="1FD80925" w14:textId="77777777" w:rsidR="00E4432D" w:rsidRDefault="00E4432D">
            <w:pPr>
              <w:pStyle w:val="TableText"/>
            </w:pPr>
            <w:r>
              <w:lastRenderedPageBreak/>
              <w:t>Council District</w:t>
            </w:r>
          </w:p>
        </w:tc>
        <w:tc>
          <w:tcPr>
            <w:tcW w:w="6768" w:type="dxa"/>
            <w:vAlign w:val="center"/>
          </w:tcPr>
          <w:p w14:paraId="3DE39C7E" w14:textId="77777777" w:rsidR="00E4432D" w:rsidRDefault="00E4432D">
            <w:pPr>
              <w:pStyle w:val="TableText"/>
              <w:spacing w:line="240" w:lineRule="auto"/>
            </w:pPr>
            <w:r>
              <w:t>City Council Districts for City of San Leandro: Brian Azevedo-D2 &amp; Victor Aguilar Jr-D3</w:t>
            </w:r>
          </w:p>
          <w:p w14:paraId="5FF7759F" w14:textId="77777777" w:rsidR="00E4432D" w:rsidRDefault="00E4432D">
            <w:pPr>
              <w:pStyle w:val="TableText"/>
              <w:spacing w:line="240" w:lineRule="auto"/>
            </w:pPr>
            <w:r>
              <w:t>City Council Districts for Unincorporated Alameda County: Richard Valle-D2</w:t>
            </w:r>
          </w:p>
          <w:p w14:paraId="33684B86" w14:textId="2E455E3E" w:rsidR="00E4432D" w:rsidRDefault="00E4432D">
            <w:pPr>
              <w:pStyle w:val="TableText"/>
              <w:spacing w:line="240" w:lineRule="auto"/>
            </w:pPr>
            <w:r>
              <w:t>City Council Districts for City of Hayward: N/A</w:t>
            </w:r>
          </w:p>
        </w:tc>
      </w:tr>
      <w:tr w:rsidR="00E4432D" w14:paraId="44B2331D" w14:textId="77777777" w:rsidTr="00B3582C">
        <w:tc>
          <w:tcPr>
            <w:tcW w:w="2232" w:type="dxa"/>
            <w:vAlign w:val="center"/>
          </w:tcPr>
          <w:p w14:paraId="3FE08BBF" w14:textId="0627C6FA" w:rsidR="00E4432D" w:rsidRDefault="00E4432D" w:rsidP="00E4432D">
            <w:pPr>
              <w:pStyle w:val="TableText"/>
            </w:pPr>
            <w:r>
              <w:t xml:space="preserve">Applicant </w:t>
            </w:r>
          </w:p>
        </w:tc>
        <w:tc>
          <w:tcPr>
            <w:tcW w:w="6768" w:type="dxa"/>
            <w:vAlign w:val="center"/>
          </w:tcPr>
          <w:p w14:paraId="245DFCA6" w14:textId="3F09190C" w:rsidR="00E4432D" w:rsidRDefault="00E4432D" w:rsidP="00E4432D">
            <w:pPr>
              <w:pStyle w:val="TableText"/>
              <w:spacing w:line="240" w:lineRule="auto"/>
            </w:pPr>
            <w:r>
              <w:t xml:space="preserve">Alameda County Transportation Commission </w:t>
            </w:r>
          </w:p>
        </w:tc>
      </w:tr>
      <w:tr w:rsidR="00E4432D" w14:paraId="141A3C12" w14:textId="77777777" w:rsidTr="00B3582C">
        <w:tc>
          <w:tcPr>
            <w:tcW w:w="2232" w:type="dxa"/>
            <w:vAlign w:val="center"/>
          </w:tcPr>
          <w:p w14:paraId="2ACD0867" w14:textId="5B12ABFD" w:rsidR="00E4432D" w:rsidRDefault="00E4432D" w:rsidP="00E4432D">
            <w:pPr>
              <w:pStyle w:val="TableText"/>
            </w:pPr>
            <w:r>
              <w:t>Address</w:t>
            </w:r>
          </w:p>
        </w:tc>
        <w:tc>
          <w:tcPr>
            <w:tcW w:w="6768" w:type="dxa"/>
            <w:vAlign w:val="center"/>
          </w:tcPr>
          <w:p w14:paraId="16C80FFE" w14:textId="765CDF73" w:rsidR="00E4432D" w:rsidRDefault="00E4432D" w:rsidP="00E4432D">
            <w:pPr>
              <w:pStyle w:val="TableText"/>
              <w:spacing w:line="240" w:lineRule="auto"/>
            </w:pPr>
            <w:r w:rsidRPr="009716D9">
              <w:t>1111 Broadway #800, Oakland, CA 94607</w:t>
            </w:r>
          </w:p>
        </w:tc>
      </w:tr>
      <w:tr w:rsidR="00E4432D" w14:paraId="445E636A" w14:textId="77777777" w:rsidTr="00B3582C">
        <w:tc>
          <w:tcPr>
            <w:tcW w:w="2232" w:type="dxa"/>
            <w:vAlign w:val="center"/>
          </w:tcPr>
          <w:p w14:paraId="179C5C25" w14:textId="63F5371C" w:rsidR="00E4432D" w:rsidRDefault="00E4432D" w:rsidP="00E4432D">
            <w:pPr>
              <w:pStyle w:val="TableText"/>
            </w:pPr>
            <w:r>
              <w:t xml:space="preserve">Phone Number </w:t>
            </w:r>
          </w:p>
        </w:tc>
        <w:tc>
          <w:tcPr>
            <w:tcW w:w="6768" w:type="dxa"/>
            <w:vAlign w:val="center"/>
          </w:tcPr>
          <w:p w14:paraId="6487AF56" w14:textId="51502295" w:rsidR="00E4432D" w:rsidRDefault="00E4432D" w:rsidP="00E4432D">
            <w:pPr>
              <w:pStyle w:val="TableText"/>
              <w:spacing w:line="240" w:lineRule="auto"/>
            </w:pPr>
            <w:r w:rsidRPr="007B39CD">
              <w:t>(510) 208-7400</w:t>
            </w:r>
          </w:p>
        </w:tc>
      </w:tr>
    </w:tbl>
    <w:p w14:paraId="50753E36" w14:textId="256E9966" w:rsidR="00E4432D" w:rsidRDefault="00E4432D" w:rsidP="00E4432D"/>
    <w:p w14:paraId="1EFFB7AC" w14:textId="3AD04785" w:rsidR="00E4432D" w:rsidRDefault="00E4432D" w:rsidP="00B3582C">
      <w:pPr>
        <w:pStyle w:val="Heading2"/>
        <w:numPr>
          <w:ilvl w:val="1"/>
          <w:numId w:val="88"/>
        </w:numPr>
      </w:pPr>
      <w:bookmarkStart w:id="23" w:name="_Toc131597724"/>
      <w:r>
        <w:t xml:space="preserve">Project </w:t>
      </w:r>
      <w:r w:rsidR="00FE3A4D">
        <w:t>Overview</w:t>
      </w:r>
      <w:bookmarkEnd w:id="23"/>
      <w:r>
        <w:t xml:space="preserve"> </w:t>
      </w:r>
    </w:p>
    <w:p w14:paraId="78AE8237" w14:textId="4C387F26" w:rsidR="00E4432D" w:rsidRDefault="00E4432D" w:rsidP="00E4432D">
      <w:r w:rsidRPr="00E4432D">
        <w:t xml:space="preserve">The project proposes safety improvements to several existing at-grade rail crossings: three in the City of San Leandro, one in unincorporated Alameda County, and four in the City of Hayward, California. The improvements are designed to increase safety for motorists and pedestrians. Site conditions vary between crossings. The Hesperian Boulevard, Lewelling Boulevard, Industrial Parkway crossings take place on major arterials while the rest of the crossings are located on one- or two-lane streets. Each crossing location is paved and surrounded by walls or fencing. Safety improvements at </w:t>
      </w:r>
      <w:r w:rsidR="00B85C71">
        <w:t>the</w:t>
      </w:r>
      <w:r w:rsidRPr="00E4432D">
        <w:t xml:space="preserve"> crossings include installation </w:t>
      </w:r>
      <w:r w:rsidR="005900CC">
        <w:t xml:space="preserve">of </w:t>
      </w:r>
      <w:r w:rsidRPr="00E4432D">
        <w:t>new security gates/fencing, medians, pavement markings, and roadside signals. Additional improvements include Americans with Disabilities Act (ADA) detectable pavers</w:t>
      </w:r>
      <w:r w:rsidR="00B85C71">
        <w:t xml:space="preserve">, </w:t>
      </w:r>
      <w:r w:rsidRPr="00E4432D">
        <w:t>“No Trespassing” signs, and installation of new sidewalks</w:t>
      </w:r>
      <w:r>
        <w:t xml:space="preserve">. </w:t>
      </w:r>
    </w:p>
    <w:p w14:paraId="6902DEBE" w14:textId="31773C19" w:rsidR="00E4432D" w:rsidRDefault="00E4432D" w:rsidP="00412339">
      <w:pPr>
        <w:pStyle w:val="Heading2"/>
      </w:pPr>
      <w:bookmarkStart w:id="24" w:name="_Ref130288538"/>
      <w:bookmarkStart w:id="25" w:name="_Ref130288544"/>
      <w:bookmarkStart w:id="26" w:name="_Ref130288549"/>
      <w:bookmarkStart w:id="27" w:name="_Toc131597725"/>
      <w:r>
        <w:t>Environmental Setting</w:t>
      </w:r>
      <w:bookmarkEnd w:id="24"/>
      <w:bookmarkEnd w:id="25"/>
      <w:bookmarkEnd w:id="26"/>
      <w:bookmarkEnd w:id="27"/>
      <w:r>
        <w:t xml:space="preserve"> </w:t>
      </w:r>
    </w:p>
    <w:p w14:paraId="46495CC1" w14:textId="657F1861" w:rsidR="00E4432D" w:rsidRPr="00E4432D" w:rsidRDefault="00FE4137" w:rsidP="00B3582C">
      <w:r w:rsidRPr="00FE4137">
        <w:t xml:space="preserve">The project site consists of several existing at-grade rail crossings: three in the City of San Leandro, one in unincorporated Alameda County, and four in the City of Hayward, California. The crossings are fairly spread out, extending from the central and southern portions of San Leandro to the southern portion of Hayward. The crossings are along Union Pacific Railroad (UPRR) tracks where they intersect with local streets. Each crossing is listed in </w:t>
      </w:r>
      <w:r w:rsidR="00463EDC">
        <w:fldChar w:fldCharType="begin"/>
      </w:r>
      <w:r w:rsidR="00463EDC">
        <w:instrText xml:space="preserve"> REF _Ref86994584 \r \h </w:instrText>
      </w:r>
      <w:r w:rsidR="00463EDC">
        <w:fldChar w:fldCharType="separate"/>
      </w:r>
      <w:r w:rsidR="009961E4">
        <w:t>Table 3-1</w:t>
      </w:r>
      <w:r w:rsidR="00463EDC">
        <w:fldChar w:fldCharType="end"/>
      </w:r>
      <w:r w:rsidRPr="00FE4137">
        <w:t xml:space="preserve"> below, which notes jurisdiction and local street intersections. The Map ID number corresponds to crossing locations shown on</w:t>
      </w:r>
      <w:r w:rsidR="00E50362">
        <w:t xml:space="preserve"> </w:t>
      </w:r>
      <w:r w:rsidR="00E50362">
        <w:fldChar w:fldCharType="begin"/>
      </w:r>
      <w:r w:rsidR="00E50362">
        <w:instrText xml:space="preserve"> REF _Ref130462946 \h </w:instrText>
      </w:r>
      <w:r w:rsidR="00E50362">
        <w:fldChar w:fldCharType="separate"/>
      </w:r>
      <w:r w:rsidR="00E50362">
        <w:t xml:space="preserve">Figure </w:t>
      </w:r>
      <w:r w:rsidR="00E50362">
        <w:rPr>
          <w:noProof/>
        </w:rPr>
        <w:t>3</w:t>
      </w:r>
      <w:r w:rsidR="00E50362">
        <w:noBreakHyphen/>
      </w:r>
      <w:r w:rsidR="00E50362">
        <w:rPr>
          <w:noProof/>
        </w:rPr>
        <w:t>1</w:t>
      </w:r>
      <w:r w:rsidR="00E50362">
        <w:fldChar w:fldCharType="end"/>
      </w:r>
      <w:r w:rsidRPr="00FE4137">
        <w:t xml:space="preserve">. </w:t>
      </w:r>
      <w:r w:rsidR="00FE3A4D">
        <w:t>Detailed drawings of each crossing are included in this initial study as Attachment A.</w:t>
      </w:r>
    </w:p>
    <w:p w14:paraId="7B5D116C" w14:textId="195F7139" w:rsidR="00E4432D" w:rsidRDefault="00E4432D" w:rsidP="00412339">
      <w:pPr>
        <w:pStyle w:val="Heading2"/>
        <w:keepLines/>
      </w:pPr>
      <w:bookmarkStart w:id="28" w:name="_Toc131597726"/>
      <w:r>
        <w:lastRenderedPageBreak/>
        <w:t>Environmental Factors Potentially Affected</w:t>
      </w:r>
      <w:bookmarkEnd w:id="28"/>
      <w:r>
        <w:t xml:space="preserve"> </w:t>
      </w:r>
    </w:p>
    <w:p w14:paraId="6347C183" w14:textId="557D2385" w:rsidR="00F86A47" w:rsidRDefault="00F86A47" w:rsidP="00B3582C">
      <w:pPr>
        <w:keepNext/>
        <w:keepLines/>
        <w:spacing w:after="240"/>
      </w:pPr>
      <w:r>
        <w:t xml:space="preserve">The environmental factors checked below would be potentially affected by this project, involving at least one impact that is a “Potentially Significant Impact” as indicated by the checklist included in </w:t>
      </w:r>
      <w:r w:rsidR="0012632D">
        <w:t xml:space="preserve">Section 4 </w:t>
      </w:r>
      <w:r w:rsidR="0012632D">
        <w:fldChar w:fldCharType="begin"/>
      </w:r>
      <w:r w:rsidR="0012632D">
        <w:instrText xml:space="preserve"> REF _Ref129869128 \h </w:instrText>
      </w:r>
      <w:r w:rsidR="0012632D">
        <w:fldChar w:fldCharType="separate"/>
      </w:r>
      <w:r w:rsidR="009961E4">
        <w:t>Evaluation of Environmental Impacts</w:t>
      </w:r>
      <w:r w:rsidR="0012632D">
        <w:fldChar w:fldCharType="end"/>
      </w:r>
      <w:r>
        <w:t xml:space="preserve">. </w:t>
      </w:r>
    </w:p>
    <w:tbl>
      <w:tblPr>
        <w:tblW w:w="8655" w:type="dxa"/>
        <w:jc w:val="center"/>
        <w:tblCellMar>
          <w:left w:w="115" w:type="dxa"/>
          <w:right w:w="115" w:type="dxa"/>
        </w:tblCellMar>
        <w:tblLook w:val="01E0" w:firstRow="1" w:lastRow="1" w:firstColumn="1" w:lastColumn="1" w:noHBand="0" w:noVBand="0"/>
      </w:tblPr>
      <w:tblGrid>
        <w:gridCol w:w="8419"/>
        <w:gridCol w:w="236"/>
      </w:tblGrid>
      <w:tr w:rsidR="00F86A47" w14:paraId="01702797" w14:textId="77777777">
        <w:trPr>
          <w:trHeight w:val="20"/>
          <w:jc w:val="center"/>
        </w:trPr>
        <w:tc>
          <w:tcPr>
            <w:tcW w:w="8419" w:type="dxa"/>
          </w:tcPr>
          <w:tbl>
            <w:tblPr>
              <w:tblW w:w="8189" w:type="dxa"/>
              <w:jc w:val="center"/>
              <w:tblCellMar>
                <w:left w:w="115" w:type="dxa"/>
                <w:right w:w="115" w:type="dxa"/>
              </w:tblCellMar>
              <w:tblLook w:val="01E0" w:firstRow="1" w:lastRow="1" w:firstColumn="1" w:lastColumn="1" w:noHBand="0" w:noVBand="0"/>
            </w:tblPr>
            <w:tblGrid>
              <w:gridCol w:w="4071"/>
              <w:gridCol w:w="4118"/>
            </w:tblGrid>
            <w:tr w:rsidR="00F86A47" w14:paraId="42F3074C" w14:textId="77777777">
              <w:trPr>
                <w:trHeight w:val="20"/>
                <w:jc w:val="center"/>
              </w:trPr>
              <w:tc>
                <w:tcPr>
                  <w:tcW w:w="4071" w:type="dxa"/>
                </w:tcPr>
                <w:p w14:paraId="52D7A8D6" w14:textId="77777777" w:rsidR="00F86A47" w:rsidRPr="0032702C" w:rsidRDefault="00F86A47" w:rsidP="00217703">
                  <w:pPr>
                    <w:keepNext/>
                    <w:keepLines/>
                    <w:spacing w:after="60"/>
                    <w:rPr>
                      <w:rStyle w:val="CheckBoxes"/>
                    </w:rPr>
                  </w:pPr>
                  <w:bookmarkStart w:id="29" w:name="_Hlk130292414"/>
                  <w:r w:rsidRPr="00393DDB">
                    <w:rPr>
                      <w:rStyle w:val="CheckBoxes"/>
                      <w:rFonts w:ascii="Wingdings 2" w:eastAsia="Wingdings 2" w:hAnsi="Wingdings 2" w:cs="Wingdings 2"/>
                    </w:rPr>
                    <w:t>£</w:t>
                  </w:r>
                  <w:r w:rsidRPr="0032702C">
                    <w:rPr>
                      <w:rStyle w:val="CheckBoxes"/>
                    </w:rPr>
                    <w:t xml:space="preserve"> </w:t>
                  </w:r>
                  <w:r w:rsidRPr="0032702C">
                    <w:t>Aesthetics</w:t>
                  </w:r>
                </w:p>
              </w:tc>
              <w:tc>
                <w:tcPr>
                  <w:tcW w:w="4118" w:type="dxa"/>
                </w:tcPr>
                <w:p w14:paraId="36750950" w14:textId="77777777" w:rsidR="00F86A47" w:rsidRPr="0032702C" w:rsidRDefault="00F86A47" w:rsidP="00217703">
                  <w:pPr>
                    <w:keepNext/>
                    <w:keepLines/>
                    <w:tabs>
                      <w:tab w:val="left" w:pos="3823"/>
                    </w:tabs>
                    <w:spacing w:after="60"/>
                    <w:rPr>
                      <w:rStyle w:val="CheckBoxes"/>
                    </w:rPr>
                  </w:pPr>
                  <w:r w:rsidRPr="0032702C">
                    <w:rPr>
                      <w:rStyle w:val="CheckBoxes"/>
                      <w:rFonts w:ascii="Wingdings 2" w:eastAsia="Wingdings 2" w:hAnsi="Wingdings 2" w:cs="Wingdings 2"/>
                    </w:rPr>
                    <w:t>£</w:t>
                  </w:r>
                  <w:r w:rsidRPr="0032702C">
                    <w:rPr>
                      <w:rStyle w:val="CheckBoxes"/>
                    </w:rPr>
                    <w:t xml:space="preserve"> </w:t>
                  </w:r>
                  <w:r w:rsidRPr="0032702C">
                    <w:t>Agriculture &amp; Forestry Resources</w:t>
                  </w:r>
                </w:p>
              </w:tc>
            </w:tr>
            <w:tr w:rsidR="00F86A47" w14:paraId="5B24175A" w14:textId="77777777">
              <w:trPr>
                <w:trHeight w:val="20"/>
                <w:jc w:val="center"/>
              </w:trPr>
              <w:tc>
                <w:tcPr>
                  <w:tcW w:w="4071" w:type="dxa"/>
                </w:tcPr>
                <w:p w14:paraId="006BC229" w14:textId="77777777" w:rsidR="00F86A47" w:rsidRPr="0032702C" w:rsidRDefault="00F86A47" w:rsidP="00217703">
                  <w:pPr>
                    <w:keepNext/>
                    <w:keepLines/>
                    <w:spacing w:after="60"/>
                    <w:rPr>
                      <w:rStyle w:val="CheckBoxes"/>
                    </w:rPr>
                  </w:pPr>
                  <w:r w:rsidRPr="00393DDB">
                    <w:rPr>
                      <w:rStyle w:val="CheckBoxes"/>
                      <w:rFonts w:ascii="Wingdings 2" w:eastAsia="Wingdings 2" w:hAnsi="Wingdings 2" w:cs="Wingdings 2"/>
                    </w:rPr>
                    <w:t>S</w:t>
                  </w:r>
                  <w:r w:rsidRPr="0032702C">
                    <w:rPr>
                      <w:rStyle w:val="CheckBoxes"/>
                    </w:rPr>
                    <w:t xml:space="preserve"> </w:t>
                  </w:r>
                  <w:r w:rsidRPr="0032702C">
                    <w:t>Air Quality</w:t>
                  </w:r>
                </w:p>
              </w:tc>
              <w:tc>
                <w:tcPr>
                  <w:tcW w:w="4118" w:type="dxa"/>
                </w:tcPr>
                <w:p w14:paraId="41044050" w14:textId="77777777" w:rsidR="00F86A47" w:rsidRPr="0032702C" w:rsidRDefault="00F86A47" w:rsidP="00217703">
                  <w:pPr>
                    <w:keepNext/>
                    <w:keepLines/>
                    <w:spacing w:after="60"/>
                    <w:rPr>
                      <w:rStyle w:val="CheckBoxes"/>
                    </w:rPr>
                  </w:pPr>
                  <w:r w:rsidRPr="00393DDB">
                    <w:rPr>
                      <w:rStyle w:val="CheckBoxes"/>
                      <w:rFonts w:ascii="Wingdings 2" w:eastAsia="Wingdings 2" w:hAnsi="Wingdings 2" w:cs="Wingdings 2"/>
                    </w:rPr>
                    <w:t>S</w:t>
                  </w:r>
                  <w:r w:rsidRPr="002602B9">
                    <w:rPr>
                      <w:rStyle w:val="CheckBoxes"/>
                    </w:rPr>
                    <w:t xml:space="preserve"> </w:t>
                  </w:r>
                  <w:r w:rsidRPr="0032702C">
                    <w:t>Biological Resources</w:t>
                  </w:r>
                </w:p>
              </w:tc>
            </w:tr>
            <w:tr w:rsidR="00F86A47" w14:paraId="000A509B" w14:textId="77777777">
              <w:trPr>
                <w:trHeight w:val="20"/>
                <w:jc w:val="center"/>
              </w:trPr>
              <w:tc>
                <w:tcPr>
                  <w:tcW w:w="4071" w:type="dxa"/>
                </w:tcPr>
                <w:p w14:paraId="12A0B848" w14:textId="77777777" w:rsidR="00F86A47" w:rsidRPr="0032702C" w:rsidRDefault="00F86A47" w:rsidP="00217703">
                  <w:pPr>
                    <w:keepNext/>
                    <w:keepLines/>
                    <w:spacing w:after="60"/>
                    <w:rPr>
                      <w:rStyle w:val="CheckBoxes"/>
                    </w:rPr>
                  </w:pPr>
                  <w:r w:rsidRPr="0032702C">
                    <w:rPr>
                      <w:rStyle w:val="CheckBoxes"/>
                      <w:rFonts w:ascii="Wingdings 2" w:eastAsia="Wingdings 2" w:hAnsi="Wingdings 2" w:cs="Wingdings 2"/>
                    </w:rPr>
                    <w:t>S</w:t>
                  </w:r>
                  <w:r w:rsidRPr="0032702C">
                    <w:rPr>
                      <w:rStyle w:val="CheckBoxes"/>
                    </w:rPr>
                    <w:t xml:space="preserve"> </w:t>
                  </w:r>
                  <w:r w:rsidRPr="0032702C">
                    <w:t>Cultural Resources</w:t>
                  </w:r>
                </w:p>
              </w:tc>
              <w:tc>
                <w:tcPr>
                  <w:tcW w:w="4118" w:type="dxa"/>
                </w:tcPr>
                <w:p w14:paraId="3ACA5ACD" w14:textId="77777777" w:rsidR="00F86A47" w:rsidRPr="0032702C" w:rsidRDefault="00F86A47" w:rsidP="00217703">
                  <w:pPr>
                    <w:keepNext/>
                    <w:keepLines/>
                    <w:spacing w:after="60"/>
                    <w:rPr>
                      <w:rStyle w:val="CheckBoxes"/>
                    </w:rPr>
                  </w:pPr>
                  <w:r w:rsidRPr="0032702C">
                    <w:rPr>
                      <w:rStyle w:val="CheckBoxes"/>
                      <w:rFonts w:ascii="Wingdings 2" w:eastAsia="Wingdings 2" w:hAnsi="Wingdings 2" w:cs="Wingdings 2"/>
                    </w:rPr>
                    <w:t>S</w:t>
                  </w:r>
                  <w:r w:rsidRPr="0032702C">
                    <w:rPr>
                      <w:rStyle w:val="CheckBoxes"/>
                    </w:rPr>
                    <w:t xml:space="preserve"> </w:t>
                  </w:r>
                  <w:r w:rsidRPr="0032702C">
                    <w:t>Geology &amp; Soils</w:t>
                  </w:r>
                </w:p>
              </w:tc>
            </w:tr>
            <w:tr w:rsidR="00F86A47" w14:paraId="0692800F" w14:textId="77777777">
              <w:trPr>
                <w:trHeight w:val="20"/>
                <w:jc w:val="center"/>
              </w:trPr>
              <w:tc>
                <w:tcPr>
                  <w:tcW w:w="4071" w:type="dxa"/>
                </w:tcPr>
                <w:p w14:paraId="26C2ED87" w14:textId="77777777" w:rsidR="00F86A47" w:rsidRPr="0032702C" w:rsidRDefault="00F86A47" w:rsidP="00217703">
                  <w:pPr>
                    <w:keepNext/>
                    <w:keepLines/>
                    <w:spacing w:after="60"/>
                    <w:rPr>
                      <w:rStyle w:val="CheckBoxes"/>
                    </w:rPr>
                  </w:pPr>
                  <w:r w:rsidRPr="0032702C">
                    <w:rPr>
                      <w:rStyle w:val="CheckBoxes"/>
                      <w:rFonts w:ascii="Wingdings 2" w:eastAsia="Wingdings 2" w:hAnsi="Wingdings 2" w:cs="Wingdings 2"/>
                    </w:rPr>
                    <w:t>£</w:t>
                  </w:r>
                  <w:r w:rsidRPr="0032702C">
                    <w:rPr>
                      <w:rStyle w:val="CheckBoxes"/>
                    </w:rPr>
                    <w:t xml:space="preserve"> </w:t>
                  </w:r>
                  <w:r w:rsidRPr="0032702C">
                    <w:t>Greenhouse Gas Emissions</w:t>
                  </w:r>
                </w:p>
              </w:tc>
              <w:tc>
                <w:tcPr>
                  <w:tcW w:w="4118" w:type="dxa"/>
                </w:tcPr>
                <w:p w14:paraId="1F1F15C2" w14:textId="77777777" w:rsidR="00F86A47" w:rsidRPr="0032702C" w:rsidRDefault="00F86A47" w:rsidP="00217703">
                  <w:pPr>
                    <w:keepNext/>
                    <w:keepLines/>
                    <w:spacing w:after="60"/>
                    <w:rPr>
                      <w:rStyle w:val="CheckBoxes"/>
                    </w:rPr>
                  </w:pPr>
                  <w:r w:rsidRPr="00393DDB">
                    <w:rPr>
                      <w:rStyle w:val="CheckBoxes"/>
                      <w:rFonts w:ascii="Wingdings 2" w:eastAsia="Wingdings 2" w:hAnsi="Wingdings 2" w:cs="Wingdings 2"/>
                    </w:rPr>
                    <w:t>S</w:t>
                  </w:r>
                  <w:r w:rsidRPr="0032702C">
                    <w:rPr>
                      <w:rStyle w:val="CheckBoxes"/>
                    </w:rPr>
                    <w:t xml:space="preserve"> </w:t>
                  </w:r>
                  <w:r w:rsidRPr="0032702C">
                    <w:t>Hazards &amp; Hazardous Materials</w:t>
                  </w:r>
                </w:p>
              </w:tc>
            </w:tr>
            <w:tr w:rsidR="00F86A47" w14:paraId="7370D24A" w14:textId="77777777">
              <w:trPr>
                <w:trHeight w:val="20"/>
                <w:jc w:val="center"/>
              </w:trPr>
              <w:tc>
                <w:tcPr>
                  <w:tcW w:w="4071" w:type="dxa"/>
                </w:tcPr>
                <w:p w14:paraId="3D4764FD" w14:textId="77777777" w:rsidR="00F86A47" w:rsidRPr="0032702C" w:rsidRDefault="00F86A47" w:rsidP="00217703">
                  <w:pPr>
                    <w:keepNext/>
                    <w:keepLines/>
                    <w:spacing w:after="60"/>
                    <w:rPr>
                      <w:rStyle w:val="CheckBoxes"/>
                    </w:rPr>
                  </w:pPr>
                  <w:r w:rsidRPr="0032702C">
                    <w:rPr>
                      <w:rStyle w:val="CheckBoxes"/>
                      <w:rFonts w:ascii="Wingdings 2" w:eastAsia="Wingdings 2" w:hAnsi="Wingdings 2" w:cs="Wingdings 2"/>
                    </w:rPr>
                    <w:t>£</w:t>
                  </w:r>
                  <w:r w:rsidRPr="0032702C">
                    <w:rPr>
                      <w:rStyle w:val="CheckBoxes"/>
                    </w:rPr>
                    <w:t xml:space="preserve"> </w:t>
                  </w:r>
                  <w:r w:rsidRPr="0032702C">
                    <w:t>Hydrology &amp; Water Quality</w:t>
                  </w:r>
                </w:p>
              </w:tc>
              <w:tc>
                <w:tcPr>
                  <w:tcW w:w="4118" w:type="dxa"/>
                </w:tcPr>
                <w:p w14:paraId="76FA17D2" w14:textId="77777777" w:rsidR="00F86A47" w:rsidRPr="0032702C" w:rsidRDefault="00F86A47" w:rsidP="00217703">
                  <w:pPr>
                    <w:keepNext/>
                    <w:keepLines/>
                    <w:spacing w:after="60"/>
                    <w:rPr>
                      <w:rStyle w:val="CheckBoxes"/>
                    </w:rPr>
                  </w:pPr>
                  <w:r w:rsidRPr="0032702C">
                    <w:rPr>
                      <w:rStyle w:val="CheckBoxes"/>
                      <w:rFonts w:ascii="Wingdings 2" w:eastAsia="Wingdings 2" w:hAnsi="Wingdings 2" w:cs="Wingdings 2"/>
                    </w:rPr>
                    <w:t>£</w:t>
                  </w:r>
                  <w:r w:rsidRPr="0032702C">
                    <w:rPr>
                      <w:rStyle w:val="CheckBoxes"/>
                    </w:rPr>
                    <w:t xml:space="preserve"> </w:t>
                  </w:r>
                  <w:r w:rsidRPr="0032702C">
                    <w:t>Land Use &amp; Planning</w:t>
                  </w:r>
                </w:p>
              </w:tc>
            </w:tr>
            <w:tr w:rsidR="00F86A47" w14:paraId="2EFA1394" w14:textId="77777777">
              <w:trPr>
                <w:trHeight w:val="20"/>
                <w:jc w:val="center"/>
              </w:trPr>
              <w:tc>
                <w:tcPr>
                  <w:tcW w:w="4071" w:type="dxa"/>
                </w:tcPr>
                <w:p w14:paraId="4A405C97" w14:textId="77777777" w:rsidR="00F86A47" w:rsidRPr="0032702C" w:rsidRDefault="00F86A47" w:rsidP="00217703">
                  <w:pPr>
                    <w:keepNext/>
                    <w:keepLines/>
                    <w:spacing w:after="60"/>
                    <w:rPr>
                      <w:rStyle w:val="CheckBoxes"/>
                    </w:rPr>
                  </w:pPr>
                  <w:r w:rsidRPr="0032702C">
                    <w:rPr>
                      <w:rStyle w:val="CheckBoxes"/>
                      <w:rFonts w:ascii="Wingdings 2" w:eastAsia="Wingdings 2" w:hAnsi="Wingdings 2" w:cs="Wingdings 2"/>
                    </w:rPr>
                    <w:t>£</w:t>
                  </w:r>
                  <w:r w:rsidRPr="0032702C">
                    <w:rPr>
                      <w:rStyle w:val="CheckBoxes"/>
                    </w:rPr>
                    <w:t xml:space="preserve"> </w:t>
                  </w:r>
                  <w:r w:rsidRPr="0032702C">
                    <w:t>Mineral Resources</w:t>
                  </w:r>
                </w:p>
              </w:tc>
              <w:tc>
                <w:tcPr>
                  <w:tcW w:w="4118" w:type="dxa"/>
                </w:tcPr>
                <w:p w14:paraId="222CE280" w14:textId="285755A3" w:rsidR="00F86A47" w:rsidRPr="0032702C" w:rsidRDefault="00F109B1" w:rsidP="00217703">
                  <w:pPr>
                    <w:keepNext/>
                    <w:keepLines/>
                    <w:spacing w:after="60"/>
                    <w:rPr>
                      <w:rStyle w:val="CheckBoxes"/>
                    </w:rPr>
                  </w:pPr>
                  <w:r w:rsidRPr="00393DDB">
                    <w:rPr>
                      <w:rStyle w:val="CheckBoxes"/>
                      <w:rFonts w:ascii="Wingdings 2" w:eastAsia="Wingdings 2" w:hAnsi="Wingdings 2" w:cs="Wingdings 2"/>
                    </w:rPr>
                    <w:t>S</w:t>
                  </w:r>
                  <w:r w:rsidR="00F86A47" w:rsidRPr="002602B9">
                    <w:rPr>
                      <w:rStyle w:val="CheckBoxes"/>
                    </w:rPr>
                    <w:t xml:space="preserve"> </w:t>
                  </w:r>
                  <w:r w:rsidR="00F86A47" w:rsidRPr="0032702C">
                    <w:t>Noise &amp; Vibration</w:t>
                  </w:r>
                </w:p>
              </w:tc>
            </w:tr>
            <w:tr w:rsidR="00F86A47" w14:paraId="03DF275C" w14:textId="77777777">
              <w:trPr>
                <w:trHeight w:val="324"/>
                <w:jc w:val="center"/>
              </w:trPr>
              <w:tc>
                <w:tcPr>
                  <w:tcW w:w="4071" w:type="dxa"/>
                </w:tcPr>
                <w:p w14:paraId="4ACDEEC1" w14:textId="77777777" w:rsidR="00F86A47" w:rsidRPr="0032702C" w:rsidRDefault="00F86A47" w:rsidP="00217703">
                  <w:pPr>
                    <w:keepNext/>
                    <w:keepLines/>
                    <w:spacing w:after="60"/>
                    <w:rPr>
                      <w:rStyle w:val="CheckBoxes"/>
                    </w:rPr>
                  </w:pPr>
                  <w:r w:rsidRPr="0032702C">
                    <w:rPr>
                      <w:rStyle w:val="CheckBoxes"/>
                      <w:rFonts w:ascii="Wingdings 2" w:eastAsia="Wingdings 2" w:hAnsi="Wingdings 2" w:cs="Wingdings 2"/>
                    </w:rPr>
                    <w:t>£</w:t>
                  </w:r>
                  <w:r w:rsidRPr="0032702C">
                    <w:rPr>
                      <w:rStyle w:val="CheckBoxes"/>
                    </w:rPr>
                    <w:t xml:space="preserve"> </w:t>
                  </w:r>
                  <w:r w:rsidRPr="0032702C">
                    <w:t>Population &amp; Housing</w:t>
                  </w:r>
                </w:p>
              </w:tc>
              <w:tc>
                <w:tcPr>
                  <w:tcW w:w="4118" w:type="dxa"/>
                </w:tcPr>
                <w:p w14:paraId="594D41B8" w14:textId="77777777" w:rsidR="00F86A47" w:rsidRPr="0032702C" w:rsidRDefault="00F86A47" w:rsidP="00217703">
                  <w:pPr>
                    <w:keepNext/>
                    <w:keepLines/>
                    <w:spacing w:after="60"/>
                    <w:rPr>
                      <w:rStyle w:val="CheckBoxes"/>
                    </w:rPr>
                  </w:pPr>
                  <w:r w:rsidRPr="0032702C">
                    <w:rPr>
                      <w:rStyle w:val="CheckBoxes"/>
                      <w:rFonts w:ascii="Wingdings 2" w:eastAsia="Wingdings 2" w:hAnsi="Wingdings 2" w:cs="Wingdings 2"/>
                    </w:rPr>
                    <w:t>£</w:t>
                  </w:r>
                  <w:r w:rsidRPr="0032702C">
                    <w:rPr>
                      <w:rStyle w:val="CheckBoxes"/>
                    </w:rPr>
                    <w:t xml:space="preserve"> </w:t>
                  </w:r>
                  <w:r w:rsidRPr="0032702C">
                    <w:t>Public Services</w:t>
                  </w:r>
                </w:p>
              </w:tc>
            </w:tr>
            <w:tr w:rsidR="00F86A47" w14:paraId="72623450" w14:textId="77777777">
              <w:trPr>
                <w:trHeight w:val="20"/>
                <w:jc w:val="center"/>
              </w:trPr>
              <w:tc>
                <w:tcPr>
                  <w:tcW w:w="4071" w:type="dxa"/>
                </w:tcPr>
                <w:p w14:paraId="22F59D09" w14:textId="77777777" w:rsidR="00F86A47" w:rsidRPr="0032702C" w:rsidRDefault="00F86A47" w:rsidP="00217703">
                  <w:pPr>
                    <w:keepNext/>
                    <w:keepLines/>
                    <w:spacing w:after="60"/>
                    <w:rPr>
                      <w:rStyle w:val="CheckBoxes"/>
                      <w:sz w:val="21"/>
                      <w:szCs w:val="21"/>
                    </w:rPr>
                  </w:pPr>
                  <w:r w:rsidRPr="0032702C">
                    <w:rPr>
                      <w:rStyle w:val="CheckBoxes"/>
                      <w:rFonts w:ascii="Wingdings 2" w:eastAsia="Wingdings 2" w:hAnsi="Wingdings 2" w:cs="Wingdings 2"/>
                    </w:rPr>
                    <w:t>£</w:t>
                  </w:r>
                  <w:r w:rsidRPr="0032702C">
                    <w:rPr>
                      <w:rStyle w:val="CheckBoxes"/>
                    </w:rPr>
                    <w:t xml:space="preserve"> </w:t>
                  </w:r>
                  <w:r w:rsidRPr="0032702C">
                    <w:t>Parks &amp; Recreation</w:t>
                  </w:r>
                </w:p>
              </w:tc>
              <w:tc>
                <w:tcPr>
                  <w:tcW w:w="4118" w:type="dxa"/>
                </w:tcPr>
                <w:p w14:paraId="439626FB" w14:textId="77777777" w:rsidR="00F86A47" w:rsidRPr="0032702C" w:rsidRDefault="00F86A47" w:rsidP="00217703">
                  <w:pPr>
                    <w:keepNext/>
                    <w:keepLines/>
                    <w:spacing w:after="60"/>
                    <w:rPr>
                      <w:rStyle w:val="CheckBoxes"/>
                    </w:rPr>
                  </w:pPr>
                  <w:r w:rsidRPr="00393DDB">
                    <w:rPr>
                      <w:rStyle w:val="CheckBoxes"/>
                      <w:rFonts w:ascii="Wingdings 2" w:eastAsia="Wingdings 2" w:hAnsi="Wingdings 2" w:cs="Wingdings 2"/>
                    </w:rPr>
                    <w:t>£</w:t>
                  </w:r>
                  <w:r w:rsidRPr="002602B9">
                    <w:rPr>
                      <w:rStyle w:val="CheckBoxes"/>
                    </w:rPr>
                    <w:t xml:space="preserve"> </w:t>
                  </w:r>
                  <w:r w:rsidRPr="0032702C">
                    <w:t>Transportation &amp; Circulation</w:t>
                  </w:r>
                </w:p>
              </w:tc>
            </w:tr>
            <w:tr w:rsidR="00F86A47" w14:paraId="24804760" w14:textId="77777777">
              <w:trPr>
                <w:trHeight w:val="20"/>
                <w:jc w:val="center"/>
              </w:trPr>
              <w:tc>
                <w:tcPr>
                  <w:tcW w:w="4071" w:type="dxa"/>
                </w:tcPr>
                <w:p w14:paraId="3C7DC5B1" w14:textId="77777777" w:rsidR="00F86A47" w:rsidRPr="0032702C" w:rsidRDefault="00F86A47" w:rsidP="00217703">
                  <w:pPr>
                    <w:keepNext/>
                    <w:keepLines/>
                    <w:spacing w:after="60"/>
                    <w:rPr>
                      <w:rStyle w:val="CheckBoxes"/>
                    </w:rPr>
                  </w:pPr>
                  <w:r w:rsidRPr="0032702C">
                    <w:rPr>
                      <w:rFonts w:ascii="Wingdings 2" w:eastAsia="Wingdings 2" w:hAnsi="Wingdings 2" w:cs="Wingdings 2"/>
                      <w:sz w:val="36"/>
                    </w:rPr>
                    <w:t>S</w:t>
                  </w:r>
                  <w:r w:rsidRPr="0032702C">
                    <w:rPr>
                      <w:rFonts w:cs="Times New Roman"/>
                      <w:sz w:val="36"/>
                    </w:rPr>
                    <w:t xml:space="preserve"> </w:t>
                  </w:r>
                  <w:r w:rsidRPr="0032702C">
                    <w:rPr>
                      <w:rFonts w:cs="Times New Roman"/>
                    </w:rPr>
                    <w:t>Tribal Cultural Resources</w:t>
                  </w:r>
                </w:p>
              </w:tc>
              <w:tc>
                <w:tcPr>
                  <w:tcW w:w="4118" w:type="dxa"/>
                </w:tcPr>
                <w:p w14:paraId="4015EF0B" w14:textId="77777777" w:rsidR="00F86A47" w:rsidRPr="0032702C" w:rsidRDefault="00F86A47" w:rsidP="00217703">
                  <w:pPr>
                    <w:keepNext/>
                    <w:keepLines/>
                    <w:spacing w:after="60"/>
                    <w:rPr>
                      <w:rStyle w:val="CheckBoxes"/>
                    </w:rPr>
                  </w:pPr>
                  <w:r w:rsidRPr="0032702C">
                    <w:rPr>
                      <w:rStyle w:val="CheckBoxes"/>
                      <w:rFonts w:ascii="Wingdings 2" w:eastAsia="Wingdings 2" w:hAnsi="Wingdings 2" w:cs="Wingdings 2"/>
                    </w:rPr>
                    <w:t>£</w:t>
                  </w:r>
                  <w:r w:rsidRPr="0032702C">
                    <w:rPr>
                      <w:rStyle w:val="CheckBoxes"/>
                    </w:rPr>
                    <w:t xml:space="preserve"> </w:t>
                  </w:r>
                  <w:r w:rsidRPr="0032702C">
                    <w:t>Utilities &amp; Service Systems</w:t>
                  </w:r>
                </w:p>
              </w:tc>
            </w:tr>
            <w:tr w:rsidR="00F86A47" w14:paraId="232C1AC2" w14:textId="77777777">
              <w:trPr>
                <w:trHeight w:val="20"/>
                <w:jc w:val="center"/>
              </w:trPr>
              <w:tc>
                <w:tcPr>
                  <w:tcW w:w="4071" w:type="dxa"/>
                </w:tcPr>
                <w:p w14:paraId="683EE133" w14:textId="77777777" w:rsidR="00F86A47" w:rsidRPr="0032702C" w:rsidRDefault="00F86A47" w:rsidP="00217703">
                  <w:pPr>
                    <w:keepNext/>
                    <w:keepLines/>
                    <w:spacing w:after="60"/>
                    <w:rPr>
                      <w:rStyle w:val="CheckBoxes"/>
                    </w:rPr>
                  </w:pPr>
                  <w:r w:rsidRPr="00393DDB">
                    <w:rPr>
                      <w:rStyle w:val="CheckBoxes"/>
                      <w:rFonts w:ascii="Wingdings 2" w:eastAsia="Wingdings 2" w:hAnsi="Wingdings 2" w:cs="Wingdings 2"/>
                    </w:rPr>
                    <w:t>S</w:t>
                  </w:r>
                  <w:r w:rsidRPr="0032702C">
                    <w:rPr>
                      <w:rStyle w:val="CheckBoxes"/>
                    </w:rPr>
                    <w:t xml:space="preserve"> </w:t>
                  </w:r>
                  <w:r w:rsidRPr="0032702C">
                    <w:t>Mandatory Findings of Significance</w:t>
                  </w:r>
                </w:p>
              </w:tc>
              <w:tc>
                <w:tcPr>
                  <w:tcW w:w="4118" w:type="dxa"/>
                </w:tcPr>
                <w:p w14:paraId="4F524BA0" w14:textId="77777777" w:rsidR="00F86A47" w:rsidRPr="0032702C" w:rsidRDefault="00F86A47" w:rsidP="00217703">
                  <w:pPr>
                    <w:keepNext/>
                    <w:keepLines/>
                    <w:spacing w:after="60"/>
                    <w:rPr>
                      <w:rStyle w:val="CheckBoxes"/>
                    </w:rPr>
                  </w:pPr>
                </w:p>
              </w:tc>
            </w:tr>
            <w:bookmarkEnd w:id="29"/>
          </w:tbl>
          <w:p w14:paraId="6E0B51F3" w14:textId="77777777" w:rsidR="00F86A47" w:rsidRPr="0032702C" w:rsidRDefault="00F86A47" w:rsidP="00217703">
            <w:pPr>
              <w:keepNext/>
              <w:keepLines/>
              <w:spacing w:after="60"/>
              <w:rPr>
                <w:rStyle w:val="CheckBoxes"/>
              </w:rPr>
            </w:pPr>
          </w:p>
        </w:tc>
        <w:tc>
          <w:tcPr>
            <w:tcW w:w="236" w:type="dxa"/>
          </w:tcPr>
          <w:p w14:paraId="4353D070" w14:textId="77777777" w:rsidR="00F86A47" w:rsidRPr="0032702C" w:rsidRDefault="00F86A47" w:rsidP="00217703">
            <w:pPr>
              <w:keepNext/>
              <w:keepLines/>
              <w:tabs>
                <w:tab w:val="left" w:pos="3823"/>
              </w:tabs>
              <w:spacing w:after="60"/>
              <w:rPr>
                <w:rStyle w:val="CheckBoxes"/>
              </w:rPr>
            </w:pPr>
          </w:p>
        </w:tc>
      </w:tr>
    </w:tbl>
    <w:p w14:paraId="6C5E4033" w14:textId="70FE086E" w:rsidR="00B50EF9" w:rsidDel="002B7B38" w:rsidRDefault="00F86A47" w:rsidP="00B3582C">
      <w:r>
        <w:t xml:space="preserve">All impacts would be reduced to less-than-significant levels with adherence to applicable policies, and regulations, and incorporation of best management practices (BMPs) and mitigation measures discussed in </w:t>
      </w:r>
      <w:r w:rsidR="00A454BF">
        <w:t xml:space="preserve">Section 4 </w:t>
      </w:r>
      <w:r w:rsidR="00A454BF">
        <w:fldChar w:fldCharType="begin"/>
      </w:r>
      <w:r w:rsidR="00A454BF">
        <w:instrText xml:space="preserve"> REF _Ref129869128 \h </w:instrText>
      </w:r>
      <w:r w:rsidR="00A454BF">
        <w:fldChar w:fldCharType="separate"/>
      </w:r>
      <w:r w:rsidR="009961E4">
        <w:t>Evaluation of Environmental Impacts</w:t>
      </w:r>
      <w:r w:rsidR="00A454BF">
        <w:fldChar w:fldCharType="end"/>
      </w:r>
      <w:r>
        <w:t>.</w:t>
      </w:r>
    </w:p>
    <w:p w14:paraId="49EBB7ED" w14:textId="179D2BDA" w:rsidR="00A349D9" w:rsidRDefault="002739E0" w:rsidP="00E800BA">
      <w:pPr>
        <w:pStyle w:val="Heading1"/>
      </w:pPr>
      <w:r>
        <w:br w:type="page"/>
      </w:r>
      <w:bookmarkStart w:id="30" w:name="_Toc130302615"/>
      <w:bookmarkStart w:id="31" w:name="_Toc130302693"/>
      <w:bookmarkStart w:id="32" w:name="_Toc130303427"/>
      <w:bookmarkStart w:id="33" w:name="_Toc130303658"/>
      <w:bookmarkStart w:id="34" w:name="_Toc130386659"/>
      <w:bookmarkStart w:id="35" w:name="_Toc130458479"/>
      <w:bookmarkStart w:id="36" w:name="_Toc130462705"/>
      <w:bookmarkStart w:id="37" w:name="_Toc131597727"/>
      <w:bookmarkStart w:id="38" w:name="_Toc130302616"/>
      <w:bookmarkStart w:id="39" w:name="_Toc130302694"/>
      <w:bookmarkStart w:id="40" w:name="_Toc130303428"/>
      <w:bookmarkStart w:id="41" w:name="_Toc130303659"/>
      <w:bookmarkStart w:id="42" w:name="_Toc130386660"/>
      <w:bookmarkStart w:id="43" w:name="_Toc130458480"/>
      <w:bookmarkStart w:id="44" w:name="_Toc130462706"/>
      <w:bookmarkStart w:id="45" w:name="_Toc131597728"/>
      <w:bookmarkStart w:id="46" w:name="_Toc130302617"/>
      <w:bookmarkStart w:id="47" w:name="_Toc130302695"/>
      <w:bookmarkStart w:id="48" w:name="_Toc130303429"/>
      <w:bookmarkStart w:id="49" w:name="_Toc130303660"/>
      <w:bookmarkStart w:id="50" w:name="_Toc130386661"/>
      <w:bookmarkStart w:id="51" w:name="_Toc130458481"/>
      <w:bookmarkStart w:id="52" w:name="_Toc130462707"/>
      <w:bookmarkStart w:id="53" w:name="_Toc131597729"/>
      <w:bookmarkStart w:id="54" w:name="_Toc130302618"/>
      <w:bookmarkStart w:id="55" w:name="_Toc130302696"/>
      <w:bookmarkStart w:id="56" w:name="_Toc130303430"/>
      <w:bookmarkStart w:id="57" w:name="_Toc130303661"/>
      <w:bookmarkStart w:id="58" w:name="_Toc130386662"/>
      <w:bookmarkStart w:id="59" w:name="_Toc130458482"/>
      <w:bookmarkStart w:id="60" w:name="_Toc130462708"/>
      <w:bookmarkStart w:id="61" w:name="_Toc131597730"/>
      <w:bookmarkStart w:id="62" w:name="_Toc130302619"/>
      <w:bookmarkStart w:id="63" w:name="_Toc130302697"/>
      <w:bookmarkStart w:id="64" w:name="_Toc130303431"/>
      <w:bookmarkStart w:id="65" w:name="_Toc130303662"/>
      <w:bookmarkStart w:id="66" w:name="_Toc130386663"/>
      <w:bookmarkStart w:id="67" w:name="_Toc130458483"/>
      <w:bookmarkStart w:id="68" w:name="_Toc130462709"/>
      <w:bookmarkStart w:id="69" w:name="_Toc131597731"/>
      <w:bookmarkStart w:id="70" w:name="_Toc130302620"/>
      <w:bookmarkStart w:id="71" w:name="_Toc130302698"/>
      <w:bookmarkStart w:id="72" w:name="_Toc130303432"/>
      <w:bookmarkStart w:id="73" w:name="_Toc130303663"/>
      <w:bookmarkStart w:id="74" w:name="_Toc130386664"/>
      <w:bookmarkStart w:id="75" w:name="_Toc130458484"/>
      <w:bookmarkStart w:id="76" w:name="_Toc130462710"/>
      <w:bookmarkStart w:id="77" w:name="_Toc131597732"/>
      <w:bookmarkStart w:id="78" w:name="_Toc130302621"/>
      <w:bookmarkStart w:id="79" w:name="_Toc130302699"/>
      <w:bookmarkStart w:id="80" w:name="_Toc130303433"/>
      <w:bookmarkStart w:id="81" w:name="_Toc130303664"/>
      <w:bookmarkStart w:id="82" w:name="_Toc130386665"/>
      <w:bookmarkStart w:id="83" w:name="_Toc130458485"/>
      <w:bookmarkStart w:id="84" w:name="_Toc130462711"/>
      <w:bookmarkStart w:id="85" w:name="_Toc131597733"/>
      <w:bookmarkStart w:id="86" w:name="_Toc130302622"/>
      <w:bookmarkStart w:id="87" w:name="_Toc130302700"/>
      <w:bookmarkStart w:id="88" w:name="_Toc130303434"/>
      <w:bookmarkStart w:id="89" w:name="_Toc130303665"/>
      <w:bookmarkStart w:id="90" w:name="_Toc130386666"/>
      <w:bookmarkStart w:id="91" w:name="_Toc130458486"/>
      <w:bookmarkStart w:id="92" w:name="_Toc130462712"/>
      <w:bookmarkStart w:id="93" w:name="_Toc131597734"/>
      <w:bookmarkStart w:id="94" w:name="_Toc130302623"/>
      <w:bookmarkStart w:id="95" w:name="_Toc130302701"/>
      <w:bookmarkStart w:id="96" w:name="_Toc130303435"/>
      <w:bookmarkStart w:id="97" w:name="_Toc130303666"/>
      <w:bookmarkStart w:id="98" w:name="_Toc130386667"/>
      <w:bookmarkStart w:id="99" w:name="_Toc130458487"/>
      <w:bookmarkStart w:id="100" w:name="_Toc130462713"/>
      <w:bookmarkStart w:id="101" w:name="_Toc131597735"/>
      <w:bookmarkStart w:id="102" w:name="_Toc130302624"/>
      <w:bookmarkStart w:id="103" w:name="_Toc130302702"/>
      <w:bookmarkStart w:id="104" w:name="_Toc130303436"/>
      <w:bookmarkStart w:id="105" w:name="_Toc130303667"/>
      <w:bookmarkStart w:id="106" w:name="_Toc130386668"/>
      <w:bookmarkStart w:id="107" w:name="_Toc130458488"/>
      <w:bookmarkStart w:id="108" w:name="_Toc130462714"/>
      <w:bookmarkStart w:id="109" w:name="_Toc131597736"/>
      <w:bookmarkStart w:id="110" w:name="_Toc129857039"/>
      <w:bookmarkStart w:id="111" w:name="_Toc129863080"/>
      <w:bookmarkStart w:id="112" w:name="_Toc129863158"/>
      <w:bookmarkStart w:id="113" w:name="_Toc129863319"/>
      <w:bookmarkStart w:id="114" w:name="_Toc129864295"/>
      <w:bookmarkStart w:id="115" w:name="_Toc129864334"/>
      <w:bookmarkStart w:id="116" w:name="_Toc129864424"/>
      <w:bookmarkStart w:id="117" w:name="_Toc129864474"/>
      <w:bookmarkStart w:id="118" w:name="_Toc129864628"/>
      <w:bookmarkStart w:id="119" w:name="_Toc130302625"/>
      <w:bookmarkStart w:id="120" w:name="_Toc130302703"/>
      <w:bookmarkStart w:id="121" w:name="_Toc130303437"/>
      <w:bookmarkStart w:id="122" w:name="_Toc130303668"/>
      <w:bookmarkStart w:id="123" w:name="_Toc130386669"/>
      <w:bookmarkStart w:id="124" w:name="_Toc130458489"/>
      <w:bookmarkStart w:id="125" w:name="_Toc130462715"/>
      <w:bookmarkStart w:id="126" w:name="_Toc131597737"/>
      <w:bookmarkStart w:id="127" w:name="_Toc131597738"/>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r w:rsidR="00A349D9">
        <w:lastRenderedPageBreak/>
        <w:t>Project Description</w:t>
      </w:r>
      <w:bookmarkEnd w:id="127"/>
    </w:p>
    <w:p w14:paraId="371C8303" w14:textId="387CDEF1" w:rsidR="00FE2CC3" w:rsidRPr="001C0B46" w:rsidRDefault="00FE2CC3" w:rsidP="00E5558D">
      <w:pPr>
        <w:pStyle w:val="Heading2"/>
        <w:numPr>
          <w:ilvl w:val="1"/>
          <w:numId w:val="67"/>
        </w:numPr>
        <w:spacing w:before="0"/>
      </w:pPr>
      <w:bookmarkStart w:id="128" w:name="_Toc496598259"/>
      <w:bookmarkStart w:id="129" w:name="_Toc497222870"/>
      <w:bookmarkStart w:id="130" w:name="_Toc131597739"/>
      <w:r>
        <w:t xml:space="preserve">Project Location </w:t>
      </w:r>
      <w:bookmarkEnd w:id="128"/>
      <w:bookmarkEnd w:id="129"/>
      <w:r w:rsidR="008E7E14">
        <w:t>and Setting</w:t>
      </w:r>
      <w:bookmarkEnd w:id="130"/>
    </w:p>
    <w:p w14:paraId="66606AEF" w14:textId="7735C662" w:rsidR="00BB1790" w:rsidRDefault="00D10749" w:rsidP="00A349D9">
      <w:r>
        <w:t xml:space="preserve">The project site consists of </w:t>
      </w:r>
      <w:r w:rsidR="00923DEF">
        <w:t xml:space="preserve">several </w:t>
      </w:r>
      <w:r>
        <w:t>existing at-grade rail crossings</w:t>
      </w:r>
      <w:r w:rsidR="00AA53BB">
        <w:t>: three</w:t>
      </w:r>
      <w:r>
        <w:t xml:space="preserve"> in the City of San Leandro, </w:t>
      </w:r>
      <w:r w:rsidR="00B03A16">
        <w:t xml:space="preserve">one </w:t>
      </w:r>
      <w:r>
        <w:t xml:space="preserve">in unincorporated Alameda County, and </w:t>
      </w:r>
      <w:r w:rsidR="00CA686F">
        <w:t xml:space="preserve">four </w:t>
      </w:r>
      <w:r>
        <w:t xml:space="preserve">in the City of Hayward, California. The crossings are </w:t>
      </w:r>
      <w:r w:rsidR="005A7587">
        <w:t xml:space="preserve">fairly </w:t>
      </w:r>
      <w:r>
        <w:t xml:space="preserve">spread out, extending </w:t>
      </w:r>
      <w:r w:rsidR="00C91236">
        <w:t>from the central and southern portions of San Leandro</w:t>
      </w:r>
      <w:r>
        <w:t xml:space="preserve"> to the southern portion of Hayward. </w:t>
      </w:r>
      <w:bookmarkStart w:id="131" w:name="_Hlk64009491"/>
      <w:r>
        <w:t xml:space="preserve">Alameda CTC is the </w:t>
      </w:r>
      <w:r w:rsidR="008B1004">
        <w:t>Lead Agency</w:t>
      </w:r>
      <w:r>
        <w:t xml:space="preserve"> under the California Environmental Quality Act (CEQA). </w:t>
      </w:r>
      <w:bookmarkEnd w:id="131"/>
      <w:r>
        <w:t xml:space="preserve">The crossings are along Union Pacific Railroad (UPRR) tracks where </w:t>
      </w:r>
      <w:r w:rsidR="00AA53BB">
        <w:t>they</w:t>
      </w:r>
      <w:r>
        <w:t xml:space="preserve"> intersect with local streets. Each crossing is listed </w:t>
      </w:r>
      <w:r w:rsidRPr="00D7407B">
        <w:t>in</w:t>
      </w:r>
      <w:r w:rsidR="006F7ABE" w:rsidRPr="008A13DA">
        <w:t xml:space="preserve"> </w:t>
      </w:r>
      <w:r w:rsidR="00BB3253" w:rsidRPr="00E5558D">
        <w:fldChar w:fldCharType="begin"/>
      </w:r>
      <w:r w:rsidR="00BB3253" w:rsidRPr="00E5558D">
        <w:instrText xml:space="preserve"> REF _Ref86994584 \r \h  \* MERGEFORMAT </w:instrText>
      </w:r>
      <w:r w:rsidR="00BB3253" w:rsidRPr="00E5558D">
        <w:fldChar w:fldCharType="separate"/>
      </w:r>
      <w:r w:rsidR="009961E4">
        <w:t>Table 3-1</w:t>
      </w:r>
      <w:r w:rsidR="00BB3253" w:rsidRPr="00E5558D">
        <w:fldChar w:fldCharType="end"/>
      </w:r>
      <w:r w:rsidR="00BB3253">
        <w:rPr>
          <w:b/>
          <w:bCs/>
        </w:rPr>
        <w:t xml:space="preserve"> </w:t>
      </w:r>
      <w:r w:rsidR="006F7ABE" w:rsidRPr="00A349D9">
        <w:t xml:space="preserve">below, </w:t>
      </w:r>
      <w:r w:rsidR="00AA53BB">
        <w:t>which notes</w:t>
      </w:r>
      <w:r w:rsidR="00901FAF">
        <w:t xml:space="preserve"> </w:t>
      </w:r>
      <w:r w:rsidR="006F7ABE" w:rsidRPr="00A349D9">
        <w:t>jurisdiction and local street intersections.</w:t>
      </w:r>
      <w:r>
        <w:t xml:space="preserve"> The Map ID number corresponds to crossing locations shown on </w:t>
      </w:r>
      <w:r w:rsidR="00E50362">
        <w:fldChar w:fldCharType="begin"/>
      </w:r>
      <w:r w:rsidR="00E50362">
        <w:instrText xml:space="preserve"> REF _Ref130462946 \h </w:instrText>
      </w:r>
      <w:r w:rsidR="00E50362">
        <w:fldChar w:fldCharType="separate"/>
      </w:r>
      <w:r w:rsidR="00E50362">
        <w:t xml:space="preserve">Figure </w:t>
      </w:r>
      <w:r w:rsidR="00E50362">
        <w:rPr>
          <w:noProof/>
        </w:rPr>
        <w:t>3</w:t>
      </w:r>
      <w:r w:rsidR="00E50362">
        <w:noBreakHyphen/>
      </w:r>
      <w:r w:rsidR="00E50362">
        <w:rPr>
          <w:noProof/>
        </w:rPr>
        <w:t>1</w:t>
      </w:r>
      <w:r w:rsidR="00E50362">
        <w:fldChar w:fldCharType="end"/>
      </w:r>
      <w:r>
        <w:t xml:space="preserve">. </w:t>
      </w:r>
    </w:p>
    <w:p w14:paraId="2D346C6E" w14:textId="361DC7FD" w:rsidR="006F7ABE" w:rsidRPr="00BB2C27" w:rsidRDefault="006F7ABE" w:rsidP="00541EE2">
      <w:pPr>
        <w:pStyle w:val="TableTitle"/>
        <w:numPr>
          <w:ilvl w:val="7"/>
          <w:numId w:val="50"/>
        </w:numPr>
        <w:rPr>
          <w:b/>
          <w:bCs w:val="0"/>
        </w:rPr>
      </w:pPr>
      <w:bookmarkStart w:id="132" w:name="_Ref86994584"/>
      <w:bookmarkStart w:id="133" w:name="_Toc131597804"/>
      <w:r w:rsidRPr="00BB2C27">
        <w:rPr>
          <w:b/>
          <w:bCs w:val="0"/>
        </w:rPr>
        <w:t>Crossing Locations</w:t>
      </w:r>
      <w:bookmarkEnd w:id="132"/>
      <w:bookmarkEnd w:id="133"/>
    </w:p>
    <w:tbl>
      <w:tblPr>
        <w:tblStyle w:val="TableGrid"/>
        <w:tblW w:w="5000" w:type="pct"/>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2758"/>
        <w:gridCol w:w="5673"/>
        <w:gridCol w:w="899"/>
      </w:tblGrid>
      <w:tr w:rsidR="006F7ABE" w:rsidRPr="006F7ABE" w14:paraId="2AC75E8F" w14:textId="77777777" w:rsidTr="00B3582C">
        <w:trPr>
          <w:trHeight w:val="447"/>
          <w:tblHeader/>
        </w:trPr>
        <w:tc>
          <w:tcPr>
            <w:tcW w:w="1478" w:type="pct"/>
            <w:shd w:val="clear" w:color="auto" w:fill="A6A6A6" w:themeFill="background1" w:themeFillShade="A6"/>
          </w:tcPr>
          <w:p w14:paraId="4F307ADF" w14:textId="77777777" w:rsidR="006F7ABE" w:rsidRPr="00881B13" w:rsidRDefault="006F7ABE" w:rsidP="003014A4">
            <w:pPr>
              <w:pStyle w:val="TableHeading"/>
            </w:pPr>
            <w:bookmarkStart w:id="134" w:name="_Hlk100311292"/>
            <w:r w:rsidRPr="00881B13">
              <w:t>Jurisdiction</w:t>
            </w:r>
          </w:p>
        </w:tc>
        <w:tc>
          <w:tcPr>
            <w:tcW w:w="3040" w:type="pct"/>
            <w:shd w:val="clear" w:color="auto" w:fill="A6A6A6" w:themeFill="background1" w:themeFillShade="A6"/>
            <w:vAlign w:val="center"/>
          </w:tcPr>
          <w:p w14:paraId="11E69EB9" w14:textId="77777777" w:rsidR="006F7ABE" w:rsidRPr="004608D7" w:rsidRDefault="006F7ABE" w:rsidP="003014A4">
            <w:pPr>
              <w:pStyle w:val="TableHeading"/>
            </w:pPr>
            <w:r w:rsidRPr="004608D7">
              <w:t>Intersection</w:t>
            </w:r>
          </w:p>
        </w:tc>
        <w:tc>
          <w:tcPr>
            <w:tcW w:w="482" w:type="pct"/>
            <w:shd w:val="clear" w:color="auto" w:fill="A6A6A6" w:themeFill="background1" w:themeFillShade="A6"/>
            <w:vAlign w:val="center"/>
          </w:tcPr>
          <w:p w14:paraId="5763CD49" w14:textId="77777777" w:rsidR="006F7ABE" w:rsidRPr="004608D7" w:rsidRDefault="006F7ABE" w:rsidP="003014A4">
            <w:pPr>
              <w:pStyle w:val="TableHeading"/>
            </w:pPr>
            <w:r w:rsidRPr="004608D7">
              <w:t>Map ID</w:t>
            </w:r>
          </w:p>
        </w:tc>
      </w:tr>
      <w:tr w:rsidR="006F7ABE" w:rsidRPr="006F7ABE" w14:paraId="58ADB3D4" w14:textId="77777777" w:rsidTr="00B3582C">
        <w:tc>
          <w:tcPr>
            <w:tcW w:w="1478" w:type="pct"/>
          </w:tcPr>
          <w:p w14:paraId="3D836326" w14:textId="77777777" w:rsidR="006F7ABE" w:rsidRPr="003C6E50" w:rsidRDefault="006F7ABE" w:rsidP="000743DD">
            <w:pPr>
              <w:pStyle w:val="TableText"/>
            </w:pPr>
            <w:r w:rsidRPr="003C6E50">
              <w:t>San Leandro</w:t>
            </w:r>
          </w:p>
        </w:tc>
        <w:tc>
          <w:tcPr>
            <w:tcW w:w="3040" w:type="pct"/>
          </w:tcPr>
          <w:p w14:paraId="747F826B" w14:textId="047A6218" w:rsidR="006F7ABE" w:rsidRPr="003C6E50" w:rsidRDefault="006F7ABE">
            <w:pPr>
              <w:pStyle w:val="TableText"/>
            </w:pPr>
            <w:r w:rsidRPr="003C6E50">
              <w:t>Marina Boulevard</w:t>
            </w:r>
            <w:r w:rsidR="001C7776">
              <w:t xml:space="preserve"> (Coast Subdivision)</w:t>
            </w:r>
          </w:p>
        </w:tc>
        <w:tc>
          <w:tcPr>
            <w:tcW w:w="482" w:type="pct"/>
            <w:vAlign w:val="center"/>
          </w:tcPr>
          <w:p w14:paraId="5ABB2600" w14:textId="77777777" w:rsidR="006F7ABE" w:rsidRPr="0070713D" w:rsidRDefault="006F7ABE" w:rsidP="00245EC1">
            <w:pPr>
              <w:pStyle w:val="TableText"/>
              <w:jc w:val="center"/>
            </w:pPr>
            <w:r w:rsidRPr="0070713D">
              <w:t>1</w:t>
            </w:r>
          </w:p>
        </w:tc>
      </w:tr>
      <w:tr w:rsidR="006F7ABE" w:rsidRPr="006F7ABE" w14:paraId="17887144" w14:textId="77777777" w:rsidTr="00B3582C">
        <w:tc>
          <w:tcPr>
            <w:tcW w:w="1478" w:type="pct"/>
          </w:tcPr>
          <w:p w14:paraId="1AD8A016" w14:textId="77777777" w:rsidR="006F7ABE" w:rsidRPr="003C6E50" w:rsidRDefault="006F7ABE" w:rsidP="000743DD">
            <w:pPr>
              <w:pStyle w:val="TableText"/>
            </w:pPr>
            <w:r w:rsidRPr="003C6E50">
              <w:t xml:space="preserve">San Leandro </w:t>
            </w:r>
          </w:p>
        </w:tc>
        <w:tc>
          <w:tcPr>
            <w:tcW w:w="3040" w:type="pct"/>
          </w:tcPr>
          <w:p w14:paraId="03823E31" w14:textId="77777777" w:rsidR="006F7ABE" w:rsidRPr="003C6E50" w:rsidRDefault="006F7ABE">
            <w:pPr>
              <w:pStyle w:val="TableText"/>
            </w:pPr>
            <w:r w:rsidRPr="003C6E50">
              <w:t>Washington Avenue</w:t>
            </w:r>
          </w:p>
        </w:tc>
        <w:tc>
          <w:tcPr>
            <w:tcW w:w="482" w:type="pct"/>
            <w:vAlign w:val="center"/>
          </w:tcPr>
          <w:p w14:paraId="36989B3E" w14:textId="77777777" w:rsidR="006F7ABE" w:rsidRPr="0070713D" w:rsidRDefault="006F7ABE" w:rsidP="00245EC1">
            <w:pPr>
              <w:pStyle w:val="TableText"/>
              <w:jc w:val="center"/>
            </w:pPr>
            <w:r w:rsidRPr="0070713D">
              <w:t>2</w:t>
            </w:r>
          </w:p>
        </w:tc>
      </w:tr>
      <w:tr w:rsidR="006F7ABE" w:rsidRPr="006F7ABE" w14:paraId="55AD5A4A" w14:textId="77777777" w:rsidTr="00B3582C">
        <w:tc>
          <w:tcPr>
            <w:tcW w:w="1478" w:type="pct"/>
          </w:tcPr>
          <w:p w14:paraId="686E0C13" w14:textId="77777777" w:rsidR="006F7ABE" w:rsidRPr="003C6E50" w:rsidRDefault="006F7ABE" w:rsidP="000743DD">
            <w:pPr>
              <w:pStyle w:val="TableText"/>
            </w:pPr>
            <w:r w:rsidRPr="003C6E50">
              <w:t>San Leandro</w:t>
            </w:r>
          </w:p>
        </w:tc>
        <w:tc>
          <w:tcPr>
            <w:tcW w:w="3040" w:type="pct"/>
          </w:tcPr>
          <w:p w14:paraId="60D234F4" w14:textId="77777777" w:rsidR="006F7ABE" w:rsidRPr="003C6E50" w:rsidDel="002079BB" w:rsidRDefault="006F7ABE">
            <w:pPr>
              <w:pStyle w:val="TableText"/>
            </w:pPr>
            <w:r w:rsidRPr="003C6E50">
              <w:t>Hesperian Boulevard</w:t>
            </w:r>
          </w:p>
        </w:tc>
        <w:tc>
          <w:tcPr>
            <w:tcW w:w="482" w:type="pct"/>
            <w:vAlign w:val="center"/>
          </w:tcPr>
          <w:p w14:paraId="7B465EBC" w14:textId="77777777" w:rsidR="006F7ABE" w:rsidRPr="0070713D" w:rsidRDefault="006F7ABE" w:rsidP="00245EC1">
            <w:pPr>
              <w:pStyle w:val="TableText"/>
              <w:jc w:val="center"/>
            </w:pPr>
            <w:r w:rsidRPr="0070713D">
              <w:t>3</w:t>
            </w:r>
          </w:p>
        </w:tc>
      </w:tr>
      <w:tr w:rsidR="006F7ABE" w:rsidRPr="006F7ABE" w14:paraId="13AFB798" w14:textId="77777777" w:rsidTr="00B3582C">
        <w:tc>
          <w:tcPr>
            <w:tcW w:w="1478" w:type="pct"/>
          </w:tcPr>
          <w:p w14:paraId="766DBCCB" w14:textId="77777777" w:rsidR="006F7ABE" w:rsidRPr="003C6E50" w:rsidRDefault="006F7ABE" w:rsidP="000743DD">
            <w:pPr>
              <w:pStyle w:val="TableText"/>
            </w:pPr>
            <w:r w:rsidRPr="003C6E50">
              <w:t>Unincorporated Alameda County</w:t>
            </w:r>
          </w:p>
        </w:tc>
        <w:tc>
          <w:tcPr>
            <w:tcW w:w="3040" w:type="pct"/>
          </w:tcPr>
          <w:p w14:paraId="6AF0B7DF" w14:textId="77777777" w:rsidR="006F7ABE" w:rsidRPr="003C6E50" w:rsidDel="002079BB" w:rsidRDefault="006F7ABE">
            <w:pPr>
              <w:pStyle w:val="TableText"/>
            </w:pPr>
            <w:r w:rsidRPr="003C6E50">
              <w:t>Lewelling Boulevard</w:t>
            </w:r>
          </w:p>
        </w:tc>
        <w:tc>
          <w:tcPr>
            <w:tcW w:w="482" w:type="pct"/>
            <w:vAlign w:val="center"/>
          </w:tcPr>
          <w:p w14:paraId="2FCAD73B" w14:textId="77777777" w:rsidR="006F7ABE" w:rsidRPr="0070713D" w:rsidRDefault="006F7ABE" w:rsidP="00245EC1">
            <w:pPr>
              <w:pStyle w:val="TableText"/>
              <w:jc w:val="center"/>
            </w:pPr>
            <w:r w:rsidRPr="0070713D">
              <w:t>4</w:t>
            </w:r>
          </w:p>
        </w:tc>
      </w:tr>
      <w:tr w:rsidR="001C7776" w:rsidRPr="006F7ABE" w14:paraId="532C1BDD" w14:textId="77777777" w:rsidTr="00B3582C">
        <w:tc>
          <w:tcPr>
            <w:tcW w:w="1478" w:type="pct"/>
          </w:tcPr>
          <w:p w14:paraId="6BA4FCC6" w14:textId="42E25427" w:rsidR="001C7776" w:rsidRDefault="001C7776" w:rsidP="000743DD">
            <w:pPr>
              <w:pStyle w:val="TableText"/>
            </w:pPr>
            <w:r w:rsidRPr="003C6E50">
              <w:t>Hayward</w:t>
            </w:r>
          </w:p>
        </w:tc>
        <w:tc>
          <w:tcPr>
            <w:tcW w:w="3040" w:type="pct"/>
          </w:tcPr>
          <w:p w14:paraId="33821B10" w14:textId="34C84C68" w:rsidR="001C7776" w:rsidRPr="00CA6FB6" w:rsidRDefault="004829F0">
            <w:pPr>
              <w:pStyle w:val="TableText"/>
            </w:pPr>
            <w:r>
              <w:t xml:space="preserve">Leidig </w:t>
            </w:r>
            <w:r w:rsidR="001C7776">
              <w:t>Court – Trespass Location 2</w:t>
            </w:r>
          </w:p>
        </w:tc>
        <w:tc>
          <w:tcPr>
            <w:tcW w:w="482" w:type="pct"/>
            <w:vAlign w:val="center"/>
          </w:tcPr>
          <w:p w14:paraId="2154F447" w14:textId="330BBF3E" w:rsidR="001C7776" w:rsidRDefault="008C1F99" w:rsidP="00245EC1">
            <w:pPr>
              <w:pStyle w:val="TableText"/>
              <w:jc w:val="center"/>
            </w:pPr>
            <w:r>
              <w:t>5</w:t>
            </w:r>
          </w:p>
        </w:tc>
      </w:tr>
      <w:tr w:rsidR="006F7ABE" w:rsidRPr="006F7ABE" w14:paraId="04620C02" w14:textId="77777777" w:rsidTr="00B3582C">
        <w:tc>
          <w:tcPr>
            <w:tcW w:w="1478" w:type="pct"/>
          </w:tcPr>
          <w:p w14:paraId="57230ECB" w14:textId="77777777" w:rsidR="006F7ABE" w:rsidRPr="003C6E50" w:rsidRDefault="006F7ABE" w:rsidP="000743DD">
            <w:pPr>
              <w:pStyle w:val="TableText"/>
            </w:pPr>
            <w:r w:rsidRPr="003C6E50">
              <w:t>Hayward</w:t>
            </w:r>
          </w:p>
        </w:tc>
        <w:tc>
          <w:tcPr>
            <w:tcW w:w="3040" w:type="pct"/>
          </w:tcPr>
          <w:p w14:paraId="76FB7402" w14:textId="1D973E17" w:rsidR="006F7ABE" w:rsidRPr="003C6E50" w:rsidDel="002079BB" w:rsidRDefault="006F7ABE">
            <w:pPr>
              <w:pStyle w:val="TableText"/>
            </w:pPr>
            <w:r w:rsidRPr="003C6E50">
              <w:t>Tennyson High School Pedestrian Crossing (near Schafer Road)</w:t>
            </w:r>
          </w:p>
        </w:tc>
        <w:tc>
          <w:tcPr>
            <w:tcW w:w="482" w:type="pct"/>
            <w:vAlign w:val="center"/>
          </w:tcPr>
          <w:p w14:paraId="279E7101" w14:textId="64B48D94" w:rsidR="006F7ABE" w:rsidRPr="0070713D" w:rsidRDefault="008C1F99" w:rsidP="00245EC1">
            <w:pPr>
              <w:pStyle w:val="TableText"/>
              <w:jc w:val="center"/>
            </w:pPr>
            <w:r>
              <w:t>6</w:t>
            </w:r>
          </w:p>
        </w:tc>
      </w:tr>
      <w:tr w:rsidR="006F7ABE" w:rsidRPr="006F7ABE" w14:paraId="5E238C3F" w14:textId="77777777" w:rsidTr="00B3582C">
        <w:tc>
          <w:tcPr>
            <w:tcW w:w="1478" w:type="pct"/>
          </w:tcPr>
          <w:p w14:paraId="407357A2" w14:textId="77777777" w:rsidR="006F7ABE" w:rsidRPr="003C6E50" w:rsidRDefault="006F7ABE" w:rsidP="000743DD">
            <w:pPr>
              <w:pStyle w:val="TableText"/>
            </w:pPr>
            <w:r w:rsidRPr="003C6E50">
              <w:t>Hayward</w:t>
            </w:r>
          </w:p>
        </w:tc>
        <w:tc>
          <w:tcPr>
            <w:tcW w:w="3040" w:type="pct"/>
          </w:tcPr>
          <w:p w14:paraId="23F5B074" w14:textId="77777777" w:rsidR="006F7ABE" w:rsidRPr="003C6E50" w:rsidDel="002079BB" w:rsidRDefault="006F7ABE">
            <w:pPr>
              <w:pStyle w:val="TableText"/>
            </w:pPr>
            <w:r w:rsidRPr="003C6E50">
              <w:t>Tennyson Road</w:t>
            </w:r>
          </w:p>
        </w:tc>
        <w:tc>
          <w:tcPr>
            <w:tcW w:w="482" w:type="pct"/>
            <w:vAlign w:val="center"/>
          </w:tcPr>
          <w:p w14:paraId="237F1A60" w14:textId="7DA861B8" w:rsidR="006F7ABE" w:rsidRPr="0070713D" w:rsidRDefault="008C1F99" w:rsidP="00245EC1">
            <w:pPr>
              <w:pStyle w:val="TableText"/>
              <w:jc w:val="center"/>
            </w:pPr>
            <w:r>
              <w:t>7</w:t>
            </w:r>
          </w:p>
        </w:tc>
      </w:tr>
      <w:tr w:rsidR="006F7ABE" w:rsidRPr="006F7ABE" w14:paraId="481E955D" w14:textId="77777777" w:rsidTr="00B3582C">
        <w:tc>
          <w:tcPr>
            <w:tcW w:w="1478" w:type="pct"/>
          </w:tcPr>
          <w:p w14:paraId="14C82FA5" w14:textId="77777777" w:rsidR="006F7ABE" w:rsidRPr="003C6E50" w:rsidRDefault="006F7ABE" w:rsidP="000743DD">
            <w:pPr>
              <w:pStyle w:val="TableText"/>
            </w:pPr>
            <w:r w:rsidRPr="003C6E50">
              <w:t>Hayward</w:t>
            </w:r>
          </w:p>
        </w:tc>
        <w:tc>
          <w:tcPr>
            <w:tcW w:w="3040" w:type="pct"/>
          </w:tcPr>
          <w:p w14:paraId="5ED88FDA" w14:textId="77777777" w:rsidR="006F7ABE" w:rsidRPr="003C6E50" w:rsidDel="002079BB" w:rsidRDefault="006F7ABE">
            <w:pPr>
              <w:pStyle w:val="TableText"/>
            </w:pPr>
            <w:r w:rsidRPr="003C6E50">
              <w:t>Industrial Parkway</w:t>
            </w:r>
          </w:p>
        </w:tc>
        <w:tc>
          <w:tcPr>
            <w:tcW w:w="482" w:type="pct"/>
            <w:vAlign w:val="center"/>
          </w:tcPr>
          <w:p w14:paraId="35137FE7" w14:textId="3FB9D2D2" w:rsidR="006F7ABE" w:rsidRPr="0070713D" w:rsidRDefault="008C1F99" w:rsidP="00245EC1">
            <w:pPr>
              <w:pStyle w:val="TableText"/>
              <w:jc w:val="center"/>
            </w:pPr>
            <w:r>
              <w:t>8</w:t>
            </w:r>
          </w:p>
        </w:tc>
      </w:tr>
    </w:tbl>
    <w:bookmarkEnd w:id="134"/>
    <w:p w14:paraId="4F303046" w14:textId="77777777" w:rsidR="003F558C" w:rsidRDefault="006F7ABE">
      <w:pPr>
        <w:pStyle w:val="TableNote"/>
        <w:spacing w:after="240"/>
        <w:sectPr w:rsidR="003F558C" w:rsidSect="00170BD8">
          <w:footerReference w:type="default" r:id="rId13"/>
          <w:pgSz w:w="12240" w:h="15840"/>
          <w:pgMar w:top="1440" w:right="1440" w:bottom="1350" w:left="1440" w:header="720" w:footer="720" w:gutter="0"/>
          <w:pgNumType w:start="1"/>
          <w:cols w:space="720"/>
          <w:docGrid w:linePitch="360"/>
        </w:sectPr>
      </w:pPr>
      <w:r w:rsidRPr="006F7ABE">
        <w:t xml:space="preserve">Source: </w:t>
      </w:r>
      <w:r w:rsidRPr="00245EC1">
        <w:t>Alameda</w:t>
      </w:r>
      <w:r w:rsidRPr="006F7ABE">
        <w:t xml:space="preserve"> CTC, 2021</w:t>
      </w:r>
    </w:p>
    <w:p w14:paraId="10360D35" w14:textId="4C27B578" w:rsidR="00AF1779" w:rsidRDefault="00AF1779" w:rsidP="00B3582C">
      <w:pPr>
        <w:pStyle w:val="BodyText"/>
      </w:pPr>
      <w:r>
        <w:rPr>
          <w:noProof/>
        </w:rPr>
        <w:lastRenderedPageBreak/>
        <w:drawing>
          <wp:anchor distT="0" distB="0" distL="114300" distR="114300" simplePos="0" relativeHeight="251660291" behindDoc="0" locked="0" layoutInCell="1" allowOverlap="1" wp14:anchorId="083DEE47" wp14:editId="69DC79F0">
            <wp:simplePos x="0" y="0"/>
            <wp:positionH relativeFrom="column">
              <wp:posOffset>1207135</wp:posOffset>
            </wp:positionH>
            <wp:positionV relativeFrom="page">
              <wp:posOffset>132080</wp:posOffset>
            </wp:positionV>
            <wp:extent cx="11182350" cy="8639810"/>
            <wp:effectExtent l="0" t="0" r="0" b="889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4"/>
                    <a:stretch>
                      <a:fillRect/>
                    </a:stretch>
                  </pic:blipFill>
                  <pic:spPr>
                    <a:xfrm>
                      <a:off x="0" y="0"/>
                      <a:ext cx="11182350" cy="8639810"/>
                    </a:xfrm>
                    <a:prstGeom prst="rect">
                      <a:avLst/>
                    </a:prstGeom>
                  </pic:spPr>
                </pic:pic>
              </a:graphicData>
            </a:graphic>
            <wp14:sizeRelH relativeFrom="page">
              <wp14:pctWidth>0</wp14:pctWidth>
            </wp14:sizeRelH>
            <wp14:sizeRelV relativeFrom="page">
              <wp14:pctHeight>0</wp14:pctHeight>
            </wp14:sizeRelV>
          </wp:anchor>
        </w:drawing>
      </w:r>
    </w:p>
    <w:p w14:paraId="2E6F551B" w14:textId="77777777" w:rsidR="00AF1779" w:rsidRDefault="00AF1779" w:rsidP="00B3582C">
      <w:pPr>
        <w:pStyle w:val="BodyText"/>
      </w:pPr>
    </w:p>
    <w:p w14:paraId="0B3B53E9" w14:textId="77777777" w:rsidR="00AF1779" w:rsidRDefault="00AF1779" w:rsidP="00B3582C">
      <w:pPr>
        <w:pStyle w:val="BodyText"/>
      </w:pPr>
    </w:p>
    <w:p w14:paraId="43C3CD3A" w14:textId="77777777" w:rsidR="00AF1779" w:rsidRDefault="00AF1779" w:rsidP="00B3582C">
      <w:pPr>
        <w:pStyle w:val="BodyText"/>
      </w:pPr>
    </w:p>
    <w:p w14:paraId="3E043971" w14:textId="77777777" w:rsidR="00AF1779" w:rsidRDefault="00AF1779" w:rsidP="00B3582C">
      <w:pPr>
        <w:pStyle w:val="BodyText"/>
      </w:pPr>
    </w:p>
    <w:p w14:paraId="538A1518" w14:textId="77777777" w:rsidR="00AF1779" w:rsidRDefault="00AF1779" w:rsidP="00B3582C">
      <w:pPr>
        <w:pStyle w:val="BodyText"/>
      </w:pPr>
    </w:p>
    <w:p w14:paraId="27765068" w14:textId="77777777" w:rsidR="00AF1779" w:rsidRDefault="00AF1779" w:rsidP="00B3582C">
      <w:pPr>
        <w:pStyle w:val="BodyText"/>
      </w:pPr>
    </w:p>
    <w:p w14:paraId="45663590" w14:textId="77777777" w:rsidR="00AF1779" w:rsidRDefault="00AF1779" w:rsidP="00B3582C">
      <w:pPr>
        <w:pStyle w:val="BodyText"/>
      </w:pPr>
    </w:p>
    <w:p w14:paraId="07929B8D" w14:textId="77777777" w:rsidR="00AF1779" w:rsidRDefault="00AF1779" w:rsidP="00B3582C">
      <w:pPr>
        <w:pStyle w:val="BodyText"/>
      </w:pPr>
    </w:p>
    <w:p w14:paraId="0ACE981A" w14:textId="77777777" w:rsidR="00AF1779" w:rsidRDefault="00AF1779" w:rsidP="00B3582C">
      <w:pPr>
        <w:pStyle w:val="BodyText"/>
      </w:pPr>
    </w:p>
    <w:p w14:paraId="0991D572" w14:textId="77777777" w:rsidR="00AF1779" w:rsidRDefault="00AF1779" w:rsidP="00B3582C">
      <w:pPr>
        <w:pStyle w:val="BodyText"/>
      </w:pPr>
    </w:p>
    <w:p w14:paraId="4729A769" w14:textId="77777777" w:rsidR="00AF1779" w:rsidRDefault="00AF1779" w:rsidP="00B3582C">
      <w:pPr>
        <w:pStyle w:val="BodyText"/>
      </w:pPr>
    </w:p>
    <w:p w14:paraId="752B8CFF" w14:textId="77777777" w:rsidR="00AF1779" w:rsidRDefault="00AF1779" w:rsidP="00B3582C">
      <w:pPr>
        <w:pStyle w:val="BodyText"/>
      </w:pPr>
    </w:p>
    <w:p w14:paraId="4349EF10" w14:textId="77777777" w:rsidR="00AF1779" w:rsidRDefault="00AF1779" w:rsidP="00B3582C">
      <w:pPr>
        <w:pStyle w:val="BodyText"/>
      </w:pPr>
    </w:p>
    <w:p w14:paraId="53EAF385" w14:textId="77777777" w:rsidR="00AF1779" w:rsidRDefault="00AF1779" w:rsidP="00B3582C">
      <w:pPr>
        <w:pStyle w:val="BodyText"/>
      </w:pPr>
    </w:p>
    <w:p w14:paraId="11844571" w14:textId="77777777" w:rsidR="00AF1779" w:rsidRDefault="00AF1779" w:rsidP="00B3582C">
      <w:pPr>
        <w:pStyle w:val="BodyText"/>
      </w:pPr>
    </w:p>
    <w:p w14:paraId="29A0926D" w14:textId="77777777" w:rsidR="00AF1779" w:rsidRDefault="00AF1779" w:rsidP="00B3582C">
      <w:pPr>
        <w:pStyle w:val="BodyText"/>
      </w:pPr>
    </w:p>
    <w:p w14:paraId="7EA76B06" w14:textId="77777777" w:rsidR="00AF1779" w:rsidRDefault="00AF1779" w:rsidP="00B3582C">
      <w:pPr>
        <w:pStyle w:val="BodyText"/>
      </w:pPr>
    </w:p>
    <w:p w14:paraId="2B170653" w14:textId="77777777" w:rsidR="00AF1779" w:rsidRDefault="00AF1779" w:rsidP="00B3582C">
      <w:pPr>
        <w:pStyle w:val="BodyText"/>
      </w:pPr>
    </w:p>
    <w:p w14:paraId="26DFFDE7" w14:textId="5A95893A" w:rsidR="00AF1779" w:rsidRDefault="00AF1779" w:rsidP="00AF1779">
      <w:pPr>
        <w:pStyle w:val="BodyText"/>
      </w:pPr>
    </w:p>
    <w:p w14:paraId="35BE60B2" w14:textId="4CA8B0FF" w:rsidR="00AF1779" w:rsidRDefault="00AF1779" w:rsidP="00AF1779">
      <w:pPr>
        <w:pStyle w:val="BodyText"/>
      </w:pPr>
    </w:p>
    <w:p w14:paraId="7E9B0AAA" w14:textId="7AB19EF2" w:rsidR="00AF1779" w:rsidRDefault="00AF1779" w:rsidP="00AF1779">
      <w:pPr>
        <w:pStyle w:val="BodyText"/>
      </w:pPr>
    </w:p>
    <w:p w14:paraId="0B2BAAF2" w14:textId="747B408D" w:rsidR="00AF1779" w:rsidRDefault="00AF1779" w:rsidP="00AF1779">
      <w:pPr>
        <w:pStyle w:val="BodyText"/>
      </w:pPr>
    </w:p>
    <w:p w14:paraId="376847A7" w14:textId="5A88AECF" w:rsidR="00AF1779" w:rsidRDefault="00AF1779" w:rsidP="00AF1779">
      <w:pPr>
        <w:pStyle w:val="BodyText"/>
      </w:pPr>
    </w:p>
    <w:p w14:paraId="48A72CDD" w14:textId="50D4C39B" w:rsidR="00AF1779" w:rsidRDefault="00AF1779" w:rsidP="00AF1779">
      <w:pPr>
        <w:pStyle w:val="BodyText"/>
      </w:pPr>
    </w:p>
    <w:p w14:paraId="0D60E71B" w14:textId="26AA0633" w:rsidR="00AF1779" w:rsidRDefault="00AF1779" w:rsidP="00AF1779">
      <w:pPr>
        <w:pStyle w:val="BodyText"/>
      </w:pPr>
    </w:p>
    <w:p w14:paraId="63BCAA91" w14:textId="211A71DF" w:rsidR="00AF1779" w:rsidRDefault="00AF1779" w:rsidP="00AF1779">
      <w:pPr>
        <w:pStyle w:val="BodyText"/>
      </w:pPr>
    </w:p>
    <w:p w14:paraId="0E8F4424" w14:textId="6726C49F" w:rsidR="00AF1779" w:rsidRDefault="00AF1779" w:rsidP="00AF1779">
      <w:pPr>
        <w:pStyle w:val="BodyText"/>
      </w:pPr>
    </w:p>
    <w:p w14:paraId="5551FCE0" w14:textId="77777777" w:rsidR="00AF1779" w:rsidRDefault="00AF1779" w:rsidP="00B3582C">
      <w:pPr>
        <w:pStyle w:val="BodyText"/>
      </w:pPr>
    </w:p>
    <w:p w14:paraId="6538766B" w14:textId="07987E92" w:rsidR="003F558C" w:rsidRDefault="003F558C" w:rsidP="00DF771F">
      <w:pPr>
        <w:pStyle w:val="Caption"/>
        <w:sectPr w:rsidR="003F558C" w:rsidSect="00B3582C">
          <w:pgSz w:w="24480" w:h="15840" w:orient="landscape" w:code="17"/>
          <w:pgMar w:top="1440" w:right="1440" w:bottom="1440" w:left="1354" w:header="720" w:footer="720" w:gutter="0"/>
          <w:cols w:space="720"/>
          <w:vAlign w:val="center"/>
          <w:docGrid w:linePitch="360"/>
        </w:sectPr>
      </w:pPr>
      <w:bookmarkStart w:id="135" w:name="_Ref130462946"/>
      <w:bookmarkStart w:id="136" w:name="_Toc133224348"/>
      <w:r>
        <w:t xml:space="preserve">Figure </w:t>
      </w:r>
      <w:r w:rsidR="00967F77">
        <w:fldChar w:fldCharType="begin"/>
      </w:r>
      <w:r w:rsidR="00967F77">
        <w:instrText xml:space="preserve"> STYLEREF 1 \s </w:instrText>
      </w:r>
      <w:r w:rsidR="00967F77">
        <w:fldChar w:fldCharType="separate"/>
      </w:r>
      <w:r w:rsidR="00ED08DA">
        <w:rPr>
          <w:noProof/>
        </w:rPr>
        <w:t>3</w:t>
      </w:r>
      <w:r w:rsidR="00967F77">
        <w:rPr>
          <w:noProof/>
        </w:rPr>
        <w:fldChar w:fldCharType="end"/>
      </w:r>
      <w:r w:rsidR="00683D05">
        <w:noBreakHyphen/>
      </w:r>
      <w:r w:rsidR="00967F77">
        <w:fldChar w:fldCharType="begin"/>
      </w:r>
      <w:r w:rsidR="00967F77">
        <w:instrText xml:space="preserve"> SEQ Figure \* ARABIC \s 1 </w:instrText>
      </w:r>
      <w:r w:rsidR="00967F77">
        <w:fldChar w:fldCharType="separate"/>
      </w:r>
      <w:r w:rsidR="00ED08DA">
        <w:rPr>
          <w:noProof/>
        </w:rPr>
        <w:t>1</w:t>
      </w:r>
      <w:r w:rsidR="00967F77">
        <w:rPr>
          <w:noProof/>
        </w:rPr>
        <w:fldChar w:fldCharType="end"/>
      </w:r>
      <w:bookmarkEnd w:id="135"/>
      <w:r>
        <w:t xml:space="preserve"> </w:t>
      </w:r>
      <w:r>
        <w:rPr>
          <w:noProof/>
        </w:rPr>
        <w:t>Project Site Map</w:t>
      </w:r>
      <w:bookmarkEnd w:id="136"/>
      <w:r>
        <w:rPr>
          <w:noProof/>
        </w:rPr>
        <w:t xml:space="preserve"> </w:t>
      </w:r>
    </w:p>
    <w:p w14:paraId="701CA221" w14:textId="77777777" w:rsidR="008E7E14" w:rsidRDefault="008E7E14" w:rsidP="00412339">
      <w:pPr>
        <w:pStyle w:val="Heading2"/>
        <w:spacing w:before="0"/>
      </w:pPr>
      <w:bookmarkStart w:id="137" w:name="_Toc130302628"/>
      <w:bookmarkStart w:id="138" w:name="_Toc130302706"/>
      <w:bookmarkStart w:id="139" w:name="_Toc130303440"/>
      <w:bookmarkStart w:id="140" w:name="_Toc130303671"/>
      <w:bookmarkStart w:id="141" w:name="_Toc130386672"/>
      <w:bookmarkStart w:id="142" w:name="_Toc130458492"/>
      <w:bookmarkStart w:id="143" w:name="_Toc130462718"/>
      <w:bookmarkStart w:id="144" w:name="_Toc131597740"/>
      <w:bookmarkStart w:id="145" w:name="_Toc131597741"/>
      <w:bookmarkEnd w:id="137"/>
      <w:bookmarkEnd w:id="138"/>
      <w:bookmarkEnd w:id="139"/>
      <w:bookmarkEnd w:id="140"/>
      <w:bookmarkEnd w:id="141"/>
      <w:bookmarkEnd w:id="142"/>
      <w:bookmarkEnd w:id="143"/>
      <w:bookmarkEnd w:id="144"/>
      <w:r>
        <w:lastRenderedPageBreak/>
        <w:t>Site Conditions</w:t>
      </w:r>
      <w:bookmarkEnd w:id="145"/>
    </w:p>
    <w:p w14:paraId="1584C1C7" w14:textId="77777777" w:rsidR="008E7E14" w:rsidRDefault="008E7E14" w:rsidP="008E7E14">
      <w:r>
        <w:t xml:space="preserve">In general, the crossings are in or near residential areas. Notable exceptions are the Washington Avenue crossing in San Leandro and the Industrial Parkway crossing in Hayward, both of which are in areas characterized by a mix of industrial and commercial uses. Additionally, the Lewelling Boulevard, Tennyson Road, and Tennyson High School crossings are all adjacent to schools (Tennyson High School (100 feet), San Lorenzo High School (150 feet), and Cesar Chavez Middle School (500 feet), respectively). </w:t>
      </w:r>
    </w:p>
    <w:p w14:paraId="210AB773" w14:textId="333BD965" w:rsidR="008E7E14" w:rsidRDefault="008E7E14" w:rsidP="008E7E14">
      <w:r>
        <w:t xml:space="preserve">Within San Leandro, the Hesperian Boulevard and Washington Avenue crossings are surrounded by Medium-Density Residential, Single-Family Residential, General Industrial, and General </w:t>
      </w:r>
      <w:r w:rsidRPr="002B4CBA">
        <w:t>Commercial. Zoning for these areas i</w:t>
      </w:r>
      <w:r>
        <w:t>nclude</w:t>
      </w:r>
      <w:r w:rsidRPr="002B4CBA">
        <w:t xml:space="preserve"> Residential Multifamily, Residential </w:t>
      </w:r>
      <w:r w:rsidR="002C67F7">
        <w:t>Single-family</w:t>
      </w:r>
      <w:r w:rsidRPr="002B4CBA">
        <w:t xml:space="preserve">, Industrial General, and Commercial Community. </w:t>
      </w:r>
      <w:r w:rsidRPr="00062148">
        <w:t xml:space="preserve">By contrast, </w:t>
      </w:r>
      <w:r>
        <w:t>t</w:t>
      </w:r>
      <w:r w:rsidRPr="00062148">
        <w:t xml:space="preserve">he Marina Boulevard crossing is surrounded by land designated and zoned as Industrial Transition, Industrial General, and Commercial Neighborhood. Development immediately surrounding each of the crossings </w:t>
      </w:r>
      <w:r>
        <w:t>comprises</w:t>
      </w:r>
      <w:r w:rsidRPr="00062148">
        <w:t xml:space="preserve"> a mix of residential building</w:t>
      </w:r>
      <w:r>
        <w:t xml:space="preserve">s </w:t>
      </w:r>
      <w:r w:rsidRPr="00062148">
        <w:t>and industrial uses including warehouses, offices, and associated parking lots.</w:t>
      </w:r>
    </w:p>
    <w:p w14:paraId="332C8D8C" w14:textId="77777777" w:rsidR="008E7E14" w:rsidRDefault="008E7E14" w:rsidP="008E7E14">
      <w:r>
        <w:t>Within unincorporated Alameda County, land uses and zoning surrounding the Lewelling Boulevard include Commercial Community District to the northeast, Commercial District to the west and south, and Corridor Neighborhood to the southeast.</w:t>
      </w:r>
    </w:p>
    <w:p w14:paraId="4F3EF45F" w14:textId="1A0FBE94" w:rsidR="008E7E14" w:rsidRDefault="008E7E14" w:rsidP="008E7E14">
      <w:r>
        <w:t xml:space="preserve">Within Hayward, each crossing is adjacent to residential areas designated as Limited Medium Density Residential, Low Density Residential, and Medium Density Residential. These areas are zoned Planned Development, </w:t>
      </w:r>
      <w:r w:rsidR="002C67F7">
        <w:t>Single-family</w:t>
      </w:r>
      <w:r>
        <w:t xml:space="preserve"> Residential, and Medium-Density Residential, respectively. The Tennyson Road crossing abuts an area designated Public/Quasi Public and zoned for Agriculture to the north. However, this site currently includes Cesar Chavez Middle School. Similarly, the Tennyson High School pedestrian crossing abuts an area designated Public Quasi Public and zoned for Agriculture, and currently includes Tennyson High School. Other uses present at these crossings include Light Industrial and Retail, and Office Commercial.</w:t>
      </w:r>
    </w:p>
    <w:p w14:paraId="4DF0325B" w14:textId="58986F13" w:rsidR="005C2837" w:rsidRDefault="008E7E14" w:rsidP="008E7E14">
      <w:pPr>
        <w:rPr>
          <w:b/>
          <w:bCs/>
        </w:rPr>
      </w:pPr>
      <w:bookmarkStart w:id="146" w:name="_Hlk132979207"/>
      <w:r>
        <w:t xml:space="preserve">Site conditions vary between crossings. The Hesperian Boulevard, Lewelling Boulevard, Industrial Parkway crossings take place on major arterials while the rest of the crossings are located on one- or two-lane streets. Each crossing location is paved and surrounded by walls or fencing. The existing railroad crossings include single-arm gates (one in each direction of traffic), a warning device, concrete crossing panels, and street lighting. </w:t>
      </w:r>
      <w:bookmarkEnd w:id="146"/>
      <w:r>
        <w:t xml:space="preserve">The existing conditions at each crossing location are </w:t>
      </w:r>
      <w:r w:rsidRPr="00B359CD">
        <w:t xml:space="preserve">described in detail in </w:t>
      </w:r>
      <w:r w:rsidRPr="00B3582C">
        <w:fldChar w:fldCharType="begin"/>
      </w:r>
      <w:r w:rsidRPr="00BB3253">
        <w:rPr>
          <w:b/>
        </w:rPr>
        <w:instrText xml:space="preserve"> REF _Ref86994646 \r \h  \* MERGEFORMAT </w:instrText>
      </w:r>
      <w:r w:rsidRPr="00B3582C">
        <w:fldChar w:fldCharType="separate"/>
      </w:r>
      <w:r w:rsidR="009961E4" w:rsidRPr="009961E4">
        <w:t>Table 3-2</w:t>
      </w:r>
      <w:r w:rsidRPr="00B3582C">
        <w:fldChar w:fldCharType="end"/>
      </w:r>
      <w:r w:rsidR="004D5A57">
        <w:t>.</w:t>
      </w:r>
    </w:p>
    <w:p w14:paraId="0CF40254" w14:textId="24B4B8AD" w:rsidR="00DE5AC7" w:rsidRPr="00B3582C" w:rsidRDefault="005C2837" w:rsidP="00B3582C">
      <w:pPr>
        <w:adjustRightInd/>
        <w:spacing w:after="200" w:line="276" w:lineRule="auto"/>
        <w:textAlignment w:val="auto"/>
        <w:rPr>
          <w:b/>
          <w:bCs/>
        </w:rPr>
      </w:pPr>
      <w:r>
        <w:rPr>
          <w:b/>
          <w:bCs/>
        </w:rPr>
        <w:br w:type="page"/>
      </w:r>
    </w:p>
    <w:p w14:paraId="3A08A660" w14:textId="77777777" w:rsidR="008E7E14" w:rsidRPr="00B3582C" w:rsidRDefault="008E7E14" w:rsidP="00541EE2">
      <w:pPr>
        <w:pStyle w:val="TableTitle"/>
        <w:rPr>
          <w:b/>
          <w:bCs w:val="0"/>
        </w:rPr>
      </w:pPr>
      <w:bookmarkStart w:id="147" w:name="_Ref86994646"/>
      <w:bookmarkStart w:id="148" w:name="_Toc131597805"/>
      <w:r w:rsidRPr="00B3582C">
        <w:rPr>
          <w:b/>
          <w:bCs w:val="0"/>
        </w:rPr>
        <w:lastRenderedPageBreak/>
        <w:t>Existing Conditions</w:t>
      </w:r>
      <w:bookmarkEnd w:id="147"/>
      <w:bookmarkEnd w:id="148"/>
    </w:p>
    <w:tbl>
      <w:tblPr>
        <w:tblStyle w:val="TableGrid"/>
        <w:tblW w:w="5000" w:type="pct"/>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1531"/>
        <w:gridCol w:w="6900"/>
        <w:gridCol w:w="899"/>
      </w:tblGrid>
      <w:tr w:rsidR="008E7E14" w:rsidRPr="006F7ABE" w14:paraId="64B8FA63" w14:textId="77777777" w:rsidTr="00B3582C">
        <w:trPr>
          <w:cantSplit/>
          <w:trHeight w:val="332"/>
          <w:tblHeader/>
        </w:trPr>
        <w:tc>
          <w:tcPr>
            <w:tcW w:w="820" w:type="pct"/>
            <w:shd w:val="clear" w:color="auto" w:fill="A6A6A6" w:themeFill="background1" w:themeFillShade="A6"/>
            <w:vAlign w:val="center"/>
          </w:tcPr>
          <w:p w14:paraId="78E3738F" w14:textId="77777777" w:rsidR="008E7E14" w:rsidRPr="00D44F33" w:rsidRDefault="008E7E14" w:rsidP="00B3582C">
            <w:pPr>
              <w:pStyle w:val="TableHeading"/>
            </w:pPr>
            <w:bookmarkStart w:id="149" w:name="_Ref86995378"/>
            <w:r w:rsidRPr="00D44F33">
              <w:t>Intersection</w:t>
            </w:r>
          </w:p>
        </w:tc>
        <w:tc>
          <w:tcPr>
            <w:tcW w:w="3697" w:type="pct"/>
            <w:shd w:val="clear" w:color="auto" w:fill="A6A6A6" w:themeFill="background1" w:themeFillShade="A6"/>
            <w:vAlign w:val="center"/>
          </w:tcPr>
          <w:p w14:paraId="48D5281D" w14:textId="77777777" w:rsidR="008E7E14" w:rsidRPr="00D44F33" w:rsidRDefault="008E7E14" w:rsidP="00B3582C">
            <w:pPr>
              <w:pStyle w:val="TableHeading"/>
            </w:pPr>
            <w:r w:rsidRPr="00D44F33">
              <w:t>Description</w:t>
            </w:r>
          </w:p>
        </w:tc>
        <w:tc>
          <w:tcPr>
            <w:tcW w:w="482" w:type="pct"/>
            <w:shd w:val="clear" w:color="auto" w:fill="A6A6A6" w:themeFill="background1" w:themeFillShade="A6"/>
            <w:vAlign w:val="center"/>
          </w:tcPr>
          <w:p w14:paraId="3470C16B" w14:textId="77777777" w:rsidR="008E7E14" w:rsidRPr="00D44F33" w:rsidRDefault="008E7E14" w:rsidP="00B3582C">
            <w:pPr>
              <w:pStyle w:val="TableHeading"/>
            </w:pPr>
            <w:r w:rsidRPr="00D44F33">
              <w:t>Map ID</w:t>
            </w:r>
          </w:p>
        </w:tc>
      </w:tr>
      <w:tr w:rsidR="008E7E14" w:rsidRPr="006F7ABE" w14:paraId="55639116" w14:textId="77777777" w:rsidTr="00B3582C">
        <w:tc>
          <w:tcPr>
            <w:tcW w:w="820" w:type="pct"/>
          </w:tcPr>
          <w:p w14:paraId="276AA3F9" w14:textId="77777777" w:rsidR="008E7E14" w:rsidRPr="006F7ABE" w:rsidRDefault="008E7E14" w:rsidP="00205121">
            <w:pPr>
              <w:pStyle w:val="TableText"/>
              <w:keepNext/>
              <w:keepLines/>
              <w:spacing w:line="240" w:lineRule="auto"/>
            </w:pPr>
            <w:r w:rsidRPr="006F7ABE">
              <w:t>Marina Boulevard</w:t>
            </w:r>
            <w:r>
              <w:t xml:space="preserve"> (Coast Subdivision)</w:t>
            </w:r>
          </w:p>
        </w:tc>
        <w:tc>
          <w:tcPr>
            <w:tcW w:w="3697" w:type="pct"/>
          </w:tcPr>
          <w:p w14:paraId="41215289" w14:textId="77777777" w:rsidR="008E7E14" w:rsidRPr="006F7ABE" w:rsidRDefault="008E7E14" w:rsidP="00205121">
            <w:pPr>
              <w:pStyle w:val="TableText"/>
              <w:keepNext/>
              <w:keepLines/>
            </w:pPr>
            <w:r w:rsidRPr="00062148">
              <w:t>Marina Boulevard extends northeast-southwest through this crossing with two lanes of travel in either direction separated by striping. A continuous sidewalk is present along the northeast side of Marina Boulevard but the sidewalk on the southwest side does not extend through the rail</w:t>
            </w:r>
            <w:r>
              <w:t>road</w:t>
            </w:r>
            <w:r w:rsidRPr="00062148">
              <w:t xml:space="preserve"> crossing in the southwest direction. Vegetation is limited to landscaping associated with adjacent residents and businesses. </w:t>
            </w:r>
            <w:r w:rsidRPr="00462895">
              <w:t>A transmission tower for power lines is located approximately 50 feet east of the crossing. The UPRR corridor contains two parallel rail lines in this location.</w:t>
            </w:r>
          </w:p>
        </w:tc>
        <w:tc>
          <w:tcPr>
            <w:tcW w:w="482" w:type="pct"/>
          </w:tcPr>
          <w:p w14:paraId="36682BC2" w14:textId="77777777" w:rsidR="008E7E14" w:rsidRPr="006F7ABE" w:rsidRDefault="008E7E14" w:rsidP="00205121">
            <w:pPr>
              <w:pStyle w:val="TableText"/>
              <w:keepNext/>
              <w:keepLines/>
              <w:jc w:val="center"/>
            </w:pPr>
            <w:r w:rsidRPr="006F7ABE">
              <w:t>1</w:t>
            </w:r>
          </w:p>
        </w:tc>
      </w:tr>
      <w:tr w:rsidR="008E7E14" w:rsidRPr="006F7ABE" w14:paraId="0CA76A3E" w14:textId="77777777" w:rsidTr="00B3582C">
        <w:tc>
          <w:tcPr>
            <w:tcW w:w="820" w:type="pct"/>
          </w:tcPr>
          <w:p w14:paraId="67C1CA23" w14:textId="77777777" w:rsidR="008E7E14" w:rsidRPr="006F7ABE" w:rsidRDefault="008E7E14" w:rsidP="00205121">
            <w:pPr>
              <w:pStyle w:val="TableText"/>
              <w:keepNext/>
              <w:keepLines/>
              <w:spacing w:line="240" w:lineRule="auto"/>
            </w:pPr>
            <w:r w:rsidRPr="006F7ABE">
              <w:t>Washington Avenue</w:t>
            </w:r>
          </w:p>
        </w:tc>
        <w:tc>
          <w:tcPr>
            <w:tcW w:w="3697" w:type="pct"/>
          </w:tcPr>
          <w:p w14:paraId="1074960E" w14:textId="77777777" w:rsidR="008E7E14" w:rsidRPr="006F7ABE" w:rsidRDefault="008E7E14" w:rsidP="00205121">
            <w:pPr>
              <w:pStyle w:val="TableText"/>
              <w:keepNext/>
              <w:keepLines/>
            </w:pPr>
            <w:r w:rsidRPr="006F7ABE">
              <w:t>Washington Avenue extends north-south through this crossing with two lanes of travel in either direction separated by a mix of concrete median and plastic pylons. The area between Washington Avenue and Chapman Road to the west is unpaved and contains several mature trees. Continuous sidewalks run along each side of Washington Avenue. The UPRR corridor contains a single rail line in this location.</w:t>
            </w:r>
          </w:p>
        </w:tc>
        <w:tc>
          <w:tcPr>
            <w:tcW w:w="482" w:type="pct"/>
          </w:tcPr>
          <w:p w14:paraId="63AD5BCB" w14:textId="77777777" w:rsidR="008E7E14" w:rsidRPr="006F7ABE" w:rsidRDefault="008E7E14" w:rsidP="00205121">
            <w:pPr>
              <w:pStyle w:val="TableText"/>
              <w:keepNext/>
              <w:keepLines/>
              <w:jc w:val="center"/>
            </w:pPr>
            <w:r w:rsidRPr="006F7ABE">
              <w:t>2</w:t>
            </w:r>
          </w:p>
        </w:tc>
      </w:tr>
      <w:tr w:rsidR="008E7E14" w:rsidRPr="006F7ABE" w14:paraId="314BD8CD" w14:textId="77777777" w:rsidTr="00B3582C">
        <w:tc>
          <w:tcPr>
            <w:tcW w:w="820" w:type="pct"/>
          </w:tcPr>
          <w:p w14:paraId="0DA38ACB" w14:textId="77777777" w:rsidR="008E7E14" w:rsidRPr="006F7ABE" w:rsidRDefault="008E7E14" w:rsidP="00205121">
            <w:pPr>
              <w:pStyle w:val="TableText"/>
              <w:keepNext/>
              <w:keepLines/>
              <w:spacing w:line="240" w:lineRule="auto"/>
            </w:pPr>
            <w:r w:rsidRPr="006F7ABE">
              <w:t>Hesperian Boulevard</w:t>
            </w:r>
          </w:p>
        </w:tc>
        <w:tc>
          <w:tcPr>
            <w:tcW w:w="3697" w:type="pct"/>
          </w:tcPr>
          <w:p w14:paraId="56103F0C" w14:textId="77777777" w:rsidR="008E7E14" w:rsidRPr="006F7ABE" w:rsidDel="002079BB" w:rsidRDefault="008E7E14" w:rsidP="00205121">
            <w:pPr>
              <w:pStyle w:val="TableText"/>
              <w:keepNext/>
              <w:keepLines/>
            </w:pPr>
            <w:r w:rsidRPr="006F7ABE">
              <w:t xml:space="preserve">Hesperian Boulevard extends in a north-south direction through this crossing with three lanes of travel in either direction separated by a concrete median. Sidewalks extend along each side of Hesperian, allowing pedestrians to cross the tracks at-grade. Vegetation is limited to small-scale landscaping associated with adjacent businesses and homes. The UPRR corridor contains a single rail line in this location. </w:t>
            </w:r>
          </w:p>
        </w:tc>
        <w:tc>
          <w:tcPr>
            <w:tcW w:w="482" w:type="pct"/>
          </w:tcPr>
          <w:p w14:paraId="484F9D21" w14:textId="77777777" w:rsidR="008E7E14" w:rsidRPr="006F7ABE" w:rsidRDefault="008E7E14" w:rsidP="00205121">
            <w:pPr>
              <w:pStyle w:val="TableText"/>
              <w:keepNext/>
              <w:keepLines/>
              <w:jc w:val="center"/>
            </w:pPr>
            <w:r w:rsidRPr="006F7ABE">
              <w:t>3</w:t>
            </w:r>
          </w:p>
        </w:tc>
      </w:tr>
      <w:tr w:rsidR="008E7E14" w:rsidRPr="006F7ABE" w14:paraId="25AAF256" w14:textId="77777777" w:rsidTr="00B3582C">
        <w:tc>
          <w:tcPr>
            <w:tcW w:w="820" w:type="pct"/>
          </w:tcPr>
          <w:p w14:paraId="45C8F3D5" w14:textId="77777777" w:rsidR="008E7E14" w:rsidRPr="006F7ABE" w:rsidRDefault="008E7E14" w:rsidP="00205121">
            <w:pPr>
              <w:pStyle w:val="TableText"/>
              <w:keepNext/>
              <w:keepLines/>
              <w:spacing w:line="240" w:lineRule="auto"/>
            </w:pPr>
            <w:r w:rsidRPr="006F7ABE">
              <w:t>Lewelling Boulevard</w:t>
            </w:r>
          </w:p>
        </w:tc>
        <w:tc>
          <w:tcPr>
            <w:tcW w:w="3697" w:type="pct"/>
          </w:tcPr>
          <w:p w14:paraId="493F1788" w14:textId="77777777" w:rsidR="008E7E14" w:rsidRPr="006F7ABE" w:rsidDel="002079BB" w:rsidRDefault="008E7E14" w:rsidP="00205121">
            <w:pPr>
              <w:pStyle w:val="TableText"/>
              <w:keepNext/>
              <w:keepLines/>
            </w:pPr>
            <w:r w:rsidRPr="006F7ABE">
              <w:t>Lewelling Boulevard extends east-west through this crossing with two lanes of travel in each direction separated by a landscaped median. San Lorenzo High School is located immediately to the north and a residential neighborhood abuts the crossing to the south. Continuous sidewalks extend along Lewelling Boulevard on each side. The UPRR corridor contains a single rail line in this location.</w:t>
            </w:r>
          </w:p>
        </w:tc>
        <w:tc>
          <w:tcPr>
            <w:tcW w:w="482" w:type="pct"/>
          </w:tcPr>
          <w:p w14:paraId="14769E7E" w14:textId="77777777" w:rsidR="008E7E14" w:rsidRPr="006F7ABE" w:rsidRDefault="008E7E14" w:rsidP="00205121">
            <w:pPr>
              <w:pStyle w:val="TableText"/>
              <w:keepNext/>
              <w:keepLines/>
              <w:jc w:val="center"/>
            </w:pPr>
            <w:r w:rsidRPr="006F7ABE">
              <w:t>4</w:t>
            </w:r>
          </w:p>
        </w:tc>
      </w:tr>
      <w:tr w:rsidR="008E7E14" w:rsidRPr="006F7ABE" w14:paraId="1F3E110A" w14:textId="77777777" w:rsidTr="00B3582C">
        <w:tc>
          <w:tcPr>
            <w:tcW w:w="820" w:type="pct"/>
          </w:tcPr>
          <w:p w14:paraId="2A1F8750" w14:textId="77777777" w:rsidR="008E7E14" w:rsidRPr="006F7ABE" w:rsidRDefault="008E7E14" w:rsidP="00205121">
            <w:pPr>
              <w:pStyle w:val="TableText"/>
              <w:keepNext/>
              <w:keepLines/>
              <w:spacing w:line="240" w:lineRule="auto"/>
            </w:pPr>
            <w:r>
              <w:t>Leidig Court Trespass</w:t>
            </w:r>
          </w:p>
        </w:tc>
        <w:tc>
          <w:tcPr>
            <w:tcW w:w="3697" w:type="pct"/>
          </w:tcPr>
          <w:p w14:paraId="1696D923" w14:textId="77777777" w:rsidR="008E7E14" w:rsidRPr="006F7ABE" w:rsidRDefault="008E7E14" w:rsidP="00205121">
            <w:pPr>
              <w:pStyle w:val="TableText"/>
              <w:keepNext/>
              <w:keepLines/>
            </w:pPr>
            <w:r>
              <w:t>Leidig Court at Tennyson Road extends in a northeast direction through this crossing with one lane of travel in each direction. Cesar Chavez Middle School is located immediately east, and a residential neighborhood abuts the crossing to the west. Continuous sidewalk extends along the western side of Leidig Court. The UPRR corridor contains a single rail line in this location.</w:t>
            </w:r>
          </w:p>
        </w:tc>
        <w:tc>
          <w:tcPr>
            <w:tcW w:w="482" w:type="pct"/>
          </w:tcPr>
          <w:p w14:paraId="3414DBB9" w14:textId="77777777" w:rsidR="008E7E14" w:rsidRPr="006F7ABE" w:rsidRDefault="008E7E14" w:rsidP="00205121">
            <w:pPr>
              <w:pStyle w:val="TableText"/>
              <w:keepNext/>
              <w:keepLines/>
              <w:jc w:val="center"/>
            </w:pPr>
            <w:r>
              <w:t>5</w:t>
            </w:r>
          </w:p>
        </w:tc>
      </w:tr>
      <w:tr w:rsidR="008E7E14" w:rsidRPr="006F7ABE" w14:paraId="28A1F5BC" w14:textId="77777777" w:rsidTr="00B3582C">
        <w:tc>
          <w:tcPr>
            <w:tcW w:w="820" w:type="pct"/>
          </w:tcPr>
          <w:p w14:paraId="2B207564" w14:textId="77777777" w:rsidR="008E7E14" w:rsidRPr="006F7ABE" w:rsidRDefault="008E7E14" w:rsidP="00205121">
            <w:pPr>
              <w:pStyle w:val="TableText"/>
              <w:keepNext/>
              <w:keepLines/>
              <w:spacing w:line="240" w:lineRule="auto"/>
            </w:pPr>
            <w:r w:rsidRPr="006F7ABE">
              <w:t xml:space="preserve">Tennyson High School Pedestrian Crossing (near Schafer Road) </w:t>
            </w:r>
          </w:p>
        </w:tc>
        <w:tc>
          <w:tcPr>
            <w:tcW w:w="3697" w:type="pct"/>
          </w:tcPr>
          <w:p w14:paraId="17443F1E" w14:textId="77777777" w:rsidR="008E7E14" w:rsidRPr="006F7ABE" w:rsidDel="002079BB" w:rsidRDefault="008E7E14" w:rsidP="00205121">
            <w:pPr>
              <w:pStyle w:val="TableText"/>
              <w:keepNext/>
              <w:keepLines/>
            </w:pPr>
            <w:r w:rsidRPr="006F7ABE">
              <w:t xml:space="preserve">The existing pedestrian crossing at Tennyson High School extends from the sidewalk northeast of </w:t>
            </w:r>
            <w:proofErr w:type="spellStart"/>
            <w:r w:rsidRPr="006F7ABE">
              <w:t>Huntwood</w:t>
            </w:r>
            <w:proofErr w:type="spellEnd"/>
            <w:r w:rsidRPr="006F7ABE">
              <w:t xml:space="preserve"> Avenue near Schafer Road, northeast across the UPRR tracks to the high school. </w:t>
            </w:r>
            <w:proofErr w:type="spellStart"/>
            <w:r w:rsidRPr="006F7ABE">
              <w:t>Huntwood</w:t>
            </w:r>
            <w:proofErr w:type="spellEnd"/>
            <w:r w:rsidRPr="006F7ABE">
              <w:t xml:space="preserve"> Avenue runs parallel to the UPRR tracks and contains one lane of travel in either direction with Class II bicycle lanes striped on both sides. The pedestrian crossing contains stairs and an ADA-accessible ramp along with signage and lighting to warn of trains crossing. Given that no automobile traffic crosses the UPRR tracks in this location, no vehicular gate or arm is present. Many mature trees associated with the high school are present on the northeast side of the UPRR tracks. </w:t>
            </w:r>
          </w:p>
        </w:tc>
        <w:tc>
          <w:tcPr>
            <w:tcW w:w="482" w:type="pct"/>
          </w:tcPr>
          <w:p w14:paraId="303627CF" w14:textId="77777777" w:rsidR="008E7E14" w:rsidRPr="006F7ABE" w:rsidRDefault="008E7E14" w:rsidP="00205121">
            <w:pPr>
              <w:pStyle w:val="TableText"/>
              <w:keepNext/>
              <w:keepLines/>
              <w:jc w:val="center"/>
            </w:pPr>
            <w:r>
              <w:t>6</w:t>
            </w:r>
          </w:p>
        </w:tc>
      </w:tr>
      <w:tr w:rsidR="008E7E14" w:rsidRPr="006F7ABE" w14:paraId="30A489DE" w14:textId="77777777" w:rsidTr="00B3582C">
        <w:tc>
          <w:tcPr>
            <w:tcW w:w="820" w:type="pct"/>
          </w:tcPr>
          <w:p w14:paraId="685CF65A" w14:textId="77777777" w:rsidR="008E7E14" w:rsidRPr="006F7ABE" w:rsidRDefault="008E7E14">
            <w:pPr>
              <w:pStyle w:val="TableText"/>
            </w:pPr>
            <w:r w:rsidRPr="006F7ABE">
              <w:t>Tennyson Road</w:t>
            </w:r>
          </w:p>
        </w:tc>
        <w:tc>
          <w:tcPr>
            <w:tcW w:w="3697" w:type="pct"/>
          </w:tcPr>
          <w:p w14:paraId="5163B85B" w14:textId="77777777" w:rsidR="008E7E14" w:rsidRPr="006F7ABE" w:rsidDel="002079BB" w:rsidRDefault="008E7E14">
            <w:pPr>
              <w:pStyle w:val="TableText"/>
            </w:pPr>
            <w:r w:rsidRPr="006F7ABE">
              <w:t>Tennyson Road extends in a northeast-southwest direction through this crossing with two lanes of travel in each direction separated by a vegetated median. Class II bicycle lanes are striped in both directions along Tennyson Road and sidewalk facilities allow pedestrians to cross the UPRR tracks at grade. Cesar Chavez Middle School is located immediately to the north of this intersection and a residential neighborhood is located immediately to the east behind a wall. The UPRR corridor contains a single rail line in this location.</w:t>
            </w:r>
          </w:p>
        </w:tc>
        <w:tc>
          <w:tcPr>
            <w:tcW w:w="482" w:type="pct"/>
          </w:tcPr>
          <w:p w14:paraId="79A456D8" w14:textId="77777777" w:rsidR="008E7E14" w:rsidRPr="006F7ABE" w:rsidRDefault="008E7E14">
            <w:pPr>
              <w:pStyle w:val="TableText"/>
              <w:jc w:val="center"/>
            </w:pPr>
            <w:r>
              <w:t>7</w:t>
            </w:r>
          </w:p>
        </w:tc>
      </w:tr>
      <w:tr w:rsidR="008E7E14" w:rsidRPr="006F7ABE" w14:paraId="1D8E4181" w14:textId="77777777" w:rsidTr="00B3582C">
        <w:tc>
          <w:tcPr>
            <w:tcW w:w="820" w:type="pct"/>
          </w:tcPr>
          <w:p w14:paraId="3349C49E" w14:textId="77777777" w:rsidR="008E7E14" w:rsidRPr="006F7ABE" w:rsidRDefault="008E7E14">
            <w:pPr>
              <w:pStyle w:val="TableText"/>
              <w:spacing w:line="240" w:lineRule="auto"/>
            </w:pPr>
            <w:r w:rsidRPr="006F7ABE">
              <w:t xml:space="preserve">Industrial Parkway </w:t>
            </w:r>
          </w:p>
        </w:tc>
        <w:tc>
          <w:tcPr>
            <w:tcW w:w="3697" w:type="pct"/>
          </w:tcPr>
          <w:p w14:paraId="3008B95E" w14:textId="77777777" w:rsidR="008E7E14" w:rsidRPr="006F7ABE" w:rsidDel="002079BB" w:rsidRDefault="008E7E14">
            <w:pPr>
              <w:pStyle w:val="TableText"/>
            </w:pPr>
            <w:r w:rsidRPr="006F7ABE">
              <w:t xml:space="preserve">Industrial Parkway extends in a northeast-southwest direction through this crossing with three lanes of travel in either direction separated by a vegetated median. A drainage ditch runs parallel to Industrial Parkway along the southeastern side. A single-family residential </w:t>
            </w:r>
            <w:r w:rsidRPr="006F7ABE">
              <w:lastRenderedPageBreak/>
              <w:t>neighborhood abuts the crossing to the west behind a wall. Sidewalks are present north and south of the UPRR tracks along the northwestern side of Industrial Parkway, but no pedestrian facilities extend across the tracks. The UPRR corridor contains a single rail line in this location.</w:t>
            </w:r>
          </w:p>
        </w:tc>
        <w:tc>
          <w:tcPr>
            <w:tcW w:w="482" w:type="pct"/>
          </w:tcPr>
          <w:p w14:paraId="59BC0810" w14:textId="77777777" w:rsidR="008E7E14" w:rsidRPr="006F7ABE" w:rsidRDefault="008E7E14">
            <w:pPr>
              <w:pStyle w:val="TableText"/>
              <w:jc w:val="center"/>
            </w:pPr>
            <w:r>
              <w:lastRenderedPageBreak/>
              <w:t>8</w:t>
            </w:r>
          </w:p>
        </w:tc>
      </w:tr>
    </w:tbl>
    <w:p w14:paraId="77A302A9" w14:textId="77777777" w:rsidR="008E7E14" w:rsidRDefault="008E7E14" w:rsidP="00B3582C">
      <w:pPr>
        <w:pStyle w:val="TableNote"/>
        <w:spacing w:after="240"/>
      </w:pPr>
      <w:r w:rsidRPr="0069447D">
        <w:t>Source: Circlepoint, 2021</w:t>
      </w:r>
    </w:p>
    <w:p w14:paraId="2B5DB51E" w14:textId="6B67A5D9" w:rsidR="004B37C2" w:rsidRDefault="00893BD5" w:rsidP="007404BE">
      <w:pPr>
        <w:pStyle w:val="BodyText"/>
      </w:pPr>
      <w:r>
        <w:fldChar w:fldCharType="begin"/>
      </w:r>
      <w:r>
        <w:instrText xml:space="preserve"> REF _Ref130198559 \h </w:instrText>
      </w:r>
      <w:r>
        <w:fldChar w:fldCharType="separate"/>
      </w:r>
      <w:r w:rsidR="009961E4" w:rsidRPr="00893BD5">
        <w:t xml:space="preserve">Figure </w:t>
      </w:r>
      <w:r w:rsidR="009961E4">
        <w:rPr>
          <w:noProof/>
        </w:rPr>
        <w:t>3</w:t>
      </w:r>
      <w:r w:rsidR="009961E4">
        <w:noBreakHyphen/>
      </w:r>
      <w:r w:rsidR="009961E4">
        <w:rPr>
          <w:noProof/>
        </w:rPr>
        <w:t>2</w:t>
      </w:r>
      <w:r>
        <w:fldChar w:fldCharType="end"/>
      </w:r>
      <w:r w:rsidR="00BD0D11" w:rsidRPr="00BD0D11">
        <w:t xml:space="preserve"> shows existing conditions at the </w:t>
      </w:r>
      <w:r>
        <w:t>Washington Avenue</w:t>
      </w:r>
      <w:r w:rsidR="00BD0D11" w:rsidRPr="00BD0D11">
        <w:t xml:space="preserve"> crossing</w:t>
      </w:r>
      <w:r>
        <w:t xml:space="preserve">, </w:t>
      </w:r>
      <w:r w:rsidR="004D5A57">
        <w:fldChar w:fldCharType="begin"/>
      </w:r>
      <w:r w:rsidR="004D5A57">
        <w:instrText xml:space="preserve"> REF _Ref130463225 \h </w:instrText>
      </w:r>
      <w:r w:rsidR="004D5A57">
        <w:fldChar w:fldCharType="separate"/>
      </w:r>
      <w:r w:rsidR="009961E4">
        <w:t xml:space="preserve">Figure </w:t>
      </w:r>
      <w:r w:rsidR="009961E4">
        <w:rPr>
          <w:noProof/>
        </w:rPr>
        <w:t>3</w:t>
      </w:r>
      <w:r w:rsidR="009961E4">
        <w:noBreakHyphen/>
      </w:r>
      <w:r w:rsidR="009961E4">
        <w:rPr>
          <w:noProof/>
        </w:rPr>
        <w:t>3</w:t>
      </w:r>
      <w:r w:rsidR="004D5A57">
        <w:fldChar w:fldCharType="end"/>
      </w:r>
      <w:r w:rsidR="004D5A57">
        <w:t xml:space="preserve"> </w:t>
      </w:r>
      <w:r w:rsidR="00BD0D11" w:rsidRPr="00BD0D11">
        <w:t xml:space="preserve">shows the existing conditions at the </w:t>
      </w:r>
      <w:r>
        <w:t>Hesperian Boulevard</w:t>
      </w:r>
      <w:r w:rsidR="00BD0D11" w:rsidRPr="00BD0D11">
        <w:t xml:space="preserve"> crossing</w:t>
      </w:r>
      <w:r>
        <w:t xml:space="preserve">, </w:t>
      </w:r>
      <w:r>
        <w:fldChar w:fldCharType="begin"/>
      </w:r>
      <w:r>
        <w:instrText xml:space="preserve"> REF _Ref130198626 \h </w:instrText>
      </w:r>
      <w:r>
        <w:fldChar w:fldCharType="separate"/>
      </w:r>
      <w:r w:rsidR="009961E4">
        <w:t xml:space="preserve">Figure </w:t>
      </w:r>
      <w:r w:rsidR="009961E4">
        <w:rPr>
          <w:noProof/>
        </w:rPr>
        <w:t>3</w:t>
      </w:r>
      <w:r w:rsidR="009961E4">
        <w:noBreakHyphen/>
      </w:r>
      <w:r w:rsidR="009961E4">
        <w:rPr>
          <w:noProof/>
        </w:rPr>
        <w:t>4</w:t>
      </w:r>
      <w:r>
        <w:fldChar w:fldCharType="end"/>
      </w:r>
      <w:r>
        <w:t xml:space="preserve"> shows the existing condition at the Marina Boulevard crossing, and </w:t>
      </w:r>
      <w:r>
        <w:fldChar w:fldCharType="begin"/>
      </w:r>
      <w:r>
        <w:instrText xml:space="preserve"> REF _Ref130198657 \h </w:instrText>
      </w:r>
      <w:r>
        <w:fldChar w:fldCharType="separate"/>
      </w:r>
      <w:r w:rsidR="009961E4" w:rsidRPr="00260A2C">
        <w:t xml:space="preserve">Figure </w:t>
      </w:r>
      <w:r w:rsidR="009961E4">
        <w:rPr>
          <w:noProof/>
        </w:rPr>
        <w:t>3</w:t>
      </w:r>
      <w:r w:rsidR="009961E4">
        <w:noBreakHyphen/>
      </w:r>
      <w:r w:rsidR="009961E4">
        <w:rPr>
          <w:noProof/>
        </w:rPr>
        <w:t>5</w:t>
      </w:r>
      <w:r>
        <w:fldChar w:fldCharType="end"/>
      </w:r>
      <w:r>
        <w:t xml:space="preserve"> shows the existing condition at the Lewelling Boulevard crossing</w:t>
      </w:r>
      <w:r w:rsidR="00BD0D11" w:rsidRPr="00BD0D11">
        <w:t xml:space="preserve">. </w:t>
      </w:r>
      <w:r w:rsidR="006B0D53">
        <w:fldChar w:fldCharType="begin"/>
      </w:r>
      <w:r w:rsidR="006B0D53">
        <w:instrText xml:space="preserve"> REF _Ref132796914 \h </w:instrText>
      </w:r>
      <w:r w:rsidR="006B0D53">
        <w:fldChar w:fldCharType="separate"/>
      </w:r>
      <w:r w:rsidR="006B0D53">
        <w:t>Figure 3-</w:t>
      </w:r>
      <w:r w:rsidR="006B0D53">
        <w:rPr>
          <w:noProof/>
        </w:rPr>
        <w:t>6</w:t>
      </w:r>
      <w:r w:rsidR="006B0D53">
        <w:fldChar w:fldCharType="end"/>
      </w:r>
      <w:r w:rsidR="006B0D53">
        <w:t xml:space="preserve"> shows the existing condition at the Tennyson High School pedestrian crossing. </w:t>
      </w:r>
      <w:r w:rsidR="006B0D53">
        <w:fldChar w:fldCharType="begin"/>
      </w:r>
      <w:r w:rsidR="006B0D53">
        <w:instrText xml:space="preserve"> REF _Ref132796986 \h </w:instrText>
      </w:r>
      <w:r w:rsidR="006B0D53">
        <w:fldChar w:fldCharType="separate"/>
      </w:r>
      <w:r w:rsidR="006B0D53" w:rsidRPr="004B37C2">
        <w:rPr>
          <w:noProof/>
        </w:rPr>
        <w:t xml:space="preserve"> </w:t>
      </w:r>
      <w:r w:rsidR="006B0D53">
        <w:t>Figure 3-</w:t>
      </w:r>
      <w:r w:rsidR="006B0D53">
        <w:rPr>
          <w:noProof/>
        </w:rPr>
        <w:t>7</w:t>
      </w:r>
      <w:r w:rsidR="006B0D53">
        <w:fldChar w:fldCharType="end"/>
      </w:r>
      <w:r w:rsidR="006B0D53">
        <w:t xml:space="preserve"> shows the existing conditions at the L</w:t>
      </w:r>
      <w:r w:rsidR="00917F4D">
        <w:t>ei</w:t>
      </w:r>
      <w:r w:rsidR="006B0D53">
        <w:t xml:space="preserve">dig Court Trespass and Tennyson Road crossing. </w:t>
      </w:r>
      <w:r w:rsidR="006B0D53">
        <w:fldChar w:fldCharType="begin"/>
      </w:r>
      <w:r w:rsidR="006B0D53">
        <w:instrText xml:space="preserve"> REF _Ref132796966 \h </w:instrText>
      </w:r>
      <w:r w:rsidR="006B0D53">
        <w:fldChar w:fldCharType="separate"/>
      </w:r>
      <w:r w:rsidR="006B0D53">
        <w:t>Figure 3-</w:t>
      </w:r>
      <w:r w:rsidR="006B0D53">
        <w:rPr>
          <w:noProof/>
        </w:rPr>
        <w:t>8</w:t>
      </w:r>
      <w:r w:rsidR="006B0D53">
        <w:fldChar w:fldCharType="end"/>
      </w:r>
      <w:r w:rsidR="006B0D53">
        <w:t xml:space="preserve"> shows the existing condition at the Industrial parkway trespass. </w:t>
      </w:r>
      <w:r w:rsidR="004D5A57">
        <w:t xml:space="preserve">Existing conditions at these </w:t>
      </w:r>
      <w:r w:rsidR="00ED08DA">
        <w:t>eight</w:t>
      </w:r>
      <w:r w:rsidR="004D5A57">
        <w:t xml:space="preserve"> crossings are representative of existing conditions at each crossing included in the project</w:t>
      </w:r>
      <w:r>
        <w:t xml:space="preserve">. </w:t>
      </w:r>
      <w:r w:rsidR="007404BE">
        <w:fldChar w:fldCharType="begin"/>
      </w:r>
      <w:r w:rsidR="007404BE">
        <w:instrText xml:space="preserve"> REF _Ref131605471 \h </w:instrText>
      </w:r>
      <w:r w:rsidR="007404BE">
        <w:fldChar w:fldCharType="end"/>
      </w:r>
      <w:r w:rsidR="007404BE">
        <w:t xml:space="preserve"> </w:t>
      </w:r>
      <w:r w:rsidR="00BD0D11" w:rsidRPr="00BD0D11">
        <w:t>depicts the typical improvements proposed at each crossing in the program for illustrative purposes.</w:t>
      </w:r>
      <w:r w:rsidR="00977C15">
        <w:t xml:space="preserve"> </w:t>
      </w:r>
    </w:p>
    <w:p w14:paraId="0E31C897" w14:textId="4E73C469" w:rsidR="004B37C2" w:rsidRDefault="004B37C2">
      <w:pPr>
        <w:adjustRightInd/>
        <w:spacing w:after="200" w:line="276" w:lineRule="auto"/>
        <w:textAlignment w:val="auto"/>
        <w:rPr>
          <w:rFonts w:cs="Times New Roman"/>
          <w:szCs w:val="22"/>
        </w:rPr>
      </w:pPr>
      <w:r>
        <w:br w:type="page"/>
      </w:r>
    </w:p>
    <w:p w14:paraId="5A42FE53" w14:textId="77777777" w:rsidR="00E06BA6" w:rsidRDefault="00E06BA6" w:rsidP="007404BE">
      <w:pPr>
        <w:pStyle w:val="BodyText"/>
        <w:sectPr w:rsidR="00E06BA6" w:rsidSect="00AA7239">
          <w:pgSz w:w="12240" w:h="15840" w:code="1"/>
          <w:pgMar w:top="1440" w:right="1440" w:bottom="1354" w:left="1440" w:header="720" w:footer="720" w:gutter="0"/>
          <w:cols w:space="720"/>
          <w:docGrid w:linePitch="360"/>
        </w:sectPr>
      </w:pPr>
    </w:p>
    <w:p w14:paraId="364063F5" w14:textId="27C286ED" w:rsidR="00A813FF" w:rsidRDefault="00391E0E" w:rsidP="00B3582C">
      <w:pPr>
        <w:jc w:val="center"/>
      </w:pPr>
      <w:r>
        <w:rPr>
          <w:noProof/>
        </w:rPr>
        <w:lastRenderedPageBreak/>
        <w:drawing>
          <wp:inline distT="0" distB="0" distL="0" distR="0" wp14:anchorId="688E8513" wp14:editId="320C9E1D">
            <wp:extent cx="7296150" cy="5694315"/>
            <wp:effectExtent l="0" t="0" r="0"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310847" cy="5705786"/>
                    </a:xfrm>
                    <a:prstGeom prst="rect">
                      <a:avLst/>
                    </a:prstGeom>
                    <a:noFill/>
                  </pic:spPr>
                </pic:pic>
              </a:graphicData>
            </a:graphic>
          </wp:inline>
        </w:drawing>
      </w:r>
    </w:p>
    <w:p w14:paraId="5117715A" w14:textId="419E754E" w:rsidR="00893BD5" w:rsidRPr="00893BD5" w:rsidRDefault="00893BD5" w:rsidP="00B3582C">
      <w:pPr>
        <w:pStyle w:val="FigureCaption"/>
        <w:spacing w:before="120"/>
      </w:pPr>
      <w:bookmarkStart w:id="150" w:name="_Ref130198559"/>
      <w:bookmarkStart w:id="151" w:name="_Ref130198555"/>
      <w:bookmarkStart w:id="152" w:name="_Toc133224349"/>
      <w:r w:rsidRPr="00893BD5">
        <w:t xml:space="preserve">Figure </w:t>
      </w:r>
      <w:r w:rsidR="00967F77">
        <w:fldChar w:fldCharType="begin"/>
      </w:r>
      <w:r w:rsidR="00967F77">
        <w:instrText xml:space="preserve"> STYLEREF 1 \s </w:instrText>
      </w:r>
      <w:r w:rsidR="00967F77">
        <w:fldChar w:fldCharType="separate"/>
      </w:r>
      <w:r w:rsidR="00ED08DA">
        <w:rPr>
          <w:noProof/>
        </w:rPr>
        <w:t>3</w:t>
      </w:r>
      <w:r w:rsidR="00967F77">
        <w:rPr>
          <w:noProof/>
        </w:rPr>
        <w:fldChar w:fldCharType="end"/>
      </w:r>
      <w:r w:rsidR="00683D05">
        <w:noBreakHyphen/>
      </w:r>
      <w:r w:rsidR="00967F77">
        <w:fldChar w:fldCharType="begin"/>
      </w:r>
      <w:r w:rsidR="00967F77">
        <w:instrText xml:space="preserve"> SEQ Figure \* ARABIC \s 1 </w:instrText>
      </w:r>
      <w:r w:rsidR="00967F77">
        <w:fldChar w:fldCharType="separate"/>
      </w:r>
      <w:r w:rsidR="00ED08DA">
        <w:rPr>
          <w:noProof/>
        </w:rPr>
        <w:t>2</w:t>
      </w:r>
      <w:r w:rsidR="00967F77">
        <w:rPr>
          <w:noProof/>
        </w:rPr>
        <w:fldChar w:fldCharType="end"/>
      </w:r>
      <w:bookmarkEnd w:id="150"/>
      <w:r w:rsidRPr="00893BD5">
        <w:t xml:space="preserve"> </w:t>
      </w:r>
      <w:r w:rsidRPr="00B3582C">
        <w:t>Washington Avenue- Existing Condition</w:t>
      </w:r>
      <w:bookmarkEnd w:id="151"/>
      <w:r w:rsidR="00C8107B">
        <w:t>s</w:t>
      </w:r>
      <w:r w:rsidR="00D273B1">
        <w:t xml:space="preserve"> from South looking North</w:t>
      </w:r>
      <w:bookmarkEnd w:id="152"/>
    </w:p>
    <w:p w14:paraId="26DB267B" w14:textId="7BCE627B" w:rsidR="00260A2C" w:rsidRDefault="00260A2C" w:rsidP="00893BD5">
      <w:pPr>
        <w:pStyle w:val="Caption"/>
        <w:rPr>
          <w:noProof/>
        </w:rPr>
        <w:sectPr w:rsidR="00260A2C" w:rsidSect="00260A2C">
          <w:pgSz w:w="15840" w:h="12240" w:orient="landscape" w:code="1"/>
          <w:pgMar w:top="1440" w:right="1440" w:bottom="1440" w:left="1354" w:header="720" w:footer="720" w:gutter="0"/>
          <w:cols w:space="720"/>
          <w:docGrid w:linePitch="360"/>
        </w:sectPr>
      </w:pPr>
    </w:p>
    <w:p w14:paraId="45FBD5A9" w14:textId="31A631F3" w:rsidR="00391E0E" w:rsidRDefault="004B37C2" w:rsidP="00B3582C">
      <w:pPr>
        <w:rPr>
          <w:noProof/>
        </w:rPr>
      </w:pPr>
      <w:r>
        <w:rPr>
          <w:noProof/>
        </w:rPr>
        <w:lastRenderedPageBreak/>
        <w:drawing>
          <wp:anchor distT="0" distB="0" distL="114300" distR="114300" simplePos="0" relativeHeight="251658243" behindDoc="0" locked="0" layoutInCell="1" allowOverlap="1" wp14:anchorId="197FD9F3" wp14:editId="4FD6F937">
            <wp:simplePos x="0" y="0"/>
            <wp:positionH relativeFrom="margin">
              <wp:align>right</wp:align>
            </wp:positionH>
            <wp:positionV relativeFrom="paragraph">
              <wp:posOffset>-635</wp:posOffset>
            </wp:positionV>
            <wp:extent cx="7581286" cy="5355383"/>
            <wp:effectExtent l="0" t="0" r="635"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581286" cy="535538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DA5FB87" w14:textId="2E05DAC3" w:rsidR="00391E0E" w:rsidRDefault="00391E0E" w:rsidP="00893BD5">
      <w:pPr>
        <w:pStyle w:val="FigureCaption"/>
        <w:rPr>
          <w:noProof/>
        </w:rPr>
      </w:pPr>
    </w:p>
    <w:p w14:paraId="6E819B49" w14:textId="77777777" w:rsidR="00260A2C" w:rsidRDefault="00260A2C" w:rsidP="00893BD5">
      <w:pPr>
        <w:pStyle w:val="FigureCaption"/>
      </w:pPr>
    </w:p>
    <w:p w14:paraId="2D078F9E" w14:textId="77777777" w:rsidR="00260A2C" w:rsidRDefault="00260A2C" w:rsidP="00893BD5">
      <w:pPr>
        <w:pStyle w:val="FigureCaption"/>
      </w:pPr>
    </w:p>
    <w:p w14:paraId="41BF0245" w14:textId="77777777" w:rsidR="00260A2C" w:rsidRDefault="00260A2C" w:rsidP="00893BD5">
      <w:pPr>
        <w:pStyle w:val="FigureCaption"/>
      </w:pPr>
    </w:p>
    <w:p w14:paraId="0437BAB2" w14:textId="6D1E19AC" w:rsidR="007E1D8D" w:rsidRDefault="007E1D8D" w:rsidP="00893BD5">
      <w:pPr>
        <w:pStyle w:val="FigureCaption"/>
      </w:pPr>
      <w:bookmarkStart w:id="153" w:name="_Ref130198603"/>
    </w:p>
    <w:p w14:paraId="7F293927" w14:textId="77777777" w:rsidR="007E1D8D" w:rsidRDefault="007E1D8D" w:rsidP="00893BD5">
      <w:pPr>
        <w:pStyle w:val="FigureCaption"/>
      </w:pPr>
    </w:p>
    <w:p w14:paraId="13FCC328" w14:textId="1407B679" w:rsidR="007E1D8D" w:rsidRDefault="007E1D8D" w:rsidP="00893BD5">
      <w:pPr>
        <w:pStyle w:val="FigureCaption"/>
      </w:pPr>
    </w:p>
    <w:p w14:paraId="4AB61C2C" w14:textId="317BC8E5" w:rsidR="007E1D8D" w:rsidRDefault="007E1D8D" w:rsidP="00893BD5">
      <w:pPr>
        <w:pStyle w:val="FigureCaption"/>
      </w:pPr>
    </w:p>
    <w:p w14:paraId="1D9BB83A" w14:textId="47401F37" w:rsidR="007E1D8D" w:rsidRDefault="007E1D8D" w:rsidP="00893BD5">
      <w:pPr>
        <w:pStyle w:val="FigureCaption"/>
      </w:pPr>
    </w:p>
    <w:p w14:paraId="4D1740F2" w14:textId="52B43ECD" w:rsidR="007E1D8D" w:rsidRDefault="007E1D8D" w:rsidP="00893BD5">
      <w:pPr>
        <w:pStyle w:val="FigureCaption"/>
      </w:pPr>
    </w:p>
    <w:p w14:paraId="52BE8696" w14:textId="24724437" w:rsidR="007E1D8D" w:rsidRDefault="007E1D8D" w:rsidP="00893BD5">
      <w:pPr>
        <w:pStyle w:val="FigureCaption"/>
      </w:pPr>
    </w:p>
    <w:p w14:paraId="375B4FCD" w14:textId="230E1596" w:rsidR="007E1D8D" w:rsidRDefault="007E1D8D" w:rsidP="00893BD5">
      <w:pPr>
        <w:pStyle w:val="FigureCaption"/>
      </w:pPr>
    </w:p>
    <w:p w14:paraId="14CEB2FD" w14:textId="0C2DD3B4" w:rsidR="007E1D8D" w:rsidRDefault="007E1D8D" w:rsidP="00893BD5">
      <w:pPr>
        <w:pStyle w:val="FigureCaption"/>
      </w:pPr>
    </w:p>
    <w:p w14:paraId="0CA60A0B" w14:textId="0EF43020" w:rsidR="007E1D8D" w:rsidRDefault="007E1D8D" w:rsidP="00893BD5">
      <w:pPr>
        <w:pStyle w:val="FigureCaption"/>
      </w:pPr>
    </w:p>
    <w:p w14:paraId="59A21639" w14:textId="2CF9232B" w:rsidR="007E1D8D" w:rsidRDefault="007E1D8D" w:rsidP="00893BD5">
      <w:pPr>
        <w:pStyle w:val="FigureCaption"/>
      </w:pPr>
    </w:p>
    <w:p w14:paraId="62895A4C" w14:textId="77777777" w:rsidR="007E1D8D" w:rsidRDefault="007E1D8D" w:rsidP="00893BD5">
      <w:pPr>
        <w:pStyle w:val="FigureCaption"/>
      </w:pPr>
    </w:p>
    <w:p w14:paraId="0CB899BD" w14:textId="05963B3F" w:rsidR="007E1D8D" w:rsidRDefault="007E1D8D" w:rsidP="00893BD5">
      <w:pPr>
        <w:pStyle w:val="FigureCaption"/>
      </w:pPr>
    </w:p>
    <w:p w14:paraId="6ABB9C86" w14:textId="177D2747" w:rsidR="007E1D8D" w:rsidRDefault="007E1D8D" w:rsidP="00893BD5">
      <w:pPr>
        <w:pStyle w:val="FigureCaption"/>
      </w:pPr>
    </w:p>
    <w:p w14:paraId="222ACFCC" w14:textId="77777777" w:rsidR="007E1D8D" w:rsidRDefault="007E1D8D" w:rsidP="00893BD5">
      <w:pPr>
        <w:pStyle w:val="FigureCaption"/>
      </w:pPr>
    </w:p>
    <w:p w14:paraId="1692221B" w14:textId="77777777" w:rsidR="004B37C2" w:rsidRDefault="004B37C2" w:rsidP="00893BD5">
      <w:pPr>
        <w:pStyle w:val="FigureCaption"/>
      </w:pPr>
    </w:p>
    <w:p w14:paraId="69BF1043" w14:textId="77777777" w:rsidR="004B37C2" w:rsidRDefault="004B37C2" w:rsidP="00893BD5">
      <w:pPr>
        <w:pStyle w:val="FigureCaption"/>
      </w:pPr>
    </w:p>
    <w:p w14:paraId="2F08424C" w14:textId="77777777" w:rsidR="007E1D8D" w:rsidRDefault="007E1D8D" w:rsidP="00893BD5">
      <w:pPr>
        <w:pStyle w:val="FigureCaption"/>
      </w:pPr>
    </w:p>
    <w:p w14:paraId="11CBA12A" w14:textId="48C49AEE" w:rsidR="00260A2C" w:rsidRDefault="00260A2C" w:rsidP="00B3582C">
      <w:pPr>
        <w:pStyle w:val="FigureCaption"/>
        <w:spacing w:before="240"/>
        <w:rPr>
          <w:noProof/>
        </w:rPr>
        <w:sectPr w:rsidR="00260A2C" w:rsidSect="006B0D53">
          <w:pgSz w:w="15840" w:h="12240" w:orient="landscape" w:code="1"/>
          <w:pgMar w:top="1440" w:right="1440" w:bottom="1440" w:left="1354" w:header="720" w:footer="720" w:gutter="0"/>
          <w:cols w:space="720"/>
          <w:docGrid w:linePitch="360"/>
        </w:sectPr>
      </w:pPr>
      <w:bookmarkStart w:id="154" w:name="_Ref130463225"/>
      <w:bookmarkStart w:id="155" w:name="_Toc133224350"/>
      <w:r>
        <w:t xml:space="preserve">Figure </w:t>
      </w:r>
      <w:r w:rsidR="00967F77">
        <w:fldChar w:fldCharType="begin"/>
      </w:r>
      <w:r w:rsidR="00967F77">
        <w:instrText xml:space="preserve"> STYLEREF 1 \s </w:instrText>
      </w:r>
      <w:r w:rsidR="00967F77">
        <w:fldChar w:fldCharType="separate"/>
      </w:r>
      <w:r w:rsidR="00ED08DA">
        <w:rPr>
          <w:noProof/>
        </w:rPr>
        <w:t>3</w:t>
      </w:r>
      <w:r w:rsidR="00967F77">
        <w:rPr>
          <w:noProof/>
        </w:rPr>
        <w:fldChar w:fldCharType="end"/>
      </w:r>
      <w:r w:rsidR="00683D05">
        <w:noBreakHyphen/>
      </w:r>
      <w:r w:rsidR="00967F77">
        <w:fldChar w:fldCharType="begin"/>
      </w:r>
      <w:r w:rsidR="00967F77">
        <w:instrText xml:space="preserve"> SEQ Figure \* ARABIC \s 1 </w:instrText>
      </w:r>
      <w:r w:rsidR="00967F77">
        <w:fldChar w:fldCharType="separate"/>
      </w:r>
      <w:r w:rsidR="00ED08DA">
        <w:rPr>
          <w:noProof/>
        </w:rPr>
        <w:t>3</w:t>
      </w:r>
      <w:r w:rsidR="00967F77">
        <w:rPr>
          <w:noProof/>
        </w:rPr>
        <w:fldChar w:fldCharType="end"/>
      </w:r>
      <w:bookmarkEnd w:id="153"/>
      <w:bookmarkEnd w:id="154"/>
      <w:r>
        <w:t xml:space="preserve"> </w:t>
      </w:r>
      <w:r>
        <w:rPr>
          <w:noProof/>
        </w:rPr>
        <w:t>Hesperian Boulevard - Existing Condition</w:t>
      </w:r>
      <w:r w:rsidR="00D273B1">
        <w:rPr>
          <w:noProof/>
        </w:rPr>
        <w:t>s from Northeast looking Southwest</w:t>
      </w:r>
      <w:bookmarkEnd w:id="155"/>
    </w:p>
    <w:p w14:paraId="02AE2671" w14:textId="77777777" w:rsidR="00260A2C" w:rsidRDefault="00260A2C" w:rsidP="00893BD5">
      <w:pPr>
        <w:pStyle w:val="FigureCaption"/>
        <w:rPr>
          <w:noProof/>
        </w:rPr>
        <w:sectPr w:rsidR="00260A2C" w:rsidSect="00260A2C">
          <w:pgSz w:w="15840" w:h="12240" w:orient="landscape" w:code="1"/>
          <w:pgMar w:top="1440" w:right="1440" w:bottom="1440" w:left="1354" w:header="720" w:footer="720" w:gutter="0"/>
          <w:cols w:space="720"/>
          <w:docGrid w:linePitch="360"/>
        </w:sectPr>
      </w:pPr>
    </w:p>
    <w:p w14:paraId="1DF60B3A" w14:textId="77777777" w:rsidR="00260A2C" w:rsidRDefault="00260A2C" w:rsidP="00B3582C">
      <w:r w:rsidRPr="00260A2C">
        <w:rPr>
          <w:noProof/>
        </w:rPr>
        <w:drawing>
          <wp:inline distT="0" distB="0" distL="0" distR="0" wp14:anchorId="2E4AC929" wp14:editId="30826FB4">
            <wp:extent cx="8219903" cy="4459357"/>
            <wp:effectExtent l="0" t="0" r="0" b="0"/>
            <wp:docPr id="8" name="Picture 8" descr="A picture containing sky, outdoor, road, street&#10;&#10;Description automatically generated">
              <a:extLst xmlns:a="http://schemas.openxmlformats.org/drawingml/2006/main">
                <a:ext uri="{FF2B5EF4-FFF2-40B4-BE49-F238E27FC236}">
                  <a16:creationId xmlns:a16="http://schemas.microsoft.com/office/drawing/2014/main" id="{9820AB21-FA5E-4B44-A5B6-196D5B56D5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A picture containing sky, outdoor, road, street&#10;&#10;Description automatically generated">
                      <a:extLst>
                        <a:ext uri="{FF2B5EF4-FFF2-40B4-BE49-F238E27FC236}">
                          <a16:creationId xmlns:a16="http://schemas.microsoft.com/office/drawing/2014/main" id="{9820AB21-FA5E-4B44-A5B6-196D5B56D54E}"/>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8238492" cy="4469442"/>
                    </a:xfrm>
                    <a:prstGeom prst="rect">
                      <a:avLst/>
                    </a:prstGeom>
                  </pic:spPr>
                </pic:pic>
              </a:graphicData>
            </a:graphic>
          </wp:inline>
        </w:drawing>
      </w:r>
    </w:p>
    <w:p w14:paraId="4DC1FFAF" w14:textId="025268C7" w:rsidR="00260A2C" w:rsidRPr="004B37C2" w:rsidRDefault="00260A2C" w:rsidP="004B37C2">
      <w:pPr>
        <w:pStyle w:val="FigureCaption"/>
        <w:sectPr w:rsidR="00260A2C" w:rsidRPr="004B37C2" w:rsidSect="00260A2C">
          <w:type w:val="continuous"/>
          <w:pgSz w:w="15840" w:h="12240" w:orient="landscape" w:code="1"/>
          <w:pgMar w:top="1440" w:right="1440" w:bottom="1440" w:left="1354" w:header="720" w:footer="720" w:gutter="0"/>
          <w:cols w:space="720"/>
          <w:docGrid w:linePitch="360"/>
        </w:sectPr>
      </w:pPr>
      <w:bookmarkStart w:id="156" w:name="_Ref130198626"/>
      <w:bookmarkStart w:id="157" w:name="_Toc133224351"/>
      <w:r w:rsidRPr="004B37C2">
        <w:t xml:space="preserve">Figure </w:t>
      </w:r>
      <w:r w:rsidR="00967F77">
        <w:fldChar w:fldCharType="begin"/>
      </w:r>
      <w:r w:rsidR="00967F77">
        <w:instrText xml:space="preserve"> STYLEREF 1 \s </w:instrText>
      </w:r>
      <w:r w:rsidR="00967F77">
        <w:fldChar w:fldCharType="separate"/>
      </w:r>
      <w:r w:rsidR="00ED08DA">
        <w:rPr>
          <w:noProof/>
        </w:rPr>
        <w:t>3</w:t>
      </w:r>
      <w:r w:rsidR="00967F77">
        <w:rPr>
          <w:noProof/>
        </w:rPr>
        <w:fldChar w:fldCharType="end"/>
      </w:r>
      <w:r w:rsidR="00683D05" w:rsidRPr="004B37C2">
        <w:noBreakHyphen/>
      </w:r>
      <w:r w:rsidR="00967F77">
        <w:fldChar w:fldCharType="begin"/>
      </w:r>
      <w:r w:rsidR="00967F77">
        <w:instrText xml:space="preserve"> SEQ Figure \* ARABIC \s 1 </w:instrText>
      </w:r>
      <w:r w:rsidR="00967F77">
        <w:fldChar w:fldCharType="separate"/>
      </w:r>
      <w:r w:rsidR="00ED08DA">
        <w:rPr>
          <w:noProof/>
        </w:rPr>
        <w:t>4</w:t>
      </w:r>
      <w:r w:rsidR="00967F77">
        <w:rPr>
          <w:noProof/>
        </w:rPr>
        <w:fldChar w:fldCharType="end"/>
      </w:r>
      <w:bookmarkEnd w:id="156"/>
      <w:r w:rsidRPr="004B37C2">
        <w:t xml:space="preserve"> Marina Boulevard (Coast Division) - Existing Condition</w:t>
      </w:r>
      <w:r w:rsidR="00D273B1" w:rsidRPr="004B37C2">
        <w:t>s from West looking East</w:t>
      </w:r>
      <w:bookmarkEnd w:id="157"/>
    </w:p>
    <w:p w14:paraId="4BA88881" w14:textId="77777777" w:rsidR="00A813FF" w:rsidRDefault="00977C15">
      <w:r w:rsidRPr="00977C15">
        <w:rPr>
          <w:noProof/>
        </w:rPr>
        <w:lastRenderedPageBreak/>
        <w:drawing>
          <wp:inline distT="0" distB="0" distL="0" distR="0" wp14:anchorId="1553341A" wp14:editId="108AB4D7">
            <wp:extent cx="8456039" cy="5067300"/>
            <wp:effectExtent l="0" t="0" r="2540" b="0"/>
            <wp:docPr id="5" name="Picture 5">
              <a:extLst xmlns:a="http://schemas.openxmlformats.org/drawingml/2006/main">
                <a:ext uri="{FF2B5EF4-FFF2-40B4-BE49-F238E27FC236}">
                  <a16:creationId xmlns:a16="http://schemas.microsoft.com/office/drawing/2014/main" id="{F9B6CE52-0F66-46F5-9583-EF52D9FC4CB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F9B6CE52-0F66-46F5-9583-EF52D9FC4CB1}"/>
                        </a:ext>
                      </a:extLst>
                    </pic:cNvPr>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8478788" cy="5080932"/>
                    </a:xfrm>
                    <a:prstGeom prst="rect">
                      <a:avLst/>
                    </a:prstGeom>
                  </pic:spPr>
                </pic:pic>
              </a:graphicData>
            </a:graphic>
          </wp:inline>
        </w:drawing>
      </w:r>
    </w:p>
    <w:p w14:paraId="159BC43F" w14:textId="77777777" w:rsidR="004B37C2" w:rsidRDefault="004B37C2"/>
    <w:p w14:paraId="429BCBC6" w14:textId="08C5680A" w:rsidR="004B37C2" w:rsidRPr="004B37C2" w:rsidRDefault="00977C15" w:rsidP="004B37C2">
      <w:pPr>
        <w:pStyle w:val="FigureCaption"/>
      </w:pPr>
      <w:bookmarkStart w:id="158" w:name="_Ref130198657"/>
      <w:bookmarkStart w:id="159" w:name="_Toc133224352"/>
      <w:r w:rsidRPr="004B37C2">
        <w:t xml:space="preserve">Figure </w:t>
      </w:r>
      <w:r w:rsidR="00967F77">
        <w:fldChar w:fldCharType="begin"/>
      </w:r>
      <w:r w:rsidR="00967F77">
        <w:instrText xml:space="preserve"> STYLEREF 1 \s </w:instrText>
      </w:r>
      <w:r w:rsidR="00967F77">
        <w:fldChar w:fldCharType="separate"/>
      </w:r>
      <w:r w:rsidR="00ED08DA">
        <w:rPr>
          <w:noProof/>
        </w:rPr>
        <w:t>3</w:t>
      </w:r>
      <w:r w:rsidR="00967F77">
        <w:rPr>
          <w:noProof/>
        </w:rPr>
        <w:fldChar w:fldCharType="end"/>
      </w:r>
      <w:r w:rsidR="00683D05" w:rsidRPr="004B37C2">
        <w:noBreakHyphen/>
      </w:r>
      <w:r w:rsidR="00967F77">
        <w:fldChar w:fldCharType="begin"/>
      </w:r>
      <w:r w:rsidR="00967F77">
        <w:instrText xml:space="preserve"> SEQ Figure \* ARABIC \s 1 </w:instrText>
      </w:r>
      <w:r w:rsidR="00967F77">
        <w:fldChar w:fldCharType="separate"/>
      </w:r>
      <w:r w:rsidR="00ED08DA">
        <w:rPr>
          <w:noProof/>
        </w:rPr>
        <w:t>5</w:t>
      </w:r>
      <w:r w:rsidR="00967F77">
        <w:rPr>
          <w:noProof/>
        </w:rPr>
        <w:fldChar w:fldCharType="end"/>
      </w:r>
      <w:bookmarkEnd w:id="158"/>
      <w:r w:rsidRPr="004B37C2">
        <w:t xml:space="preserve"> Lewelling Boulevard -Existing Condition</w:t>
      </w:r>
      <w:r w:rsidR="00D273B1" w:rsidRPr="004B37C2">
        <w:t>s from East looking Wes</w:t>
      </w:r>
      <w:r w:rsidR="004B37C2" w:rsidRPr="004B37C2">
        <w:t>t</w:t>
      </w:r>
      <w:bookmarkEnd w:id="159"/>
    </w:p>
    <w:p w14:paraId="553112AF" w14:textId="77777777" w:rsidR="00893BD5" w:rsidRDefault="00893BD5" w:rsidP="00893BD5">
      <w:pPr>
        <w:pStyle w:val="FigureCaption"/>
      </w:pPr>
    </w:p>
    <w:p w14:paraId="745AAA68" w14:textId="34D1CFD8" w:rsidR="004B37C2" w:rsidRDefault="004B37C2" w:rsidP="00893BD5">
      <w:pPr>
        <w:pStyle w:val="FigureCaption"/>
      </w:pPr>
      <w:r>
        <w:rPr>
          <w:noProof/>
        </w:rPr>
        <w:lastRenderedPageBreak/>
        <w:drawing>
          <wp:anchor distT="0" distB="0" distL="114300" distR="114300" simplePos="0" relativeHeight="251662339" behindDoc="0" locked="0" layoutInCell="1" allowOverlap="1" wp14:anchorId="4D39365E" wp14:editId="5F867314">
            <wp:simplePos x="0" y="0"/>
            <wp:positionH relativeFrom="margin">
              <wp:posOffset>54611</wp:posOffset>
            </wp:positionH>
            <wp:positionV relativeFrom="paragraph">
              <wp:posOffset>-209550</wp:posOffset>
            </wp:positionV>
            <wp:extent cx="8591550" cy="5180384"/>
            <wp:effectExtent l="0" t="0" r="0" b="1270"/>
            <wp:wrapNone/>
            <wp:docPr id="4885542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8593419" cy="5181511"/>
                    </a:xfrm>
                    <a:prstGeom prst="rect">
                      <a:avLst/>
                    </a:prstGeom>
                    <a:noFill/>
                  </pic:spPr>
                </pic:pic>
              </a:graphicData>
            </a:graphic>
            <wp14:sizeRelH relativeFrom="page">
              <wp14:pctWidth>0</wp14:pctWidth>
            </wp14:sizeRelH>
            <wp14:sizeRelV relativeFrom="page">
              <wp14:pctHeight>0</wp14:pctHeight>
            </wp14:sizeRelV>
          </wp:anchor>
        </w:drawing>
      </w:r>
    </w:p>
    <w:p w14:paraId="23981ACC" w14:textId="73E1B461" w:rsidR="004B37C2" w:rsidRDefault="004B37C2">
      <w:pPr>
        <w:adjustRightInd/>
        <w:spacing w:after="200" w:line="276" w:lineRule="auto"/>
        <w:textAlignment w:val="auto"/>
      </w:pPr>
    </w:p>
    <w:p w14:paraId="6DF2DB82" w14:textId="77777777" w:rsidR="004B37C2" w:rsidRDefault="004B37C2" w:rsidP="004B37C2">
      <w:pPr>
        <w:adjustRightInd/>
        <w:spacing w:after="200" w:line="276" w:lineRule="auto"/>
        <w:jc w:val="right"/>
        <w:textAlignment w:val="auto"/>
      </w:pPr>
    </w:p>
    <w:p w14:paraId="48923D6F" w14:textId="77777777" w:rsidR="004B37C2" w:rsidRDefault="004B37C2" w:rsidP="004B37C2">
      <w:pPr>
        <w:adjustRightInd/>
        <w:spacing w:after="200" w:line="276" w:lineRule="auto"/>
        <w:jc w:val="right"/>
        <w:textAlignment w:val="auto"/>
      </w:pPr>
    </w:p>
    <w:p w14:paraId="4B9B9BF4" w14:textId="77777777" w:rsidR="004B37C2" w:rsidRDefault="004B37C2" w:rsidP="004B37C2">
      <w:pPr>
        <w:adjustRightInd/>
        <w:spacing w:after="200" w:line="276" w:lineRule="auto"/>
        <w:jc w:val="right"/>
        <w:textAlignment w:val="auto"/>
      </w:pPr>
    </w:p>
    <w:p w14:paraId="35BDD19B" w14:textId="77777777" w:rsidR="004B37C2" w:rsidRDefault="004B37C2" w:rsidP="004B37C2">
      <w:pPr>
        <w:adjustRightInd/>
        <w:spacing w:after="200" w:line="276" w:lineRule="auto"/>
        <w:jc w:val="right"/>
        <w:textAlignment w:val="auto"/>
      </w:pPr>
    </w:p>
    <w:p w14:paraId="15C108E3" w14:textId="77777777" w:rsidR="004B37C2" w:rsidRDefault="004B37C2" w:rsidP="004B37C2">
      <w:pPr>
        <w:adjustRightInd/>
        <w:spacing w:after="200" w:line="276" w:lineRule="auto"/>
        <w:jc w:val="right"/>
        <w:textAlignment w:val="auto"/>
      </w:pPr>
    </w:p>
    <w:p w14:paraId="799F9429" w14:textId="77777777" w:rsidR="004B37C2" w:rsidRDefault="004B37C2" w:rsidP="004B37C2">
      <w:pPr>
        <w:adjustRightInd/>
        <w:spacing w:after="200" w:line="276" w:lineRule="auto"/>
        <w:jc w:val="right"/>
        <w:textAlignment w:val="auto"/>
      </w:pPr>
    </w:p>
    <w:p w14:paraId="00C4F06B" w14:textId="77777777" w:rsidR="004B37C2" w:rsidRDefault="004B37C2" w:rsidP="004B37C2">
      <w:pPr>
        <w:adjustRightInd/>
        <w:spacing w:after="200" w:line="276" w:lineRule="auto"/>
        <w:jc w:val="right"/>
        <w:textAlignment w:val="auto"/>
      </w:pPr>
    </w:p>
    <w:p w14:paraId="4A6ACB2D" w14:textId="77777777" w:rsidR="004B37C2" w:rsidRDefault="004B37C2" w:rsidP="004B37C2">
      <w:pPr>
        <w:adjustRightInd/>
        <w:spacing w:after="200" w:line="276" w:lineRule="auto"/>
        <w:jc w:val="right"/>
        <w:textAlignment w:val="auto"/>
      </w:pPr>
    </w:p>
    <w:p w14:paraId="128AC475" w14:textId="77777777" w:rsidR="004B37C2" w:rsidRDefault="004B37C2" w:rsidP="004B37C2">
      <w:pPr>
        <w:adjustRightInd/>
        <w:spacing w:after="200" w:line="276" w:lineRule="auto"/>
        <w:jc w:val="right"/>
        <w:textAlignment w:val="auto"/>
      </w:pPr>
    </w:p>
    <w:p w14:paraId="33189982" w14:textId="77777777" w:rsidR="004B37C2" w:rsidRDefault="004B37C2" w:rsidP="004B37C2">
      <w:pPr>
        <w:adjustRightInd/>
        <w:spacing w:after="200" w:line="276" w:lineRule="auto"/>
        <w:jc w:val="right"/>
        <w:textAlignment w:val="auto"/>
      </w:pPr>
    </w:p>
    <w:p w14:paraId="2DAF0282" w14:textId="77777777" w:rsidR="004B37C2" w:rsidRDefault="004B37C2" w:rsidP="004B37C2">
      <w:pPr>
        <w:adjustRightInd/>
        <w:spacing w:after="200" w:line="276" w:lineRule="auto"/>
        <w:jc w:val="right"/>
        <w:textAlignment w:val="auto"/>
      </w:pPr>
    </w:p>
    <w:p w14:paraId="52071F97" w14:textId="77777777" w:rsidR="004B37C2" w:rsidRDefault="004B37C2" w:rsidP="004B37C2">
      <w:pPr>
        <w:adjustRightInd/>
        <w:spacing w:after="200" w:line="276" w:lineRule="auto"/>
        <w:jc w:val="right"/>
        <w:textAlignment w:val="auto"/>
      </w:pPr>
    </w:p>
    <w:p w14:paraId="06FA17D2" w14:textId="77777777" w:rsidR="004B37C2" w:rsidRDefault="004B37C2" w:rsidP="004B37C2">
      <w:pPr>
        <w:adjustRightInd/>
        <w:spacing w:after="200" w:line="276" w:lineRule="auto"/>
        <w:jc w:val="right"/>
        <w:textAlignment w:val="auto"/>
      </w:pPr>
    </w:p>
    <w:p w14:paraId="4F845826" w14:textId="77777777" w:rsidR="004B37C2" w:rsidRDefault="004B37C2" w:rsidP="004B37C2">
      <w:pPr>
        <w:adjustRightInd/>
        <w:spacing w:after="200" w:line="276" w:lineRule="auto"/>
        <w:jc w:val="right"/>
        <w:textAlignment w:val="auto"/>
      </w:pPr>
    </w:p>
    <w:p w14:paraId="0195FF1B" w14:textId="5F655D86" w:rsidR="004B37C2" w:rsidRDefault="006B0D53" w:rsidP="00156296">
      <w:pPr>
        <w:pStyle w:val="Caption"/>
        <w:rPr>
          <w:noProof/>
        </w:rPr>
      </w:pPr>
      <w:bookmarkStart w:id="160" w:name="_Ref132796914"/>
      <w:bookmarkStart w:id="161" w:name="_Toc133224353"/>
      <w:r>
        <w:t>Figure 3-</w:t>
      </w:r>
      <w:r w:rsidR="00967F77">
        <w:fldChar w:fldCharType="begin"/>
      </w:r>
      <w:r w:rsidR="00967F77">
        <w:instrText xml:space="preserve"> SEQ Figure \* ARABIC </w:instrText>
      </w:r>
      <w:r w:rsidR="00967F77">
        <w:fldChar w:fldCharType="separate"/>
      </w:r>
      <w:r w:rsidR="00ED08DA">
        <w:rPr>
          <w:noProof/>
        </w:rPr>
        <w:t>6</w:t>
      </w:r>
      <w:r w:rsidR="00967F77">
        <w:rPr>
          <w:noProof/>
        </w:rPr>
        <w:fldChar w:fldCharType="end"/>
      </w:r>
      <w:bookmarkEnd w:id="160"/>
      <w:r>
        <w:t xml:space="preserve"> </w:t>
      </w:r>
      <w:r w:rsidR="004B37C2">
        <w:rPr>
          <w:noProof/>
        </w:rPr>
        <w:t>Tennyson High School Pedestrian Crossing</w:t>
      </w:r>
      <w:r w:rsidR="004B37C2" w:rsidRPr="002F1DF0">
        <w:rPr>
          <w:noProof/>
        </w:rPr>
        <w:t xml:space="preserve"> -Existing Conditions from </w:t>
      </w:r>
      <w:r w:rsidR="004B37C2">
        <w:rPr>
          <w:noProof/>
        </w:rPr>
        <w:t>South looking North</w:t>
      </w:r>
      <w:bookmarkEnd w:id="161"/>
    </w:p>
    <w:p w14:paraId="7FC0DDCF" w14:textId="16F35329" w:rsidR="004B37C2" w:rsidRDefault="004B37C2" w:rsidP="004B37C2">
      <w:pPr>
        <w:pStyle w:val="FigureCaption"/>
        <w:jc w:val="left"/>
      </w:pPr>
    </w:p>
    <w:p w14:paraId="48578E96" w14:textId="611E927D" w:rsidR="004B37C2" w:rsidRDefault="004B37C2" w:rsidP="00156296">
      <w:pPr>
        <w:pStyle w:val="Caption"/>
        <w:rPr>
          <w:noProof/>
        </w:rPr>
      </w:pPr>
      <w:bookmarkStart w:id="162" w:name="_Ref132796986"/>
      <w:bookmarkStart w:id="163" w:name="_Toc133224354"/>
      <w:r>
        <w:rPr>
          <w:noProof/>
        </w:rPr>
        <w:lastRenderedPageBreak/>
        <w:drawing>
          <wp:inline distT="0" distB="0" distL="0" distR="0" wp14:anchorId="534ABB08" wp14:editId="35D6B8E3">
            <wp:extent cx="8230235" cy="5096510"/>
            <wp:effectExtent l="0" t="0" r="0" b="8890"/>
            <wp:docPr id="27809948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230235" cy="5096510"/>
                    </a:xfrm>
                    <a:prstGeom prst="rect">
                      <a:avLst/>
                    </a:prstGeom>
                    <a:noFill/>
                  </pic:spPr>
                </pic:pic>
              </a:graphicData>
            </a:graphic>
          </wp:inline>
        </w:drawing>
      </w:r>
      <w:r w:rsidRPr="004B37C2">
        <w:rPr>
          <w:noProof/>
        </w:rPr>
        <w:t xml:space="preserve"> </w:t>
      </w:r>
      <w:r w:rsidR="006B0D53">
        <w:t>Figure 3-</w:t>
      </w:r>
      <w:r w:rsidR="00967F77">
        <w:fldChar w:fldCharType="begin"/>
      </w:r>
      <w:r w:rsidR="00967F77">
        <w:instrText xml:space="preserve"> SEQ Figure \* ARABIC </w:instrText>
      </w:r>
      <w:r w:rsidR="00967F77">
        <w:fldChar w:fldCharType="separate"/>
      </w:r>
      <w:r w:rsidR="00ED08DA">
        <w:rPr>
          <w:noProof/>
        </w:rPr>
        <w:t>7</w:t>
      </w:r>
      <w:r w:rsidR="00967F77">
        <w:rPr>
          <w:noProof/>
        </w:rPr>
        <w:fldChar w:fldCharType="end"/>
      </w:r>
      <w:bookmarkEnd w:id="162"/>
      <w:r w:rsidRPr="00F12240">
        <w:rPr>
          <w:noProof/>
        </w:rPr>
        <w:t xml:space="preserve"> Tennyson Road &amp; Leidg Court Trespass -Existing Conditions from </w:t>
      </w:r>
      <w:r>
        <w:rPr>
          <w:noProof/>
        </w:rPr>
        <w:t>Northe</w:t>
      </w:r>
      <w:r w:rsidRPr="00F12240">
        <w:rPr>
          <w:noProof/>
        </w:rPr>
        <w:t xml:space="preserve">ast looking </w:t>
      </w:r>
      <w:r>
        <w:rPr>
          <w:noProof/>
        </w:rPr>
        <w:t>Southw</w:t>
      </w:r>
      <w:r w:rsidRPr="00F12240">
        <w:rPr>
          <w:noProof/>
        </w:rPr>
        <w:t>est</w:t>
      </w:r>
      <w:bookmarkEnd w:id="163"/>
    </w:p>
    <w:p w14:paraId="3E1A81D4" w14:textId="77777777" w:rsidR="004B37C2" w:rsidRDefault="004B37C2">
      <w:pPr>
        <w:adjustRightInd/>
        <w:spacing w:after="200" w:line="276" w:lineRule="auto"/>
        <w:textAlignment w:val="auto"/>
        <w:rPr>
          <w:rFonts w:ascii="Trebuchet MS" w:hAnsi="Trebuchet MS" w:cs="Trebuchet MS"/>
          <w:b/>
          <w:bCs/>
          <w:noProof/>
        </w:rPr>
      </w:pPr>
      <w:r>
        <w:rPr>
          <w:rFonts w:ascii="Trebuchet MS" w:hAnsi="Trebuchet MS" w:cs="Trebuchet MS"/>
          <w:b/>
          <w:bCs/>
          <w:noProof/>
        </w:rPr>
        <w:br w:type="page"/>
      </w:r>
    </w:p>
    <w:p w14:paraId="5A3A577C" w14:textId="308B33B9" w:rsidR="004B37C2" w:rsidRDefault="004B37C2" w:rsidP="00156296">
      <w:pPr>
        <w:pStyle w:val="Caption"/>
        <w:rPr>
          <w:noProof/>
        </w:rPr>
      </w:pPr>
      <w:bookmarkStart w:id="164" w:name="_Ref132796966"/>
      <w:bookmarkStart w:id="165" w:name="_Toc133224355"/>
      <w:r>
        <w:rPr>
          <w:noProof/>
        </w:rPr>
        <w:lastRenderedPageBreak/>
        <w:drawing>
          <wp:inline distT="0" distB="0" distL="0" distR="0" wp14:anchorId="5FB21B23" wp14:editId="0C2050F9">
            <wp:extent cx="8230235" cy="5096510"/>
            <wp:effectExtent l="0" t="0" r="0" b="8890"/>
            <wp:docPr id="96279558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230235" cy="5096510"/>
                    </a:xfrm>
                    <a:prstGeom prst="rect">
                      <a:avLst/>
                    </a:prstGeom>
                    <a:noFill/>
                  </pic:spPr>
                </pic:pic>
              </a:graphicData>
            </a:graphic>
          </wp:inline>
        </w:drawing>
      </w:r>
      <w:r w:rsidR="006B0D53">
        <w:t>Figure 3-</w:t>
      </w:r>
      <w:r w:rsidR="00967F77">
        <w:fldChar w:fldCharType="begin"/>
      </w:r>
      <w:r w:rsidR="00967F77">
        <w:instrText xml:space="preserve"> SEQ Figure \* ARABIC </w:instrText>
      </w:r>
      <w:r w:rsidR="00967F77">
        <w:fldChar w:fldCharType="separate"/>
      </w:r>
      <w:r w:rsidR="00ED08DA">
        <w:rPr>
          <w:noProof/>
        </w:rPr>
        <w:t>8</w:t>
      </w:r>
      <w:r w:rsidR="00967F77">
        <w:rPr>
          <w:noProof/>
        </w:rPr>
        <w:fldChar w:fldCharType="end"/>
      </w:r>
      <w:bookmarkEnd w:id="164"/>
      <w:r w:rsidRPr="00156296">
        <w:t xml:space="preserve"> Industrial Parkway -Existing Conditions from Northeast looking Southwest</w:t>
      </w:r>
      <w:bookmarkEnd w:id="165"/>
    </w:p>
    <w:p w14:paraId="7F0E40AC" w14:textId="0B3B252A" w:rsidR="004B37C2" w:rsidRDefault="004B37C2" w:rsidP="004B37C2">
      <w:pPr>
        <w:jc w:val="right"/>
        <w:rPr>
          <w:rFonts w:ascii="Trebuchet MS" w:hAnsi="Trebuchet MS" w:cs="Trebuchet MS"/>
          <w:b/>
          <w:bCs/>
          <w:noProof/>
        </w:rPr>
      </w:pPr>
    </w:p>
    <w:p w14:paraId="0FC9FDCD" w14:textId="6205DDBE" w:rsidR="004B37C2" w:rsidRDefault="004B37C2">
      <w:pPr>
        <w:adjustRightInd/>
        <w:spacing w:after="200" w:line="276" w:lineRule="auto"/>
        <w:textAlignment w:val="auto"/>
        <w:rPr>
          <w:rFonts w:ascii="Trebuchet MS" w:hAnsi="Trebuchet MS" w:cs="Trebuchet MS"/>
          <w:b/>
          <w:bCs/>
          <w:szCs w:val="22"/>
        </w:rPr>
      </w:pPr>
      <w:r>
        <w:br w:type="page"/>
      </w:r>
    </w:p>
    <w:p w14:paraId="03E8D9AC" w14:textId="77777777" w:rsidR="00893BD5" w:rsidRDefault="00893BD5" w:rsidP="00156296">
      <w:pPr>
        <w:pStyle w:val="FigureCaption"/>
        <w:jc w:val="left"/>
        <w:sectPr w:rsidR="00893BD5" w:rsidSect="00977C15">
          <w:pgSz w:w="15840" w:h="12240" w:orient="landscape" w:code="1"/>
          <w:pgMar w:top="1440" w:right="1440" w:bottom="1440" w:left="1354" w:header="720" w:footer="720" w:gutter="0"/>
          <w:cols w:space="720"/>
          <w:docGrid w:linePitch="360"/>
        </w:sectPr>
      </w:pPr>
    </w:p>
    <w:p w14:paraId="609A2CB0" w14:textId="77777777" w:rsidR="004B2FD7" w:rsidRDefault="00893BD5" w:rsidP="00B3582C">
      <w:pPr>
        <w:pStyle w:val="BodyText"/>
      </w:pPr>
      <w:bookmarkStart w:id="166" w:name="_Ref130198876"/>
      <w:r>
        <w:rPr>
          <w:noProof/>
        </w:rPr>
        <w:lastRenderedPageBreak/>
        <w:drawing>
          <wp:inline distT="0" distB="0" distL="0" distR="0" wp14:anchorId="6D538A3E" wp14:editId="38EB4C35">
            <wp:extent cx="8110608" cy="5055704"/>
            <wp:effectExtent l="0" t="0" r="5080" b="0"/>
            <wp:docPr id="9" name="Picture 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Map&#10;&#10;Description automatically generate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110608" cy="5055704"/>
                    </a:xfrm>
                    <a:prstGeom prst="rect">
                      <a:avLst/>
                    </a:prstGeom>
                    <a:noFill/>
                    <a:ln>
                      <a:noFill/>
                    </a:ln>
                  </pic:spPr>
                </pic:pic>
              </a:graphicData>
            </a:graphic>
          </wp:inline>
        </w:drawing>
      </w:r>
    </w:p>
    <w:p w14:paraId="51DB28B0" w14:textId="77777777" w:rsidR="000C2547" w:rsidRDefault="000C2547" w:rsidP="00B3582C">
      <w:pPr>
        <w:pStyle w:val="BodyText"/>
      </w:pPr>
    </w:p>
    <w:p w14:paraId="0D090825" w14:textId="75D5DA58" w:rsidR="006B0D53" w:rsidRDefault="006B0D53" w:rsidP="00ED08DA">
      <w:pPr>
        <w:pStyle w:val="Caption"/>
      </w:pPr>
      <w:bookmarkStart w:id="167" w:name="_Toc133224356"/>
      <w:bookmarkEnd w:id="166"/>
      <w:r>
        <w:t>Figure 3-</w:t>
      </w:r>
      <w:r w:rsidR="00967F77">
        <w:fldChar w:fldCharType="begin"/>
      </w:r>
      <w:r w:rsidR="00967F77">
        <w:instrText xml:space="preserve"> SEQ Figure \* ARABIC </w:instrText>
      </w:r>
      <w:r w:rsidR="00967F77">
        <w:fldChar w:fldCharType="separate"/>
      </w:r>
      <w:r>
        <w:rPr>
          <w:noProof/>
        </w:rPr>
        <w:t>9</w:t>
      </w:r>
      <w:r w:rsidR="00967F77">
        <w:rPr>
          <w:noProof/>
        </w:rPr>
        <w:fldChar w:fldCharType="end"/>
      </w:r>
      <w:r w:rsidRPr="006B0D53">
        <w:rPr>
          <w:noProof/>
        </w:rPr>
        <w:t xml:space="preserve"> </w:t>
      </w:r>
      <w:r>
        <w:rPr>
          <w:noProof/>
        </w:rPr>
        <w:t>Illustration of Typical Improvements</w:t>
      </w:r>
      <w:bookmarkEnd w:id="167"/>
    </w:p>
    <w:p w14:paraId="7B4ADF7B" w14:textId="15E23D94" w:rsidR="00977C15" w:rsidRPr="00B3582C" w:rsidRDefault="00977C15" w:rsidP="00156296">
      <w:pPr>
        <w:pStyle w:val="FigureCaption"/>
      </w:pPr>
      <w:r w:rsidRPr="00B3582C">
        <w:br w:type="page"/>
      </w:r>
    </w:p>
    <w:p w14:paraId="407FA0D8" w14:textId="77777777" w:rsidR="00977C15" w:rsidRDefault="00977C15" w:rsidP="00B3582C">
      <w:pPr>
        <w:pStyle w:val="FigureCaption"/>
        <w:rPr>
          <w:b w:val="0"/>
          <w:bCs w:val="0"/>
        </w:rPr>
        <w:sectPr w:rsidR="00977C15" w:rsidSect="00B3582C">
          <w:pgSz w:w="15840" w:h="12240" w:orient="landscape" w:code="1"/>
          <w:pgMar w:top="1440" w:right="1440" w:bottom="1440" w:left="1354" w:header="720" w:footer="720" w:gutter="0"/>
          <w:cols w:space="720"/>
          <w:docGrid w:linePitch="360"/>
        </w:sectPr>
      </w:pPr>
    </w:p>
    <w:p w14:paraId="33B9918A" w14:textId="05BA5B57" w:rsidR="003E7E5F" w:rsidRDefault="003E7E5F" w:rsidP="00B3582C">
      <w:pPr>
        <w:pStyle w:val="Heading2"/>
      </w:pPr>
      <w:bookmarkStart w:id="168" w:name="_Toc130302630"/>
      <w:bookmarkStart w:id="169" w:name="_Toc130302708"/>
      <w:bookmarkStart w:id="170" w:name="_Toc130303442"/>
      <w:bookmarkStart w:id="171" w:name="_Toc130303673"/>
      <w:bookmarkStart w:id="172" w:name="_Toc130386674"/>
      <w:bookmarkStart w:id="173" w:name="_Toc130458494"/>
      <w:bookmarkStart w:id="174" w:name="_Toc130462720"/>
      <w:bookmarkStart w:id="175" w:name="_Toc131597742"/>
      <w:bookmarkStart w:id="176" w:name="_Toc130302631"/>
      <w:bookmarkStart w:id="177" w:name="_Toc130302709"/>
      <w:bookmarkStart w:id="178" w:name="_Toc130303443"/>
      <w:bookmarkStart w:id="179" w:name="_Toc130303674"/>
      <w:bookmarkStart w:id="180" w:name="_Toc130386675"/>
      <w:bookmarkStart w:id="181" w:name="_Toc130458495"/>
      <w:bookmarkStart w:id="182" w:name="_Toc130462721"/>
      <w:bookmarkStart w:id="183" w:name="_Toc131597743"/>
      <w:bookmarkStart w:id="184" w:name="_Toc130302632"/>
      <w:bookmarkStart w:id="185" w:name="_Toc130302710"/>
      <w:bookmarkStart w:id="186" w:name="_Toc130303444"/>
      <w:bookmarkStart w:id="187" w:name="_Toc130303675"/>
      <w:bookmarkStart w:id="188" w:name="_Toc130386676"/>
      <w:bookmarkStart w:id="189" w:name="_Toc130458496"/>
      <w:bookmarkStart w:id="190" w:name="_Toc130462722"/>
      <w:bookmarkStart w:id="191" w:name="_Toc131597744"/>
      <w:bookmarkStart w:id="192" w:name="_Toc130302633"/>
      <w:bookmarkStart w:id="193" w:name="_Toc130302711"/>
      <w:bookmarkStart w:id="194" w:name="_Toc130303445"/>
      <w:bookmarkStart w:id="195" w:name="_Toc130303676"/>
      <w:bookmarkStart w:id="196" w:name="_Toc130386677"/>
      <w:bookmarkStart w:id="197" w:name="_Toc130458497"/>
      <w:bookmarkStart w:id="198" w:name="_Toc130462723"/>
      <w:bookmarkStart w:id="199" w:name="_Toc131597745"/>
      <w:bookmarkStart w:id="200" w:name="_Toc130302634"/>
      <w:bookmarkStart w:id="201" w:name="_Toc130302712"/>
      <w:bookmarkStart w:id="202" w:name="_Toc130303446"/>
      <w:bookmarkStart w:id="203" w:name="_Toc130303677"/>
      <w:bookmarkStart w:id="204" w:name="_Toc130386678"/>
      <w:bookmarkStart w:id="205" w:name="_Toc130458498"/>
      <w:bookmarkStart w:id="206" w:name="_Toc130462724"/>
      <w:bookmarkStart w:id="207" w:name="_Toc131597746"/>
      <w:bookmarkStart w:id="208" w:name="_Toc130302635"/>
      <w:bookmarkStart w:id="209" w:name="_Toc130302713"/>
      <w:bookmarkStart w:id="210" w:name="_Toc130303447"/>
      <w:bookmarkStart w:id="211" w:name="_Toc130303678"/>
      <w:bookmarkStart w:id="212" w:name="_Toc130386679"/>
      <w:bookmarkStart w:id="213" w:name="_Toc130458499"/>
      <w:bookmarkStart w:id="214" w:name="_Toc130462725"/>
      <w:bookmarkStart w:id="215" w:name="_Toc131597747"/>
      <w:bookmarkStart w:id="216" w:name="_Toc130302636"/>
      <w:bookmarkStart w:id="217" w:name="_Toc130302714"/>
      <w:bookmarkStart w:id="218" w:name="_Toc130303448"/>
      <w:bookmarkStart w:id="219" w:name="_Toc130303679"/>
      <w:bookmarkStart w:id="220" w:name="_Toc130386680"/>
      <w:bookmarkStart w:id="221" w:name="_Toc130458500"/>
      <w:bookmarkStart w:id="222" w:name="_Toc130462726"/>
      <w:bookmarkStart w:id="223" w:name="_Toc131597748"/>
      <w:bookmarkStart w:id="224" w:name="_Toc130302637"/>
      <w:bookmarkStart w:id="225" w:name="_Toc130302715"/>
      <w:bookmarkStart w:id="226" w:name="_Toc130303449"/>
      <w:bookmarkStart w:id="227" w:name="_Toc130303680"/>
      <w:bookmarkStart w:id="228" w:name="_Toc130386681"/>
      <w:bookmarkStart w:id="229" w:name="_Toc130458501"/>
      <w:bookmarkStart w:id="230" w:name="_Toc130462727"/>
      <w:bookmarkStart w:id="231" w:name="_Toc131597749"/>
      <w:bookmarkStart w:id="232" w:name="_Toc130302638"/>
      <w:bookmarkStart w:id="233" w:name="_Toc130302716"/>
      <w:bookmarkStart w:id="234" w:name="_Toc130303450"/>
      <w:bookmarkStart w:id="235" w:name="_Toc130303681"/>
      <w:bookmarkStart w:id="236" w:name="_Toc130386682"/>
      <w:bookmarkStart w:id="237" w:name="_Toc130458502"/>
      <w:bookmarkStart w:id="238" w:name="_Toc130462728"/>
      <w:bookmarkStart w:id="239" w:name="_Toc131597750"/>
      <w:bookmarkStart w:id="240" w:name="_Toc130302639"/>
      <w:bookmarkStart w:id="241" w:name="_Toc130302717"/>
      <w:bookmarkStart w:id="242" w:name="_Toc130303451"/>
      <w:bookmarkStart w:id="243" w:name="_Toc130303682"/>
      <w:bookmarkStart w:id="244" w:name="_Toc130386683"/>
      <w:bookmarkStart w:id="245" w:name="_Toc130458503"/>
      <w:bookmarkStart w:id="246" w:name="_Toc130462729"/>
      <w:bookmarkStart w:id="247" w:name="_Toc131597751"/>
      <w:bookmarkStart w:id="248" w:name="_Toc130302640"/>
      <w:bookmarkStart w:id="249" w:name="_Toc130302718"/>
      <w:bookmarkStart w:id="250" w:name="_Toc130303452"/>
      <w:bookmarkStart w:id="251" w:name="_Toc130303683"/>
      <w:bookmarkStart w:id="252" w:name="_Toc130386684"/>
      <w:bookmarkStart w:id="253" w:name="_Toc130458504"/>
      <w:bookmarkStart w:id="254" w:name="_Toc130462730"/>
      <w:bookmarkStart w:id="255" w:name="_Toc131597752"/>
      <w:bookmarkStart w:id="256" w:name="_Toc130302641"/>
      <w:bookmarkStart w:id="257" w:name="_Toc130302719"/>
      <w:bookmarkStart w:id="258" w:name="_Toc130303453"/>
      <w:bookmarkStart w:id="259" w:name="_Toc130303684"/>
      <w:bookmarkStart w:id="260" w:name="_Toc130386685"/>
      <w:bookmarkStart w:id="261" w:name="_Toc130458505"/>
      <w:bookmarkStart w:id="262" w:name="_Toc130462731"/>
      <w:bookmarkStart w:id="263" w:name="_Toc131597753"/>
      <w:bookmarkStart w:id="264" w:name="_Toc130302642"/>
      <w:bookmarkStart w:id="265" w:name="_Toc130302720"/>
      <w:bookmarkStart w:id="266" w:name="_Toc130303454"/>
      <w:bookmarkStart w:id="267" w:name="_Toc130303685"/>
      <w:bookmarkStart w:id="268" w:name="_Toc130386686"/>
      <w:bookmarkStart w:id="269" w:name="_Toc130458506"/>
      <w:bookmarkStart w:id="270" w:name="_Toc130462732"/>
      <w:bookmarkStart w:id="271" w:name="_Toc131597754"/>
      <w:bookmarkStart w:id="272" w:name="_Toc130302643"/>
      <w:bookmarkStart w:id="273" w:name="_Toc130302721"/>
      <w:bookmarkStart w:id="274" w:name="_Toc130303455"/>
      <w:bookmarkStart w:id="275" w:name="_Toc130303686"/>
      <w:bookmarkStart w:id="276" w:name="_Toc130386687"/>
      <w:bookmarkStart w:id="277" w:name="_Toc130458507"/>
      <w:bookmarkStart w:id="278" w:name="_Toc130462733"/>
      <w:bookmarkStart w:id="279" w:name="_Toc131597755"/>
      <w:bookmarkStart w:id="280" w:name="_Toc130302644"/>
      <w:bookmarkStart w:id="281" w:name="_Toc130302722"/>
      <w:bookmarkStart w:id="282" w:name="_Toc130303456"/>
      <w:bookmarkStart w:id="283" w:name="_Toc130303687"/>
      <w:bookmarkStart w:id="284" w:name="_Toc130386688"/>
      <w:bookmarkStart w:id="285" w:name="_Toc130458508"/>
      <w:bookmarkStart w:id="286" w:name="_Toc130462734"/>
      <w:bookmarkStart w:id="287" w:name="_Toc131597756"/>
      <w:bookmarkStart w:id="288" w:name="_Toc130302645"/>
      <w:bookmarkStart w:id="289" w:name="_Toc130302723"/>
      <w:bookmarkStart w:id="290" w:name="_Toc130303457"/>
      <w:bookmarkStart w:id="291" w:name="_Toc130303688"/>
      <w:bookmarkStart w:id="292" w:name="_Toc130386689"/>
      <w:bookmarkStart w:id="293" w:name="_Toc130458509"/>
      <w:bookmarkStart w:id="294" w:name="_Toc130462735"/>
      <w:bookmarkStart w:id="295" w:name="_Toc131597757"/>
      <w:bookmarkStart w:id="296" w:name="_Toc130302646"/>
      <w:bookmarkStart w:id="297" w:name="_Toc130302724"/>
      <w:bookmarkStart w:id="298" w:name="_Toc130303458"/>
      <w:bookmarkStart w:id="299" w:name="_Toc130303689"/>
      <w:bookmarkStart w:id="300" w:name="_Toc130386690"/>
      <w:bookmarkStart w:id="301" w:name="_Toc130458510"/>
      <w:bookmarkStart w:id="302" w:name="_Toc130462736"/>
      <w:bookmarkStart w:id="303" w:name="_Toc131597758"/>
      <w:bookmarkStart w:id="304" w:name="_Toc130302647"/>
      <w:bookmarkStart w:id="305" w:name="_Toc130302725"/>
      <w:bookmarkStart w:id="306" w:name="_Toc130303459"/>
      <w:bookmarkStart w:id="307" w:name="_Toc130303690"/>
      <w:bookmarkStart w:id="308" w:name="_Toc130386691"/>
      <w:bookmarkStart w:id="309" w:name="_Toc130458511"/>
      <w:bookmarkStart w:id="310" w:name="_Toc130462737"/>
      <w:bookmarkStart w:id="311" w:name="_Toc131597759"/>
      <w:bookmarkStart w:id="312" w:name="_Toc130302648"/>
      <w:bookmarkStart w:id="313" w:name="_Toc130302726"/>
      <w:bookmarkStart w:id="314" w:name="_Toc130303460"/>
      <w:bookmarkStart w:id="315" w:name="_Toc130303691"/>
      <w:bookmarkStart w:id="316" w:name="_Toc130386692"/>
      <w:bookmarkStart w:id="317" w:name="_Toc130458512"/>
      <w:bookmarkStart w:id="318" w:name="_Toc130462738"/>
      <w:bookmarkStart w:id="319" w:name="_Toc131597760"/>
      <w:bookmarkStart w:id="320" w:name="_Toc130302649"/>
      <w:bookmarkStart w:id="321" w:name="_Toc130302727"/>
      <w:bookmarkStart w:id="322" w:name="_Toc130303461"/>
      <w:bookmarkStart w:id="323" w:name="_Toc130303692"/>
      <w:bookmarkStart w:id="324" w:name="_Toc130386693"/>
      <w:bookmarkStart w:id="325" w:name="_Toc130458513"/>
      <w:bookmarkStart w:id="326" w:name="_Toc130462739"/>
      <w:bookmarkStart w:id="327" w:name="_Toc131597761"/>
      <w:bookmarkStart w:id="328" w:name="_Toc130302650"/>
      <w:bookmarkStart w:id="329" w:name="_Toc130302728"/>
      <w:bookmarkStart w:id="330" w:name="_Toc130303462"/>
      <w:bookmarkStart w:id="331" w:name="_Toc130303693"/>
      <w:bookmarkStart w:id="332" w:name="_Toc130386694"/>
      <w:bookmarkStart w:id="333" w:name="_Toc130458514"/>
      <w:bookmarkStart w:id="334" w:name="_Toc130462740"/>
      <w:bookmarkStart w:id="335" w:name="_Toc131597762"/>
      <w:bookmarkStart w:id="336" w:name="_Toc130302651"/>
      <w:bookmarkStart w:id="337" w:name="_Toc130302729"/>
      <w:bookmarkStart w:id="338" w:name="_Toc130303463"/>
      <w:bookmarkStart w:id="339" w:name="_Toc130303694"/>
      <w:bookmarkStart w:id="340" w:name="_Toc130386695"/>
      <w:bookmarkStart w:id="341" w:name="_Toc130458515"/>
      <w:bookmarkStart w:id="342" w:name="_Toc130462741"/>
      <w:bookmarkStart w:id="343" w:name="_Toc131597763"/>
      <w:bookmarkStart w:id="344" w:name="_Toc130302652"/>
      <w:bookmarkStart w:id="345" w:name="_Toc130302730"/>
      <w:bookmarkStart w:id="346" w:name="_Toc130303464"/>
      <w:bookmarkStart w:id="347" w:name="_Toc130303695"/>
      <w:bookmarkStart w:id="348" w:name="_Toc130386696"/>
      <w:bookmarkStart w:id="349" w:name="_Toc130458516"/>
      <w:bookmarkStart w:id="350" w:name="_Toc130462742"/>
      <w:bookmarkStart w:id="351" w:name="_Toc131597764"/>
      <w:bookmarkStart w:id="352" w:name="_Toc130302653"/>
      <w:bookmarkStart w:id="353" w:name="_Toc130302731"/>
      <w:bookmarkStart w:id="354" w:name="_Toc130303465"/>
      <w:bookmarkStart w:id="355" w:name="_Toc130303696"/>
      <w:bookmarkStart w:id="356" w:name="_Toc130386697"/>
      <w:bookmarkStart w:id="357" w:name="_Toc130458517"/>
      <w:bookmarkStart w:id="358" w:name="_Toc130462743"/>
      <w:bookmarkStart w:id="359" w:name="_Toc131597765"/>
      <w:bookmarkStart w:id="360" w:name="_Toc130302654"/>
      <w:bookmarkStart w:id="361" w:name="_Toc130302732"/>
      <w:bookmarkStart w:id="362" w:name="_Toc130303466"/>
      <w:bookmarkStart w:id="363" w:name="_Toc130303697"/>
      <w:bookmarkStart w:id="364" w:name="_Toc130386698"/>
      <w:bookmarkStart w:id="365" w:name="_Toc130458518"/>
      <w:bookmarkStart w:id="366" w:name="_Toc130462744"/>
      <w:bookmarkStart w:id="367" w:name="_Toc131597766"/>
      <w:bookmarkStart w:id="368" w:name="_Toc130302655"/>
      <w:bookmarkStart w:id="369" w:name="_Toc130302733"/>
      <w:bookmarkStart w:id="370" w:name="_Toc130303467"/>
      <w:bookmarkStart w:id="371" w:name="_Toc130303698"/>
      <w:bookmarkStart w:id="372" w:name="_Toc130386699"/>
      <w:bookmarkStart w:id="373" w:name="_Toc130458519"/>
      <w:bookmarkStart w:id="374" w:name="_Toc130462745"/>
      <w:bookmarkStart w:id="375" w:name="_Toc131597767"/>
      <w:bookmarkStart w:id="376" w:name="_Toc130302656"/>
      <w:bookmarkStart w:id="377" w:name="_Toc130302734"/>
      <w:bookmarkStart w:id="378" w:name="_Toc130303468"/>
      <w:bookmarkStart w:id="379" w:name="_Toc130303699"/>
      <w:bookmarkStart w:id="380" w:name="_Toc130386700"/>
      <w:bookmarkStart w:id="381" w:name="_Toc130458520"/>
      <w:bookmarkStart w:id="382" w:name="_Toc130462746"/>
      <w:bookmarkStart w:id="383" w:name="_Toc131597768"/>
      <w:bookmarkStart w:id="384" w:name="_Toc129857043"/>
      <w:bookmarkStart w:id="385" w:name="_Toc129863084"/>
      <w:bookmarkStart w:id="386" w:name="_Toc129863162"/>
      <w:bookmarkStart w:id="387" w:name="_Toc129863323"/>
      <w:bookmarkStart w:id="388" w:name="_Toc129864299"/>
      <w:bookmarkStart w:id="389" w:name="_Toc129864338"/>
      <w:bookmarkStart w:id="390" w:name="_Toc129864428"/>
      <w:bookmarkStart w:id="391" w:name="_Toc129864478"/>
      <w:bookmarkStart w:id="392" w:name="_Toc129864632"/>
      <w:bookmarkStart w:id="393" w:name="_Toc130302657"/>
      <w:bookmarkStart w:id="394" w:name="_Toc130302735"/>
      <w:bookmarkStart w:id="395" w:name="_Toc130303469"/>
      <w:bookmarkStart w:id="396" w:name="_Toc130303700"/>
      <w:bookmarkStart w:id="397" w:name="_Toc130386701"/>
      <w:bookmarkStart w:id="398" w:name="_Toc130458521"/>
      <w:bookmarkStart w:id="399" w:name="_Toc130462747"/>
      <w:bookmarkStart w:id="400" w:name="_Toc131597769"/>
      <w:bookmarkStart w:id="401" w:name="_Toc131597770"/>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r>
        <w:lastRenderedPageBreak/>
        <w:t>Project Components</w:t>
      </w:r>
      <w:bookmarkStart w:id="402" w:name="_Ref129869504"/>
      <w:bookmarkEnd w:id="149"/>
      <w:bookmarkEnd w:id="401"/>
      <w:r>
        <w:t xml:space="preserve"> </w:t>
      </w:r>
      <w:bookmarkEnd w:id="402"/>
    </w:p>
    <w:p w14:paraId="4894D83A" w14:textId="67B84893" w:rsidR="00E431B9" w:rsidRDefault="003E7E5F" w:rsidP="00B3582C">
      <w:pPr>
        <w:spacing w:after="240"/>
      </w:pPr>
      <w:r w:rsidRPr="003E7E5F">
        <w:t xml:space="preserve">The project consists of rail safety improvements to existing at-grade rail crossings. </w:t>
      </w:r>
      <w:r w:rsidR="008566BC" w:rsidRPr="002410D6">
        <w:t xml:space="preserve">The improvements </w:t>
      </w:r>
      <w:r w:rsidR="008566BC">
        <w:t>will improve</w:t>
      </w:r>
      <w:r w:rsidR="008566BC" w:rsidRPr="002410D6">
        <w:t xml:space="preserve"> safety for motorists and pedestrians.</w:t>
      </w:r>
      <w:r w:rsidR="008566BC">
        <w:t xml:space="preserve"> </w:t>
      </w:r>
      <w:r w:rsidRPr="003E7E5F">
        <w:t xml:space="preserve">This includes restricting access to UPRR tracks, improving signage, accessibility improvements, and other safety features. The proposed safety improvements at each crossing are listed in </w:t>
      </w:r>
      <w:r w:rsidR="009C6E71">
        <w:fldChar w:fldCharType="begin"/>
      </w:r>
      <w:r w:rsidR="009C6E71">
        <w:instrText xml:space="preserve"> REF _Ref129868577 \r \h </w:instrText>
      </w:r>
      <w:r w:rsidR="009C6E71">
        <w:fldChar w:fldCharType="separate"/>
      </w:r>
      <w:r w:rsidR="009961E4">
        <w:t>Table 3-3</w:t>
      </w:r>
      <w:r w:rsidR="009C6E71">
        <w:fldChar w:fldCharType="end"/>
      </w:r>
      <w:r w:rsidRPr="00D7407B">
        <w:t>.</w:t>
      </w:r>
    </w:p>
    <w:p w14:paraId="49F5ACF0" w14:textId="7BBF7375" w:rsidR="003E7E5F" w:rsidRPr="00156296" w:rsidRDefault="003E7E5F" w:rsidP="00541EE2">
      <w:pPr>
        <w:pStyle w:val="TableTitle"/>
        <w:rPr>
          <w:b/>
          <w:bCs w:val="0"/>
        </w:rPr>
      </w:pPr>
      <w:bookmarkStart w:id="403" w:name="_Ref86994611"/>
      <w:bookmarkStart w:id="404" w:name="_Ref129868577"/>
      <w:bookmarkStart w:id="405" w:name="_Toc131597806"/>
      <w:r w:rsidRPr="00156296">
        <w:rPr>
          <w:b/>
          <w:bCs w:val="0"/>
        </w:rPr>
        <w:t>Proposed Safety Improvements</w:t>
      </w:r>
      <w:bookmarkEnd w:id="403"/>
      <w:bookmarkEnd w:id="404"/>
      <w:bookmarkEnd w:id="405"/>
    </w:p>
    <w:tbl>
      <w:tblPr>
        <w:tblStyle w:val="TableGrid"/>
        <w:tblW w:w="5000" w:type="pct"/>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1767"/>
        <w:gridCol w:w="3512"/>
        <w:gridCol w:w="3152"/>
        <w:gridCol w:w="899"/>
      </w:tblGrid>
      <w:tr w:rsidR="003E7E5F" w:rsidRPr="008327A6" w14:paraId="20B4EDE5" w14:textId="77777777" w:rsidTr="00A319B2">
        <w:trPr>
          <w:trHeight w:val="332"/>
          <w:tblHeader/>
        </w:trPr>
        <w:tc>
          <w:tcPr>
            <w:tcW w:w="947" w:type="pct"/>
            <w:shd w:val="clear" w:color="auto" w:fill="A6A6A6" w:themeFill="background1" w:themeFillShade="A6"/>
          </w:tcPr>
          <w:p w14:paraId="31ECB502" w14:textId="77777777" w:rsidR="003E7E5F" w:rsidRPr="00AC27C8" w:rsidRDefault="003E7E5F" w:rsidP="003014A4">
            <w:pPr>
              <w:pStyle w:val="TableHeading"/>
            </w:pPr>
            <w:r w:rsidRPr="00AC27C8">
              <w:t>Intersection</w:t>
            </w:r>
          </w:p>
        </w:tc>
        <w:tc>
          <w:tcPr>
            <w:tcW w:w="1882" w:type="pct"/>
            <w:shd w:val="clear" w:color="auto" w:fill="A6A6A6" w:themeFill="background1" w:themeFillShade="A6"/>
          </w:tcPr>
          <w:p w14:paraId="60E8E936" w14:textId="77777777" w:rsidR="003E7E5F" w:rsidRPr="00AC27C8" w:rsidRDefault="003E7E5F" w:rsidP="003014A4">
            <w:pPr>
              <w:pStyle w:val="TableHeading"/>
            </w:pPr>
            <w:r w:rsidRPr="00AC27C8">
              <w:t>Description</w:t>
            </w:r>
          </w:p>
        </w:tc>
        <w:tc>
          <w:tcPr>
            <w:tcW w:w="1689" w:type="pct"/>
            <w:shd w:val="clear" w:color="auto" w:fill="A6A6A6" w:themeFill="background1" w:themeFillShade="A6"/>
          </w:tcPr>
          <w:p w14:paraId="6247B480" w14:textId="77777777" w:rsidR="003E7E5F" w:rsidRPr="00AC27C8" w:rsidRDefault="003E7E5F" w:rsidP="003014A4">
            <w:pPr>
              <w:pStyle w:val="TableHeading"/>
            </w:pPr>
            <w:r w:rsidRPr="00AC27C8">
              <w:t xml:space="preserve">Excavation/Grading </w:t>
            </w:r>
          </w:p>
        </w:tc>
        <w:tc>
          <w:tcPr>
            <w:tcW w:w="482" w:type="pct"/>
            <w:shd w:val="clear" w:color="auto" w:fill="A6A6A6" w:themeFill="background1" w:themeFillShade="A6"/>
          </w:tcPr>
          <w:p w14:paraId="73E48450" w14:textId="77777777" w:rsidR="003E7E5F" w:rsidRPr="00AC27C8" w:rsidRDefault="003E7E5F" w:rsidP="003014A4">
            <w:pPr>
              <w:pStyle w:val="TableHeading"/>
            </w:pPr>
            <w:r w:rsidRPr="00AC27C8">
              <w:t>Map ID</w:t>
            </w:r>
          </w:p>
        </w:tc>
      </w:tr>
      <w:tr w:rsidR="003E7E5F" w:rsidRPr="008327A6" w14:paraId="15D6D523" w14:textId="77777777" w:rsidTr="00A319B2">
        <w:tc>
          <w:tcPr>
            <w:tcW w:w="947" w:type="pct"/>
          </w:tcPr>
          <w:p w14:paraId="58173558" w14:textId="1DAAC9DD" w:rsidR="002714EB" w:rsidRPr="00C637A9" w:rsidRDefault="003E7E5F" w:rsidP="00E5558D">
            <w:pPr>
              <w:pStyle w:val="TableText"/>
            </w:pPr>
            <w:r w:rsidRPr="003E7E5F">
              <w:t>Marina Boulevard (Coast Subdivision)</w:t>
            </w:r>
          </w:p>
        </w:tc>
        <w:tc>
          <w:tcPr>
            <w:tcW w:w="1882" w:type="pct"/>
          </w:tcPr>
          <w:p w14:paraId="6CF35732" w14:textId="77777777" w:rsidR="003E7E5F" w:rsidRPr="003E7E5F" w:rsidRDefault="003E7E5F" w:rsidP="00C15CCA">
            <w:pPr>
              <w:pStyle w:val="TableText"/>
            </w:pPr>
            <w:r w:rsidRPr="003E7E5F">
              <w:t>The following improvements are proposed:</w:t>
            </w:r>
          </w:p>
          <w:p w14:paraId="4F26AACC" w14:textId="09B11A35" w:rsidR="003E7E5F" w:rsidRDefault="003E7E5F" w:rsidP="00AC27C8">
            <w:pPr>
              <w:pStyle w:val="TableText"/>
              <w:numPr>
                <w:ilvl w:val="0"/>
                <w:numId w:val="59"/>
              </w:numPr>
            </w:pPr>
            <w:r>
              <w:t>Remove portions of existing pavement/concrete</w:t>
            </w:r>
          </w:p>
          <w:p w14:paraId="198D2CE9" w14:textId="5B699EE3" w:rsidR="003E7E5F" w:rsidRPr="008327A6" w:rsidRDefault="435E0724" w:rsidP="00AC27C8">
            <w:pPr>
              <w:pStyle w:val="TableText"/>
              <w:numPr>
                <w:ilvl w:val="0"/>
                <w:numId w:val="59"/>
              </w:numPr>
            </w:pPr>
            <w:r w:rsidRPr="435E0724">
              <w:t xml:space="preserve">Install new sidewalk (outside of UPRR and City right of way (ROW)), roadway striping/pavement marking, roadside signs, medians, security access gates/fencing (portions of which are outside of UPRR and </w:t>
            </w:r>
            <w:r w:rsidR="00324003">
              <w:t>San Leandro’s</w:t>
            </w:r>
            <w:r w:rsidRPr="435E0724">
              <w:t xml:space="preserve"> ROW), pavement, ADA detectable pavers, “No Trespassing” signs, k-rail, and curb along tracks</w:t>
            </w:r>
          </w:p>
        </w:tc>
        <w:tc>
          <w:tcPr>
            <w:tcW w:w="1689" w:type="pct"/>
          </w:tcPr>
          <w:p w14:paraId="580096BF" w14:textId="18A74E0B" w:rsidR="003E7E5F" w:rsidRPr="000743DD" w:rsidRDefault="00AA5E4D" w:rsidP="00AC27C8">
            <w:pPr>
              <w:pStyle w:val="TableText"/>
            </w:pPr>
            <w:r w:rsidRPr="000743DD">
              <w:t>The project will require m</w:t>
            </w:r>
            <w:r w:rsidR="003E7E5F" w:rsidRPr="000743DD">
              <w:t>inor excavation would be required to replace old pavement and sidewalks on the project site and create new medians.</w:t>
            </w:r>
          </w:p>
        </w:tc>
        <w:tc>
          <w:tcPr>
            <w:tcW w:w="482" w:type="pct"/>
          </w:tcPr>
          <w:p w14:paraId="29A40EC1" w14:textId="77777777" w:rsidR="003E7E5F" w:rsidRPr="008327A6" w:rsidRDefault="003E7E5F">
            <w:pPr>
              <w:pStyle w:val="TableText"/>
              <w:jc w:val="center"/>
            </w:pPr>
            <w:r w:rsidRPr="008327A6">
              <w:t>1</w:t>
            </w:r>
          </w:p>
        </w:tc>
      </w:tr>
      <w:tr w:rsidR="003E7E5F" w:rsidRPr="008327A6" w14:paraId="5F5BCF16" w14:textId="77777777" w:rsidTr="00A319B2">
        <w:tc>
          <w:tcPr>
            <w:tcW w:w="947" w:type="pct"/>
          </w:tcPr>
          <w:p w14:paraId="6DBB5D14" w14:textId="24D9307C" w:rsidR="003E7E5F" w:rsidRPr="008327A6" w:rsidRDefault="003E7E5F" w:rsidP="00C15CCA">
            <w:pPr>
              <w:pStyle w:val="TableText"/>
            </w:pPr>
            <w:r w:rsidRPr="003E7E5F">
              <w:t>Washington Avenue</w:t>
            </w:r>
          </w:p>
        </w:tc>
        <w:tc>
          <w:tcPr>
            <w:tcW w:w="1882" w:type="pct"/>
          </w:tcPr>
          <w:p w14:paraId="47EEBF67" w14:textId="77777777" w:rsidR="003E7E5F" w:rsidRPr="008327A6" w:rsidRDefault="003E7E5F" w:rsidP="00C15CCA">
            <w:pPr>
              <w:pStyle w:val="TableText"/>
            </w:pPr>
            <w:r w:rsidRPr="008327A6">
              <w:t>The following improvements are proposed:</w:t>
            </w:r>
          </w:p>
          <w:p w14:paraId="2D31A511" w14:textId="77777777" w:rsidR="003E7E5F" w:rsidRPr="008327A6" w:rsidRDefault="003E7E5F" w:rsidP="00AC27C8">
            <w:pPr>
              <w:pStyle w:val="TableText"/>
              <w:numPr>
                <w:ilvl w:val="0"/>
                <w:numId w:val="60"/>
              </w:numPr>
            </w:pPr>
            <w:r w:rsidRPr="008327A6">
              <w:t>Remove portions of existing pavement/concrete</w:t>
            </w:r>
          </w:p>
          <w:p w14:paraId="72D7D130" w14:textId="6954ED60" w:rsidR="003E7E5F" w:rsidRPr="008327A6" w:rsidRDefault="00A403C7" w:rsidP="00AC27C8">
            <w:pPr>
              <w:pStyle w:val="TableText"/>
              <w:numPr>
                <w:ilvl w:val="0"/>
                <w:numId w:val="60"/>
              </w:numPr>
            </w:pPr>
            <w:r w:rsidRPr="00A403C7">
              <w:t xml:space="preserve">Install new roadway striping/pavement marking, roadside signs, medians, sidewalk, security access gates/fencing, ADA detectable pavers, and “No Trespassing” signs </w:t>
            </w:r>
          </w:p>
        </w:tc>
        <w:tc>
          <w:tcPr>
            <w:tcW w:w="1689" w:type="pct"/>
          </w:tcPr>
          <w:p w14:paraId="5C81156C" w14:textId="00B85A8F" w:rsidR="003E7E5F" w:rsidRPr="008327A6" w:rsidRDefault="00AA5E4D" w:rsidP="00AC27C8">
            <w:pPr>
              <w:pStyle w:val="TableText"/>
            </w:pPr>
            <w:r>
              <w:t>The project will require m</w:t>
            </w:r>
            <w:r w:rsidR="00A403C7" w:rsidRPr="00A403C7">
              <w:t xml:space="preserve">inor excavation and grading would be required to remove pavement and conform new sidewalks to existing. This work would generally be contained within UPRR </w:t>
            </w:r>
            <w:r w:rsidR="009C2C88">
              <w:t>ROW</w:t>
            </w:r>
            <w:r w:rsidR="00A403C7" w:rsidRPr="00A403C7">
              <w:t xml:space="preserve"> at this crossing.</w:t>
            </w:r>
          </w:p>
        </w:tc>
        <w:tc>
          <w:tcPr>
            <w:tcW w:w="482" w:type="pct"/>
          </w:tcPr>
          <w:p w14:paraId="5F1FBB28" w14:textId="77777777" w:rsidR="003E7E5F" w:rsidRPr="008327A6" w:rsidRDefault="003E7E5F">
            <w:pPr>
              <w:pStyle w:val="TableText"/>
              <w:jc w:val="center"/>
            </w:pPr>
            <w:r w:rsidRPr="008327A6">
              <w:t>2</w:t>
            </w:r>
          </w:p>
        </w:tc>
      </w:tr>
      <w:tr w:rsidR="003E7E5F" w:rsidRPr="008327A6" w14:paraId="3A749826" w14:textId="77777777" w:rsidTr="00A319B2">
        <w:tc>
          <w:tcPr>
            <w:tcW w:w="947" w:type="pct"/>
          </w:tcPr>
          <w:p w14:paraId="60246BDD" w14:textId="5C2D130A" w:rsidR="003E7E5F" w:rsidRPr="008327A6" w:rsidRDefault="00A403C7" w:rsidP="00C15CCA">
            <w:pPr>
              <w:pStyle w:val="TableText"/>
            </w:pPr>
            <w:r w:rsidRPr="00A403C7">
              <w:t>Hesperian Boulevard</w:t>
            </w:r>
          </w:p>
        </w:tc>
        <w:tc>
          <w:tcPr>
            <w:tcW w:w="1882" w:type="pct"/>
          </w:tcPr>
          <w:p w14:paraId="704AD433" w14:textId="77777777" w:rsidR="003E7E5F" w:rsidRPr="008327A6" w:rsidRDefault="003E7E5F" w:rsidP="00C15CCA">
            <w:pPr>
              <w:pStyle w:val="TableText"/>
            </w:pPr>
            <w:r w:rsidRPr="008327A6">
              <w:t>The following improvements are proposed:</w:t>
            </w:r>
          </w:p>
          <w:p w14:paraId="01BB9D58" w14:textId="5420D0A0" w:rsidR="003E7E5F" w:rsidRPr="008327A6" w:rsidRDefault="003E7E5F" w:rsidP="00AC27C8">
            <w:pPr>
              <w:pStyle w:val="TableText"/>
              <w:numPr>
                <w:ilvl w:val="0"/>
                <w:numId w:val="61"/>
              </w:numPr>
            </w:pPr>
            <w:r w:rsidRPr="008327A6">
              <w:t>Remove portions of existing pavement/concrete</w:t>
            </w:r>
            <w:r w:rsidR="00A403C7">
              <w:t xml:space="preserve"> and portions of the existing driveway </w:t>
            </w:r>
          </w:p>
          <w:p w14:paraId="54637204" w14:textId="11DBEC70" w:rsidR="00A403C7" w:rsidRPr="00324003" w:rsidRDefault="00A403C7" w:rsidP="00324003">
            <w:pPr>
              <w:pStyle w:val="TableText"/>
              <w:numPr>
                <w:ilvl w:val="0"/>
                <w:numId w:val="61"/>
              </w:numPr>
            </w:pPr>
            <w:r w:rsidRPr="00324003">
              <w:t>Install new sidewalk, roadway striping/pavement marking, roadside signs, curb and gutter, security access gates/fencing, pavement, and ADA detectable pavers</w:t>
            </w:r>
          </w:p>
          <w:p w14:paraId="4E771731" w14:textId="025094FC" w:rsidR="003E7E5F" w:rsidRPr="008327A6" w:rsidDel="002079BB" w:rsidRDefault="00A403C7" w:rsidP="00AC27C8">
            <w:pPr>
              <w:pStyle w:val="TableText"/>
              <w:numPr>
                <w:ilvl w:val="0"/>
                <w:numId w:val="61"/>
              </w:numPr>
            </w:pPr>
            <w:r>
              <w:t>Construct new driveway access</w:t>
            </w:r>
          </w:p>
        </w:tc>
        <w:tc>
          <w:tcPr>
            <w:tcW w:w="1689" w:type="pct"/>
          </w:tcPr>
          <w:p w14:paraId="49C18153" w14:textId="680AC1B7" w:rsidR="003E7E5F" w:rsidRPr="008327A6" w:rsidRDefault="00AA5E4D">
            <w:pPr>
              <w:pStyle w:val="TableText"/>
            </w:pPr>
            <w:r>
              <w:t>The project will require e</w:t>
            </w:r>
            <w:r w:rsidR="00A403C7" w:rsidRPr="00A403C7">
              <w:t>xcavation and grading would be required for the removal and installation of new pavement on either side of Hesperian Boulevard. Removal of the existing driveway and construction of a gutter on the southeast corner of the crossing would require grading within San Leandro</w:t>
            </w:r>
            <w:r w:rsidR="00923DEF">
              <w:t>’s</w:t>
            </w:r>
            <w:r w:rsidR="00A403C7" w:rsidRPr="00A403C7">
              <w:t xml:space="preserve"> </w:t>
            </w:r>
            <w:r w:rsidR="00923DEF">
              <w:t>ROW</w:t>
            </w:r>
            <w:r w:rsidR="00A403C7" w:rsidRPr="00A403C7">
              <w:t>.</w:t>
            </w:r>
          </w:p>
        </w:tc>
        <w:tc>
          <w:tcPr>
            <w:tcW w:w="482" w:type="pct"/>
          </w:tcPr>
          <w:p w14:paraId="1F8B34C8" w14:textId="77777777" w:rsidR="003E7E5F" w:rsidRPr="008327A6" w:rsidRDefault="003E7E5F">
            <w:pPr>
              <w:pStyle w:val="TableText"/>
              <w:jc w:val="center"/>
            </w:pPr>
            <w:r w:rsidRPr="008327A6">
              <w:t>3</w:t>
            </w:r>
          </w:p>
        </w:tc>
      </w:tr>
      <w:tr w:rsidR="00A403C7" w:rsidRPr="008327A6" w14:paraId="604E5915" w14:textId="77777777" w:rsidTr="00A319B2">
        <w:tc>
          <w:tcPr>
            <w:tcW w:w="947" w:type="pct"/>
          </w:tcPr>
          <w:p w14:paraId="06C62774" w14:textId="5918BF3D" w:rsidR="00A403C7" w:rsidRPr="00A403C7" w:rsidRDefault="00A403C7" w:rsidP="00C15CCA">
            <w:pPr>
              <w:pStyle w:val="TableText"/>
            </w:pPr>
            <w:r w:rsidRPr="00A403C7">
              <w:t>Lewelling Boulevard</w:t>
            </w:r>
          </w:p>
        </w:tc>
        <w:tc>
          <w:tcPr>
            <w:tcW w:w="1882" w:type="pct"/>
          </w:tcPr>
          <w:p w14:paraId="126E1335" w14:textId="77777777" w:rsidR="00A403C7" w:rsidRDefault="00A403C7" w:rsidP="00C15CCA">
            <w:pPr>
              <w:pStyle w:val="TableText"/>
            </w:pPr>
            <w:r w:rsidRPr="00A403C7">
              <w:t>The following improvements are proposed:</w:t>
            </w:r>
          </w:p>
          <w:p w14:paraId="7AE43E97" w14:textId="18BFD978" w:rsidR="00A403C7" w:rsidRPr="008327A6" w:rsidRDefault="00A403C7" w:rsidP="00AC27C8">
            <w:pPr>
              <w:pStyle w:val="TableText"/>
              <w:numPr>
                <w:ilvl w:val="0"/>
                <w:numId w:val="61"/>
              </w:numPr>
            </w:pPr>
            <w:r w:rsidRPr="00A403C7">
              <w:lastRenderedPageBreak/>
              <w:t xml:space="preserve">Install new roadway striping/pavement marking, security access gates/fencing, “No Trespassing” signs, and new pedestrian path </w:t>
            </w:r>
          </w:p>
        </w:tc>
        <w:tc>
          <w:tcPr>
            <w:tcW w:w="1689" w:type="pct"/>
          </w:tcPr>
          <w:p w14:paraId="21422290" w14:textId="0067172F" w:rsidR="00A403C7" w:rsidRPr="00A403C7" w:rsidRDefault="00A403C7" w:rsidP="00AC27C8">
            <w:pPr>
              <w:pStyle w:val="TableText"/>
            </w:pPr>
            <w:r>
              <w:lastRenderedPageBreak/>
              <w:t>None</w:t>
            </w:r>
          </w:p>
        </w:tc>
        <w:tc>
          <w:tcPr>
            <w:tcW w:w="482" w:type="pct"/>
          </w:tcPr>
          <w:p w14:paraId="0134C3F6" w14:textId="0DF113A2" w:rsidR="00A403C7" w:rsidRPr="008327A6" w:rsidRDefault="00A403C7" w:rsidP="00AC27C8">
            <w:pPr>
              <w:pStyle w:val="TableText"/>
              <w:jc w:val="center"/>
            </w:pPr>
            <w:r>
              <w:t>4</w:t>
            </w:r>
          </w:p>
        </w:tc>
      </w:tr>
      <w:tr w:rsidR="00A403C7" w:rsidRPr="008327A6" w14:paraId="3EA2A329" w14:textId="77777777" w:rsidTr="00A319B2">
        <w:tc>
          <w:tcPr>
            <w:tcW w:w="947" w:type="pct"/>
          </w:tcPr>
          <w:p w14:paraId="1A3B855F" w14:textId="221A5197" w:rsidR="00A403C7" w:rsidRPr="00A403C7" w:rsidRDefault="00A403C7" w:rsidP="00C15CCA">
            <w:pPr>
              <w:pStyle w:val="TableText"/>
            </w:pPr>
            <w:r w:rsidRPr="00A403C7">
              <w:t>L</w:t>
            </w:r>
            <w:r w:rsidR="001C2C9E">
              <w:t>ei</w:t>
            </w:r>
            <w:r w:rsidRPr="00A403C7">
              <w:t>dig Court Trespass</w:t>
            </w:r>
          </w:p>
        </w:tc>
        <w:tc>
          <w:tcPr>
            <w:tcW w:w="1882" w:type="pct"/>
          </w:tcPr>
          <w:p w14:paraId="4674DC01" w14:textId="77777777" w:rsidR="00A403C7" w:rsidRDefault="00A403C7" w:rsidP="00C15CCA">
            <w:pPr>
              <w:pStyle w:val="TableText"/>
            </w:pPr>
            <w:r w:rsidRPr="00A403C7">
              <w:t>The following improvements are proposed:</w:t>
            </w:r>
          </w:p>
          <w:p w14:paraId="787844F5" w14:textId="3D0A3C0D" w:rsidR="00A403C7" w:rsidRPr="001F7158" w:rsidRDefault="00A403C7" w:rsidP="00AC27C8">
            <w:pPr>
              <w:pStyle w:val="TableText"/>
              <w:numPr>
                <w:ilvl w:val="0"/>
                <w:numId w:val="61"/>
              </w:numPr>
            </w:pPr>
            <w:r w:rsidRPr="00A403C7">
              <w:t>Install new sidewalk, roadway striping/pavement marking, security access gates/fencing, pavement, ADA detectable pavers, and “No Trespassing” signs</w:t>
            </w:r>
          </w:p>
        </w:tc>
        <w:tc>
          <w:tcPr>
            <w:tcW w:w="1689" w:type="pct"/>
          </w:tcPr>
          <w:p w14:paraId="38FA54BA" w14:textId="3B76E110" w:rsidR="00A403C7" w:rsidRPr="00A403C7" w:rsidRDefault="00AA5E4D" w:rsidP="00AC27C8">
            <w:pPr>
              <w:pStyle w:val="TableText"/>
            </w:pPr>
            <w:r>
              <w:t>The project will require e</w:t>
            </w:r>
            <w:r w:rsidR="00BE3931" w:rsidRPr="00BE3931">
              <w:t xml:space="preserve">xcavation and grading would be required for the removal of existing sidewalk and installation/conformation of new sidewalk. All excavation and grading would be contained within UPRR </w:t>
            </w:r>
            <w:r w:rsidR="009C2C88">
              <w:t xml:space="preserve">ROW </w:t>
            </w:r>
            <w:r w:rsidR="00BE3931" w:rsidRPr="00BE3931">
              <w:t>for this crossing.</w:t>
            </w:r>
          </w:p>
        </w:tc>
        <w:tc>
          <w:tcPr>
            <w:tcW w:w="482" w:type="pct"/>
          </w:tcPr>
          <w:p w14:paraId="769148CC" w14:textId="3C0EDB08" w:rsidR="00A403C7" w:rsidRPr="008327A6" w:rsidRDefault="008C1F99" w:rsidP="00AC27C8">
            <w:pPr>
              <w:pStyle w:val="TableText"/>
              <w:jc w:val="center"/>
            </w:pPr>
            <w:r>
              <w:t>5</w:t>
            </w:r>
          </w:p>
        </w:tc>
      </w:tr>
      <w:tr w:rsidR="00A403C7" w:rsidRPr="008327A6" w14:paraId="014DCC42" w14:textId="77777777" w:rsidTr="00A319B2">
        <w:tc>
          <w:tcPr>
            <w:tcW w:w="947" w:type="pct"/>
          </w:tcPr>
          <w:p w14:paraId="793004E2" w14:textId="039894AA" w:rsidR="00A403C7" w:rsidRPr="00A403C7" w:rsidRDefault="00BE3931" w:rsidP="00C15CCA">
            <w:pPr>
              <w:pStyle w:val="TableText"/>
            </w:pPr>
            <w:r w:rsidRPr="00BE3931">
              <w:t>Tennyson High School Pedestrian Crossing (near Schafer Road)</w:t>
            </w:r>
          </w:p>
        </w:tc>
        <w:tc>
          <w:tcPr>
            <w:tcW w:w="1882" w:type="pct"/>
          </w:tcPr>
          <w:p w14:paraId="324AFC59" w14:textId="77777777" w:rsidR="00BE3931" w:rsidRDefault="00BE3931" w:rsidP="00C15CCA">
            <w:pPr>
              <w:pStyle w:val="TableText"/>
            </w:pPr>
            <w:r w:rsidRPr="00A403C7">
              <w:t>The following improvements are proposed:</w:t>
            </w:r>
          </w:p>
          <w:p w14:paraId="2376460F" w14:textId="3D85E05E" w:rsidR="00BE3931" w:rsidRDefault="00BE3931" w:rsidP="00AC27C8">
            <w:pPr>
              <w:pStyle w:val="TableText"/>
              <w:numPr>
                <w:ilvl w:val="0"/>
                <w:numId w:val="61"/>
              </w:numPr>
            </w:pPr>
            <w:r w:rsidRPr="00BE3931">
              <w:t xml:space="preserve">Remove portions of existing pavement/concrete </w:t>
            </w:r>
          </w:p>
          <w:p w14:paraId="42383B27" w14:textId="1C8A0CEF" w:rsidR="00A403C7" w:rsidRPr="008327A6" w:rsidRDefault="00BE3931" w:rsidP="00EC3052">
            <w:pPr>
              <w:pStyle w:val="TableText"/>
              <w:numPr>
                <w:ilvl w:val="0"/>
                <w:numId w:val="61"/>
              </w:numPr>
            </w:pPr>
            <w:r w:rsidRPr="0062706A">
              <w:t xml:space="preserve">Install new trespass-resistant landscaping, sidewalk, pavement, </w:t>
            </w:r>
            <w:r w:rsidR="00493226">
              <w:t xml:space="preserve">crosswalk striping/pavement marking, </w:t>
            </w:r>
            <w:r w:rsidRPr="0062706A">
              <w:t>security access gates/fencing, “No Trespassing” signs, new culvert, and ADA detectable pavers</w:t>
            </w:r>
          </w:p>
        </w:tc>
        <w:tc>
          <w:tcPr>
            <w:tcW w:w="1689" w:type="pct"/>
          </w:tcPr>
          <w:p w14:paraId="02421420" w14:textId="4F995BC7" w:rsidR="00A403C7" w:rsidRPr="00A403C7" w:rsidRDefault="00AA5E4D">
            <w:pPr>
              <w:pStyle w:val="TableText"/>
            </w:pPr>
            <w:r>
              <w:t>The project will require e</w:t>
            </w:r>
            <w:r w:rsidR="00BE3931" w:rsidRPr="00BE3931">
              <w:t xml:space="preserve">xcavation and grading would be required for the removal of existing sidewalk and installation/conformation of new sidewalk. Conformation to the existing sidewalk along </w:t>
            </w:r>
            <w:proofErr w:type="spellStart"/>
            <w:r w:rsidR="00BE3931" w:rsidRPr="00BE3931">
              <w:t>Huntwood</w:t>
            </w:r>
            <w:proofErr w:type="spellEnd"/>
            <w:r w:rsidR="00BE3931" w:rsidRPr="00BE3931">
              <w:t xml:space="preserve"> Avenue would occur within Hayward</w:t>
            </w:r>
            <w:r w:rsidR="00923DEF">
              <w:t>’s</w:t>
            </w:r>
            <w:r w:rsidR="00BE3931" w:rsidRPr="00BE3931">
              <w:t xml:space="preserve"> </w:t>
            </w:r>
            <w:r w:rsidR="00923DEF">
              <w:t>ROW</w:t>
            </w:r>
            <w:r w:rsidR="00BE3931" w:rsidRPr="00BE3931">
              <w:t>.</w:t>
            </w:r>
          </w:p>
        </w:tc>
        <w:tc>
          <w:tcPr>
            <w:tcW w:w="482" w:type="pct"/>
          </w:tcPr>
          <w:p w14:paraId="3C0AB1A5" w14:textId="771EE132" w:rsidR="00A403C7" w:rsidRPr="008327A6" w:rsidRDefault="008C1F99">
            <w:pPr>
              <w:pStyle w:val="TableText"/>
              <w:jc w:val="center"/>
            </w:pPr>
            <w:r>
              <w:t>6</w:t>
            </w:r>
          </w:p>
        </w:tc>
      </w:tr>
      <w:tr w:rsidR="00A403C7" w:rsidRPr="008327A6" w14:paraId="68236619" w14:textId="77777777" w:rsidTr="00A319B2">
        <w:tc>
          <w:tcPr>
            <w:tcW w:w="947" w:type="pct"/>
          </w:tcPr>
          <w:p w14:paraId="20A1A4C5" w14:textId="7F5C144F" w:rsidR="00A403C7" w:rsidRPr="00A403C7" w:rsidRDefault="00BE3931" w:rsidP="00C15CCA">
            <w:pPr>
              <w:pStyle w:val="TableText"/>
            </w:pPr>
            <w:r w:rsidRPr="00BE3931">
              <w:t>Tennyson Road</w:t>
            </w:r>
          </w:p>
        </w:tc>
        <w:tc>
          <w:tcPr>
            <w:tcW w:w="1882" w:type="pct"/>
          </w:tcPr>
          <w:p w14:paraId="79CCBE80" w14:textId="77777777" w:rsidR="00A403C7" w:rsidRDefault="00BE3931" w:rsidP="00C15CCA">
            <w:pPr>
              <w:pStyle w:val="TableText"/>
            </w:pPr>
            <w:r w:rsidRPr="00BE3931">
              <w:t>The following improvements are proposed:</w:t>
            </w:r>
          </w:p>
          <w:p w14:paraId="1192D455" w14:textId="77777777" w:rsidR="00BE3931" w:rsidRDefault="00BE3931" w:rsidP="00AC27C8">
            <w:pPr>
              <w:pStyle w:val="TableText"/>
              <w:numPr>
                <w:ilvl w:val="0"/>
                <w:numId w:val="61"/>
              </w:numPr>
            </w:pPr>
            <w:r w:rsidRPr="00BE3931">
              <w:t xml:space="preserve">Remove portions of existing pavement/concrete </w:t>
            </w:r>
          </w:p>
          <w:p w14:paraId="743AD429" w14:textId="4CAE923B" w:rsidR="00BE3931" w:rsidRPr="001F7158" w:rsidRDefault="00BE3931" w:rsidP="00AC27C8">
            <w:pPr>
              <w:pStyle w:val="TableText"/>
              <w:numPr>
                <w:ilvl w:val="0"/>
                <w:numId w:val="61"/>
              </w:numPr>
            </w:pPr>
            <w:r w:rsidRPr="00BE3931">
              <w:t>Install new sidewalk, roadway striping/pavement marking, security access gates/fencing, pavement, ADA detectable pavers, and “No Trespassing” signs</w:t>
            </w:r>
          </w:p>
        </w:tc>
        <w:tc>
          <w:tcPr>
            <w:tcW w:w="1689" w:type="pct"/>
          </w:tcPr>
          <w:p w14:paraId="0FEA0FE3" w14:textId="5AA4F6BB" w:rsidR="00A403C7" w:rsidRPr="00A403C7" w:rsidRDefault="00AA5E4D" w:rsidP="00AC27C8">
            <w:pPr>
              <w:pStyle w:val="TableText"/>
            </w:pPr>
            <w:r>
              <w:t>The project will require e</w:t>
            </w:r>
            <w:r w:rsidR="00BE3931" w:rsidRPr="00BE3931">
              <w:t xml:space="preserve">xcavation and grading would be required for the removal of existing sidewalk and installation/conformation of new sidewalk. All excavation and grading would be contained within UPRR </w:t>
            </w:r>
            <w:r w:rsidR="009C2C88">
              <w:t>ROW</w:t>
            </w:r>
            <w:r w:rsidR="00BE3931" w:rsidRPr="00BE3931">
              <w:t xml:space="preserve"> for this crossing.</w:t>
            </w:r>
          </w:p>
        </w:tc>
        <w:tc>
          <w:tcPr>
            <w:tcW w:w="482" w:type="pct"/>
          </w:tcPr>
          <w:p w14:paraId="21703163" w14:textId="76B23A17" w:rsidR="00A403C7" w:rsidRPr="008327A6" w:rsidRDefault="008C1F99">
            <w:pPr>
              <w:pStyle w:val="TableText"/>
              <w:jc w:val="center"/>
            </w:pPr>
            <w:r>
              <w:t>7</w:t>
            </w:r>
          </w:p>
        </w:tc>
      </w:tr>
      <w:tr w:rsidR="00A403C7" w:rsidRPr="008327A6" w14:paraId="46DB76EF" w14:textId="77777777" w:rsidTr="00A319B2">
        <w:tc>
          <w:tcPr>
            <w:tcW w:w="947" w:type="pct"/>
          </w:tcPr>
          <w:p w14:paraId="3110C3B2" w14:textId="50A52E90" w:rsidR="00A403C7" w:rsidRPr="00A403C7" w:rsidRDefault="00BE3931" w:rsidP="00C15CCA">
            <w:pPr>
              <w:pStyle w:val="TableText"/>
            </w:pPr>
            <w:r w:rsidRPr="00BE3931">
              <w:t>Industrial Parkway</w:t>
            </w:r>
          </w:p>
        </w:tc>
        <w:tc>
          <w:tcPr>
            <w:tcW w:w="1882" w:type="pct"/>
          </w:tcPr>
          <w:p w14:paraId="4BACEFB7" w14:textId="77777777" w:rsidR="00BE3931" w:rsidRDefault="00BE3931" w:rsidP="00C15CCA">
            <w:pPr>
              <w:pStyle w:val="TableText"/>
            </w:pPr>
            <w:r w:rsidRPr="00BE3931">
              <w:t>The following improvements are proposed:</w:t>
            </w:r>
          </w:p>
          <w:p w14:paraId="447517BF" w14:textId="75AC9E26" w:rsidR="00BE3931" w:rsidRDefault="00BE3931" w:rsidP="00AC27C8">
            <w:pPr>
              <w:pStyle w:val="TableText"/>
              <w:numPr>
                <w:ilvl w:val="0"/>
                <w:numId w:val="61"/>
              </w:numPr>
            </w:pPr>
            <w:r w:rsidRPr="00BE3931">
              <w:t xml:space="preserve">Remove portions of existing pavement/concrete </w:t>
            </w:r>
          </w:p>
          <w:p w14:paraId="6B304BBE" w14:textId="2E6B792C" w:rsidR="00A403C7" w:rsidRPr="001F7158" w:rsidRDefault="00BE3931" w:rsidP="00AC27C8">
            <w:pPr>
              <w:pStyle w:val="TableText"/>
              <w:numPr>
                <w:ilvl w:val="0"/>
                <w:numId w:val="61"/>
              </w:numPr>
            </w:pPr>
            <w:r w:rsidRPr="00BE3931">
              <w:t>Installation of new sidewalk, roadway striping/pavement marking, security access gates/fencing, curbs, new median, replacement/addition of pavement, ADA-detectable pavers, “No Trespassing” signs</w:t>
            </w:r>
          </w:p>
        </w:tc>
        <w:tc>
          <w:tcPr>
            <w:tcW w:w="1689" w:type="pct"/>
          </w:tcPr>
          <w:p w14:paraId="36D6AE30" w14:textId="059A5A06" w:rsidR="00A403C7" w:rsidRPr="00A403C7" w:rsidRDefault="00AA5E4D" w:rsidP="00AC27C8">
            <w:pPr>
              <w:pStyle w:val="TableText"/>
            </w:pPr>
            <w:r>
              <w:t>The project will require e</w:t>
            </w:r>
            <w:r w:rsidR="00BE3931" w:rsidRPr="00BE3931">
              <w:t xml:space="preserve">xcavation and grading would be required for the removal of existing sidewalk and installation/conformation of new sidewalk. While most of this work would occur within UPRR </w:t>
            </w:r>
            <w:r w:rsidR="009C2C88">
              <w:t>ROW</w:t>
            </w:r>
            <w:r w:rsidR="00BE3931" w:rsidRPr="00BE3931">
              <w:t>, conformation to existing sidewalk on the northwest side of Industrial Parkway would occur within Hayward</w:t>
            </w:r>
            <w:r w:rsidR="00D22190">
              <w:t>’s</w:t>
            </w:r>
            <w:r w:rsidR="00BE3931" w:rsidRPr="00BE3931">
              <w:t xml:space="preserve"> </w:t>
            </w:r>
            <w:r w:rsidR="00D22190">
              <w:t>ROW</w:t>
            </w:r>
            <w:r w:rsidR="00BE3931" w:rsidRPr="00BE3931">
              <w:t>.</w:t>
            </w:r>
          </w:p>
        </w:tc>
        <w:tc>
          <w:tcPr>
            <w:tcW w:w="482" w:type="pct"/>
          </w:tcPr>
          <w:p w14:paraId="64E52C25" w14:textId="6C14475A" w:rsidR="00A403C7" w:rsidRPr="008327A6" w:rsidRDefault="008C1F99">
            <w:pPr>
              <w:pStyle w:val="TableText"/>
              <w:jc w:val="center"/>
            </w:pPr>
            <w:r>
              <w:t>8</w:t>
            </w:r>
          </w:p>
        </w:tc>
      </w:tr>
    </w:tbl>
    <w:p w14:paraId="1F841988" w14:textId="6156C433" w:rsidR="003E7E5F" w:rsidRPr="003E7E5F" w:rsidRDefault="00BE3931" w:rsidP="008B5103">
      <w:pPr>
        <w:pStyle w:val="TableNote"/>
        <w:spacing w:after="240"/>
      </w:pPr>
      <w:r>
        <w:t>Source: Alameda CTC, 2021</w:t>
      </w:r>
    </w:p>
    <w:p w14:paraId="00EC5514" w14:textId="77777777" w:rsidR="00385BF0" w:rsidRPr="00BA620B" w:rsidRDefault="435E0724" w:rsidP="00412339">
      <w:pPr>
        <w:pStyle w:val="Heading2"/>
        <w:spacing w:before="0"/>
      </w:pPr>
      <w:bookmarkStart w:id="406" w:name="_Toc510083278"/>
      <w:bookmarkStart w:id="407" w:name="_Toc510614402"/>
      <w:bookmarkStart w:id="408" w:name="_Toc131597771"/>
      <w:bookmarkEnd w:id="406"/>
      <w:bookmarkEnd w:id="407"/>
      <w:r>
        <w:lastRenderedPageBreak/>
        <w:t>Construction</w:t>
      </w:r>
      <w:bookmarkEnd w:id="408"/>
    </w:p>
    <w:p w14:paraId="05D00D70" w14:textId="75F62C1D" w:rsidR="001C7776" w:rsidRDefault="001C7776" w:rsidP="001C7776">
      <w:pPr>
        <w:rPr>
          <w:lang w:eastAsia="x-none"/>
        </w:rPr>
      </w:pPr>
      <w:r>
        <w:rPr>
          <w:lang w:eastAsia="x-none"/>
        </w:rPr>
        <w:t>Construction of the project is anticipated to take approximately 12 months, beginning in the third quarter of 202</w:t>
      </w:r>
      <w:r w:rsidR="00601DA7">
        <w:rPr>
          <w:lang w:eastAsia="x-none"/>
        </w:rPr>
        <w:t>3</w:t>
      </w:r>
      <w:r w:rsidR="00890026">
        <w:rPr>
          <w:lang w:eastAsia="x-none"/>
        </w:rPr>
        <w:t>,</w:t>
      </w:r>
      <w:r>
        <w:rPr>
          <w:lang w:eastAsia="x-none"/>
        </w:rPr>
        <w:t xml:space="preserve"> and concluding in the third quarter of 202</w:t>
      </w:r>
      <w:r w:rsidR="00601DA7">
        <w:rPr>
          <w:lang w:eastAsia="x-none"/>
        </w:rPr>
        <w:t>4</w:t>
      </w:r>
      <w:r>
        <w:rPr>
          <w:lang w:eastAsia="x-none"/>
        </w:rPr>
        <w:t xml:space="preserve">. Construction at each crossing will generally include: </w:t>
      </w:r>
    </w:p>
    <w:p w14:paraId="19A0419B" w14:textId="569E5B87" w:rsidR="001C7776" w:rsidRDefault="001C7776" w:rsidP="00FC4119">
      <w:pPr>
        <w:pStyle w:val="ListParagraph"/>
        <w:numPr>
          <w:ilvl w:val="0"/>
          <w:numId w:val="33"/>
        </w:numPr>
        <w:adjustRightInd/>
        <w:ind w:left="360"/>
        <w:contextualSpacing w:val="0"/>
        <w:textAlignment w:val="auto"/>
        <w:rPr>
          <w:lang w:eastAsia="x-none"/>
        </w:rPr>
      </w:pPr>
      <w:r>
        <w:rPr>
          <w:lang w:eastAsia="x-none"/>
        </w:rPr>
        <w:t>Temporary closure of the crossing with an appropriate detour</w:t>
      </w:r>
    </w:p>
    <w:p w14:paraId="34018876" w14:textId="142A1DD1" w:rsidR="001C7776" w:rsidRDefault="001C7776" w:rsidP="00FC4119">
      <w:pPr>
        <w:pStyle w:val="ListParagraph"/>
        <w:numPr>
          <w:ilvl w:val="0"/>
          <w:numId w:val="33"/>
        </w:numPr>
        <w:adjustRightInd/>
        <w:ind w:left="360"/>
        <w:contextualSpacing w:val="0"/>
        <w:textAlignment w:val="auto"/>
        <w:rPr>
          <w:lang w:eastAsia="x-none"/>
        </w:rPr>
      </w:pPr>
      <w:r>
        <w:rPr>
          <w:lang w:eastAsia="x-none"/>
        </w:rPr>
        <w:t>Removal of outdated or non-functioning crossing control equipment, fencing, signage, pavement, and other materials</w:t>
      </w:r>
    </w:p>
    <w:p w14:paraId="39DCF6B4" w14:textId="2EC69140" w:rsidR="001C7776" w:rsidRDefault="001C7776" w:rsidP="00FC4119">
      <w:pPr>
        <w:pStyle w:val="ListParagraph"/>
        <w:numPr>
          <w:ilvl w:val="0"/>
          <w:numId w:val="33"/>
        </w:numPr>
        <w:adjustRightInd/>
        <w:ind w:left="360"/>
        <w:contextualSpacing w:val="0"/>
        <w:textAlignment w:val="auto"/>
        <w:rPr>
          <w:lang w:eastAsia="x-none"/>
        </w:rPr>
      </w:pPr>
      <w:r>
        <w:rPr>
          <w:lang w:eastAsia="x-none"/>
        </w:rPr>
        <w:t>Installation of new fencing, crossing control equipment, signage, sidewalks and pavement, and other safety features</w:t>
      </w:r>
    </w:p>
    <w:p w14:paraId="780F433D" w14:textId="19C76258" w:rsidR="001C7776" w:rsidRDefault="009E2655" w:rsidP="00B3582C">
      <w:r>
        <w:t>Additionally, the Hesperian Boulevard crossing will involve construction of n</w:t>
      </w:r>
      <w:r w:rsidR="001C7776">
        <w:t xml:space="preserve">ew driveway access along </w:t>
      </w:r>
      <w:proofErr w:type="spellStart"/>
      <w:r w:rsidR="001C7776">
        <w:t>Springlake</w:t>
      </w:r>
      <w:proofErr w:type="spellEnd"/>
      <w:r w:rsidR="001C7776">
        <w:t xml:space="preserve"> Drive</w:t>
      </w:r>
      <w:r w:rsidR="00104FA7">
        <w:t>.</w:t>
      </w:r>
    </w:p>
    <w:p w14:paraId="6D70FDCE" w14:textId="3A330051" w:rsidR="00785567" w:rsidRDefault="435E0724" w:rsidP="00412339">
      <w:pPr>
        <w:pStyle w:val="Heading2"/>
        <w:spacing w:before="0"/>
      </w:pPr>
      <w:bookmarkStart w:id="409" w:name="_Toc100582659"/>
      <w:bookmarkStart w:id="410" w:name="_Toc100582660"/>
      <w:bookmarkStart w:id="411" w:name="_Toc131597772"/>
      <w:bookmarkEnd w:id="409"/>
      <w:bookmarkEnd w:id="410"/>
      <w:r>
        <w:t>Operation</w:t>
      </w:r>
      <w:bookmarkEnd w:id="411"/>
    </w:p>
    <w:p w14:paraId="66BA7CDB" w14:textId="16EC5F0A" w:rsidR="00EB2590" w:rsidRDefault="00BA620B" w:rsidP="00BA620B">
      <w:r w:rsidRPr="00785567">
        <w:t xml:space="preserve">During operation, </w:t>
      </w:r>
      <w:r w:rsidR="00104FA7">
        <w:t>v</w:t>
      </w:r>
      <w:r w:rsidRPr="00785567">
        <w:t>ehicular traffic and pedestrians will be able to use the crossings as they do under existing conditions, but with improved safety. Operation of the project would require electricity for sing</w:t>
      </w:r>
      <w:r w:rsidR="006213E2">
        <w:t>le-a</w:t>
      </w:r>
      <w:r w:rsidRPr="00785567">
        <w:t>rm</w:t>
      </w:r>
      <w:r w:rsidR="006213E2" w:rsidRPr="006213E2">
        <w:t xml:space="preserve"> gates in each direction of traffic </w:t>
      </w:r>
      <w:r w:rsidRPr="00785567">
        <w:t xml:space="preserve">but </w:t>
      </w:r>
      <w:r w:rsidR="00104FA7">
        <w:t>otherwise would</w:t>
      </w:r>
      <w:r w:rsidRPr="00785567">
        <w:t xml:space="preserve"> not require the use of utilities. Operation of the project would not change the frequency or speed of existing trains along UPRR tracks or </w:t>
      </w:r>
      <w:r w:rsidR="00104FA7">
        <w:t>a</w:t>
      </w:r>
      <w:r w:rsidR="00104FA7" w:rsidRPr="00785567">
        <w:t xml:space="preserve">ffect </w:t>
      </w:r>
      <w:r w:rsidRPr="00785567">
        <w:t xml:space="preserve">the volume of vehicles using the crossing. The improvements may provide the groundwork for local agencies to pursue a Federal “quiet zone” designation, but this would be completed by the local agencies as a separate project. </w:t>
      </w:r>
    </w:p>
    <w:p w14:paraId="7A3CE8DA" w14:textId="6AF015C6" w:rsidR="004F644A" w:rsidRDefault="435E0724" w:rsidP="00412339">
      <w:pPr>
        <w:pStyle w:val="Heading2"/>
        <w:spacing w:before="0"/>
      </w:pPr>
      <w:bookmarkStart w:id="412" w:name="_Toc131597773"/>
      <w:r>
        <w:t>Permits and Approvals</w:t>
      </w:r>
      <w:bookmarkEnd w:id="412"/>
    </w:p>
    <w:p w14:paraId="645F4C99" w14:textId="3BC8BAC8" w:rsidR="00B359CD" w:rsidRDefault="00B359CD" w:rsidP="00B359CD">
      <w:r>
        <w:t xml:space="preserve">Required permits and approvals are listed in </w:t>
      </w:r>
      <w:r w:rsidR="00BB3253">
        <w:rPr>
          <w:b/>
          <w:bCs/>
        </w:rPr>
        <w:fldChar w:fldCharType="begin"/>
      </w:r>
      <w:r w:rsidR="00BB3253">
        <w:instrText xml:space="preserve"> REF _Ref86994688 \r \h </w:instrText>
      </w:r>
      <w:r w:rsidR="00BB3253">
        <w:rPr>
          <w:b/>
          <w:bCs/>
        </w:rPr>
      </w:r>
      <w:r w:rsidR="00BB3253">
        <w:rPr>
          <w:b/>
          <w:bCs/>
        </w:rPr>
        <w:fldChar w:fldCharType="separate"/>
      </w:r>
      <w:r w:rsidR="009961E4">
        <w:t>Table 3-4</w:t>
      </w:r>
      <w:r w:rsidR="00BB3253">
        <w:rPr>
          <w:b/>
          <w:bCs/>
        </w:rPr>
        <w:fldChar w:fldCharType="end"/>
      </w:r>
      <w:r w:rsidR="00A91D2F">
        <w:rPr>
          <w:b/>
          <w:bCs/>
        </w:rPr>
        <w:t xml:space="preserve"> </w:t>
      </w:r>
      <w:r>
        <w:t>below.</w:t>
      </w:r>
      <w:r w:rsidR="00B542C0" w:rsidRPr="00B542C0">
        <w:t xml:space="preserve"> </w:t>
      </w:r>
      <w:r w:rsidR="00B542C0">
        <w:t>In addition, agreements for work within ROW for which UPRR has easements will be acquired prior to construction.</w:t>
      </w:r>
    </w:p>
    <w:p w14:paraId="4AB41A18" w14:textId="5DB2967A" w:rsidR="00B359CD" w:rsidRPr="00541EE2" w:rsidRDefault="00DB5C73" w:rsidP="00541EE2">
      <w:pPr>
        <w:pStyle w:val="TableTitle"/>
      </w:pPr>
      <w:bookmarkStart w:id="413" w:name="_Ref86994688"/>
      <w:bookmarkStart w:id="414" w:name="_Toc131597807"/>
      <w:bookmarkStart w:id="415" w:name="_Hlk85641832"/>
      <w:r w:rsidRPr="00541EE2">
        <w:t>P</w:t>
      </w:r>
      <w:r w:rsidR="00B359CD" w:rsidRPr="00541EE2">
        <w:t>ermits and Approvals</w:t>
      </w:r>
      <w:bookmarkEnd w:id="413"/>
      <w:bookmarkEnd w:id="414"/>
    </w:p>
    <w:tbl>
      <w:tblPr>
        <w:tblStyle w:val="TableGrid"/>
        <w:tblW w:w="5000" w:type="pct"/>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3207"/>
        <w:gridCol w:w="3962"/>
        <w:gridCol w:w="2161"/>
      </w:tblGrid>
      <w:tr w:rsidR="00B359CD" w:rsidRPr="00FA1F8D" w14:paraId="23740E55" w14:textId="77777777" w:rsidTr="008B5103">
        <w:trPr>
          <w:trHeight w:val="332"/>
        </w:trPr>
        <w:tc>
          <w:tcPr>
            <w:tcW w:w="1719" w:type="pct"/>
            <w:shd w:val="clear" w:color="auto" w:fill="A6A6A6" w:themeFill="background1" w:themeFillShade="A6"/>
          </w:tcPr>
          <w:bookmarkEnd w:id="415"/>
          <w:p w14:paraId="370A6405" w14:textId="77777777" w:rsidR="00B359CD" w:rsidRPr="004608D7" w:rsidRDefault="00B359CD" w:rsidP="003014A4">
            <w:pPr>
              <w:pStyle w:val="TableHeading"/>
            </w:pPr>
            <w:r w:rsidRPr="004608D7">
              <w:t>Permitting Agency</w:t>
            </w:r>
          </w:p>
        </w:tc>
        <w:tc>
          <w:tcPr>
            <w:tcW w:w="2123" w:type="pct"/>
            <w:shd w:val="clear" w:color="auto" w:fill="A6A6A6" w:themeFill="background1" w:themeFillShade="A6"/>
          </w:tcPr>
          <w:p w14:paraId="24ABF6E0" w14:textId="77777777" w:rsidR="00B359CD" w:rsidRPr="004608D7" w:rsidRDefault="00B359CD" w:rsidP="003014A4">
            <w:pPr>
              <w:pStyle w:val="TableHeading"/>
            </w:pPr>
            <w:r w:rsidRPr="004608D7">
              <w:t>Permit/Approval</w:t>
            </w:r>
          </w:p>
        </w:tc>
        <w:tc>
          <w:tcPr>
            <w:tcW w:w="1158" w:type="pct"/>
            <w:shd w:val="clear" w:color="auto" w:fill="A6A6A6" w:themeFill="background1" w:themeFillShade="A6"/>
          </w:tcPr>
          <w:p w14:paraId="742AA7CB" w14:textId="77777777" w:rsidR="00B359CD" w:rsidRPr="004608D7" w:rsidRDefault="00B359CD" w:rsidP="003014A4">
            <w:pPr>
              <w:pStyle w:val="TableHeading"/>
            </w:pPr>
            <w:r w:rsidRPr="004608D7">
              <w:t>Timing</w:t>
            </w:r>
          </w:p>
        </w:tc>
      </w:tr>
      <w:tr w:rsidR="00B359CD" w:rsidRPr="00FA1F8D" w14:paraId="11706A64" w14:textId="77777777" w:rsidTr="008B5103">
        <w:tc>
          <w:tcPr>
            <w:tcW w:w="1719" w:type="pct"/>
          </w:tcPr>
          <w:p w14:paraId="36E999BB" w14:textId="77777777" w:rsidR="00B359CD" w:rsidRPr="00FA1F8D" w:rsidRDefault="00B359CD" w:rsidP="000743DD">
            <w:pPr>
              <w:pStyle w:val="TableText"/>
            </w:pPr>
            <w:r>
              <w:t>City of San Leandro</w:t>
            </w:r>
          </w:p>
        </w:tc>
        <w:tc>
          <w:tcPr>
            <w:tcW w:w="2123" w:type="pct"/>
          </w:tcPr>
          <w:p w14:paraId="3ABB644A" w14:textId="5C0804B0" w:rsidR="00B359CD" w:rsidRPr="00FA1F8D" w:rsidRDefault="00B359CD" w:rsidP="00673F0D">
            <w:pPr>
              <w:pStyle w:val="TableText"/>
            </w:pPr>
            <w:r>
              <w:t>Encroachment Permit for construction in City of San Leandro ROW</w:t>
            </w:r>
          </w:p>
        </w:tc>
        <w:tc>
          <w:tcPr>
            <w:tcW w:w="1158" w:type="pct"/>
          </w:tcPr>
          <w:p w14:paraId="42033E0E" w14:textId="77777777" w:rsidR="00B359CD" w:rsidRPr="00FA1F8D" w:rsidRDefault="00B359CD" w:rsidP="000743DD">
            <w:pPr>
              <w:pStyle w:val="TableText"/>
            </w:pPr>
            <w:r>
              <w:t>Prior to ground disturbance</w:t>
            </w:r>
          </w:p>
        </w:tc>
      </w:tr>
      <w:tr w:rsidR="00B359CD" w:rsidRPr="00FA1F8D" w14:paraId="640B2D99" w14:textId="77777777" w:rsidTr="008B5103">
        <w:tc>
          <w:tcPr>
            <w:tcW w:w="1719" w:type="pct"/>
          </w:tcPr>
          <w:p w14:paraId="20AE46DC" w14:textId="77777777" w:rsidR="00B359CD" w:rsidRPr="00FA1F8D" w:rsidRDefault="00B359CD" w:rsidP="000743DD">
            <w:pPr>
              <w:pStyle w:val="TableText"/>
            </w:pPr>
            <w:r>
              <w:t>City of Hayward</w:t>
            </w:r>
          </w:p>
        </w:tc>
        <w:tc>
          <w:tcPr>
            <w:tcW w:w="2123" w:type="pct"/>
          </w:tcPr>
          <w:p w14:paraId="58E1392A" w14:textId="6CC338DD" w:rsidR="00B359CD" w:rsidRPr="00FA1F8D" w:rsidDel="002079BB" w:rsidRDefault="00B359CD" w:rsidP="00673F0D">
            <w:pPr>
              <w:pStyle w:val="TableText"/>
            </w:pPr>
            <w:r>
              <w:t>Encroachment Permit for construction in City of Hayward ROW</w:t>
            </w:r>
            <w:r w:rsidR="004E5581">
              <w:t>; Construction Noise Permit</w:t>
            </w:r>
          </w:p>
        </w:tc>
        <w:tc>
          <w:tcPr>
            <w:tcW w:w="1158" w:type="pct"/>
          </w:tcPr>
          <w:p w14:paraId="535AF8E4" w14:textId="77777777" w:rsidR="00B359CD" w:rsidRPr="00FA1F8D" w:rsidRDefault="00B359CD" w:rsidP="000743DD">
            <w:pPr>
              <w:pStyle w:val="TableText"/>
            </w:pPr>
            <w:r>
              <w:t>Prior to ground disturbance</w:t>
            </w:r>
          </w:p>
        </w:tc>
      </w:tr>
      <w:tr w:rsidR="00490108" w:rsidRPr="00FA1F8D" w14:paraId="53D57513" w14:textId="77777777" w:rsidTr="008B5103">
        <w:tc>
          <w:tcPr>
            <w:tcW w:w="1719" w:type="pct"/>
          </w:tcPr>
          <w:p w14:paraId="696CCE10" w14:textId="32675D6C" w:rsidR="00490108" w:rsidRDefault="00490108" w:rsidP="000743DD">
            <w:pPr>
              <w:pStyle w:val="TableText"/>
            </w:pPr>
            <w:r>
              <w:t>Alameda County</w:t>
            </w:r>
          </w:p>
        </w:tc>
        <w:tc>
          <w:tcPr>
            <w:tcW w:w="2123" w:type="pct"/>
          </w:tcPr>
          <w:p w14:paraId="0E2A1907" w14:textId="002E99BF" w:rsidR="00490108" w:rsidRDefault="00490108" w:rsidP="00673F0D">
            <w:pPr>
              <w:pStyle w:val="TableText"/>
            </w:pPr>
            <w:r>
              <w:t>Encroachment Permit for construction in Alameda County ROW</w:t>
            </w:r>
          </w:p>
        </w:tc>
        <w:tc>
          <w:tcPr>
            <w:tcW w:w="1158" w:type="pct"/>
          </w:tcPr>
          <w:p w14:paraId="000ED386" w14:textId="4114D8A3" w:rsidR="00490108" w:rsidRDefault="00490108" w:rsidP="000743DD">
            <w:pPr>
              <w:pStyle w:val="TableText"/>
            </w:pPr>
            <w:r>
              <w:t>Prior to ground disturbance</w:t>
            </w:r>
          </w:p>
        </w:tc>
      </w:tr>
    </w:tbl>
    <w:p w14:paraId="17803CBA" w14:textId="786D47D8" w:rsidR="00B359CD" w:rsidDel="007B370E" w:rsidRDefault="00B359CD" w:rsidP="007049E2">
      <w:pPr>
        <w:pStyle w:val="TableNote"/>
      </w:pPr>
      <w:r>
        <w:t>Source: Circlepoint, 2021</w:t>
      </w:r>
    </w:p>
    <w:p w14:paraId="136A3237" w14:textId="77777777" w:rsidR="005E7F3E" w:rsidRDefault="005E7F3E">
      <w:pPr>
        <w:adjustRightInd/>
        <w:spacing w:after="200" w:line="276" w:lineRule="auto"/>
        <w:textAlignment w:val="auto"/>
        <w:rPr>
          <w:rFonts w:cs="Arial"/>
          <w:sz w:val="18"/>
          <w:szCs w:val="16"/>
        </w:rPr>
      </w:pPr>
      <w:r>
        <w:br w:type="page"/>
      </w:r>
    </w:p>
    <w:p w14:paraId="257C9B0B" w14:textId="51A6CD37" w:rsidR="00552126" w:rsidRDefault="00B30643" w:rsidP="00BB705E">
      <w:pPr>
        <w:pStyle w:val="Heading1"/>
      </w:pPr>
      <w:bookmarkStart w:id="416" w:name="_Toc130302662"/>
      <w:bookmarkStart w:id="417" w:name="_Toc130302740"/>
      <w:bookmarkStart w:id="418" w:name="_Toc130303474"/>
      <w:bookmarkStart w:id="419" w:name="_Toc130303705"/>
      <w:bookmarkStart w:id="420" w:name="_Toc130386706"/>
      <w:bookmarkStart w:id="421" w:name="_Toc130458526"/>
      <w:bookmarkStart w:id="422" w:name="_Toc130462752"/>
      <w:bookmarkStart w:id="423" w:name="_Toc131597774"/>
      <w:bookmarkStart w:id="424" w:name="_Toc530033254"/>
      <w:bookmarkStart w:id="425" w:name="_Toc530035446"/>
      <w:bookmarkStart w:id="426" w:name="_Toc530395161"/>
      <w:bookmarkStart w:id="427" w:name="_Toc530395517"/>
      <w:bookmarkStart w:id="428" w:name="_Ref129869036"/>
      <w:bookmarkStart w:id="429" w:name="_Ref129869128"/>
      <w:bookmarkStart w:id="430" w:name="_Toc131597775"/>
      <w:bookmarkEnd w:id="416"/>
      <w:bookmarkEnd w:id="417"/>
      <w:bookmarkEnd w:id="418"/>
      <w:bookmarkEnd w:id="419"/>
      <w:bookmarkEnd w:id="420"/>
      <w:bookmarkEnd w:id="421"/>
      <w:bookmarkEnd w:id="422"/>
      <w:bookmarkEnd w:id="423"/>
      <w:bookmarkEnd w:id="424"/>
      <w:bookmarkEnd w:id="425"/>
      <w:bookmarkEnd w:id="426"/>
      <w:bookmarkEnd w:id="427"/>
      <w:r>
        <w:lastRenderedPageBreak/>
        <w:t>Evaluation of Environmental Impacts</w:t>
      </w:r>
      <w:bookmarkStart w:id="431" w:name="_Toc339637591"/>
      <w:bookmarkEnd w:id="428"/>
      <w:bookmarkEnd w:id="429"/>
      <w:bookmarkEnd w:id="430"/>
    </w:p>
    <w:p w14:paraId="1A88BBD3" w14:textId="6DEEF1BA" w:rsidR="00A95162" w:rsidRDefault="00A95162" w:rsidP="00FC4119">
      <w:pPr>
        <w:pStyle w:val="BodyText"/>
        <w:spacing w:line="240" w:lineRule="auto"/>
      </w:pPr>
      <w:r>
        <w:t>This Initial Study evaluates impacts based on the CEQA Guidelines Appendix G Environmental Checklist</w:t>
      </w:r>
      <w:r w:rsidR="00F875D4">
        <w:t>:</w:t>
      </w:r>
    </w:p>
    <w:p w14:paraId="0A9A4E65" w14:textId="77777777" w:rsidR="00A95162" w:rsidRPr="00A95162" w:rsidRDefault="00A95162" w:rsidP="00FC4119">
      <w:pPr>
        <w:pStyle w:val="textbullet"/>
        <w:spacing w:before="0" w:line="240" w:lineRule="auto"/>
      </w:pPr>
      <w:r w:rsidRPr="00A95162">
        <w:t>No Impact indicates that there is no impact.</w:t>
      </w:r>
    </w:p>
    <w:p w14:paraId="5CBE29C5" w14:textId="73122103" w:rsidR="00A95162" w:rsidRPr="00A95162" w:rsidRDefault="00A95162" w:rsidP="00FC4119">
      <w:pPr>
        <w:pStyle w:val="textbullet"/>
        <w:spacing w:before="0" w:line="240" w:lineRule="auto"/>
      </w:pPr>
      <w:r w:rsidRPr="00A95162">
        <w:t xml:space="preserve">Less than Significant Impact </w:t>
      </w:r>
      <w:r w:rsidR="0006067E">
        <w:t>indicates</w:t>
      </w:r>
      <w:r w:rsidR="0006067E" w:rsidRPr="00A95162">
        <w:t xml:space="preserve"> </w:t>
      </w:r>
      <w:r w:rsidRPr="00A95162">
        <w:t>that</w:t>
      </w:r>
      <w:r w:rsidR="0006067E">
        <w:t>,</w:t>
      </w:r>
      <w:r w:rsidRPr="00A95162">
        <w:t xml:space="preserve"> while there is some impact, the impact does not exceed identified thresholds. </w:t>
      </w:r>
    </w:p>
    <w:p w14:paraId="0655436F" w14:textId="27D8F74D" w:rsidR="00A95162" w:rsidRPr="00A95162" w:rsidRDefault="00A95162" w:rsidP="00FC4119">
      <w:pPr>
        <w:pStyle w:val="textbullet"/>
        <w:spacing w:before="0" w:line="240" w:lineRule="auto"/>
      </w:pPr>
      <w:r w:rsidRPr="00A95162">
        <w:t>Less than Significant with Mitigation Incorporated indicates that a potentially significant and/or significant impact has been identified in the course of this analysis and mitigation measures have been provided to reduce a potentially significant impact and/or significant impact to a less</w:t>
      </w:r>
      <w:r w:rsidR="00101D11">
        <w:noBreakHyphen/>
      </w:r>
      <w:r w:rsidRPr="00A95162">
        <w:t>than</w:t>
      </w:r>
      <w:r w:rsidRPr="00A95162">
        <w:noBreakHyphen/>
        <w:t>significant level.</w:t>
      </w:r>
    </w:p>
    <w:p w14:paraId="1008BD23" w14:textId="692CFAF2" w:rsidR="00A95162" w:rsidRPr="00A95162" w:rsidRDefault="00A95162" w:rsidP="00FC4119">
      <w:pPr>
        <w:pStyle w:val="textbullet"/>
        <w:spacing w:before="0" w:line="240" w:lineRule="auto"/>
      </w:pPr>
      <w:r w:rsidRPr="00A95162">
        <w:t>Significant Impact indicates that not all impacts have been reduced to less-than-significant and an Environmental Impact Report (EIR) will be required.</w:t>
      </w:r>
      <w:r w:rsidR="0014167A">
        <w:t xml:space="preserve"> </w:t>
      </w:r>
      <w:r w:rsidRPr="00A95162">
        <w:t>As noted previously, mitigation measures developed for this project reduce any significant impacts to a less-than-significant level and an EIR will not be required.</w:t>
      </w:r>
    </w:p>
    <w:p w14:paraId="3A4CA9F4" w14:textId="3EAA7828" w:rsidR="00A95162" w:rsidRPr="00A95162" w:rsidRDefault="00A95162" w:rsidP="00FC4119">
      <w:pPr>
        <w:pStyle w:val="textbullet"/>
        <w:spacing w:before="0" w:line="240" w:lineRule="auto"/>
      </w:pPr>
      <w:r w:rsidRPr="00A95162">
        <w:t>Section XVIII, Mandatory Findings</w:t>
      </w:r>
      <w:r w:rsidR="00A951A2">
        <w:t>, discusses cumulative impacts</w:t>
      </w:r>
      <w:r w:rsidRPr="00A95162">
        <w:t>.</w:t>
      </w:r>
      <w:r w:rsidR="0014167A">
        <w:t xml:space="preserve"> </w:t>
      </w:r>
      <w:r w:rsidR="00A951A2">
        <w:t xml:space="preserve">Cumulative impacts </w:t>
      </w:r>
      <w:r w:rsidRPr="00A95162">
        <w:t>are two or more individual effects, which when combined, are considerable or which compound or increase other environmental impacts.</w:t>
      </w:r>
      <w:r w:rsidR="0014167A">
        <w:t xml:space="preserve"> </w:t>
      </w:r>
      <w:r w:rsidRPr="00A95162">
        <w:t>Cumulative impacts can result from individually minor but collectively significant projects taking place over time.</w:t>
      </w:r>
      <w:r w:rsidR="0014167A">
        <w:t xml:space="preserve"> </w:t>
      </w:r>
      <w:r w:rsidRPr="00A95162">
        <w:t xml:space="preserve">If a significant cumulative impact is identified, the project’s contribution to the significant cumulative impact is considered. </w:t>
      </w:r>
    </w:p>
    <w:p w14:paraId="2E1F4840" w14:textId="5A3A65F0" w:rsidR="008233A5" w:rsidRDefault="00A95162" w:rsidP="003F0746">
      <w:pPr>
        <w:pStyle w:val="BodyText"/>
        <w:spacing w:line="240" w:lineRule="auto"/>
      </w:pPr>
      <w:r w:rsidRPr="00A95162">
        <w:t>The environmental factors checked below would be potentially affected by the project, involving at least one impact that is a potentially significant or significant impact as indicated by the checklist on the following pages.</w:t>
      </w:r>
      <w:r w:rsidR="0014167A">
        <w:t xml:space="preserve"> </w:t>
      </w:r>
      <w:r w:rsidRPr="00A95162">
        <w:t xml:space="preserve">Mitigation measures have been provided for each significant impact, reducing all to a less-than-significant level. </w:t>
      </w:r>
      <w:bookmarkStart w:id="432" w:name="_Toc339637592"/>
      <w:bookmarkStart w:id="433" w:name="_Toc437448479"/>
      <w:bookmarkEnd w:id="431"/>
    </w:p>
    <w:tbl>
      <w:tblPr>
        <w:tblW w:w="8189" w:type="dxa"/>
        <w:jc w:val="center"/>
        <w:tblCellMar>
          <w:left w:w="115" w:type="dxa"/>
          <w:right w:w="115" w:type="dxa"/>
        </w:tblCellMar>
        <w:tblLook w:val="01E0" w:firstRow="1" w:lastRow="1" w:firstColumn="1" w:lastColumn="1" w:noHBand="0" w:noVBand="0"/>
      </w:tblPr>
      <w:tblGrid>
        <w:gridCol w:w="4071"/>
        <w:gridCol w:w="4118"/>
      </w:tblGrid>
      <w:tr w:rsidR="00A32AA3" w14:paraId="74AD8030" w14:textId="77777777">
        <w:trPr>
          <w:trHeight w:val="20"/>
          <w:jc w:val="center"/>
        </w:trPr>
        <w:tc>
          <w:tcPr>
            <w:tcW w:w="4071" w:type="dxa"/>
          </w:tcPr>
          <w:p w14:paraId="0FCD2212" w14:textId="77777777" w:rsidR="00A32AA3" w:rsidRPr="0032702C" w:rsidRDefault="00A32AA3">
            <w:pPr>
              <w:keepNext/>
              <w:keepLines/>
              <w:spacing w:after="60"/>
              <w:rPr>
                <w:rStyle w:val="CheckBoxes"/>
              </w:rPr>
            </w:pPr>
            <w:r w:rsidRPr="00393DDB">
              <w:rPr>
                <w:rStyle w:val="CheckBoxes"/>
                <w:rFonts w:ascii="Wingdings 2" w:eastAsia="Wingdings 2" w:hAnsi="Wingdings 2" w:cs="Wingdings 2"/>
              </w:rPr>
              <w:t>£</w:t>
            </w:r>
            <w:r w:rsidRPr="0032702C">
              <w:rPr>
                <w:rStyle w:val="CheckBoxes"/>
              </w:rPr>
              <w:t xml:space="preserve"> </w:t>
            </w:r>
            <w:r w:rsidRPr="0032702C">
              <w:t>Aesthetics</w:t>
            </w:r>
          </w:p>
        </w:tc>
        <w:tc>
          <w:tcPr>
            <w:tcW w:w="4118" w:type="dxa"/>
          </w:tcPr>
          <w:p w14:paraId="4BA0D8E4" w14:textId="77777777" w:rsidR="00A32AA3" w:rsidRPr="0032702C" w:rsidRDefault="00A32AA3">
            <w:pPr>
              <w:keepNext/>
              <w:keepLines/>
              <w:tabs>
                <w:tab w:val="left" w:pos="3823"/>
              </w:tabs>
              <w:spacing w:after="60"/>
              <w:rPr>
                <w:rStyle w:val="CheckBoxes"/>
              </w:rPr>
            </w:pPr>
            <w:r w:rsidRPr="0032702C">
              <w:rPr>
                <w:rStyle w:val="CheckBoxes"/>
                <w:rFonts w:ascii="Wingdings 2" w:eastAsia="Wingdings 2" w:hAnsi="Wingdings 2" w:cs="Wingdings 2"/>
              </w:rPr>
              <w:t>£</w:t>
            </w:r>
            <w:r w:rsidRPr="0032702C">
              <w:rPr>
                <w:rStyle w:val="CheckBoxes"/>
              </w:rPr>
              <w:t xml:space="preserve"> </w:t>
            </w:r>
            <w:r w:rsidRPr="0032702C">
              <w:t>Agriculture &amp; Forestry Resources</w:t>
            </w:r>
          </w:p>
        </w:tc>
      </w:tr>
      <w:tr w:rsidR="00A32AA3" w14:paraId="06ECDC58" w14:textId="77777777">
        <w:trPr>
          <w:trHeight w:val="20"/>
          <w:jc w:val="center"/>
        </w:trPr>
        <w:tc>
          <w:tcPr>
            <w:tcW w:w="4071" w:type="dxa"/>
          </w:tcPr>
          <w:p w14:paraId="3F1B97B7" w14:textId="77777777" w:rsidR="00A32AA3" w:rsidRPr="0032702C" w:rsidRDefault="00A32AA3">
            <w:pPr>
              <w:keepNext/>
              <w:keepLines/>
              <w:spacing w:after="60"/>
              <w:rPr>
                <w:rStyle w:val="CheckBoxes"/>
              </w:rPr>
            </w:pPr>
            <w:r w:rsidRPr="00393DDB">
              <w:rPr>
                <w:rStyle w:val="CheckBoxes"/>
                <w:rFonts w:ascii="Wingdings 2" w:eastAsia="Wingdings 2" w:hAnsi="Wingdings 2" w:cs="Wingdings 2"/>
              </w:rPr>
              <w:t>S</w:t>
            </w:r>
            <w:r w:rsidRPr="0032702C">
              <w:rPr>
                <w:rStyle w:val="CheckBoxes"/>
              </w:rPr>
              <w:t xml:space="preserve"> </w:t>
            </w:r>
            <w:r w:rsidRPr="0032702C">
              <w:t>Air Quality</w:t>
            </w:r>
          </w:p>
        </w:tc>
        <w:tc>
          <w:tcPr>
            <w:tcW w:w="4118" w:type="dxa"/>
          </w:tcPr>
          <w:p w14:paraId="20981F13" w14:textId="77777777" w:rsidR="00A32AA3" w:rsidRPr="0032702C" w:rsidRDefault="00A32AA3">
            <w:pPr>
              <w:keepNext/>
              <w:keepLines/>
              <w:spacing w:after="60"/>
              <w:rPr>
                <w:rStyle w:val="CheckBoxes"/>
              </w:rPr>
            </w:pPr>
            <w:r w:rsidRPr="00393DDB">
              <w:rPr>
                <w:rStyle w:val="CheckBoxes"/>
                <w:rFonts w:ascii="Wingdings 2" w:eastAsia="Wingdings 2" w:hAnsi="Wingdings 2" w:cs="Wingdings 2"/>
              </w:rPr>
              <w:t>S</w:t>
            </w:r>
            <w:r w:rsidRPr="002602B9">
              <w:rPr>
                <w:rStyle w:val="CheckBoxes"/>
              </w:rPr>
              <w:t xml:space="preserve"> </w:t>
            </w:r>
            <w:r w:rsidRPr="0032702C">
              <w:t>Biological Resources</w:t>
            </w:r>
          </w:p>
        </w:tc>
      </w:tr>
      <w:tr w:rsidR="00A32AA3" w14:paraId="2E564393" w14:textId="77777777">
        <w:trPr>
          <w:trHeight w:val="20"/>
          <w:jc w:val="center"/>
        </w:trPr>
        <w:tc>
          <w:tcPr>
            <w:tcW w:w="4071" w:type="dxa"/>
          </w:tcPr>
          <w:p w14:paraId="47CDD789" w14:textId="77777777" w:rsidR="00A32AA3" w:rsidRPr="0032702C" w:rsidRDefault="00A32AA3">
            <w:pPr>
              <w:keepNext/>
              <w:keepLines/>
              <w:spacing w:after="60"/>
              <w:rPr>
                <w:rStyle w:val="CheckBoxes"/>
              </w:rPr>
            </w:pPr>
            <w:r w:rsidRPr="0032702C">
              <w:rPr>
                <w:rStyle w:val="CheckBoxes"/>
                <w:rFonts w:ascii="Wingdings 2" w:eastAsia="Wingdings 2" w:hAnsi="Wingdings 2" w:cs="Wingdings 2"/>
              </w:rPr>
              <w:t>S</w:t>
            </w:r>
            <w:r w:rsidRPr="0032702C">
              <w:rPr>
                <w:rStyle w:val="CheckBoxes"/>
              </w:rPr>
              <w:t xml:space="preserve"> </w:t>
            </w:r>
            <w:r w:rsidRPr="0032702C">
              <w:t>Cultural Resources</w:t>
            </w:r>
          </w:p>
        </w:tc>
        <w:tc>
          <w:tcPr>
            <w:tcW w:w="4118" w:type="dxa"/>
          </w:tcPr>
          <w:p w14:paraId="3ED28C1E" w14:textId="77777777" w:rsidR="00A32AA3" w:rsidRPr="0032702C" w:rsidRDefault="00A32AA3">
            <w:pPr>
              <w:keepNext/>
              <w:keepLines/>
              <w:spacing w:after="60"/>
              <w:rPr>
                <w:rStyle w:val="CheckBoxes"/>
              </w:rPr>
            </w:pPr>
            <w:r w:rsidRPr="0032702C">
              <w:rPr>
                <w:rStyle w:val="CheckBoxes"/>
                <w:rFonts w:ascii="Wingdings 2" w:eastAsia="Wingdings 2" w:hAnsi="Wingdings 2" w:cs="Wingdings 2"/>
              </w:rPr>
              <w:t>S</w:t>
            </w:r>
            <w:r w:rsidRPr="0032702C">
              <w:rPr>
                <w:rStyle w:val="CheckBoxes"/>
              </w:rPr>
              <w:t xml:space="preserve"> </w:t>
            </w:r>
            <w:r w:rsidRPr="0032702C">
              <w:t>Geology &amp; Soils</w:t>
            </w:r>
          </w:p>
        </w:tc>
      </w:tr>
      <w:tr w:rsidR="00A32AA3" w14:paraId="77DCF370" w14:textId="77777777">
        <w:trPr>
          <w:trHeight w:val="20"/>
          <w:jc w:val="center"/>
        </w:trPr>
        <w:tc>
          <w:tcPr>
            <w:tcW w:w="4071" w:type="dxa"/>
          </w:tcPr>
          <w:p w14:paraId="3E6B2EBA" w14:textId="77777777" w:rsidR="00A32AA3" w:rsidRPr="0032702C" w:rsidRDefault="00A32AA3">
            <w:pPr>
              <w:keepNext/>
              <w:keepLines/>
              <w:spacing w:after="60"/>
              <w:rPr>
                <w:rStyle w:val="CheckBoxes"/>
              </w:rPr>
            </w:pPr>
            <w:r w:rsidRPr="0032702C">
              <w:rPr>
                <w:rStyle w:val="CheckBoxes"/>
                <w:rFonts w:ascii="Wingdings 2" w:eastAsia="Wingdings 2" w:hAnsi="Wingdings 2" w:cs="Wingdings 2"/>
              </w:rPr>
              <w:t>£</w:t>
            </w:r>
            <w:r w:rsidRPr="0032702C">
              <w:rPr>
                <w:rStyle w:val="CheckBoxes"/>
              </w:rPr>
              <w:t xml:space="preserve"> </w:t>
            </w:r>
            <w:r w:rsidRPr="0032702C">
              <w:t>Greenhouse Gas Emissions</w:t>
            </w:r>
          </w:p>
        </w:tc>
        <w:tc>
          <w:tcPr>
            <w:tcW w:w="4118" w:type="dxa"/>
          </w:tcPr>
          <w:p w14:paraId="30EC649F" w14:textId="77777777" w:rsidR="00A32AA3" w:rsidRPr="0032702C" w:rsidRDefault="00A32AA3">
            <w:pPr>
              <w:keepNext/>
              <w:keepLines/>
              <w:spacing w:after="60"/>
              <w:rPr>
                <w:rStyle w:val="CheckBoxes"/>
              </w:rPr>
            </w:pPr>
            <w:r w:rsidRPr="00393DDB">
              <w:rPr>
                <w:rStyle w:val="CheckBoxes"/>
                <w:rFonts w:ascii="Wingdings 2" w:eastAsia="Wingdings 2" w:hAnsi="Wingdings 2" w:cs="Wingdings 2"/>
              </w:rPr>
              <w:t>S</w:t>
            </w:r>
            <w:r w:rsidRPr="0032702C">
              <w:rPr>
                <w:rStyle w:val="CheckBoxes"/>
              </w:rPr>
              <w:t xml:space="preserve"> </w:t>
            </w:r>
            <w:r w:rsidRPr="0032702C">
              <w:t>Hazards &amp; Hazardous Materials</w:t>
            </w:r>
          </w:p>
        </w:tc>
      </w:tr>
      <w:tr w:rsidR="00A32AA3" w14:paraId="71583D3A" w14:textId="77777777">
        <w:trPr>
          <w:trHeight w:val="20"/>
          <w:jc w:val="center"/>
        </w:trPr>
        <w:tc>
          <w:tcPr>
            <w:tcW w:w="4071" w:type="dxa"/>
          </w:tcPr>
          <w:p w14:paraId="7273FB0F" w14:textId="77777777" w:rsidR="00A32AA3" w:rsidRPr="0032702C" w:rsidRDefault="00A32AA3">
            <w:pPr>
              <w:keepNext/>
              <w:keepLines/>
              <w:spacing w:after="60"/>
              <w:rPr>
                <w:rStyle w:val="CheckBoxes"/>
              </w:rPr>
            </w:pPr>
            <w:r w:rsidRPr="0032702C">
              <w:rPr>
                <w:rStyle w:val="CheckBoxes"/>
                <w:rFonts w:ascii="Wingdings 2" w:eastAsia="Wingdings 2" w:hAnsi="Wingdings 2" w:cs="Wingdings 2"/>
              </w:rPr>
              <w:t>£</w:t>
            </w:r>
            <w:r w:rsidRPr="0032702C">
              <w:rPr>
                <w:rStyle w:val="CheckBoxes"/>
              </w:rPr>
              <w:t xml:space="preserve"> </w:t>
            </w:r>
            <w:r w:rsidRPr="0032702C">
              <w:t>Hydrology &amp; Water Quality</w:t>
            </w:r>
          </w:p>
        </w:tc>
        <w:tc>
          <w:tcPr>
            <w:tcW w:w="4118" w:type="dxa"/>
          </w:tcPr>
          <w:p w14:paraId="66735387" w14:textId="77777777" w:rsidR="00A32AA3" w:rsidRPr="0032702C" w:rsidRDefault="00A32AA3">
            <w:pPr>
              <w:keepNext/>
              <w:keepLines/>
              <w:spacing w:after="60"/>
              <w:rPr>
                <w:rStyle w:val="CheckBoxes"/>
              </w:rPr>
            </w:pPr>
            <w:r w:rsidRPr="0032702C">
              <w:rPr>
                <w:rStyle w:val="CheckBoxes"/>
                <w:rFonts w:ascii="Wingdings 2" w:eastAsia="Wingdings 2" w:hAnsi="Wingdings 2" w:cs="Wingdings 2"/>
              </w:rPr>
              <w:t>£</w:t>
            </w:r>
            <w:r w:rsidRPr="0032702C">
              <w:rPr>
                <w:rStyle w:val="CheckBoxes"/>
              </w:rPr>
              <w:t xml:space="preserve"> </w:t>
            </w:r>
            <w:r w:rsidRPr="0032702C">
              <w:t>Land Use &amp; Planning</w:t>
            </w:r>
          </w:p>
        </w:tc>
      </w:tr>
      <w:tr w:rsidR="00A32AA3" w14:paraId="2A529AAA" w14:textId="77777777">
        <w:trPr>
          <w:trHeight w:val="20"/>
          <w:jc w:val="center"/>
        </w:trPr>
        <w:tc>
          <w:tcPr>
            <w:tcW w:w="4071" w:type="dxa"/>
          </w:tcPr>
          <w:p w14:paraId="6131DC72" w14:textId="77777777" w:rsidR="00A32AA3" w:rsidRPr="0032702C" w:rsidRDefault="00A32AA3">
            <w:pPr>
              <w:keepNext/>
              <w:keepLines/>
              <w:spacing w:after="60"/>
              <w:rPr>
                <w:rStyle w:val="CheckBoxes"/>
              </w:rPr>
            </w:pPr>
            <w:r w:rsidRPr="0032702C">
              <w:rPr>
                <w:rStyle w:val="CheckBoxes"/>
                <w:rFonts w:ascii="Wingdings 2" w:eastAsia="Wingdings 2" w:hAnsi="Wingdings 2" w:cs="Wingdings 2"/>
              </w:rPr>
              <w:t>£</w:t>
            </w:r>
            <w:r w:rsidRPr="0032702C">
              <w:rPr>
                <w:rStyle w:val="CheckBoxes"/>
              </w:rPr>
              <w:t xml:space="preserve"> </w:t>
            </w:r>
            <w:r w:rsidRPr="0032702C">
              <w:t>Mineral Resources</w:t>
            </w:r>
          </w:p>
        </w:tc>
        <w:tc>
          <w:tcPr>
            <w:tcW w:w="4118" w:type="dxa"/>
          </w:tcPr>
          <w:p w14:paraId="50E2DD5A" w14:textId="77777777" w:rsidR="00A32AA3" w:rsidRPr="0032702C" w:rsidRDefault="00A32AA3">
            <w:pPr>
              <w:keepNext/>
              <w:keepLines/>
              <w:spacing w:after="60"/>
              <w:rPr>
                <w:rStyle w:val="CheckBoxes"/>
              </w:rPr>
            </w:pPr>
            <w:r w:rsidRPr="00393DDB">
              <w:rPr>
                <w:rStyle w:val="CheckBoxes"/>
                <w:rFonts w:ascii="Wingdings 2" w:eastAsia="Wingdings 2" w:hAnsi="Wingdings 2" w:cs="Wingdings 2"/>
              </w:rPr>
              <w:t>S</w:t>
            </w:r>
            <w:r w:rsidRPr="002602B9">
              <w:rPr>
                <w:rStyle w:val="CheckBoxes"/>
              </w:rPr>
              <w:t xml:space="preserve"> </w:t>
            </w:r>
            <w:r w:rsidRPr="0032702C">
              <w:t>Noise &amp; Vibration</w:t>
            </w:r>
          </w:p>
        </w:tc>
      </w:tr>
      <w:tr w:rsidR="00A32AA3" w14:paraId="49F80419" w14:textId="77777777">
        <w:trPr>
          <w:trHeight w:val="324"/>
          <w:jc w:val="center"/>
        </w:trPr>
        <w:tc>
          <w:tcPr>
            <w:tcW w:w="4071" w:type="dxa"/>
          </w:tcPr>
          <w:p w14:paraId="3E0444D9" w14:textId="77777777" w:rsidR="00A32AA3" w:rsidRPr="0032702C" w:rsidRDefault="00A32AA3">
            <w:pPr>
              <w:keepNext/>
              <w:keepLines/>
              <w:spacing w:after="60"/>
              <w:rPr>
                <w:rStyle w:val="CheckBoxes"/>
              </w:rPr>
            </w:pPr>
            <w:r w:rsidRPr="0032702C">
              <w:rPr>
                <w:rStyle w:val="CheckBoxes"/>
                <w:rFonts w:ascii="Wingdings 2" w:eastAsia="Wingdings 2" w:hAnsi="Wingdings 2" w:cs="Wingdings 2"/>
              </w:rPr>
              <w:t>£</w:t>
            </w:r>
            <w:r w:rsidRPr="0032702C">
              <w:rPr>
                <w:rStyle w:val="CheckBoxes"/>
              </w:rPr>
              <w:t xml:space="preserve"> </w:t>
            </w:r>
            <w:r w:rsidRPr="0032702C">
              <w:t>Population &amp; Housing</w:t>
            </w:r>
          </w:p>
        </w:tc>
        <w:tc>
          <w:tcPr>
            <w:tcW w:w="4118" w:type="dxa"/>
          </w:tcPr>
          <w:p w14:paraId="44D2118C" w14:textId="77777777" w:rsidR="00A32AA3" w:rsidRPr="0032702C" w:rsidRDefault="00A32AA3">
            <w:pPr>
              <w:keepNext/>
              <w:keepLines/>
              <w:spacing w:after="60"/>
              <w:rPr>
                <w:rStyle w:val="CheckBoxes"/>
              </w:rPr>
            </w:pPr>
            <w:r w:rsidRPr="0032702C">
              <w:rPr>
                <w:rStyle w:val="CheckBoxes"/>
                <w:rFonts w:ascii="Wingdings 2" w:eastAsia="Wingdings 2" w:hAnsi="Wingdings 2" w:cs="Wingdings 2"/>
              </w:rPr>
              <w:t>£</w:t>
            </w:r>
            <w:r w:rsidRPr="0032702C">
              <w:rPr>
                <w:rStyle w:val="CheckBoxes"/>
              </w:rPr>
              <w:t xml:space="preserve"> </w:t>
            </w:r>
            <w:r w:rsidRPr="0032702C">
              <w:t>Public Services</w:t>
            </w:r>
          </w:p>
        </w:tc>
      </w:tr>
      <w:tr w:rsidR="00A32AA3" w14:paraId="3D6C2296" w14:textId="77777777">
        <w:trPr>
          <w:trHeight w:val="20"/>
          <w:jc w:val="center"/>
        </w:trPr>
        <w:tc>
          <w:tcPr>
            <w:tcW w:w="4071" w:type="dxa"/>
          </w:tcPr>
          <w:p w14:paraId="4AC1FD8F" w14:textId="77777777" w:rsidR="00A32AA3" w:rsidRPr="0032702C" w:rsidRDefault="00A32AA3">
            <w:pPr>
              <w:keepNext/>
              <w:keepLines/>
              <w:spacing w:after="60"/>
              <w:rPr>
                <w:rStyle w:val="CheckBoxes"/>
                <w:sz w:val="21"/>
                <w:szCs w:val="21"/>
              </w:rPr>
            </w:pPr>
            <w:r w:rsidRPr="0032702C">
              <w:rPr>
                <w:rStyle w:val="CheckBoxes"/>
                <w:rFonts w:ascii="Wingdings 2" w:eastAsia="Wingdings 2" w:hAnsi="Wingdings 2" w:cs="Wingdings 2"/>
              </w:rPr>
              <w:t>£</w:t>
            </w:r>
            <w:r w:rsidRPr="0032702C">
              <w:rPr>
                <w:rStyle w:val="CheckBoxes"/>
              </w:rPr>
              <w:t xml:space="preserve"> </w:t>
            </w:r>
            <w:r w:rsidRPr="0032702C">
              <w:t>Parks &amp; Recreation</w:t>
            </w:r>
          </w:p>
        </w:tc>
        <w:tc>
          <w:tcPr>
            <w:tcW w:w="4118" w:type="dxa"/>
          </w:tcPr>
          <w:p w14:paraId="0F2945EC" w14:textId="77777777" w:rsidR="00A32AA3" w:rsidRPr="0032702C" w:rsidRDefault="00A32AA3">
            <w:pPr>
              <w:keepNext/>
              <w:keepLines/>
              <w:spacing w:after="60"/>
              <w:rPr>
                <w:rStyle w:val="CheckBoxes"/>
              </w:rPr>
            </w:pPr>
            <w:r w:rsidRPr="00393DDB">
              <w:rPr>
                <w:rStyle w:val="CheckBoxes"/>
                <w:rFonts w:ascii="Wingdings 2" w:eastAsia="Wingdings 2" w:hAnsi="Wingdings 2" w:cs="Wingdings 2"/>
              </w:rPr>
              <w:t>£</w:t>
            </w:r>
            <w:r w:rsidRPr="002602B9">
              <w:rPr>
                <w:rStyle w:val="CheckBoxes"/>
              </w:rPr>
              <w:t xml:space="preserve"> </w:t>
            </w:r>
            <w:r w:rsidRPr="0032702C">
              <w:t>Transportation &amp; Circulation</w:t>
            </w:r>
          </w:p>
        </w:tc>
      </w:tr>
      <w:tr w:rsidR="00A32AA3" w14:paraId="4F03A7D1" w14:textId="77777777">
        <w:trPr>
          <w:trHeight w:val="20"/>
          <w:jc w:val="center"/>
        </w:trPr>
        <w:tc>
          <w:tcPr>
            <w:tcW w:w="4071" w:type="dxa"/>
          </w:tcPr>
          <w:p w14:paraId="7877A2A4" w14:textId="77777777" w:rsidR="00A32AA3" w:rsidRPr="0032702C" w:rsidRDefault="00A32AA3">
            <w:pPr>
              <w:keepNext/>
              <w:keepLines/>
              <w:spacing w:after="60"/>
              <w:rPr>
                <w:rStyle w:val="CheckBoxes"/>
              </w:rPr>
            </w:pPr>
            <w:r w:rsidRPr="0032702C">
              <w:rPr>
                <w:rFonts w:ascii="Wingdings 2" w:eastAsia="Wingdings 2" w:hAnsi="Wingdings 2" w:cs="Wingdings 2"/>
                <w:sz w:val="36"/>
              </w:rPr>
              <w:t>S</w:t>
            </w:r>
            <w:r w:rsidRPr="0032702C">
              <w:rPr>
                <w:rFonts w:cs="Times New Roman"/>
                <w:sz w:val="36"/>
              </w:rPr>
              <w:t xml:space="preserve"> </w:t>
            </w:r>
            <w:r w:rsidRPr="0032702C">
              <w:rPr>
                <w:rFonts w:cs="Times New Roman"/>
              </w:rPr>
              <w:t>Tribal Cultural Resources</w:t>
            </w:r>
          </w:p>
        </w:tc>
        <w:tc>
          <w:tcPr>
            <w:tcW w:w="4118" w:type="dxa"/>
          </w:tcPr>
          <w:p w14:paraId="20A758BA" w14:textId="77777777" w:rsidR="00A32AA3" w:rsidRPr="0032702C" w:rsidRDefault="00A32AA3">
            <w:pPr>
              <w:keepNext/>
              <w:keepLines/>
              <w:spacing w:after="60"/>
              <w:rPr>
                <w:rStyle w:val="CheckBoxes"/>
              </w:rPr>
            </w:pPr>
            <w:r w:rsidRPr="0032702C">
              <w:rPr>
                <w:rStyle w:val="CheckBoxes"/>
                <w:rFonts w:ascii="Wingdings 2" w:eastAsia="Wingdings 2" w:hAnsi="Wingdings 2" w:cs="Wingdings 2"/>
              </w:rPr>
              <w:t>£</w:t>
            </w:r>
            <w:r w:rsidRPr="0032702C">
              <w:rPr>
                <w:rStyle w:val="CheckBoxes"/>
              </w:rPr>
              <w:t xml:space="preserve"> </w:t>
            </w:r>
            <w:r w:rsidRPr="0032702C">
              <w:t>Utilities &amp; Service Systems</w:t>
            </w:r>
          </w:p>
        </w:tc>
      </w:tr>
      <w:tr w:rsidR="00A32AA3" w14:paraId="433CA0B2" w14:textId="77777777">
        <w:trPr>
          <w:trHeight w:val="20"/>
          <w:jc w:val="center"/>
        </w:trPr>
        <w:tc>
          <w:tcPr>
            <w:tcW w:w="4071" w:type="dxa"/>
          </w:tcPr>
          <w:p w14:paraId="5A49EB5E" w14:textId="77777777" w:rsidR="00A32AA3" w:rsidRPr="0032702C" w:rsidRDefault="00A32AA3">
            <w:pPr>
              <w:keepNext/>
              <w:keepLines/>
              <w:spacing w:after="60"/>
              <w:rPr>
                <w:rStyle w:val="CheckBoxes"/>
              </w:rPr>
            </w:pPr>
            <w:r w:rsidRPr="00393DDB">
              <w:rPr>
                <w:rStyle w:val="CheckBoxes"/>
                <w:rFonts w:ascii="Wingdings 2" w:eastAsia="Wingdings 2" w:hAnsi="Wingdings 2" w:cs="Wingdings 2"/>
              </w:rPr>
              <w:t>S</w:t>
            </w:r>
            <w:r w:rsidRPr="0032702C">
              <w:rPr>
                <w:rStyle w:val="CheckBoxes"/>
              </w:rPr>
              <w:t xml:space="preserve"> </w:t>
            </w:r>
            <w:r w:rsidRPr="0032702C">
              <w:t>Mandatory Findings of Significance</w:t>
            </w:r>
          </w:p>
        </w:tc>
        <w:tc>
          <w:tcPr>
            <w:tcW w:w="4118" w:type="dxa"/>
          </w:tcPr>
          <w:p w14:paraId="60D76B4F" w14:textId="77777777" w:rsidR="00A32AA3" w:rsidRPr="0032702C" w:rsidRDefault="00A32AA3">
            <w:pPr>
              <w:keepNext/>
              <w:keepLines/>
              <w:spacing w:after="60"/>
              <w:rPr>
                <w:rStyle w:val="CheckBoxes"/>
              </w:rPr>
            </w:pPr>
          </w:p>
        </w:tc>
      </w:tr>
    </w:tbl>
    <w:p w14:paraId="100298C6" w14:textId="1AD7DB99" w:rsidR="008D0E5A" w:rsidRDefault="008D0E5A">
      <w:pPr>
        <w:adjustRightInd/>
        <w:spacing w:after="200" w:line="276" w:lineRule="auto"/>
        <w:textAlignment w:val="auto"/>
        <w:rPr>
          <w:rFonts w:ascii="Trebuchet MS" w:eastAsiaTheme="majorEastAsia" w:hAnsi="Trebuchet MS" w:cs="Trebuchet MS"/>
          <w:b/>
          <w:bCs/>
          <w:sz w:val="28"/>
          <w:szCs w:val="28"/>
        </w:rPr>
      </w:pPr>
      <w:r>
        <w:br w:type="page"/>
      </w:r>
    </w:p>
    <w:p w14:paraId="243FEB14" w14:textId="4A934D20" w:rsidR="00FD50E1" w:rsidRPr="00AD01EA" w:rsidRDefault="00FD50E1" w:rsidP="00CC5ED8">
      <w:pPr>
        <w:pStyle w:val="Heading2"/>
        <w:numPr>
          <w:ilvl w:val="1"/>
          <w:numId w:val="66"/>
        </w:numPr>
      </w:pPr>
      <w:r>
        <w:lastRenderedPageBreak/>
        <w:tab/>
      </w:r>
      <w:bookmarkStart w:id="434" w:name="_Toc131597776"/>
      <w:r w:rsidRPr="00AD01EA">
        <w:t>Aesthetics</w:t>
      </w:r>
      <w:bookmarkEnd w:id="432"/>
      <w:bookmarkEnd w:id="433"/>
      <w:bookmarkEnd w:id="434"/>
    </w:p>
    <w:tbl>
      <w:tblPr>
        <w:tblW w:w="9475" w:type="dxa"/>
        <w:tblBorders>
          <w:bottom w:val="single" w:sz="4" w:space="0" w:color="auto"/>
        </w:tblBorders>
        <w:tblLayout w:type="fixed"/>
        <w:tblCellMar>
          <w:left w:w="115" w:type="dxa"/>
          <w:right w:w="115" w:type="dxa"/>
        </w:tblCellMar>
        <w:tblLook w:val="01E0" w:firstRow="1" w:lastRow="1" w:firstColumn="1" w:lastColumn="1" w:noHBand="0" w:noVBand="0"/>
      </w:tblPr>
      <w:tblGrid>
        <w:gridCol w:w="4075"/>
        <w:gridCol w:w="1350"/>
        <w:gridCol w:w="1710"/>
        <w:gridCol w:w="1440"/>
        <w:gridCol w:w="900"/>
      </w:tblGrid>
      <w:tr w:rsidR="003A2E99" w:rsidRPr="0005274B" w14:paraId="3E35CC7D" w14:textId="77777777" w:rsidTr="0014167A">
        <w:trPr>
          <w:trHeight w:val="864"/>
        </w:trPr>
        <w:tc>
          <w:tcPr>
            <w:tcW w:w="4075" w:type="dxa"/>
            <w:tcBorders>
              <w:top w:val="nil"/>
              <w:left w:val="nil"/>
              <w:bottom w:val="nil"/>
              <w:right w:val="nil"/>
            </w:tcBorders>
            <w:shd w:val="clear" w:color="auto" w:fill="0070C0"/>
          </w:tcPr>
          <w:p w14:paraId="432A1AE2" w14:textId="77777777" w:rsidR="003A2E99" w:rsidRPr="0005274B" w:rsidRDefault="003A2E99" w:rsidP="0060226E">
            <w:pPr>
              <w:pStyle w:val="ChecklistSignificance"/>
              <w:keepNext/>
              <w:keepLines/>
            </w:pPr>
          </w:p>
        </w:tc>
        <w:tc>
          <w:tcPr>
            <w:tcW w:w="1350" w:type="dxa"/>
            <w:tcBorders>
              <w:top w:val="nil"/>
              <w:left w:val="nil"/>
              <w:bottom w:val="nil"/>
              <w:right w:val="nil"/>
            </w:tcBorders>
            <w:shd w:val="clear" w:color="auto" w:fill="0070C0"/>
            <w:vAlign w:val="center"/>
          </w:tcPr>
          <w:p w14:paraId="415627EB" w14:textId="77777777" w:rsidR="003A2E99" w:rsidRPr="0005274B" w:rsidRDefault="003A2E99" w:rsidP="0060226E">
            <w:pPr>
              <w:pStyle w:val="ChecklistSignificance"/>
              <w:keepNext/>
              <w:keepLines/>
            </w:pPr>
            <w:r w:rsidRPr="0005274B">
              <w:t>Significant Impact</w:t>
            </w:r>
          </w:p>
        </w:tc>
        <w:tc>
          <w:tcPr>
            <w:tcW w:w="1710" w:type="dxa"/>
            <w:tcBorders>
              <w:top w:val="nil"/>
              <w:left w:val="nil"/>
              <w:bottom w:val="nil"/>
              <w:right w:val="nil"/>
            </w:tcBorders>
            <w:shd w:val="clear" w:color="auto" w:fill="0070C0"/>
            <w:vAlign w:val="center"/>
          </w:tcPr>
          <w:p w14:paraId="214637B7" w14:textId="5BF4D6B1" w:rsidR="003A2E99" w:rsidRPr="0005274B" w:rsidRDefault="0063188B" w:rsidP="0060226E">
            <w:pPr>
              <w:pStyle w:val="ChecklistSignificance"/>
              <w:keepNext/>
              <w:keepLines/>
            </w:pPr>
            <w:r>
              <w:t xml:space="preserve">Less than Significant with Mitigation </w:t>
            </w:r>
          </w:p>
        </w:tc>
        <w:tc>
          <w:tcPr>
            <w:tcW w:w="1440" w:type="dxa"/>
            <w:tcBorders>
              <w:top w:val="nil"/>
              <w:left w:val="nil"/>
              <w:bottom w:val="nil"/>
              <w:right w:val="nil"/>
            </w:tcBorders>
            <w:shd w:val="clear" w:color="auto" w:fill="0070C0"/>
            <w:vAlign w:val="center"/>
          </w:tcPr>
          <w:p w14:paraId="1DD43D0D" w14:textId="77777777" w:rsidR="003A2E99" w:rsidRPr="0005274B" w:rsidRDefault="003A2E99" w:rsidP="0060226E">
            <w:pPr>
              <w:pStyle w:val="ChecklistSignificance"/>
              <w:keepNext/>
              <w:keepLines/>
            </w:pPr>
            <w:r w:rsidRPr="0005274B">
              <w:t>Less-than-Significant Impact</w:t>
            </w:r>
          </w:p>
        </w:tc>
        <w:tc>
          <w:tcPr>
            <w:tcW w:w="900" w:type="dxa"/>
            <w:tcBorders>
              <w:top w:val="nil"/>
              <w:left w:val="nil"/>
              <w:bottom w:val="nil"/>
              <w:right w:val="nil"/>
            </w:tcBorders>
            <w:shd w:val="clear" w:color="auto" w:fill="0070C0"/>
            <w:vAlign w:val="center"/>
          </w:tcPr>
          <w:p w14:paraId="7236DFD4" w14:textId="467BF0CC" w:rsidR="003A2E99" w:rsidRPr="0005274B" w:rsidRDefault="003A2E99" w:rsidP="0060226E">
            <w:pPr>
              <w:pStyle w:val="ChecklistSignificance"/>
              <w:keepNext/>
              <w:keepLines/>
            </w:pPr>
            <w:r w:rsidRPr="0005274B">
              <w:t>No Impact</w:t>
            </w:r>
          </w:p>
        </w:tc>
      </w:tr>
      <w:tr w:rsidR="003A2E99" w:rsidRPr="0005274B" w14:paraId="7E77DE84" w14:textId="77777777" w:rsidTr="0014167A">
        <w:trPr>
          <w:trHeight w:val="330"/>
        </w:trPr>
        <w:tc>
          <w:tcPr>
            <w:tcW w:w="4075" w:type="dxa"/>
            <w:tcBorders>
              <w:top w:val="nil"/>
              <w:bottom w:val="nil"/>
            </w:tcBorders>
            <w:vAlign w:val="center"/>
          </w:tcPr>
          <w:p w14:paraId="30F2B6A5" w14:textId="77777777" w:rsidR="003A2E99" w:rsidRPr="0005274B" w:rsidRDefault="003A2E99" w:rsidP="00673F0D">
            <w:pPr>
              <w:pStyle w:val="TableText"/>
              <w:rPr>
                <w:rStyle w:val="ChecklistQuestion"/>
              </w:rPr>
            </w:pPr>
            <w:r w:rsidRPr="0005274B">
              <w:rPr>
                <w:rStyle w:val="ChecklistQuestion"/>
              </w:rPr>
              <w:t>Would the project:</w:t>
            </w:r>
          </w:p>
        </w:tc>
        <w:tc>
          <w:tcPr>
            <w:tcW w:w="1350" w:type="dxa"/>
            <w:tcBorders>
              <w:top w:val="nil"/>
            </w:tcBorders>
            <w:vAlign w:val="center"/>
          </w:tcPr>
          <w:p w14:paraId="6A55AC9C" w14:textId="77777777" w:rsidR="003A2E99" w:rsidRPr="0005274B" w:rsidRDefault="003A2E99">
            <w:pPr>
              <w:pStyle w:val="TableText"/>
              <w:rPr>
                <w:rStyle w:val="ChecklistQuestion"/>
              </w:rPr>
            </w:pPr>
          </w:p>
        </w:tc>
        <w:tc>
          <w:tcPr>
            <w:tcW w:w="1710" w:type="dxa"/>
            <w:tcBorders>
              <w:top w:val="nil"/>
            </w:tcBorders>
            <w:vAlign w:val="center"/>
          </w:tcPr>
          <w:p w14:paraId="73CBC040" w14:textId="77777777" w:rsidR="003A2E99" w:rsidRPr="0005274B" w:rsidRDefault="003A2E99">
            <w:pPr>
              <w:pStyle w:val="TableText"/>
              <w:rPr>
                <w:rStyle w:val="ChecklistQuestion"/>
              </w:rPr>
            </w:pPr>
          </w:p>
        </w:tc>
        <w:tc>
          <w:tcPr>
            <w:tcW w:w="1440" w:type="dxa"/>
            <w:tcBorders>
              <w:top w:val="nil"/>
            </w:tcBorders>
            <w:vAlign w:val="center"/>
          </w:tcPr>
          <w:p w14:paraId="6A9B4072" w14:textId="77777777" w:rsidR="003A2E99" w:rsidRPr="0005274B" w:rsidRDefault="003A2E99">
            <w:pPr>
              <w:pStyle w:val="TableText"/>
              <w:rPr>
                <w:rStyle w:val="ChecklistQuestion"/>
              </w:rPr>
            </w:pPr>
          </w:p>
        </w:tc>
        <w:tc>
          <w:tcPr>
            <w:tcW w:w="900" w:type="dxa"/>
            <w:tcBorders>
              <w:top w:val="nil"/>
            </w:tcBorders>
            <w:vAlign w:val="center"/>
          </w:tcPr>
          <w:p w14:paraId="61045684" w14:textId="77777777" w:rsidR="003A2E99" w:rsidRPr="0005274B" w:rsidRDefault="003A2E99">
            <w:pPr>
              <w:pStyle w:val="TableText"/>
              <w:rPr>
                <w:rStyle w:val="ChecklistQuestion"/>
              </w:rPr>
            </w:pPr>
          </w:p>
        </w:tc>
      </w:tr>
      <w:tr w:rsidR="003A2E99" w:rsidRPr="0005274B" w14:paraId="4E13E7F6" w14:textId="77777777" w:rsidTr="0014167A">
        <w:trPr>
          <w:trHeight w:val="330"/>
        </w:trPr>
        <w:tc>
          <w:tcPr>
            <w:tcW w:w="4075" w:type="dxa"/>
            <w:tcBorders>
              <w:bottom w:val="nil"/>
            </w:tcBorders>
          </w:tcPr>
          <w:p w14:paraId="57A0629E" w14:textId="3DF255F1" w:rsidR="003A2E99" w:rsidRPr="0005274B" w:rsidRDefault="003A2E99">
            <w:pPr>
              <w:pStyle w:val="TableText"/>
              <w:rPr>
                <w:rStyle w:val="ChecklistQuestion"/>
              </w:rPr>
            </w:pPr>
            <w:r w:rsidRPr="0005274B">
              <w:rPr>
                <w:rStyle w:val="ChecklistQuestion"/>
              </w:rPr>
              <w:t>a) Have a substantial adverse effect on a scenic vista?</w:t>
            </w:r>
          </w:p>
        </w:tc>
        <w:tc>
          <w:tcPr>
            <w:tcW w:w="1350" w:type="dxa"/>
            <w:vAlign w:val="center"/>
          </w:tcPr>
          <w:p w14:paraId="3EF41A32" w14:textId="77777777" w:rsidR="003A2E99" w:rsidRPr="0005274B" w:rsidRDefault="003A32D3" w:rsidP="0060226E">
            <w:pPr>
              <w:pStyle w:val="PageTitle"/>
              <w:keepNext/>
              <w:keepLines/>
              <w:jc w:val="center"/>
              <w:rPr>
                <w:rStyle w:val="CheckBoxes"/>
                <w:b w:val="0"/>
                <w:bCs w:val="0"/>
                <w:kern w:val="0"/>
              </w:rPr>
            </w:pPr>
            <w:r w:rsidRPr="0005274B">
              <w:rPr>
                <w:rStyle w:val="CheckBoxes"/>
              </w:rPr>
              <w:fldChar w:fldCharType="begin">
                <w:ffData>
                  <w:name w:val="Check2"/>
                  <w:enabled/>
                  <w:calcOnExit w:val="0"/>
                  <w:checkBox>
                    <w:size w:val="24"/>
                    <w:default w:val="0"/>
                  </w:checkBox>
                </w:ffData>
              </w:fldChar>
            </w:r>
            <w:r w:rsidR="003A2E99" w:rsidRPr="0005274B">
              <w:rPr>
                <w:rStyle w:val="CheckBoxes"/>
              </w:rPr>
              <w:instrText xml:space="preserve"> FORMCHECKBOX </w:instrText>
            </w:r>
            <w:r w:rsidR="00967F77">
              <w:rPr>
                <w:rStyle w:val="CheckBoxes"/>
              </w:rPr>
            </w:r>
            <w:r w:rsidR="00967F77">
              <w:rPr>
                <w:rStyle w:val="CheckBoxes"/>
              </w:rPr>
              <w:fldChar w:fldCharType="separate"/>
            </w:r>
            <w:r w:rsidRPr="0005274B">
              <w:rPr>
                <w:rStyle w:val="CheckBoxes"/>
              </w:rPr>
              <w:fldChar w:fldCharType="end"/>
            </w:r>
          </w:p>
        </w:tc>
        <w:tc>
          <w:tcPr>
            <w:tcW w:w="1710" w:type="dxa"/>
            <w:vAlign w:val="center"/>
          </w:tcPr>
          <w:p w14:paraId="359DBEFD" w14:textId="77777777" w:rsidR="003A2E99" w:rsidRPr="0005274B" w:rsidRDefault="003A32D3" w:rsidP="0060226E">
            <w:pPr>
              <w:pStyle w:val="PageTitle"/>
              <w:keepNext/>
              <w:keepLines/>
              <w:jc w:val="center"/>
              <w:rPr>
                <w:rStyle w:val="CheckBoxes"/>
              </w:rPr>
            </w:pPr>
            <w:r w:rsidRPr="0005274B">
              <w:rPr>
                <w:rStyle w:val="CheckBoxes"/>
              </w:rPr>
              <w:fldChar w:fldCharType="begin">
                <w:ffData>
                  <w:name w:val="Check2"/>
                  <w:enabled/>
                  <w:calcOnExit w:val="0"/>
                  <w:checkBox>
                    <w:size w:val="24"/>
                    <w:default w:val="0"/>
                  </w:checkBox>
                </w:ffData>
              </w:fldChar>
            </w:r>
            <w:r w:rsidR="003A2E99" w:rsidRPr="0005274B">
              <w:rPr>
                <w:rStyle w:val="CheckBoxes"/>
              </w:rPr>
              <w:instrText xml:space="preserve"> FORMCHECKBOX </w:instrText>
            </w:r>
            <w:bookmarkStart w:id="435" w:name="_Toc260753228"/>
            <w:r w:rsidR="00967F77">
              <w:rPr>
                <w:rStyle w:val="CheckBoxes"/>
              </w:rPr>
            </w:r>
            <w:r w:rsidR="00967F77">
              <w:rPr>
                <w:rStyle w:val="CheckBoxes"/>
              </w:rPr>
              <w:fldChar w:fldCharType="separate"/>
            </w:r>
            <w:r w:rsidRPr="0005274B">
              <w:rPr>
                <w:rStyle w:val="CheckBoxes"/>
              </w:rPr>
              <w:fldChar w:fldCharType="end"/>
            </w:r>
            <w:bookmarkEnd w:id="435"/>
          </w:p>
        </w:tc>
        <w:tc>
          <w:tcPr>
            <w:tcW w:w="1440" w:type="dxa"/>
            <w:vAlign w:val="center"/>
          </w:tcPr>
          <w:p w14:paraId="7FB4CD0B" w14:textId="6D8FDFCC" w:rsidR="003A2E99" w:rsidRPr="0005274B" w:rsidRDefault="0060226E" w:rsidP="0060226E">
            <w:pPr>
              <w:pStyle w:val="PageTitle"/>
              <w:keepNext/>
              <w:keepLines/>
              <w:jc w:val="center"/>
              <w:rPr>
                <w:rStyle w:val="CheckBoxes"/>
              </w:rPr>
            </w:pPr>
            <w:r>
              <w:rPr>
                <w:rStyle w:val="CheckBoxes"/>
              </w:rPr>
              <w:fldChar w:fldCharType="begin">
                <w:ffData>
                  <w:name w:val=""/>
                  <w:enabled/>
                  <w:calcOnExit w:val="0"/>
                  <w:checkBox>
                    <w:size w:val="24"/>
                    <w:default w:val="0"/>
                  </w:checkBox>
                </w:ffData>
              </w:fldChar>
            </w:r>
            <w:r>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c>
          <w:tcPr>
            <w:tcW w:w="900" w:type="dxa"/>
            <w:vAlign w:val="center"/>
          </w:tcPr>
          <w:p w14:paraId="562B16BB" w14:textId="7B60878D" w:rsidR="003A2E99" w:rsidRPr="0005274B" w:rsidRDefault="001E574D" w:rsidP="0060226E">
            <w:pPr>
              <w:pStyle w:val="PageTitle"/>
              <w:keepNext/>
              <w:keepLines/>
              <w:jc w:val="center"/>
              <w:rPr>
                <w:rStyle w:val="CheckBoxes"/>
              </w:rPr>
            </w:pPr>
            <w:r>
              <w:rPr>
                <w:rStyle w:val="CheckBoxes"/>
              </w:rPr>
              <w:fldChar w:fldCharType="begin">
                <w:ffData>
                  <w:name w:val=""/>
                  <w:enabled/>
                  <w:calcOnExit w:val="0"/>
                  <w:checkBox>
                    <w:size w:val="24"/>
                    <w:default w:val="1"/>
                  </w:checkBox>
                </w:ffData>
              </w:fldChar>
            </w:r>
            <w:r>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r>
      <w:tr w:rsidR="003A2E99" w:rsidRPr="0005274B" w14:paraId="5624F5CA" w14:textId="77777777" w:rsidTr="0014167A">
        <w:trPr>
          <w:trHeight w:val="1165"/>
        </w:trPr>
        <w:tc>
          <w:tcPr>
            <w:tcW w:w="4075" w:type="dxa"/>
            <w:tcBorders>
              <w:bottom w:val="nil"/>
            </w:tcBorders>
          </w:tcPr>
          <w:p w14:paraId="6CB6B503" w14:textId="77777777" w:rsidR="003A2E99" w:rsidRPr="0005274B" w:rsidRDefault="003A2E99">
            <w:pPr>
              <w:pStyle w:val="TableText"/>
              <w:rPr>
                <w:rStyle w:val="ChecklistQuestion"/>
              </w:rPr>
            </w:pPr>
            <w:r w:rsidRPr="0005274B">
              <w:rPr>
                <w:rStyle w:val="ChecklistQuestion"/>
              </w:rPr>
              <w:t>b) Substantially damage scenic resources, including but not limited to: trees, rock outcroppings, and historic buildings within a state scenic highway?</w:t>
            </w:r>
          </w:p>
        </w:tc>
        <w:tc>
          <w:tcPr>
            <w:tcW w:w="1350" w:type="dxa"/>
            <w:vAlign w:val="center"/>
          </w:tcPr>
          <w:p w14:paraId="384B1C77" w14:textId="77777777" w:rsidR="003A2E99" w:rsidRPr="0005274B" w:rsidRDefault="003A32D3" w:rsidP="00B5484D">
            <w:pPr>
              <w:pStyle w:val="PageTitle"/>
              <w:jc w:val="center"/>
              <w:rPr>
                <w:rStyle w:val="CheckBoxes"/>
                <w:b w:val="0"/>
                <w:bCs w:val="0"/>
                <w:kern w:val="0"/>
              </w:rPr>
            </w:pPr>
            <w:r w:rsidRPr="0005274B">
              <w:rPr>
                <w:rStyle w:val="CheckBoxes"/>
              </w:rPr>
              <w:fldChar w:fldCharType="begin">
                <w:ffData>
                  <w:name w:val="Check2"/>
                  <w:enabled/>
                  <w:calcOnExit w:val="0"/>
                  <w:checkBox>
                    <w:size w:val="24"/>
                    <w:default w:val="0"/>
                  </w:checkBox>
                </w:ffData>
              </w:fldChar>
            </w:r>
            <w:r w:rsidR="003A2E99" w:rsidRPr="0005274B">
              <w:rPr>
                <w:rStyle w:val="CheckBoxes"/>
              </w:rPr>
              <w:instrText xml:space="preserve"> FORMCHECKBOX </w:instrText>
            </w:r>
            <w:bookmarkStart w:id="436" w:name="_Toc260753231"/>
            <w:r w:rsidR="00967F77">
              <w:rPr>
                <w:rStyle w:val="CheckBoxes"/>
              </w:rPr>
            </w:r>
            <w:r w:rsidR="00967F77">
              <w:rPr>
                <w:rStyle w:val="CheckBoxes"/>
              </w:rPr>
              <w:fldChar w:fldCharType="separate"/>
            </w:r>
            <w:r w:rsidRPr="0005274B">
              <w:rPr>
                <w:rStyle w:val="CheckBoxes"/>
              </w:rPr>
              <w:fldChar w:fldCharType="end"/>
            </w:r>
            <w:bookmarkEnd w:id="436"/>
          </w:p>
        </w:tc>
        <w:tc>
          <w:tcPr>
            <w:tcW w:w="1710" w:type="dxa"/>
            <w:vAlign w:val="center"/>
          </w:tcPr>
          <w:p w14:paraId="348FDC1F" w14:textId="77777777" w:rsidR="003A2E99" w:rsidRPr="0005274B" w:rsidRDefault="003A32D3" w:rsidP="00B5484D">
            <w:pPr>
              <w:pStyle w:val="PageTitle"/>
              <w:jc w:val="center"/>
              <w:rPr>
                <w:rStyle w:val="CheckBoxes"/>
              </w:rPr>
            </w:pPr>
            <w:r w:rsidRPr="0005274B">
              <w:rPr>
                <w:rStyle w:val="CheckBoxes"/>
              </w:rPr>
              <w:fldChar w:fldCharType="begin">
                <w:ffData>
                  <w:name w:val="Check2"/>
                  <w:enabled/>
                  <w:calcOnExit w:val="0"/>
                  <w:checkBox>
                    <w:size w:val="24"/>
                    <w:default w:val="0"/>
                  </w:checkBox>
                </w:ffData>
              </w:fldChar>
            </w:r>
            <w:r w:rsidR="003A2E99" w:rsidRPr="0005274B">
              <w:rPr>
                <w:rStyle w:val="CheckBoxes"/>
              </w:rPr>
              <w:instrText xml:space="preserve"> FORMCHECKBOX </w:instrText>
            </w:r>
            <w:bookmarkStart w:id="437" w:name="_Toc260753232"/>
            <w:r w:rsidR="00967F77">
              <w:rPr>
                <w:rStyle w:val="CheckBoxes"/>
              </w:rPr>
            </w:r>
            <w:r w:rsidR="00967F77">
              <w:rPr>
                <w:rStyle w:val="CheckBoxes"/>
              </w:rPr>
              <w:fldChar w:fldCharType="separate"/>
            </w:r>
            <w:r w:rsidRPr="0005274B">
              <w:rPr>
                <w:rStyle w:val="CheckBoxes"/>
              </w:rPr>
              <w:fldChar w:fldCharType="end"/>
            </w:r>
            <w:bookmarkEnd w:id="437"/>
          </w:p>
        </w:tc>
        <w:tc>
          <w:tcPr>
            <w:tcW w:w="1440" w:type="dxa"/>
            <w:vAlign w:val="center"/>
          </w:tcPr>
          <w:p w14:paraId="0DFC5167" w14:textId="03545761" w:rsidR="003A2E99" w:rsidRPr="0005274B" w:rsidRDefault="00AC27C8" w:rsidP="00B5484D">
            <w:pPr>
              <w:pStyle w:val="PageTitle"/>
              <w:jc w:val="center"/>
              <w:rPr>
                <w:rStyle w:val="CheckBoxes"/>
              </w:rPr>
            </w:pPr>
            <w:r>
              <w:rPr>
                <w:rStyle w:val="CheckBoxes"/>
              </w:rPr>
              <w:fldChar w:fldCharType="begin">
                <w:ffData>
                  <w:name w:val=""/>
                  <w:enabled/>
                  <w:calcOnExit w:val="0"/>
                  <w:checkBox>
                    <w:size w:val="24"/>
                    <w:default w:val="1"/>
                  </w:checkBox>
                </w:ffData>
              </w:fldChar>
            </w:r>
            <w:r>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c>
          <w:tcPr>
            <w:tcW w:w="900" w:type="dxa"/>
            <w:vAlign w:val="center"/>
          </w:tcPr>
          <w:p w14:paraId="23CBA27A" w14:textId="55A8CECC" w:rsidR="003A2E99" w:rsidRPr="0005274B" w:rsidRDefault="00AC27C8" w:rsidP="00B5484D">
            <w:pPr>
              <w:pStyle w:val="PageTitle"/>
              <w:jc w:val="center"/>
              <w:rPr>
                <w:rStyle w:val="CheckBoxes"/>
              </w:rPr>
            </w:pPr>
            <w:r>
              <w:rPr>
                <w:rStyle w:val="CheckBoxes"/>
              </w:rPr>
              <w:fldChar w:fldCharType="begin">
                <w:ffData>
                  <w:name w:val=""/>
                  <w:enabled/>
                  <w:calcOnExit w:val="0"/>
                  <w:checkBox>
                    <w:size w:val="24"/>
                    <w:default w:val="0"/>
                  </w:checkBox>
                </w:ffData>
              </w:fldChar>
            </w:r>
            <w:r>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r>
      <w:tr w:rsidR="003A2E99" w:rsidRPr="0005274B" w14:paraId="71BA2B1E" w14:textId="77777777" w:rsidTr="0014167A">
        <w:trPr>
          <w:trHeight w:val="915"/>
        </w:trPr>
        <w:tc>
          <w:tcPr>
            <w:tcW w:w="4075" w:type="dxa"/>
            <w:tcBorders>
              <w:bottom w:val="nil"/>
            </w:tcBorders>
          </w:tcPr>
          <w:p w14:paraId="62F62D8F" w14:textId="00B53980" w:rsidR="003A2E99" w:rsidRPr="0005274B" w:rsidRDefault="003A2E99">
            <w:pPr>
              <w:pStyle w:val="TableText"/>
              <w:rPr>
                <w:rStyle w:val="ChecklistQuestion"/>
              </w:rPr>
            </w:pPr>
            <w:r w:rsidRPr="0005274B">
              <w:rPr>
                <w:rStyle w:val="ChecklistQuestion"/>
              </w:rPr>
              <w:t xml:space="preserve">c) </w:t>
            </w:r>
            <w:r w:rsidR="00D57A9D" w:rsidRPr="00D57A9D">
              <w:rPr>
                <w:rStyle w:val="ChecklistQuestion"/>
              </w:rPr>
              <w:t>In nonurbanized areas, substantially degrade the existing</w:t>
            </w:r>
            <w:r w:rsidR="00D57A9D">
              <w:rPr>
                <w:rStyle w:val="ChecklistQuestion"/>
              </w:rPr>
              <w:t xml:space="preserve"> </w:t>
            </w:r>
            <w:r w:rsidR="00D57A9D" w:rsidRPr="00D57A9D">
              <w:rPr>
                <w:rStyle w:val="ChecklistQuestion"/>
              </w:rPr>
              <w:t>visual character or quality of public views of the site and its</w:t>
            </w:r>
            <w:r w:rsidR="00D57A9D">
              <w:rPr>
                <w:rStyle w:val="ChecklistQuestion"/>
              </w:rPr>
              <w:t xml:space="preserve"> </w:t>
            </w:r>
            <w:r w:rsidR="00D57A9D" w:rsidRPr="00D57A9D">
              <w:rPr>
                <w:rStyle w:val="ChecklistQuestion"/>
              </w:rPr>
              <w:t>surroundings? (Public views are those that are experienced</w:t>
            </w:r>
            <w:r w:rsidR="00D57A9D">
              <w:rPr>
                <w:rStyle w:val="ChecklistQuestion"/>
              </w:rPr>
              <w:t xml:space="preserve"> </w:t>
            </w:r>
            <w:r w:rsidR="00D57A9D" w:rsidRPr="00D57A9D">
              <w:rPr>
                <w:rStyle w:val="ChecklistQuestion"/>
              </w:rPr>
              <w:t>from publicly accessible vantage point). If the project is in an</w:t>
            </w:r>
            <w:r w:rsidR="00D57A9D">
              <w:rPr>
                <w:rStyle w:val="ChecklistQuestion"/>
              </w:rPr>
              <w:t xml:space="preserve"> </w:t>
            </w:r>
            <w:r w:rsidR="00D57A9D" w:rsidRPr="00D57A9D">
              <w:rPr>
                <w:rStyle w:val="ChecklistQuestion"/>
              </w:rPr>
              <w:t>urbanized area, would the project conflict with applicable</w:t>
            </w:r>
            <w:r w:rsidR="00D57A9D">
              <w:rPr>
                <w:rStyle w:val="ChecklistQuestion"/>
              </w:rPr>
              <w:t xml:space="preserve"> </w:t>
            </w:r>
            <w:r w:rsidR="00D57A9D" w:rsidRPr="00D57A9D">
              <w:rPr>
                <w:rStyle w:val="ChecklistQuestion"/>
              </w:rPr>
              <w:t>zoning and other regulations governing scenic quality</w:t>
            </w:r>
            <w:r w:rsidRPr="0005274B">
              <w:rPr>
                <w:rStyle w:val="ChecklistQuestion"/>
              </w:rPr>
              <w:t>?</w:t>
            </w:r>
          </w:p>
        </w:tc>
        <w:tc>
          <w:tcPr>
            <w:tcW w:w="1350" w:type="dxa"/>
            <w:vAlign w:val="center"/>
          </w:tcPr>
          <w:p w14:paraId="193EA55D" w14:textId="77777777" w:rsidR="003A2E99" w:rsidRPr="0005274B" w:rsidRDefault="003A32D3" w:rsidP="00B5484D">
            <w:pPr>
              <w:pStyle w:val="PageTitle"/>
              <w:jc w:val="center"/>
              <w:rPr>
                <w:rStyle w:val="CheckBoxes"/>
                <w:b w:val="0"/>
                <w:bCs w:val="0"/>
                <w:kern w:val="0"/>
              </w:rPr>
            </w:pPr>
            <w:r w:rsidRPr="0005274B">
              <w:rPr>
                <w:rStyle w:val="CheckBoxes"/>
              </w:rPr>
              <w:fldChar w:fldCharType="begin">
                <w:ffData>
                  <w:name w:val="Check2"/>
                  <w:enabled/>
                  <w:calcOnExit w:val="0"/>
                  <w:checkBox>
                    <w:size w:val="24"/>
                    <w:default w:val="0"/>
                  </w:checkBox>
                </w:ffData>
              </w:fldChar>
            </w:r>
            <w:r w:rsidR="003A2E99" w:rsidRPr="0005274B">
              <w:rPr>
                <w:rStyle w:val="CheckBoxes"/>
              </w:rPr>
              <w:instrText xml:space="preserve"> FORMCHECKBOX </w:instrText>
            </w:r>
            <w:bookmarkStart w:id="438" w:name="_Toc260753235"/>
            <w:r w:rsidR="00967F77">
              <w:rPr>
                <w:rStyle w:val="CheckBoxes"/>
              </w:rPr>
            </w:r>
            <w:r w:rsidR="00967F77">
              <w:rPr>
                <w:rStyle w:val="CheckBoxes"/>
              </w:rPr>
              <w:fldChar w:fldCharType="separate"/>
            </w:r>
            <w:r w:rsidRPr="0005274B">
              <w:rPr>
                <w:rStyle w:val="CheckBoxes"/>
              </w:rPr>
              <w:fldChar w:fldCharType="end"/>
            </w:r>
            <w:bookmarkEnd w:id="438"/>
          </w:p>
        </w:tc>
        <w:tc>
          <w:tcPr>
            <w:tcW w:w="1710" w:type="dxa"/>
            <w:vAlign w:val="center"/>
          </w:tcPr>
          <w:p w14:paraId="135A8F2B" w14:textId="77777777" w:rsidR="003A2E99" w:rsidRPr="0005274B" w:rsidRDefault="003A32D3" w:rsidP="00B5484D">
            <w:pPr>
              <w:pStyle w:val="PageTitle"/>
              <w:jc w:val="center"/>
              <w:rPr>
                <w:rStyle w:val="CheckBoxes"/>
              </w:rPr>
            </w:pPr>
            <w:r>
              <w:rPr>
                <w:rStyle w:val="CheckBoxes"/>
              </w:rPr>
              <w:fldChar w:fldCharType="begin">
                <w:ffData>
                  <w:name w:val=""/>
                  <w:enabled/>
                  <w:calcOnExit w:val="0"/>
                  <w:checkBox>
                    <w:size w:val="24"/>
                    <w:default w:val="0"/>
                  </w:checkBox>
                </w:ffData>
              </w:fldChar>
            </w:r>
            <w:r w:rsidR="00236817">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c>
          <w:tcPr>
            <w:tcW w:w="1440" w:type="dxa"/>
            <w:vAlign w:val="center"/>
          </w:tcPr>
          <w:p w14:paraId="143328CF" w14:textId="4812488B" w:rsidR="003A2E99" w:rsidRPr="0005274B" w:rsidRDefault="00B24DCB" w:rsidP="00B5484D">
            <w:pPr>
              <w:pStyle w:val="PageTitle"/>
              <w:jc w:val="center"/>
              <w:rPr>
                <w:rStyle w:val="CheckBoxes"/>
              </w:rPr>
            </w:pPr>
            <w:r>
              <w:rPr>
                <w:rStyle w:val="CheckBoxes"/>
              </w:rPr>
              <w:fldChar w:fldCharType="begin">
                <w:ffData>
                  <w:name w:val=""/>
                  <w:enabled/>
                  <w:calcOnExit w:val="0"/>
                  <w:checkBox>
                    <w:size w:val="24"/>
                    <w:default w:val="1"/>
                  </w:checkBox>
                </w:ffData>
              </w:fldChar>
            </w:r>
            <w:r>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c>
          <w:tcPr>
            <w:tcW w:w="900" w:type="dxa"/>
            <w:vAlign w:val="center"/>
          </w:tcPr>
          <w:p w14:paraId="09B14BEB" w14:textId="0075E493" w:rsidR="003A2E99" w:rsidRPr="0005274B" w:rsidRDefault="00B24DCB" w:rsidP="00B5484D">
            <w:pPr>
              <w:pStyle w:val="PageTitle"/>
              <w:jc w:val="center"/>
              <w:rPr>
                <w:rStyle w:val="CheckBoxes"/>
              </w:rPr>
            </w:pPr>
            <w:r>
              <w:rPr>
                <w:rStyle w:val="CheckBoxes"/>
              </w:rPr>
              <w:fldChar w:fldCharType="begin">
                <w:ffData>
                  <w:name w:val=""/>
                  <w:enabled/>
                  <w:calcOnExit w:val="0"/>
                  <w:checkBox>
                    <w:size w:val="24"/>
                    <w:default w:val="0"/>
                  </w:checkBox>
                </w:ffData>
              </w:fldChar>
            </w:r>
            <w:r>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r>
      <w:tr w:rsidR="003A2E99" w:rsidRPr="0005274B" w14:paraId="65C0086E" w14:textId="77777777" w:rsidTr="0014167A">
        <w:trPr>
          <w:trHeight w:val="932"/>
        </w:trPr>
        <w:tc>
          <w:tcPr>
            <w:tcW w:w="4075" w:type="dxa"/>
            <w:tcBorders>
              <w:bottom w:val="single" w:sz="18" w:space="0" w:color="0070C0"/>
            </w:tcBorders>
          </w:tcPr>
          <w:p w14:paraId="0E15194F" w14:textId="77777777" w:rsidR="003A2E99" w:rsidRPr="0005274B" w:rsidRDefault="003A2E99">
            <w:pPr>
              <w:pStyle w:val="TableText"/>
              <w:rPr>
                <w:rStyle w:val="ChecklistQuestion"/>
              </w:rPr>
            </w:pPr>
            <w:r w:rsidRPr="0005274B">
              <w:rPr>
                <w:rStyle w:val="ChecklistQuestion"/>
              </w:rPr>
              <w:t xml:space="preserve">d) Create a new source of substantial light or glare which would adversely affect day or nighttime views in the area? </w:t>
            </w:r>
          </w:p>
        </w:tc>
        <w:tc>
          <w:tcPr>
            <w:tcW w:w="1350" w:type="dxa"/>
            <w:tcBorders>
              <w:bottom w:val="single" w:sz="18" w:space="0" w:color="0070C0"/>
            </w:tcBorders>
            <w:vAlign w:val="center"/>
          </w:tcPr>
          <w:p w14:paraId="5A78A578" w14:textId="77777777" w:rsidR="003A2E99" w:rsidRPr="0005274B" w:rsidRDefault="003A32D3" w:rsidP="00B5484D">
            <w:pPr>
              <w:pStyle w:val="PageTitle"/>
              <w:jc w:val="center"/>
              <w:rPr>
                <w:rStyle w:val="CheckBoxes"/>
                <w:b w:val="0"/>
                <w:bCs w:val="0"/>
                <w:kern w:val="0"/>
              </w:rPr>
            </w:pPr>
            <w:r w:rsidRPr="0005274B">
              <w:rPr>
                <w:rStyle w:val="CheckBoxes"/>
              </w:rPr>
              <w:fldChar w:fldCharType="begin">
                <w:ffData>
                  <w:name w:val="Check2"/>
                  <w:enabled/>
                  <w:calcOnExit w:val="0"/>
                  <w:checkBox>
                    <w:size w:val="24"/>
                    <w:default w:val="0"/>
                  </w:checkBox>
                </w:ffData>
              </w:fldChar>
            </w:r>
            <w:r w:rsidR="003A2E99" w:rsidRPr="0005274B">
              <w:rPr>
                <w:rStyle w:val="CheckBoxes"/>
              </w:rPr>
              <w:instrText xml:space="preserve"> FORMCHECKBOX </w:instrText>
            </w:r>
            <w:bookmarkStart w:id="439" w:name="_Toc260753239"/>
            <w:r w:rsidR="00967F77">
              <w:rPr>
                <w:rStyle w:val="CheckBoxes"/>
              </w:rPr>
            </w:r>
            <w:r w:rsidR="00967F77">
              <w:rPr>
                <w:rStyle w:val="CheckBoxes"/>
              </w:rPr>
              <w:fldChar w:fldCharType="separate"/>
            </w:r>
            <w:r w:rsidRPr="0005274B">
              <w:rPr>
                <w:rStyle w:val="CheckBoxes"/>
              </w:rPr>
              <w:fldChar w:fldCharType="end"/>
            </w:r>
            <w:bookmarkEnd w:id="439"/>
          </w:p>
        </w:tc>
        <w:tc>
          <w:tcPr>
            <w:tcW w:w="1710" w:type="dxa"/>
            <w:tcBorders>
              <w:bottom w:val="single" w:sz="18" w:space="0" w:color="0070C0"/>
            </w:tcBorders>
            <w:vAlign w:val="center"/>
          </w:tcPr>
          <w:p w14:paraId="6170C828" w14:textId="77777777" w:rsidR="003A2E99" w:rsidRPr="0005274B" w:rsidRDefault="003A32D3" w:rsidP="00B5484D">
            <w:pPr>
              <w:pStyle w:val="PageTitle"/>
              <w:jc w:val="center"/>
              <w:rPr>
                <w:rStyle w:val="CheckBoxes"/>
              </w:rPr>
            </w:pPr>
            <w:r>
              <w:rPr>
                <w:rStyle w:val="CheckBoxes"/>
              </w:rPr>
              <w:fldChar w:fldCharType="begin">
                <w:ffData>
                  <w:name w:val=""/>
                  <w:enabled/>
                  <w:calcOnExit w:val="0"/>
                  <w:checkBox>
                    <w:size w:val="24"/>
                    <w:default w:val="0"/>
                  </w:checkBox>
                </w:ffData>
              </w:fldChar>
            </w:r>
            <w:r w:rsidR="00504E60">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c>
          <w:tcPr>
            <w:tcW w:w="1440" w:type="dxa"/>
            <w:tcBorders>
              <w:bottom w:val="single" w:sz="18" w:space="0" w:color="0070C0"/>
            </w:tcBorders>
            <w:vAlign w:val="center"/>
          </w:tcPr>
          <w:p w14:paraId="3EBB7F06" w14:textId="45CE9A58" w:rsidR="003A2E99" w:rsidRPr="0005274B" w:rsidRDefault="00EF3238" w:rsidP="00B5484D">
            <w:pPr>
              <w:pStyle w:val="PageTitle"/>
              <w:jc w:val="center"/>
              <w:rPr>
                <w:rStyle w:val="CheckBoxes"/>
              </w:rPr>
            </w:pPr>
            <w:r>
              <w:rPr>
                <w:rStyle w:val="CheckBoxes"/>
              </w:rPr>
              <w:fldChar w:fldCharType="begin">
                <w:ffData>
                  <w:name w:val=""/>
                  <w:enabled/>
                  <w:calcOnExit w:val="0"/>
                  <w:checkBox>
                    <w:size w:val="24"/>
                    <w:default w:val="1"/>
                  </w:checkBox>
                </w:ffData>
              </w:fldChar>
            </w:r>
            <w:r>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c>
          <w:tcPr>
            <w:tcW w:w="900" w:type="dxa"/>
            <w:tcBorders>
              <w:bottom w:val="single" w:sz="18" w:space="0" w:color="0070C0"/>
            </w:tcBorders>
            <w:vAlign w:val="center"/>
          </w:tcPr>
          <w:p w14:paraId="3A04D083" w14:textId="2203EBA0" w:rsidR="003A2E99" w:rsidRPr="0005274B" w:rsidRDefault="00EF3238" w:rsidP="00B5484D">
            <w:pPr>
              <w:pStyle w:val="PageTitle"/>
              <w:jc w:val="center"/>
              <w:rPr>
                <w:rStyle w:val="CheckBoxes"/>
              </w:rPr>
            </w:pPr>
            <w:r>
              <w:rPr>
                <w:rStyle w:val="CheckBoxes"/>
              </w:rPr>
              <w:fldChar w:fldCharType="begin">
                <w:ffData>
                  <w:name w:val=""/>
                  <w:enabled/>
                  <w:calcOnExit w:val="0"/>
                  <w:checkBox>
                    <w:size w:val="24"/>
                    <w:default w:val="0"/>
                  </w:checkBox>
                </w:ffData>
              </w:fldChar>
            </w:r>
            <w:r>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r>
    </w:tbl>
    <w:p w14:paraId="131051CF" w14:textId="5E934588" w:rsidR="003A2E99" w:rsidRDefault="00B07952" w:rsidP="00B3582C">
      <w:pPr>
        <w:pStyle w:val="Heading3"/>
      </w:pPr>
      <w:r>
        <w:t>Environmental Setting</w:t>
      </w:r>
    </w:p>
    <w:p w14:paraId="1EBBE1B0" w14:textId="3B44253D" w:rsidR="00E7139E" w:rsidRDefault="009D0F64" w:rsidP="001B18F9">
      <w:r>
        <w:t xml:space="preserve">The Alameda County General Plan is a primary source for identifying and determining scenic vistas and scenic routes throughout the county. </w:t>
      </w:r>
      <w:r w:rsidR="00892385">
        <w:t xml:space="preserve">No scenic vistas have been identified within the plan. </w:t>
      </w:r>
      <w:r w:rsidR="00777BA1">
        <w:t xml:space="preserve">The San Leandro 2035 General Plan is </w:t>
      </w:r>
      <w:r w:rsidR="00192452">
        <w:t>a</w:t>
      </w:r>
      <w:r w:rsidR="00777BA1">
        <w:t xml:space="preserve"> primary source for identifying and determining scenic vistas and scenic routes throughout the </w:t>
      </w:r>
      <w:r w:rsidR="006213E2">
        <w:t>C</w:t>
      </w:r>
      <w:r w:rsidR="008B1004">
        <w:t>ity</w:t>
      </w:r>
      <w:r w:rsidR="00890CFF">
        <w:t xml:space="preserve"> of San Leandro</w:t>
      </w:r>
      <w:r w:rsidR="00777BA1">
        <w:t xml:space="preserve">. </w:t>
      </w:r>
      <w:r w:rsidR="00C63ECE">
        <w:t xml:space="preserve">According to the </w:t>
      </w:r>
      <w:r w:rsidR="0015143B">
        <w:t xml:space="preserve">San Leandro 2035 </w:t>
      </w:r>
      <w:r w:rsidR="00777BA1">
        <w:t>General Plan</w:t>
      </w:r>
      <w:r w:rsidR="00C63ECE">
        <w:t>,</w:t>
      </w:r>
      <w:r w:rsidR="00777BA1">
        <w:t xml:space="preserve"> </w:t>
      </w:r>
      <w:r w:rsidR="0015143B">
        <w:t>the San Francisco Bay is a</w:t>
      </w:r>
      <w:r w:rsidR="00777BA1">
        <w:t xml:space="preserve"> scenic vista</w:t>
      </w:r>
      <w:r w:rsidR="0015143B">
        <w:t xml:space="preserve"> </w:t>
      </w:r>
      <w:r w:rsidR="00777BA1">
        <w:t>within the City</w:t>
      </w:r>
      <w:r w:rsidR="0015143B">
        <w:t xml:space="preserve"> of San Leandro</w:t>
      </w:r>
      <w:r w:rsidR="00777BA1">
        <w:t xml:space="preserve">. </w:t>
      </w:r>
      <w:r w:rsidR="00E7139E" w:rsidRPr="005259DB">
        <w:t>Scenic viewsheds are also important factors to consider when analyzing the aesthetic character of a project site. While a scenic vista is typically a singular scene or view, scenic viewsheds are areas of</w:t>
      </w:r>
      <w:r w:rsidR="00E7139E">
        <w:t xml:space="preserve"> </w:t>
      </w:r>
      <w:r w:rsidR="00E7139E" w:rsidRPr="005259DB">
        <w:t>particular scenic or historic value deemed worthy of preservation against development and other changes</w:t>
      </w:r>
      <w:r w:rsidR="00E7139E">
        <w:t xml:space="preserve">. </w:t>
      </w:r>
      <w:r w:rsidR="00E7139E" w:rsidRPr="005259DB">
        <w:t xml:space="preserve">The </w:t>
      </w:r>
      <w:bookmarkStart w:id="440" w:name="_Hlk32761421"/>
      <w:r w:rsidR="00E7139E" w:rsidRPr="005259DB">
        <w:t xml:space="preserve">California Department of Transportation (Caltrans) </w:t>
      </w:r>
      <w:bookmarkEnd w:id="440"/>
      <w:r w:rsidR="00E7139E" w:rsidRPr="005259DB">
        <w:t xml:space="preserve">Scenic Highway Program has designated </w:t>
      </w:r>
      <w:r w:rsidR="00E7139E">
        <w:t xml:space="preserve">Interstate </w:t>
      </w:r>
      <w:r w:rsidR="00AB286B">
        <w:t>5</w:t>
      </w:r>
      <w:r w:rsidR="00E7139E">
        <w:t>80 (I-</w:t>
      </w:r>
      <w:r w:rsidR="00AB286B">
        <w:t>5</w:t>
      </w:r>
      <w:r w:rsidR="00E7139E">
        <w:t xml:space="preserve">80) as a </w:t>
      </w:r>
      <w:r w:rsidR="008B1004" w:rsidRPr="005259DB">
        <w:t>scenic highway</w:t>
      </w:r>
      <w:r w:rsidR="00E7139E" w:rsidRPr="005259DB">
        <w:t xml:space="preserve"> in the project site vicinit</w:t>
      </w:r>
      <w:r w:rsidR="00AB286B">
        <w:t>y</w:t>
      </w:r>
      <w:r w:rsidR="00E7139E" w:rsidRPr="005259DB">
        <w:t>.</w:t>
      </w:r>
    </w:p>
    <w:p w14:paraId="3BF88724" w14:textId="175FA78B" w:rsidR="0035349C" w:rsidRDefault="0035349C" w:rsidP="001A75A7">
      <w:r w:rsidRPr="005259DB">
        <w:t>Scenic viewsheds are also important factors to consider when analyzing the aesthetic character of a project site. While a scenic vista is typically a singular scene or view, scenic viewsheds are areas of</w:t>
      </w:r>
      <w:r>
        <w:t xml:space="preserve"> </w:t>
      </w:r>
      <w:r w:rsidRPr="005259DB">
        <w:t>particular scenic or historic value deemed worthy of preservation against development and other changes.</w:t>
      </w:r>
      <w:r>
        <w:t xml:space="preserve"> </w:t>
      </w:r>
    </w:p>
    <w:p w14:paraId="52DF64BF" w14:textId="5FF83A75" w:rsidR="00777BA1" w:rsidRDefault="008D5829" w:rsidP="00AA62A5">
      <w:r>
        <w:t xml:space="preserve">The </w:t>
      </w:r>
      <w:r w:rsidR="00FF2ECC">
        <w:t>San Leandro</w:t>
      </w:r>
      <w:r>
        <w:t xml:space="preserve"> Hills are slightly visible from the Marina Boulevard, Hesperian Boulevard, Lewelling Boulevard </w:t>
      </w:r>
      <w:r w:rsidR="0002432B">
        <w:t>crossing</w:t>
      </w:r>
      <w:r>
        <w:t>s</w:t>
      </w:r>
      <w:r w:rsidR="00BA6D58">
        <w:t>;</w:t>
      </w:r>
      <w:r>
        <w:t xml:space="preserve"> however, the I-880 overcrossings </w:t>
      </w:r>
      <w:r w:rsidR="00203610">
        <w:t xml:space="preserve">have </w:t>
      </w:r>
      <w:r w:rsidR="001A7CC3">
        <w:t>heavily filter views</w:t>
      </w:r>
      <w:r>
        <w:t xml:space="preserve"> of the East Bay Hills. </w:t>
      </w:r>
      <w:r w:rsidR="00821724">
        <w:t xml:space="preserve">The </w:t>
      </w:r>
      <w:r w:rsidR="0002432B">
        <w:t>existing crossings</w:t>
      </w:r>
      <w:r w:rsidR="00821724">
        <w:t xml:space="preserve"> are not located near any natural or historic features that are considered scenic resources by the City</w:t>
      </w:r>
      <w:r w:rsidR="0015143B">
        <w:t xml:space="preserve"> of San Leandro</w:t>
      </w:r>
      <w:r w:rsidR="00821724">
        <w:t>.</w:t>
      </w:r>
    </w:p>
    <w:p w14:paraId="7F21CC31" w14:textId="7F0396CE" w:rsidR="00192452" w:rsidRDefault="00192452" w:rsidP="005A5A52">
      <w:pPr>
        <w:autoSpaceDE w:val="0"/>
        <w:autoSpaceDN w:val="0"/>
        <w:textAlignment w:val="auto"/>
      </w:pPr>
      <w:r>
        <w:lastRenderedPageBreak/>
        <w:t xml:space="preserve">The Hayward 2040 General Plan is a primary source for identifying and determining scenic vistas and scenic routes throughout the </w:t>
      </w:r>
      <w:r w:rsidR="00C63ECE">
        <w:t>C</w:t>
      </w:r>
      <w:r w:rsidR="008B1004">
        <w:t>ity</w:t>
      </w:r>
      <w:r w:rsidR="00C63ECE">
        <w:t xml:space="preserve"> of Hayward</w:t>
      </w:r>
      <w:r>
        <w:t xml:space="preserve">. </w:t>
      </w:r>
      <w:r w:rsidR="009A3642">
        <w:t>According to the</w:t>
      </w:r>
      <w:r>
        <w:t xml:space="preserve"> </w:t>
      </w:r>
      <w:r w:rsidR="009A3642">
        <w:t xml:space="preserve">Hayward 2040 </w:t>
      </w:r>
      <w:r>
        <w:t>General Plan</w:t>
      </w:r>
      <w:r w:rsidR="009A3642">
        <w:t>,</w:t>
      </w:r>
      <w:r>
        <w:t xml:space="preserve"> </w:t>
      </w:r>
      <w:r w:rsidR="009A3642">
        <w:t>there are</w:t>
      </w:r>
      <w:r>
        <w:t xml:space="preserve"> two scenic vistas within the </w:t>
      </w:r>
      <w:r w:rsidR="006213E2">
        <w:t>C</w:t>
      </w:r>
      <w:r w:rsidR="008B1004">
        <w:t>ity</w:t>
      </w:r>
      <w:r w:rsidR="00890CFF">
        <w:t xml:space="preserve"> of Hayward</w:t>
      </w:r>
      <w:r w:rsidR="00BA6D58">
        <w:t>:</w:t>
      </w:r>
      <w:r>
        <w:t xml:space="preserve"> the San Francisco Bay and East Bay Hills. </w:t>
      </w:r>
      <w:r w:rsidR="008D5829">
        <w:t xml:space="preserve">Views of the East Bay Hills are prominent </w:t>
      </w:r>
      <w:r w:rsidR="00C70B07">
        <w:t xml:space="preserve">from </w:t>
      </w:r>
      <w:r w:rsidR="008D5829">
        <w:t xml:space="preserve">the Tennyson Road and Industrial Parkway West </w:t>
      </w:r>
      <w:r w:rsidR="0002432B">
        <w:t>crossings</w:t>
      </w:r>
      <w:r w:rsidR="008D5829">
        <w:t>. Existing landscaping and buildings block views of the East Bay Hills f</w:t>
      </w:r>
      <w:r w:rsidR="00890CFF">
        <w:t>rom</w:t>
      </w:r>
      <w:r w:rsidR="008D5829">
        <w:t xml:space="preserve"> the Tennyson High School </w:t>
      </w:r>
      <w:r w:rsidR="00112FEC">
        <w:t>p</w:t>
      </w:r>
      <w:r w:rsidR="008D5829">
        <w:t xml:space="preserve">edestrian </w:t>
      </w:r>
      <w:r w:rsidR="00112FEC">
        <w:t>c</w:t>
      </w:r>
      <w:r w:rsidR="008D5829">
        <w:t>rossing. T</w:t>
      </w:r>
      <w:r w:rsidR="009E4C71">
        <w:t xml:space="preserve">he </w:t>
      </w:r>
      <w:r w:rsidR="0002432B">
        <w:t>existing crossings</w:t>
      </w:r>
      <w:r w:rsidR="009E4C71">
        <w:t xml:space="preserve"> are not located near any natural or historic features that are considered scenic resources by the </w:t>
      </w:r>
      <w:r w:rsidR="006213E2">
        <w:t>C</w:t>
      </w:r>
      <w:r w:rsidR="008B1004">
        <w:t>ity</w:t>
      </w:r>
      <w:r w:rsidR="00890CFF">
        <w:t xml:space="preserve"> of Hayward</w:t>
      </w:r>
      <w:r w:rsidR="009E4C71">
        <w:t xml:space="preserve">. </w:t>
      </w:r>
      <w:r w:rsidR="0035349C">
        <w:t xml:space="preserve">The </w:t>
      </w:r>
      <w:r w:rsidR="00725AD5">
        <w:t>p</w:t>
      </w:r>
      <w:r w:rsidR="0035349C">
        <w:t xml:space="preserve">roject would require minor surface alterations such as </w:t>
      </w:r>
      <w:r w:rsidR="0035349C" w:rsidRPr="00ED173E">
        <w:t>new roadway striping</w:t>
      </w:r>
      <w:r w:rsidR="00620359">
        <w:t>,</w:t>
      </w:r>
      <w:r w:rsidR="00C63156">
        <w:t xml:space="preserve"> </w:t>
      </w:r>
      <w:r w:rsidR="0035349C" w:rsidRPr="00ED173E">
        <w:t>pavement marking, roadside signs, security access gates/fencing,</w:t>
      </w:r>
      <w:r w:rsidR="0035349C">
        <w:t xml:space="preserve"> and new sidewalks. These improvements would be </w:t>
      </w:r>
      <w:r w:rsidR="00620359">
        <w:t xml:space="preserve">generally </w:t>
      </w:r>
      <w:r w:rsidR="0035349C">
        <w:t xml:space="preserve">visible to pedestrians, bicyclists and motor vehicle drivers. </w:t>
      </w:r>
    </w:p>
    <w:p w14:paraId="54AE87D7" w14:textId="64FA15DF" w:rsidR="003A23FB" w:rsidRDefault="003A23FB" w:rsidP="00F82419">
      <w:pPr>
        <w:pStyle w:val="Heading3"/>
        <w:spacing w:before="0"/>
      </w:pPr>
      <w:r>
        <w:t>Regulatory Setting</w:t>
      </w:r>
    </w:p>
    <w:p w14:paraId="6925EEFD" w14:textId="0D6C244E" w:rsidR="0015143B" w:rsidRPr="0015143B" w:rsidRDefault="0015143B" w:rsidP="001B18F9">
      <w:pPr>
        <w:pStyle w:val="Heading4"/>
      </w:pPr>
      <w:r>
        <w:t>Local</w:t>
      </w:r>
    </w:p>
    <w:p w14:paraId="161019CD" w14:textId="7F0158B8" w:rsidR="00263625" w:rsidRDefault="00263625" w:rsidP="00B3582C">
      <w:r w:rsidRPr="00263625">
        <w:t>Various policies in the General Plan</w:t>
      </w:r>
      <w:r>
        <w:t>s</w:t>
      </w:r>
      <w:r w:rsidRPr="00263625">
        <w:t xml:space="preserve"> have been adopted for avoiding or mitigati</w:t>
      </w:r>
      <w:r>
        <w:t>ng</w:t>
      </w:r>
      <w:r w:rsidRPr="00263625">
        <w:t xml:space="preserve"> visual impacts resulting from development within the City of San Leandro.</w:t>
      </w:r>
      <w:r w:rsidR="00891299">
        <w:t xml:space="preserve"> </w:t>
      </w:r>
      <w:r w:rsidR="00B33FA5" w:rsidRPr="00B33FA5">
        <w:t>After review of the San Leandro 2035 General Plan, and the Hayward 2040 General Plan, it was determined that the following policies apply to the project:</w:t>
      </w:r>
    </w:p>
    <w:p w14:paraId="7516435B" w14:textId="369F79A3" w:rsidR="00613D32" w:rsidRDefault="00613D32" w:rsidP="00B3582C">
      <w:r>
        <w:t>Alameda County General Plan</w:t>
      </w:r>
    </w:p>
    <w:p w14:paraId="6D3B742B" w14:textId="571D3988" w:rsidR="00613D32" w:rsidRPr="00263625" w:rsidRDefault="00613D32" w:rsidP="00B3582C">
      <w:r>
        <w:t>The Alameda County General Plan does not have applicable policies regarding aesthetic resources.</w:t>
      </w:r>
    </w:p>
    <w:p w14:paraId="614B6963" w14:textId="7B78DDFB" w:rsidR="005B07F5" w:rsidRDefault="00256767" w:rsidP="00F82419">
      <w:pPr>
        <w:pStyle w:val="Heading5"/>
        <w:spacing w:before="0"/>
      </w:pPr>
      <w:r>
        <w:t xml:space="preserve">San Leandro 2035 General Plan </w:t>
      </w:r>
    </w:p>
    <w:p w14:paraId="7741F54A" w14:textId="02B654E8" w:rsidR="00A87D4C" w:rsidRDefault="003812F3" w:rsidP="001A75A7">
      <w:pPr>
        <w:ind w:left="2160" w:hanging="2160"/>
      </w:pPr>
      <w:r w:rsidRPr="004608D7">
        <w:rPr>
          <w:i/>
          <w:iCs/>
        </w:rPr>
        <w:t>Action CD-5.</w:t>
      </w:r>
      <w:r w:rsidR="008B1004" w:rsidRPr="004608D7">
        <w:rPr>
          <w:i/>
          <w:iCs/>
        </w:rPr>
        <w:t>7. A</w:t>
      </w:r>
      <w:r w:rsidR="00856363">
        <w:tab/>
      </w:r>
      <w:r>
        <w:t>Explore the redesign of select streets in commercial districts (including Downtown) to reduce the number of travel lanes and create amenities such as wider sidewalks, crosswalk pavers, landscaped medians, and street trees within parking lanes.</w:t>
      </w:r>
    </w:p>
    <w:p w14:paraId="11C9B6ED" w14:textId="53AA95FB" w:rsidR="00192452" w:rsidRDefault="00192452" w:rsidP="00F82419">
      <w:pPr>
        <w:pStyle w:val="Heading5"/>
        <w:spacing w:before="0"/>
      </w:pPr>
      <w:r>
        <w:t xml:space="preserve">Hayward </w:t>
      </w:r>
      <w:r w:rsidR="00256767">
        <w:t>2040 General Plan</w:t>
      </w:r>
    </w:p>
    <w:p w14:paraId="0EB0390A" w14:textId="7AD788CC" w:rsidR="004653E8" w:rsidRDefault="00243385" w:rsidP="001A75A7">
      <w:pPr>
        <w:ind w:left="2160" w:hanging="2160"/>
      </w:pPr>
      <w:r w:rsidRPr="004608D7">
        <w:rPr>
          <w:i/>
          <w:iCs/>
        </w:rPr>
        <w:t>Policy NR-8.3</w:t>
      </w:r>
      <w:r>
        <w:t xml:space="preserve"> </w:t>
      </w:r>
      <w:r>
        <w:tab/>
        <w:t>The City shall protect the visual characteristics of transportation corridors that are officially designated as having unique or outstanding scenic qualities, including portions of I-580, I-880, and SR 92</w:t>
      </w:r>
      <w:r w:rsidR="00895EED">
        <w:t>.</w:t>
      </w:r>
      <w:r w:rsidR="00FF2ECC" w:rsidRPr="0015143B">
        <w:t xml:space="preserve"> </w:t>
      </w:r>
    </w:p>
    <w:p w14:paraId="29E3B445" w14:textId="77777777" w:rsidR="00FA2C7A" w:rsidRDefault="008A6CB4" w:rsidP="00AF39CB">
      <w:pPr>
        <w:pStyle w:val="Heading3"/>
      </w:pPr>
      <w:r>
        <w:t>Impact Discussion</w:t>
      </w:r>
    </w:p>
    <w:p w14:paraId="1CAFC5B8" w14:textId="4FF94BF4" w:rsidR="008A6CB4" w:rsidRDefault="008A6CB4" w:rsidP="001B18F9">
      <w:pPr>
        <w:pStyle w:val="ImpactHeading"/>
      </w:pPr>
      <w:r w:rsidRPr="00425419">
        <w:t>Have a substantial adverse effect on a scenic vista?</w:t>
      </w:r>
    </w:p>
    <w:p w14:paraId="55F01E13" w14:textId="67F037F1" w:rsidR="00AB286B" w:rsidRPr="001E574D" w:rsidRDefault="001E574D" w:rsidP="008B5103">
      <w:r>
        <w:rPr>
          <w:b/>
          <w:bCs/>
        </w:rPr>
        <w:t>No Impact.</w:t>
      </w:r>
      <w:r>
        <w:t xml:space="preserve"> The </w:t>
      </w:r>
      <w:r w:rsidR="0002432B">
        <w:t>existing crossings</w:t>
      </w:r>
      <w:r>
        <w:t xml:space="preserve"> are not located in or near any scenic vistas identified by </w:t>
      </w:r>
      <w:r w:rsidR="00C814F3">
        <w:t xml:space="preserve">Alameda County, </w:t>
      </w:r>
      <w:r>
        <w:t xml:space="preserve">the </w:t>
      </w:r>
      <w:r w:rsidR="009C6FC6">
        <w:t>C</w:t>
      </w:r>
      <w:r>
        <w:t>it</w:t>
      </w:r>
      <w:r w:rsidR="009C6FC6">
        <w:t>y of San Leandro</w:t>
      </w:r>
      <w:r w:rsidR="00C814F3">
        <w:t>,</w:t>
      </w:r>
      <w:r w:rsidR="009C6FC6">
        <w:t xml:space="preserve"> or the City of Hayward</w:t>
      </w:r>
      <w:r w:rsidR="00992EBE">
        <w:t xml:space="preserve">. </w:t>
      </w:r>
      <w:r w:rsidR="009C6FC6">
        <w:t>Additionally, v</w:t>
      </w:r>
      <w:r w:rsidR="00992EBE">
        <w:t xml:space="preserve">iews </w:t>
      </w:r>
      <w:r w:rsidR="009C6FC6">
        <w:t xml:space="preserve">from the existing crossings lack continuity and are dominated by existing </w:t>
      </w:r>
      <w:r w:rsidR="00992EBE">
        <w:t>development</w:t>
      </w:r>
      <w:r w:rsidR="009C6FC6">
        <w:t xml:space="preserve"> such as industrial buildings and commercial and residential uses</w:t>
      </w:r>
      <w:r>
        <w:t xml:space="preserve">. </w:t>
      </w:r>
      <w:r w:rsidR="00103FBF" w:rsidRPr="00ED1DE7">
        <w:rPr>
          <w:bCs/>
        </w:rPr>
        <w:t>Therefore, the project would not result impacts to a scenic vista</w:t>
      </w:r>
      <w:r w:rsidR="00103FBF">
        <w:rPr>
          <w:bCs/>
        </w:rPr>
        <w:t>, and no mitigation is required</w:t>
      </w:r>
      <w:r w:rsidR="00103FBF" w:rsidRPr="00ED1DE7">
        <w:rPr>
          <w:bCs/>
        </w:rPr>
        <w:t>.</w:t>
      </w:r>
    </w:p>
    <w:p w14:paraId="6FEBC8A8" w14:textId="2BC3A596" w:rsidR="007C03DB" w:rsidRDefault="00425419" w:rsidP="00AA62A5">
      <w:pPr>
        <w:pStyle w:val="ImpactHeading"/>
      </w:pPr>
      <w:r w:rsidRPr="00425419">
        <w:t xml:space="preserve">Substantially damage scenic resources, including but not limited to: trees, rock outcroppings, and historic buildings within a </w:t>
      </w:r>
      <w:r w:rsidR="003314ED" w:rsidRPr="003314ED">
        <w:t xml:space="preserve">State </w:t>
      </w:r>
      <w:r w:rsidRPr="00425419">
        <w:t>scenic highway?</w:t>
      </w:r>
    </w:p>
    <w:p w14:paraId="649933F2" w14:textId="0C202EDB" w:rsidR="009B5216" w:rsidRDefault="00AC27C8" w:rsidP="008B5103">
      <w:r>
        <w:rPr>
          <w:b/>
          <w:bCs/>
        </w:rPr>
        <w:t>Less than Significant</w:t>
      </w:r>
      <w:r w:rsidR="001E574D">
        <w:rPr>
          <w:b/>
          <w:bCs/>
        </w:rPr>
        <w:t xml:space="preserve">. </w:t>
      </w:r>
      <w:r w:rsidR="00992EBE" w:rsidRPr="004608D7">
        <w:t xml:space="preserve">The closest State scenic highway to </w:t>
      </w:r>
      <w:r w:rsidR="005C2486">
        <w:t>the existing crossings</w:t>
      </w:r>
      <w:r w:rsidR="00992EBE" w:rsidRPr="004608D7">
        <w:t xml:space="preserve"> is I-580</w:t>
      </w:r>
      <w:r w:rsidR="00992EBE">
        <w:t>, which is a designated State scenic high</w:t>
      </w:r>
      <w:r>
        <w:t>way</w:t>
      </w:r>
      <w:r w:rsidR="00992EBE">
        <w:t xml:space="preserve"> </w:t>
      </w:r>
      <w:r w:rsidR="005D7E4B" w:rsidRPr="005D7E4B">
        <w:t>from the San Joaquin County Line to Route 205, and from the San Leandro City limit to Route 24 in Oakland.</w:t>
      </w:r>
      <w:r w:rsidR="00992EBE">
        <w:t xml:space="preserve"> However</w:t>
      </w:r>
      <w:r w:rsidR="001E574D">
        <w:t xml:space="preserve">, the </w:t>
      </w:r>
      <w:r w:rsidR="0002432B">
        <w:t xml:space="preserve">existing crossings </w:t>
      </w:r>
      <w:r w:rsidR="001E574D">
        <w:t xml:space="preserve">are </w:t>
      </w:r>
      <w:r w:rsidR="00D9566C">
        <w:t>all</w:t>
      </w:r>
      <w:r w:rsidR="00992EBE">
        <w:t xml:space="preserve"> located </w:t>
      </w:r>
      <w:r w:rsidR="001E574D">
        <w:t>approximately 1 mile west of I-580</w:t>
      </w:r>
      <w:r w:rsidR="00992EBE">
        <w:t xml:space="preserve">. </w:t>
      </w:r>
      <w:r w:rsidR="004829F0">
        <w:t>T</w:t>
      </w:r>
      <w:r w:rsidR="001E574D" w:rsidRPr="001E574D">
        <w:t>he project improvements would be confined to the previously developed site</w:t>
      </w:r>
      <w:r w:rsidR="005C2486">
        <w:t>s</w:t>
      </w:r>
      <w:r w:rsidR="001E574D" w:rsidRPr="001E574D">
        <w:t xml:space="preserve"> and </w:t>
      </w:r>
      <w:r w:rsidR="001E574D" w:rsidRPr="001E574D">
        <w:lastRenderedPageBreak/>
        <w:t xml:space="preserve">would </w:t>
      </w:r>
      <w:r w:rsidR="00992EBE">
        <w:t xml:space="preserve">not include tall structures </w:t>
      </w:r>
      <w:r w:rsidR="00753020">
        <w:t xml:space="preserve">or substantial vertical features </w:t>
      </w:r>
      <w:r w:rsidR="00992EBE">
        <w:t>that could affect views of scenic resource</w:t>
      </w:r>
      <w:r w:rsidR="009B5216">
        <w:t>s</w:t>
      </w:r>
      <w:r w:rsidR="00992EBE">
        <w:t xml:space="preserve"> from I-580</w:t>
      </w:r>
      <w:r w:rsidR="001E574D" w:rsidRPr="001E574D">
        <w:t xml:space="preserve">. </w:t>
      </w:r>
    </w:p>
    <w:p w14:paraId="66D6B89B" w14:textId="3CDAA7E6" w:rsidR="00AB286B" w:rsidRPr="00A3516E" w:rsidRDefault="009B5216" w:rsidP="008B5103">
      <w:pPr>
        <w:rPr>
          <w:bCs/>
        </w:rPr>
      </w:pPr>
      <w:bookmarkStart w:id="441" w:name="_Hlk86165602"/>
      <w:r w:rsidRPr="009B5216">
        <w:rPr>
          <w:bCs/>
        </w:rPr>
        <w:t xml:space="preserve">The </w:t>
      </w:r>
      <w:r w:rsidR="007663EE">
        <w:rPr>
          <w:bCs/>
        </w:rPr>
        <w:t>pr</w:t>
      </w:r>
      <w:r w:rsidRPr="009B5216">
        <w:rPr>
          <w:bCs/>
        </w:rPr>
        <w:t>oject is not located within the viewshed of a state scenic highway and, as a result would not damage any trees, rock outcroppings, or historic buildings along a scenic highway. As discussed in</w:t>
      </w:r>
      <w:r w:rsidR="00C814F3">
        <w:rPr>
          <w:bCs/>
        </w:rPr>
        <w:t xml:space="preserve"> Section</w:t>
      </w:r>
      <w:r w:rsidRPr="009B5216">
        <w:rPr>
          <w:bCs/>
        </w:rPr>
        <w:t xml:space="preserve"> </w:t>
      </w:r>
      <w:r w:rsidR="00C814F3">
        <w:rPr>
          <w:bCs/>
        </w:rPr>
        <w:fldChar w:fldCharType="begin"/>
      </w:r>
      <w:r w:rsidR="00C814F3">
        <w:rPr>
          <w:bCs/>
        </w:rPr>
        <w:instrText xml:space="preserve"> REF _Ref86995346 \w \h </w:instrText>
      </w:r>
      <w:r w:rsidR="00C814F3">
        <w:rPr>
          <w:bCs/>
        </w:rPr>
      </w:r>
      <w:r w:rsidR="00C814F3">
        <w:rPr>
          <w:bCs/>
        </w:rPr>
        <w:fldChar w:fldCharType="separate"/>
      </w:r>
      <w:r w:rsidR="00C814F3">
        <w:rPr>
          <w:bCs/>
        </w:rPr>
        <w:t>4.4</w:t>
      </w:r>
      <w:r w:rsidR="00C814F3">
        <w:rPr>
          <w:bCs/>
        </w:rPr>
        <w:fldChar w:fldCharType="end"/>
      </w:r>
      <w:r w:rsidR="00C814F3">
        <w:rPr>
          <w:bCs/>
        </w:rPr>
        <w:t xml:space="preserve"> </w:t>
      </w:r>
      <w:r w:rsidR="00C814F3">
        <w:rPr>
          <w:bCs/>
        </w:rPr>
        <w:fldChar w:fldCharType="begin"/>
      </w:r>
      <w:r w:rsidR="00C814F3">
        <w:rPr>
          <w:bCs/>
        </w:rPr>
        <w:instrText xml:space="preserve"> REF _Ref86995346 \h </w:instrText>
      </w:r>
      <w:r w:rsidR="00C814F3">
        <w:rPr>
          <w:bCs/>
        </w:rPr>
      </w:r>
      <w:r w:rsidR="00C814F3">
        <w:rPr>
          <w:bCs/>
        </w:rPr>
        <w:fldChar w:fldCharType="separate"/>
      </w:r>
      <w:r w:rsidR="00C814F3">
        <w:t>Biological Resources</w:t>
      </w:r>
      <w:r w:rsidR="00C814F3">
        <w:rPr>
          <w:bCs/>
        </w:rPr>
        <w:fldChar w:fldCharType="end"/>
      </w:r>
      <w:r w:rsidRPr="008A13DA">
        <w:t xml:space="preserve">, the </w:t>
      </w:r>
      <w:r w:rsidR="007663EE" w:rsidRPr="00342426">
        <w:t>p</w:t>
      </w:r>
      <w:r w:rsidRPr="00DF2F7B">
        <w:t>roject</w:t>
      </w:r>
      <w:r w:rsidRPr="009B5216">
        <w:rPr>
          <w:bCs/>
        </w:rPr>
        <w:t xml:space="preserve"> </w:t>
      </w:r>
      <w:r w:rsidR="007663EE">
        <w:rPr>
          <w:bCs/>
        </w:rPr>
        <w:t xml:space="preserve">site </w:t>
      </w:r>
      <w:r w:rsidRPr="009B5216">
        <w:rPr>
          <w:bCs/>
        </w:rPr>
        <w:t xml:space="preserve">does not contain any trees that have been identified as scenic resources or as landmark trees with historical significance. </w:t>
      </w:r>
      <w:r w:rsidR="007663EE">
        <w:rPr>
          <w:bCs/>
        </w:rPr>
        <w:t>T</w:t>
      </w:r>
      <w:r w:rsidR="007663EE" w:rsidRPr="007663EE">
        <w:rPr>
          <w:bCs/>
        </w:rPr>
        <w:t>ree removal or trimming is not currently planned</w:t>
      </w:r>
      <w:r w:rsidR="007663EE">
        <w:rPr>
          <w:bCs/>
        </w:rPr>
        <w:t xml:space="preserve"> as part of the project</w:t>
      </w:r>
      <w:r w:rsidR="007663EE" w:rsidRPr="007663EE">
        <w:rPr>
          <w:bCs/>
        </w:rPr>
        <w:t xml:space="preserve">. </w:t>
      </w:r>
      <w:r w:rsidRPr="009B5216">
        <w:rPr>
          <w:bCs/>
        </w:rPr>
        <w:t xml:space="preserve">As </w:t>
      </w:r>
      <w:r w:rsidRPr="008A13DA">
        <w:t>discussed in</w:t>
      </w:r>
      <w:r w:rsidR="00C814F3">
        <w:t xml:space="preserve"> Section</w:t>
      </w:r>
      <w:r w:rsidRPr="008A13DA">
        <w:t xml:space="preserve"> </w:t>
      </w:r>
      <w:r w:rsidR="00C814F3">
        <w:fldChar w:fldCharType="begin"/>
      </w:r>
      <w:r w:rsidR="00C814F3">
        <w:instrText xml:space="preserve"> REF _Ref498595592 \w \h </w:instrText>
      </w:r>
      <w:r w:rsidR="00C814F3">
        <w:fldChar w:fldCharType="separate"/>
      </w:r>
      <w:r w:rsidR="00C814F3">
        <w:t>4.5</w:t>
      </w:r>
      <w:r w:rsidR="00C814F3">
        <w:fldChar w:fldCharType="end"/>
      </w:r>
      <w:r w:rsidR="00C814F3">
        <w:t xml:space="preserve"> </w:t>
      </w:r>
      <w:r w:rsidR="00C814F3">
        <w:fldChar w:fldCharType="begin"/>
      </w:r>
      <w:r w:rsidR="00C814F3">
        <w:instrText xml:space="preserve"> REF _Ref498595592 \h </w:instrText>
      </w:r>
      <w:r w:rsidR="00C814F3">
        <w:fldChar w:fldCharType="separate"/>
      </w:r>
      <w:r w:rsidR="00C814F3">
        <w:t>Cultural Resources</w:t>
      </w:r>
      <w:r w:rsidR="00C814F3">
        <w:fldChar w:fldCharType="end"/>
      </w:r>
      <w:r w:rsidR="007663EE" w:rsidRPr="008A13DA">
        <w:t xml:space="preserve">, </w:t>
      </w:r>
      <w:r w:rsidRPr="00342426">
        <w:t>t</w:t>
      </w:r>
      <w:r w:rsidRPr="009B5216">
        <w:rPr>
          <w:bCs/>
        </w:rPr>
        <w:t xml:space="preserve">here are no historic buildings within the </w:t>
      </w:r>
      <w:r w:rsidR="007663EE">
        <w:rPr>
          <w:bCs/>
        </w:rPr>
        <w:t>p</w:t>
      </w:r>
      <w:r w:rsidRPr="009B5216">
        <w:rPr>
          <w:bCs/>
        </w:rPr>
        <w:t xml:space="preserve">roject site. Additionally, there are no rock outcroppings on the </w:t>
      </w:r>
      <w:r w:rsidR="007663EE">
        <w:rPr>
          <w:bCs/>
        </w:rPr>
        <w:t>p</w:t>
      </w:r>
      <w:r w:rsidRPr="009B5216">
        <w:rPr>
          <w:bCs/>
        </w:rPr>
        <w:t xml:space="preserve">roject site that would be damaged by the </w:t>
      </w:r>
      <w:r w:rsidR="007663EE">
        <w:rPr>
          <w:bCs/>
        </w:rPr>
        <w:t>p</w:t>
      </w:r>
      <w:r w:rsidRPr="009B5216">
        <w:rPr>
          <w:bCs/>
        </w:rPr>
        <w:t xml:space="preserve">roject. </w:t>
      </w:r>
      <w:bookmarkEnd w:id="441"/>
      <w:r w:rsidR="00103FBF" w:rsidRPr="0052047A">
        <w:rPr>
          <w:bCs/>
        </w:rPr>
        <w:t xml:space="preserve">Therefore, </w:t>
      </w:r>
      <w:r w:rsidR="00D42466" w:rsidRPr="00D42466">
        <w:rPr>
          <w:bCs/>
        </w:rPr>
        <w:t>the project would have a less</w:t>
      </w:r>
      <w:r w:rsidR="00F33F69">
        <w:rPr>
          <w:bCs/>
        </w:rPr>
        <w:t>-</w:t>
      </w:r>
      <w:r w:rsidR="00D42466" w:rsidRPr="00D42466">
        <w:rPr>
          <w:bCs/>
        </w:rPr>
        <w:t>than</w:t>
      </w:r>
      <w:r w:rsidR="00F33F69">
        <w:rPr>
          <w:bCs/>
        </w:rPr>
        <w:t>-</w:t>
      </w:r>
      <w:r w:rsidR="00D42466" w:rsidRPr="00D42466">
        <w:rPr>
          <w:bCs/>
        </w:rPr>
        <w:t xml:space="preserve">significant impact to scenic resources, and no mitigation </w:t>
      </w:r>
      <w:r w:rsidR="00D42466">
        <w:rPr>
          <w:bCs/>
        </w:rPr>
        <w:t>is</w:t>
      </w:r>
      <w:r w:rsidR="00D42466" w:rsidRPr="00D42466">
        <w:rPr>
          <w:bCs/>
        </w:rPr>
        <w:t xml:space="preserve"> required. </w:t>
      </w:r>
    </w:p>
    <w:p w14:paraId="1B4EACD1" w14:textId="56750386" w:rsidR="00D57A9D" w:rsidRDefault="00D57A9D" w:rsidP="00006CE7">
      <w:pPr>
        <w:pStyle w:val="ImpactHeading"/>
      </w:pPr>
      <w:r w:rsidRPr="00D57A9D">
        <w:t>In nonurbanized areas, substantially degrade the existing visual character or quality of public views of the site and its surroundings? (Public views are those that are experienced from publicly accessible vantage point). If the project is in an urbanized area, would the project conflict with applicable zoning and other regulations governing scenic quality?</w:t>
      </w:r>
    </w:p>
    <w:p w14:paraId="62151720" w14:textId="3A761DB7" w:rsidR="00AB286B" w:rsidRPr="00E05451" w:rsidRDefault="00B24DCB" w:rsidP="008B5103">
      <w:pPr>
        <w:rPr>
          <w:bCs/>
        </w:rPr>
      </w:pPr>
      <w:r>
        <w:rPr>
          <w:b/>
          <w:bCs/>
        </w:rPr>
        <w:t>Less than Significant</w:t>
      </w:r>
      <w:r w:rsidR="001E574D" w:rsidRPr="001E574D">
        <w:rPr>
          <w:b/>
          <w:bCs/>
        </w:rPr>
        <w:t xml:space="preserve">. </w:t>
      </w:r>
      <w:r w:rsidR="001E574D" w:rsidRPr="0052047A">
        <w:rPr>
          <w:bCs/>
        </w:rPr>
        <w:t xml:space="preserve">The </w:t>
      </w:r>
      <w:r w:rsidR="00725AD5">
        <w:rPr>
          <w:bCs/>
        </w:rPr>
        <w:t>p</w:t>
      </w:r>
      <w:r w:rsidR="001E574D" w:rsidRPr="0052047A">
        <w:rPr>
          <w:bCs/>
        </w:rPr>
        <w:t>ro</w:t>
      </w:r>
      <w:r w:rsidR="001E574D">
        <w:rPr>
          <w:bCs/>
        </w:rPr>
        <w:t xml:space="preserve">ject would require minor improvements at the </w:t>
      </w:r>
      <w:r w:rsidR="006A74B7">
        <w:rPr>
          <w:bCs/>
        </w:rPr>
        <w:t>eight</w:t>
      </w:r>
      <w:r w:rsidR="00E05451">
        <w:rPr>
          <w:bCs/>
        </w:rPr>
        <w:t xml:space="preserve"> </w:t>
      </w:r>
      <w:r w:rsidR="001E574D">
        <w:rPr>
          <w:bCs/>
        </w:rPr>
        <w:t>existing crossings to enhance safety</w:t>
      </w:r>
      <w:bookmarkStart w:id="442" w:name="_Hlk66099615"/>
      <w:r w:rsidR="001E574D">
        <w:rPr>
          <w:bCs/>
        </w:rPr>
        <w:t xml:space="preserve">. </w:t>
      </w:r>
      <w:bookmarkEnd w:id="442"/>
      <w:r w:rsidR="001E574D">
        <w:rPr>
          <w:bCs/>
        </w:rPr>
        <w:t xml:space="preserve">As discussed </w:t>
      </w:r>
      <w:r w:rsidR="001E574D" w:rsidRPr="00D7407B">
        <w:t xml:space="preserve">in </w:t>
      </w:r>
      <w:r w:rsidR="00386233">
        <w:t>Section 3.3</w:t>
      </w:r>
      <w:r w:rsidR="00490108">
        <w:t>, Project Components</w:t>
      </w:r>
      <w:r w:rsidR="001E574D" w:rsidRPr="00D7407B">
        <w:t>,</w:t>
      </w:r>
      <w:r w:rsidR="001E574D">
        <w:rPr>
          <w:bCs/>
        </w:rPr>
        <w:t xml:space="preserve"> minor improvements would include new signs, street markings, and security access gates. </w:t>
      </w:r>
      <w:r w:rsidR="001E574D" w:rsidRPr="007A1F28">
        <w:rPr>
          <w:bCs/>
        </w:rPr>
        <w:t xml:space="preserve">The </w:t>
      </w:r>
      <w:r w:rsidR="0002432B">
        <w:t>existing crossings</w:t>
      </w:r>
      <w:r w:rsidR="00E05451" w:rsidRPr="00E05451">
        <w:t xml:space="preserve"> within the City of San Leandro, </w:t>
      </w:r>
      <w:r w:rsidR="002C0578">
        <w:t>unin</w:t>
      </w:r>
      <w:r w:rsidR="003F50BC">
        <w:t xml:space="preserve">corporated </w:t>
      </w:r>
      <w:r w:rsidR="00E05451" w:rsidRPr="00E05451">
        <w:t>Alameda County, and the City of Hayward</w:t>
      </w:r>
      <w:r w:rsidR="0002432B">
        <w:t xml:space="preserve"> </w:t>
      </w:r>
      <w:r w:rsidR="001E574D" w:rsidRPr="007A1F28">
        <w:rPr>
          <w:bCs/>
        </w:rPr>
        <w:t>are located in urbanized areas and are surrounded by</w:t>
      </w:r>
      <w:r w:rsidR="001E574D">
        <w:rPr>
          <w:bCs/>
        </w:rPr>
        <w:t xml:space="preserve"> manufacturing,</w:t>
      </w:r>
      <w:r w:rsidR="001E574D" w:rsidRPr="007A1F28">
        <w:rPr>
          <w:bCs/>
        </w:rPr>
        <w:t xml:space="preserve"> industrial</w:t>
      </w:r>
      <w:r w:rsidR="001E574D">
        <w:rPr>
          <w:bCs/>
        </w:rPr>
        <w:t>,</w:t>
      </w:r>
      <w:r w:rsidR="001E574D" w:rsidRPr="007A1F28">
        <w:rPr>
          <w:bCs/>
        </w:rPr>
        <w:t xml:space="preserve"> and commercial uses.</w:t>
      </w:r>
      <w:r w:rsidR="001E574D">
        <w:rPr>
          <w:bCs/>
        </w:rPr>
        <w:t xml:space="preserve"> T</w:t>
      </w:r>
      <w:r w:rsidR="001E574D" w:rsidRPr="007A1F28">
        <w:rPr>
          <w:bCs/>
        </w:rPr>
        <w:t xml:space="preserve">he </w:t>
      </w:r>
      <w:r w:rsidR="00725AD5">
        <w:rPr>
          <w:bCs/>
        </w:rPr>
        <w:t>p</w:t>
      </w:r>
      <w:r w:rsidR="001E574D" w:rsidRPr="007A1F28">
        <w:rPr>
          <w:bCs/>
        </w:rPr>
        <w:t>roject</w:t>
      </w:r>
      <w:r w:rsidR="001E574D">
        <w:rPr>
          <w:bCs/>
        </w:rPr>
        <w:t xml:space="preserve"> would not</w:t>
      </w:r>
      <w:r w:rsidR="001E574D" w:rsidRPr="007A1F28">
        <w:rPr>
          <w:bCs/>
        </w:rPr>
        <w:t xml:space="preserve"> conflict with applicable zoning and other regulations governing scenic quality</w:t>
      </w:r>
      <w:r w:rsidR="00BC3E05">
        <w:rPr>
          <w:bCs/>
        </w:rPr>
        <w:t>, as</w:t>
      </w:r>
      <w:r w:rsidR="001E574D">
        <w:rPr>
          <w:bCs/>
        </w:rPr>
        <w:t xml:space="preserve"> the General Pla</w:t>
      </w:r>
      <w:r w:rsidR="00E05451">
        <w:rPr>
          <w:bCs/>
        </w:rPr>
        <w:t>ns associated with the three jurisdictions do</w:t>
      </w:r>
      <w:r w:rsidR="001E574D">
        <w:rPr>
          <w:bCs/>
        </w:rPr>
        <w:t xml:space="preserve"> not identify any scenic vistas or view corridors near or adjacent to the</w:t>
      </w:r>
      <w:r w:rsidR="0002432B">
        <w:rPr>
          <w:bCs/>
        </w:rPr>
        <w:t xml:space="preserve"> </w:t>
      </w:r>
      <w:r w:rsidR="0002432B">
        <w:t>existing crossings</w:t>
      </w:r>
      <w:r w:rsidR="001E574D">
        <w:rPr>
          <w:bCs/>
        </w:rPr>
        <w:t xml:space="preserve">. </w:t>
      </w:r>
      <w:r w:rsidR="00BC3E05">
        <w:rPr>
          <w:bCs/>
        </w:rPr>
        <w:t xml:space="preserve">Proposed </w:t>
      </w:r>
      <w:r w:rsidR="00BC3E05" w:rsidRPr="00BC3E05">
        <w:rPr>
          <w:bCs/>
        </w:rPr>
        <w:t>improvements would be similar in scale, height and mass to the existing facilities</w:t>
      </w:r>
      <w:r w:rsidR="00BC3E05">
        <w:rPr>
          <w:bCs/>
        </w:rPr>
        <w:t>,</w:t>
      </w:r>
      <w:r w:rsidR="00BC3E05" w:rsidRPr="00BC3E05">
        <w:rPr>
          <w:bCs/>
        </w:rPr>
        <w:t xml:space="preserve"> and as such</w:t>
      </w:r>
      <w:r w:rsidR="00BC3E05">
        <w:rPr>
          <w:bCs/>
        </w:rPr>
        <w:t>,</w:t>
      </w:r>
      <w:r w:rsidR="00BC3E05" w:rsidRPr="00BC3E05">
        <w:rPr>
          <w:bCs/>
        </w:rPr>
        <w:t xml:space="preserve"> would not create substantial new obstructions to views of or from these locations</w:t>
      </w:r>
      <w:r w:rsidR="00BC3E05">
        <w:rPr>
          <w:bCs/>
        </w:rPr>
        <w:t>.</w:t>
      </w:r>
      <w:r w:rsidR="00BC3E05" w:rsidRPr="00BC3E05">
        <w:rPr>
          <w:bCs/>
        </w:rPr>
        <w:t xml:space="preserve"> </w:t>
      </w:r>
      <w:r w:rsidR="001E574D" w:rsidRPr="00ED1DE7">
        <w:rPr>
          <w:bCs/>
        </w:rPr>
        <w:t>Therefore, the project</w:t>
      </w:r>
      <w:r w:rsidR="001E574D">
        <w:rPr>
          <w:bCs/>
        </w:rPr>
        <w:t xml:space="preserve"> would have </w:t>
      </w:r>
      <w:r>
        <w:rPr>
          <w:bCs/>
        </w:rPr>
        <w:t xml:space="preserve">less-than-significant </w:t>
      </w:r>
      <w:r w:rsidR="001E574D" w:rsidRPr="00ED1DE7">
        <w:rPr>
          <w:bCs/>
        </w:rPr>
        <w:t>impact on the visual character and quality of the site and vicinity</w:t>
      </w:r>
      <w:r w:rsidR="00103FBF">
        <w:rPr>
          <w:bCs/>
        </w:rPr>
        <w:t>, and no mitigation is required</w:t>
      </w:r>
      <w:r w:rsidR="001E574D">
        <w:rPr>
          <w:bCs/>
        </w:rPr>
        <w:t>.</w:t>
      </w:r>
    </w:p>
    <w:p w14:paraId="071AC7BC" w14:textId="5E251298" w:rsidR="00150DB2" w:rsidRDefault="008A6CB4" w:rsidP="00EC3052">
      <w:pPr>
        <w:pStyle w:val="ImpactHeading"/>
      </w:pPr>
      <w:r w:rsidRPr="00425419">
        <w:t xml:space="preserve">Create a new source of substantial light or glare which would adversely affect day or nighttime views in the area? </w:t>
      </w:r>
    </w:p>
    <w:p w14:paraId="60C28E22" w14:textId="2EE2207B" w:rsidR="00CC722C" w:rsidRPr="00542144" w:rsidRDefault="004C74F5" w:rsidP="008B5103">
      <w:bookmarkStart w:id="443" w:name="_Hlk85644151"/>
      <w:r>
        <w:rPr>
          <w:b/>
          <w:bCs/>
        </w:rPr>
        <w:t>Less than Significant</w:t>
      </w:r>
      <w:r w:rsidR="001E574D" w:rsidRPr="001E574D">
        <w:rPr>
          <w:b/>
          <w:bCs/>
        </w:rPr>
        <w:t>.</w:t>
      </w:r>
      <w:r w:rsidR="001E574D">
        <w:t xml:space="preserve"> </w:t>
      </w:r>
      <w:r>
        <w:t>W</w:t>
      </w:r>
      <w:r w:rsidRPr="004C74F5">
        <w:t xml:space="preserve">hile there would be lights associated with the </w:t>
      </w:r>
      <w:r>
        <w:t xml:space="preserve">project, such as </w:t>
      </w:r>
      <w:r w:rsidRPr="004C74F5">
        <w:t>street light</w:t>
      </w:r>
      <w:r w:rsidR="00EF3238">
        <w:t>ing</w:t>
      </w:r>
      <w:r w:rsidRPr="004C74F5">
        <w:t xml:space="preserve"> and warning lights</w:t>
      </w:r>
      <w:r>
        <w:t>,</w:t>
      </w:r>
      <w:r w:rsidRPr="004C74F5">
        <w:t xml:space="preserve"> these </w:t>
      </w:r>
      <w:r>
        <w:t>would be</w:t>
      </w:r>
      <w:r w:rsidRPr="004C74F5">
        <w:t xml:space="preserve"> similar in </w:t>
      </w:r>
      <w:r w:rsidR="00903850">
        <w:t>nature</w:t>
      </w:r>
      <w:r w:rsidRPr="004C74F5">
        <w:t xml:space="preserve"> to existing </w:t>
      </w:r>
      <w:r w:rsidR="00903850">
        <w:t>lighting features onsite</w:t>
      </w:r>
      <w:r w:rsidRPr="004C74F5">
        <w:t xml:space="preserve">. </w:t>
      </w:r>
      <w:r w:rsidR="001E574D">
        <w:t xml:space="preserve">Therefore, the project would have no impact on </w:t>
      </w:r>
      <w:r w:rsidR="001E574D" w:rsidRPr="00D10770">
        <w:t>day or nighttime views in the area</w:t>
      </w:r>
      <w:r w:rsidR="00EF3238">
        <w:t xml:space="preserve">. </w:t>
      </w:r>
      <w:r w:rsidR="00EF3238" w:rsidRPr="0007425D">
        <w:t xml:space="preserve">The impact would be less than significant, and no mitigation measures are required. </w:t>
      </w:r>
      <w:bookmarkEnd w:id="443"/>
      <w:r w:rsidR="00542144">
        <w:br w:type="page"/>
      </w:r>
    </w:p>
    <w:p w14:paraId="6D4CC4A5" w14:textId="77777777" w:rsidR="00554DC8" w:rsidRPr="00F875D4" w:rsidRDefault="00FD50E1" w:rsidP="00412339">
      <w:pPr>
        <w:pStyle w:val="Heading2"/>
      </w:pPr>
      <w:bookmarkStart w:id="444" w:name="_Toc437448480"/>
      <w:r w:rsidRPr="00F875D4">
        <w:lastRenderedPageBreak/>
        <w:tab/>
      </w:r>
      <w:bookmarkStart w:id="445" w:name="_Toc131597777"/>
      <w:bookmarkEnd w:id="444"/>
      <w:r w:rsidR="00554DC8" w:rsidRPr="00F875D4">
        <w:t>Agriculture and Forest Resources</w:t>
      </w:r>
      <w:bookmarkEnd w:id="445"/>
    </w:p>
    <w:tbl>
      <w:tblPr>
        <w:tblW w:w="9475" w:type="dxa"/>
        <w:tblBorders>
          <w:bottom w:val="single" w:sz="4" w:space="0" w:color="auto"/>
        </w:tblBorders>
        <w:tblLayout w:type="fixed"/>
        <w:tblCellMar>
          <w:left w:w="115" w:type="dxa"/>
          <w:right w:w="115" w:type="dxa"/>
        </w:tblCellMar>
        <w:tblLook w:val="01E0" w:firstRow="1" w:lastRow="1" w:firstColumn="1" w:lastColumn="1" w:noHBand="0" w:noVBand="0"/>
      </w:tblPr>
      <w:tblGrid>
        <w:gridCol w:w="4615"/>
        <w:gridCol w:w="1260"/>
        <w:gridCol w:w="1440"/>
        <w:gridCol w:w="1260"/>
        <w:gridCol w:w="900"/>
      </w:tblGrid>
      <w:tr w:rsidR="00554DC8" w:rsidRPr="00554DC8" w14:paraId="74A80062" w14:textId="77777777" w:rsidTr="00366D1B">
        <w:trPr>
          <w:trHeight w:val="20"/>
        </w:trPr>
        <w:tc>
          <w:tcPr>
            <w:tcW w:w="4615" w:type="dxa"/>
            <w:tcBorders>
              <w:bottom w:val="nil"/>
            </w:tcBorders>
            <w:shd w:val="clear" w:color="auto" w:fill="0070C0"/>
          </w:tcPr>
          <w:p w14:paraId="3520D3C5" w14:textId="77777777" w:rsidR="00554DC8" w:rsidRPr="00554DC8" w:rsidRDefault="00554DC8" w:rsidP="00554DC8">
            <w:pPr>
              <w:spacing w:line="276" w:lineRule="auto"/>
              <w:jc w:val="center"/>
              <w:rPr>
                <w:rFonts w:ascii="Trebuchet MS" w:hAnsi="Trebuchet MS" w:cs="Trebuchet MS"/>
                <w:b/>
                <w:bCs/>
                <w:color w:val="FFFFFF"/>
                <w:sz w:val="20"/>
                <w:szCs w:val="20"/>
              </w:rPr>
            </w:pPr>
          </w:p>
        </w:tc>
        <w:tc>
          <w:tcPr>
            <w:tcW w:w="1260" w:type="dxa"/>
            <w:tcBorders>
              <w:bottom w:val="nil"/>
            </w:tcBorders>
            <w:shd w:val="clear" w:color="auto" w:fill="0070C0"/>
            <w:vAlign w:val="center"/>
          </w:tcPr>
          <w:p w14:paraId="47690C40" w14:textId="77777777" w:rsidR="00554DC8" w:rsidRPr="00554DC8" w:rsidRDefault="00554DC8" w:rsidP="00554DC8">
            <w:pPr>
              <w:spacing w:line="276" w:lineRule="auto"/>
              <w:jc w:val="center"/>
              <w:rPr>
                <w:rFonts w:ascii="Trebuchet MS" w:hAnsi="Trebuchet MS" w:cs="Trebuchet MS"/>
                <w:b/>
                <w:bCs/>
                <w:color w:val="FFFFFF"/>
                <w:sz w:val="20"/>
                <w:szCs w:val="20"/>
              </w:rPr>
            </w:pPr>
            <w:r w:rsidRPr="00554DC8">
              <w:rPr>
                <w:rFonts w:ascii="Trebuchet MS" w:hAnsi="Trebuchet MS" w:cs="Trebuchet MS"/>
                <w:b/>
                <w:bCs/>
                <w:color w:val="FFFFFF"/>
                <w:sz w:val="20"/>
                <w:szCs w:val="20"/>
              </w:rPr>
              <w:t>Significant Impact</w:t>
            </w:r>
          </w:p>
        </w:tc>
        <w:tc>
          <w:tcPr>
            <w:tcW w:w="1440" w:type="dxa"/>
            <w:tcBorders>
              <w:bottom w:val="nil"/>
            </w:tcBorders>
            <w:shd w:val="clear" w:color="auto" w:fill="0070C0"/>
            <w:vAlign w:val="center"/>
          </w:tcPr>
          <w:p w14:paraId="2407CB5E" w14:textId="5ADD28EE" w:rsidR="00554DC8" w:rsidRPr="00554DC8" w:rsidRDefault="0063188B" w:rsidP="00644FCA">
            <w:pPr>
              <w:spacing w:line="276" w:lineRule="auto"/>
              <w:jc w:val="center"/>
              <w:rPr>
                <w:rFonts w:ascii="Trebuchet MS" w:hAnsi="Trebuchet MS" w:cs="Trebuchet MS"/>
                <w:b/>
                <w:bCs/>
                <w:color w:val="FFFFFF"/>
                <w:sz w:val="20"/>
                <w:szCs w:val="20"/>
              </w:rPr>
            </w:pPr>
            <w:r>
              <w:rPr>
                <w:rFonts w:ascii="Trebuchet MS" w:hAnsi="Trebuchet MS" w:cs="Trebuchet MS"/>
                <w:b/>
                <w:bCs/>
                <w:color w:val="FFFFFF"/>
                <w:sz w:val="20"/>
                <w:szCs w:val="20"/>
              </w:rPr>
              <w:t xml:space="preserve">Less than Significant with Mitigation </w:t>
            </w:r>
          </w:p>
        </w:tc>
        <w:tc>
          <w:tcPr>
            <w:tcW w:w="1260" w:type="dxa"/>
            <w:tcBorders>
              <w:bottom w:val="nil"/>
            </w:tcBorders>
            <w:shd w:val="clear" w:color="auto" w:fill="0070C0"/>
            <w:vAlign w:val="center"/>
          </w:tcPr>
          <w:p w14:paraId="5A11A000" w14:textId="77777777" w:rsidR="00554DC8" w:rsidRPr="00554DC8" w:rsidRDefault="00554DC8" w:rsidP="00554DC8">
            <w:pPr>
              <w:spacing w:line="276" w:lineRule="auto"/>
              <w:jc w:val="center"/>
              <w:rPr>
                <w:rFonts w:ascii="Trebuchet MS" w:hAnsi="Trebuchet MS" w:cs="Trebuchet MS"/>
                <w:b/>
                <w:bCs/>
                <w:color w:val="FFFFFF"/>
                <w:sz w:val="20"/>
                <w:szCs w:val="20"/>
              </w:rPr>
            </w:pPr>
            <w:r w:rsidRPr="00554DC8">
              <w:rPr>
                <w:rFonts w:ascii="Trebuchet MS" w:hAnsi="Trebuchet MS" w:cs="Trebuchet MS"/>
                <w:b/>
                <w:bCs/>
                <w:color w:val="FFFFFF"/>
                <w:sz w:val="20"/>
                <w:szCs w:val="20"/>
              </w:rPr>
              <w:t>Less-than-Significant Impact</w:t>
            </w:r>
          </w:p>
        </w:tc>
        <w:tc>
          <w:tcPr>
            <w:tcW w:w="900" w:type="dxa"/>
            <w:tcBorders>
              <w:bottom w:val="nil"/>
            </w:tcBorders>
            <w:shd w:val="clear" w:color="auto" w:fill="0070C0"/>
            <w:vAlign w:val="center"/>
          </w:tcPr>
          <w:p w14:paraId="71340B72" w14:textId="741A24E1" w:rsidR="00554DC8" w:rsidRPr="00554DC8" w:rsidRDefault="00554DC8" w:rsidP="00F5468C">
            <w:pPr>
              <w:spacing w:line="276" w:lineRule="auto"/>
              <w:jc w:val="center"/>
              <w:rPr>
                <w:rFonts w:ascii="Trebuchet MS" w:hAnsi="Trebuchet MS" w:cs="Trebuchet MS"/>
                <w:b/>
                <w:bCs/>
                <w:color w:val="FFFFFF"/>
                <w:sz w:val="20"/>
                <w:szCs w:val="20"/>
              </w:rPr>
            </w:pPr>
            <w:r w:rsidRPr="00554DC8">
              <w:rPr>
                <w:rFonts w:ascii="Trebuchet MS" w:hAnsi="Trebuchet MS" w:cs="Trebuchet MS"/>
                <w:b/>
                <w:bCs/>
                <w:color w:val="FFFFFF"/>
                <w:sz w:val="20"/>
                <w:szCs w:val="20"/>
              </w:rPr>
              <w:t>No Impact</w:t>
            </w:r>
          </w:p>
        </w:tc>
      </w:tr>
      <w:tr w:rsidR="00554DC8" w:rsidRPr="00554DC8" w14:paraId="41842C73" w14:textId="77777777" w:rsidTr="00366D1B">
        <w:trPr>
          <w:trHeight w:val="20"/>
        </w:trPr>
        <w:tc>
          <w:tcPr>
            <w:tcW w:w="4615" w:type="dxa"/>
            <w:tcBorders>
              <w:top w:val="nil"/>
            </w:tcBorders>
            <w:vAlign w:val="center"/>
          </w:tcPr>
          <w:p w14:paraId="6C23A610" w14:textId="7E55A8CE" w:rsidR="00554DC8" w:rsidRPr="0028646B" w:rsidRDefault="00554DC8" w:rsidP="00EE69F1">
            <w:pPr>
              <w:spacing w:before="60" w:after="60" w:line="276" w:lineRule="auto"/>
              <w:rPr>
                <w:sz w:val="19"/>
                <w:szCs w:val="19"/>
              </w:rPr>
            </w:pPr>
            <w:r w:rsidRPr="0028646B">
              <w:rPr>
                <w:sz w:val="19"/>
                <w:szCs w:val="19"/>
              </w:rPr>
              <w:t>Would the project:</w:t>
            </w:r>
          </w:p>
        </w:tc>
        <w:tc>
          <w:tcPr>
            <w:tcW w:w="1260" w:type="dxa"/>
            <w:tcBorders>
              <w:top w:val="nil"/>
            </w:tcBorders>
            <w:vAlign w:val="center"/>
          </w:tcPr>
          <w:p w14:paraId="2EA69465" w14:textId="77777777" w:rsidR="00554DC8" w:rsidRPr="00554DC8" w:rsidRDefault="00554DC8" w:rsidP="00554DC8">
            <w:pPr>
              <w:spacing w:before="240" w:after="60"/>
              <w:outlineLvl w:val="0"/>
              <w:rPr>
                <w:sz w:val="19"/>
                <w:szCs w:val="19"/>
              </w:rPr>
            </w:pPr>
          </w:p>
        </w:tc>
        <w:tc>
          <w:tcPr>
            <w:tcW w:w="1440" w:type="dxa"/>
            <w:tcBorders>
              <w:top w:val="nil"/>
            </w:tcBorders>
            <w:vAlign w:val="center"/>
          </w:tcPr>
          <w:p w14:paraId="4797C5C6" w14:textId="77777777" w:rsidR="00554DC8" w:rsidRPr="00554DC8" w:rsidRDefault="00554DC8" w:rsidP="00554DC8">
            <w:pPr>
              <w:spacing w:before="240" w:after="60"/>
              <w:outlineLvl w:val="0"/>
              <w:rPr>
                <w:b/>
                <w:bCs/>
                <w:kern w:val="28"/>
                <w:sz w:val="19"/>
                <w:szCs w:val="19"/>
              </w:rPr>
            </w:pPr>
          </w:p>
        </w:tc>
        <w:tc>
          <w:tcPr>
            <w:tcW w:w="1260" w:type="dxa"/>
            <w:tcBorders>
              <w:top w:val="nil"/>
            </w:tcBorders>
            <w:vAlign w:val="center"/>
          </w:tcPr>
          <w:p w14:paraId="248B2A07" w14:textId="77777777" w:rsidR="00554DC8" w:rsidRPr="00554DC8" w:rsidRDefault="00554DC8" w:rsidP="00554DC8">
            <w:pPr>
              <w:spacing w:before="240" w:after="60"/>
              <w:outlineLvl w:val="0"/>
              <w:rPr>
                <w:b/>
                <w:bCs/>
                <w:kern w:val="28"/>
                <w:sz w:val="19"/>
                <w:szCs w:val="19"/>
              </w:rPr>
            </w:pPr>
          </w:p>
        </w:tc>
        <w:tc>
          <w:tcPr>
            <w:tcW w:w="900" w:type="dxa"/>
            <w:tcBorders>
              <w:top w:val="nil"/>
            </w:tcBorders>
            <w:vAlign w:val="center"/>
          </w:tcPr>
          <w:p w14:paraId="09D81401" w14:textId="77777777" w:rsidR="00554DC8" w:rsidRPr="00554DC8" w:rsidRDefault="00554DC8" w:rsidP="00554DC8">
            <w:pPr>
              <w:spacing w:before="240" w:after="60"/>
              <w:outlineLvl w:val="0"/>
              <w:rPr>
                <w:b/>
                <w:bCs/>
                <w:kern w:val="28"/>
                <w:sz w:val="19"/>
                <w:szCs w:val="19"/>
              </w:rPr>
            </w:pPr>
          </w:p>
        </w:tc>
      </w:tr>
      <w:tr w:rsidR="00554DC8" w:rsidRPr="00554DC8" w14:paraId="7F7A005B" w14:textId="77777777" w:rsidTr="00366D1B">
        <w:trPr>
          <w:trHeight w:val="20"/>
        </w:trPr>
        <w:tc>
          <w:tcPr>
            <w:tcW w:w="4615" w:type="dxa"/>
          </w:tcPr>
          <w:p w14:paraId="06AA1990" w14:textId="3AA042EE" w:rsidR="00554DC8" w:rsidRPr="00D57A9D" w:rsidRDefault="00554DC8" w:rsidP="00D57A9D">
            <w:pPr>
              <w:spacing w:before="60" w:after="60" w:line="276" w:lineRule="auto"/>
              <w:rPr>
                <w:bCs/>
                <w:sz w:val="19"/>
                <w:szCs w:val="19"/>
              </w:rPr>
            </w:pPr>
            <w:r w:rsidRPr="00554DC8">
              <w:rPr>
                <w:bCs/>
                <w:sz w:val="19"/>
                <w:szCs w:val="19"/>
              </w:rPr>
              <w:t xml:space="preserve">a) </w:t>
            </w:r>
            <w:r w:rsidR="00D57A9D" w:rsidRPr="00D57A9D">
              <w:rPr>
                <w:bCs/>
                <w:sz w:val="19"/>
                <w:szCs w:val="19"/>
              </w:rPr>
              <w:t>Convert Prime Farmland, Unique Farmland, or Farmland o</w:t>
            </w:r>
            <w:r w:rsidR="00D57A9D">
              <w:rPr>
                <w:bCs/>
                <w:sz w:val="19"/>
                <w:szCs w:val="19"/>
              </w:rPr>
              <w:t xml:space="preserve">f </w:t>
            </w:r>
            <w:r w:rsidR="00D57A9D" w:rsidRPr="00D57A9D">
              <w:rPr>
                <w:bCs/>
                <w:sz w:val="19"/>
                <w:szCs w:val="19"/>
              </w:rPr>
              <w:t>Statewide Importance (Farmland), as shown on the maps</w:t>
            </w:r>
            <w:r w:rsidR="00D57A9D">
              <w:rPr>
                <w:bCs/>
                <w:sz w:val="19"/>
                <w:szCs w:val="19"/>
              </w:rPr>
              <w:t xml:space="preserve"> </w:t>
            </w:r>
            <w:r w:rsidR="00D57A9D" w:rsidRPr="00D57A9D">
              <w:rPr>
                <w:bCs/>
                <w:sz w:val="19"/>
                <w:szCs w:val="19"/>
              </w:rPr>
              <w:t>prepared pursuant to the Farmland Mapping and Monitoring</w:t>
            </w:r>
            <w:r w:rsidR="00D57A9D">
              <w:rPr>
                <w:bCs/>
                <w:sz w:val="19"/>
                <w:szCs w:val="19"/>
              </w:rPr>
              <w:t xml:space="preserve"> </w:t>
            </w:r>
            <w:r w:rsidR="00D57A9D" w:rsidRPr="00D57A9D">
              <w:rPr>
                <w:bCs/>
                <w:sz w:val="19"/>
                <w:szCs w:val="19"/>
              </w:rPr>
              <w:t>Program of the California Resources Agency, to nonagricultural use?</w:t>
            </w:r>
          </w:p>
        </w:tc>
        <w:tc>
          <w:tcPr>
            <w:tcW w:w="1260" w:type="dxa"/>
            <w:vAlign w:val="center"/>
          </w:tcPr>
          <w:p w14:paraId="46A35E5D" w14:textId="77777777" w:rsidR="00554DC8" w:rsidRPr="00554DC8" w:rsidRDefault="003A32D3" w:rsidP="00554DC8">
            <w:pPr>
              <w:spacing w:before="240" w:after="60"/>
              <w:jc w:val="center"/>
              <w:outlineLvl w:val="0"/>
              <w:rPr>
                <w:rFonts w:eastAsiaTheme="majorEastAsia" w:cs="Times New Roman"/>
                <w:sz w:val="36"/>
                <w:szCs w:val="36"/>
              </w:rPr>
            </w:pPr>
            <w:r w:rsidRPr="00554DC8">
              <w:rPr>
                <w:rFonts w:eastAsiaTheme="majorEastAsia" w:cs="Times New Roman"/>
                <w:b/>
                <w:bCs/>
                <w:kern w:val="28"/>
                <w:sz w:val="36"/>
                <w:szCs w:val="36"/>
              </w:rPr>
              <w:fldChar w:fldCharType="begin">
                <w:ffData>
                  <w:name w:val="Check2"/>
                  <w:enabled/>
                  <w:calcOnExit w:val="0"/>
                  <w:checkBox>
                    <w:size w:val="24"/>
                    <w:default w:val="0"/>
                  </w:checkBox>
                </w:ffData>
              </w:fldChar>
            </w:r>
            <w:r w:rsidR="00554DC8" w:rsidRPr="00554DC8">
              <w:rPr>
                <w:rFonts w:eastAsiaTheme="majorEastAsia" w:cs="Times New Roman"/>
                <w:b/>
                <w:bCs/>
                <w:kern w:val="28"/>
                <w:sz w:val="36"/>
                <w:szCs w:val="36"/>
              </w:rPr>
              <w:instrText xml:space="preserve"> FORMCHECKBOX </w:instrText>
            </w:r>
            <w:r w:rsidR="00554DC8" w:rsidRPr="00554DC8">
              <w:rPr>
                <w:b/>
                <w:bCs/>
                <w:kern w:val="28"/>
                <w:sz w:val="32"/>
                <w:szCs w:val="32"/>
              </w:rPr>
              <w:instrText>_</w:instrText>
            </w:r>
            <w:r w:rsidR="00967F77">
              <w:rPr>
                <w:rFonts w:eastAsiaTheme="majorEastAsia" w:cs="Times New Roman"/>
                <w:b/>
                <w:bCs/>
                <w:kern w:val="28"/>
                <w:sz w:val="36"/>
                <w:szCs w:val="36"/>
              </w:rPr>
            </w:r>
            <w:r w:rsidR="00967F77">
              <w:rPr>
                <w:rFonts w:eastAsiaTheme="majorEastAsia" w:cs="Times New Roman"/>
                <w:b/>
                <w:bCs/>
                <w:kern w:val="28"/>
                <w:sz w:val="36"/>
                <w:szCs w:val="36"/>
              </w:rPr>
              <w:fldChar w:fldCharType="separate"/>
            </w:r>
            <w:r w:rsidRPr="00554DC8">
              <w:rPr>
                <w:rFonts w:eastAsiaTheme="majorEastAsia" w:cs="Times New Roman"/>
                <w:b/>
                <w:bCs/>
                <w:kern w:val="28"/>
                <w:sz w:val="36"/>
                <w:szCs w:val="36"/>
              </w:rPr>
              <w:fldChar w:fldCharType="end"/>
            </w:r>
          </w:p>
        </w:tc>
        <w:tc>
          <w:tcPr>
            <w:tcW w:w="1440" w:type="dxa"/>
            <w:vAlign w:val="center"/>
          </w:tcPr>
          <w:p w14:paraId="0467E058" w14:textId="77777777" w:rsidR="00554DC8" w:rsidRPr="00554DC8" w:rsidRDefault="003A32D3" w:rsidP="00554DC8">
            <w:pPr>
              <w:spacing w:before="240" w:after="60"/>
              <w:jc w:val="center"/>
              <w:outlineLvl w:val="0"/>
              <w:rPr>
                <w:rFonts w:eastAsiaTheme="majorEastAsia" w:cs="Times New Roman"/>
                <w:b/>
                <w:bCs/>
                <w:kern w:val="28"/>
                <w:sz w:val="36"/>
                <w:szCs w:val="36"/>
              </w:rPr>
            </w:pPr>
            <w:r w:rsidRPr="00554DC8">
              <w:rPr>
                <w:rFonts w:eastAsiaTheme="majorEastAsia" w:cs="Times New Roman"/>
                <w:b/>
                <w:bCs/>
                <w:kern w:val="28"/>
                <w:sz w:val="36"/>
                <w:szCs w:val="36"/>
              </w:rPr>
              <w:fldChar w:fldCharType="begin">
                <w:ffData>
                  <w:name w:val="Check2"/>
                  <w:enabled/>
                  <w:calcOnExit w:val="0"/>
                  <w:checkBox>
                    <w:size w:val="24"/>
                    <w:default w:val="0"/>
                  </w:checkBox>
                </w:ffData>
              </w:fldChar>
            </w:r>
            <w:r w:rsidR="00554DC8" w:rsidRPr="00554DC8">
              <w:rPr>
                <w:rFonts w:eastAsiaTheme="majorEastAsia" w:cs="Times New Roman"/>
                <w:b/>
                <w:bCs/>
                <w:kern w:val="28"/>
                <w:sz w:val="36"/>
                <w:szCs w:val="36"/>
              </w:rPr>
              <w:instrText xml:space="preserve"> FORMCHECKBOX </w:instrText>
            </w:r>
            <w:bookmarkStart w:id="446" w:name="_Toc260753245"/>
            <w:r w:rsidR="00554DC8" w:rsidRPr="00554DC8">
              <w:rPr>
                <w:b/>
                <w:bCs/>
                <w:kern w:val="28"/>
                <w:sz w:val="32"/>
                <w:szCs w:val="32"/>
              </w:rPr>
              <w:instrText>_</w:instrText>
            </w:r>
            <w:r w:rsidR="00967F77">
              <w:rPr>
                <w:rFonts w:eastAsiaTheme="majorEastAsia" w:cs="Times New Roman"/>
                <w:b/>
                <w:bCs/>
                <w:kern w:val="28"/>
                <w:sz w:val="36"/>
                <w:szCs w:val="36"/>
              </w:rPr>
            </w:r>
            <w:r w:rsidR="00967F77">
              <w:rPr>
                <w:rFonts w:eastAsiaTheme="majorEastAsia" w:cs="Times New Roman"/>
                <w:b/>
                <w:bCs/>
                <w:kern w:val="28"/>
                <w:sz w:val="36"/>
                <w:szCs w:val="36"/>
              </w:rPr>
              <w:fldChar w:fldCharType="separate"/>
            </w:r>
            <w:r w:rsidRPr="00554DC8">
              <w:rPr>
                <w:rFonts w:eastAsiaTheme="majorEastAsia" w:cs="Times New Roman"/>
                <w:b/>
                <w:bCs/>
                <w:kern w:val="28"/>
                <w:sz w:val="36"/>
                <w:szCs w:val="36"/>
              </w:rPr>
              <w:fldChar w:fldCharType="end"/>
            </w:r>
            <w:bookmarkEnd w:id="446"/>
          </w:p>
        </w:tc>
        <w:tc>
          <w:tcPr>
            <w:tcW w:w="1260" w:type="dxa"/>
            <w:vAlign w:val="center"/>
          </w:tcPr>
          <w:p w14:paraId="2016392E" w14:textId="43B33C02" w:rsidR="00554DC8" w:rsidRPr="00554DC8" w:rsidRDefault="00850370" w:rsidP="00554DC8">
            <w:pPr>
              <w:spacing w:before="240" w:after="60"/>
              <w:jc w:val="center"/>
              <w:outlineLvl w:val="0"/>
              <w:rPr>
                <w:rFonts w:eastAsiaTheme="majorEastAsia" w:cs="Times New Roman"/>
                <w:b/>
                <w:bCs/>
                <w:kern w:val="28"/>
                <w:sz w:val="36"/>
                <w:szCs w:val="36"/>
              </w:rPr>
            </w:pPr>
            <w:r>
              <w:rPr>
                <w:rFonts w:eastAsiaTheme="majorEastAsia" w:cs="Times New Roman"/>
                <w:b/>
                <w:bCs/>
                <w:kern w:val="28"/>
                <w:sz w:val="36"/>
                <w:szCs w:val="36"/>
              </w:rPr>
              <w:fldChar w:fldCharType="begin">
                <w:ffData>
                  <w:name w:val=""/>
                  <w:enabled/>
                  <w:calcOnExit w:val="0"/>
                  <w:checkBox>
                    <w:size w:val="24"/>
                    <w:default w:val="0"/>
                  </w:checkBox>
                </w:ffData>
              </w:fldChar>
            </w:r>
            <w:r>
              <w:rPr>
                <w:rFonts w:eastAsiaTheme="majorEastAsia" w:cs="Times New Roman"/>
                <w:b/>
                <w:bCs/>
                <w:kern w:val="28"/>
                <w:sz w:val="36"/>
                <w:szCs w:val="36"/>
              </w:rPr>
              <w:instrText xml:space="preserve"> FORMCHECKBOX </w:instrText>
            </w:r>
            <w:r w:rsidR="00967F77">
              <w:rPr>
                <w:rFonts w:eastAsiaTheme="majorEastAsia" w:cs="Times New Roman"/>
                <w:b/>
                <w:bCs/>
                <w:kern w:val="28"/>
                <w:sz w:val="36"/>
                <w:szCs w:val="36"/>
              </w:rPr>
            </w:r>
            <w:r w:rsidR="00967F77">
              <w:rPr>
                <w:rFonts w:eastAsiaTheme="majorEastAsia" w:cs="Times New Roman"/>
                <w:b/>
                <w:bCs/>
                <w:kern w:val="28"/>
                <w:sz w:val="36"/>
                <w:szCs w:val="36"/>
              </w:rPr>
              <w:fldChar w:fldCharType="separate"/>
            </w:r>
            <w:r>
              <w:rPr>
                <w:rFonts w:eastAsiaTheme="majorEastAsia" w:cs="Times New Roman"/>
                <w:b/>
                <w:bCs/>
                <w:kern w:val="28"/>
                <w:sz w:val="36"/>
                <w:szCs w:val="36"/>
              </w:rPr>
              <w:fldChar w:fldCharType="end"/>
            </w:r>
          </w:p>
        </w:tc>
        <w:tc>
          <w:tcPr>
            <w:tcW w:w="900" w:type="dxa"/>
            <w:vAlign w:val="center"/>
          </w:tcPr>
          <w:p w14:paraId="0F9C6FCF" w14:textId="4E11F304" w:rsidR="00554DC8" w:rsidRPr="00554DC8" w:rsidRDefault="00850370" w:rsidP="00554DC8">
            <w:pPr>
              <w:spacing w:before="240" w:after="60"/>
              <w:jc w:val="center"/>
              <w:outlineLvl w:val="0"/>
              <w:rPr>
                <w:rFonts w:eastAsiaTheme="majorEastAsia" w:cs="Times New Roman"/>
                <w:b/>
                <w:bCs/>
                <w:kern w:val="28"/>
                <w:sz w:val="36"/>
                <w:szCs w:val="36"/>
              </w:rPr>
            </w:pPr>
            <w:r>
              <w:rPr>
                <w:rStyle w:val="CheckBoxes"/>
              </w:rPr>
              <w:fldChar w:fldCharType="begin">
                <w:ffData>
                  <w:name w:val=""/>
                  <w:enabled/>
                  <w:calcOnExit w:val="0"/>
                  <w:checkBox>
                    <w:size w:val="24"/>
                    <w:default w:val="1"/>
                  </w:checkBox>
                </w:ffData>
              </w:fldChar>
            </w:r>
            <w:r>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r>
      <w:tr w:rsidR="00554DC8" w:rsidRPr="00554DC8" w14:paraId="22821C0F" w14:textId="77777777" w:rsidTr="00366D1B">
        <w:trPr>
          <w:trHeight w:val="20"/>
        </w:trPr>
        <w:tc>
          <w:tcPr>
            <w:tcW w:w="4615" w:type="dxa"/>
          </w:tcPr>
          <w:p w14:paraId="066CB10D" w14:textId="2909E482" w:rsidR="00554DC8" w:rsidRPr="00554DC8" w:rsidRDefault="00554DC8" w:rsidP="00554DC8">
            <w:pPr>
              <w:spacing w:before="60" w:after="60" w:line="276" w:lineRule="auto"/>
              <w:rPr>
                <w:sz w:val="19"/>
                <w:szCs w:val="19"/>
              </w:rPr>
            </w:pPr>
            <w:r w:rsidRPr="00554DC8">
              <w:rPr>
                <w:bCs/>
                <w:sz w:val="19"/>
                <w:szCs w:val="19"/>
              </w:rPr>
              <w:t>b) Conflict with existing zoning for agricultural use, or a Williamson Act contract?</w:t>
            </w:r>
          </w:p>
        </w:tc>
        <w:tc>
          <w:tcPr>
            <w:tcW w:w="1260" w:type="dxa"/>
            <w:vAlign w:val="center"/>
          </w:tcPr>
          <w:p w14:paraId="12D0FB4B" w14:textId="77777777" w:rsidR="00554DC8" w:rsidRPr="00554DC8" w:rsidRDefault="003A32D3" w:rsidP="00554DC8">
            <w:pPr>
              <w:spacing w:before="240" w:after="60"/>
              <w:jc w:val="center"/>
              <w:outlineLvl w:val="0"/>
              <w:rPr>
                <w:rFonts w:eastAsiaTheme="majorEastAsia" w:cs="Times New Roman"/>
                <w:sz w:val="36"/>
                <w:szCs w:val="36"/>
              </w:rPr>
            </w:pPr>
            <w:r w:rsidRPr="00554DC8">
              <w:rPr>
                <w:rFonts w:eastAsiaTheme="majorEastAsia" w:cs="Times New Roman"/>
                <w:b/>
                <w:bCs/>
                <w:kern w:val="28"/>
                <w:sz w:val="36"/>
                <w:szCs w:val="36"/>
              </w:rPr>
              <w:fldChar w:fldCharType="begin">
                <w:ffData>
                  <w:name w:val="Check2"/>
                  <w:enabled/>
                  <w:calcOnExit w:val="0"/>
                  <w:checkBox>
                    <w:size w:val="24"/>
                    <w:default w:val="0"/>
                  </w:checkBox>
                </w:ffData>
              </w:fldChar>
            </w:r>
            <w:r w:rsidR="00554DC8" w:rsidRPr="00554DC8">
              <w:rPr>
                <w:rFonts w:eastAsiaTheme="majorEastAsia" w:cs="Times New Roman"/>
                <w:b/>
                <w:bCs/>
                <w:kern w:val="28"/>
                <w:sz w:val="36"/>
                <w:szCs w:val="36"/>
              </w:rPr>
              <w:instrText xml:space="preserve"> FORMCHECKBOX </w:instrText>
            </w:r>
            <w:bookmarkStart w:id="447" w:name="_Toc260753248"/>
            <w:r w:rsidR="00554DC8" w:rsidRPr="00554DC8">
              <w:rPr>
                <w:b/>
                <w:bCs/>
                <w:kern w:val="28"/>
                <w:sz w:val="32"/>
                <w:szCs w:val="32"/>
              </w:rPr>
              <w:instrText>_</w:instrText>
            </w:r>
            <w:r w:rsidR="00967F77">
              <w:rPr>
                <w:rFonts w:eastAsiaTheme="majorEastAsia" w:cs="Times New Roman"/>
                <w:b/>
                <w:bCs/>
                <w:kern w:val="28"/>
                <w:sz w:val="36"/>
                <w:szCs w:val="36"/>
              </w:rPr>
            </w:r>
            <w:r w:rsidR="00967F77">
              <w:rPr>
                <w:rFonts w:eastAsiaTheme="majorEastAsia" w:cs="Times New Roman"/>
                <w:b/>
                <w:bCs/>
                <w:kern w:val="28"/>
                <w:sz w:val="36"/>
                <w:szCs w:val="36"/>
              </w:rPr>
              <w:fldChar w:fldCharType="separate"/>
            </w:r>
            <w:r w:rsidRPr="00554DC8">
              <w:rPr>
                <w:rFonts w:eastAsiaTheme="majorEastAsia" w:cs="Times New Roman"/>
                <w:b/>
                <w:bCs/>
                <w:kern w:val="28"/>
                <w:sz w:val="36"/>
                <w:szCs w:val="36"/>
              </w:rPr>
              <w:fldChar w:fldCharType="end"/>
            </w:r>
            <w:bookmarkEnd w:id="447"/>
          </w:p>
        </w:tc>
        <w:tc>
          <w:tcPr>
            <w:tcW w:w="1440" w:type="dxa"/>
            <w:vAlign w:val="center"/>
          </w:tcPr>
          <w:p w14:paraId="76452F3B" w14:textId="77777777" w:rsidR="00554DC8" w:rsidRPr="00554DC8" w:rsidRDefault="003A32D3" w:rsidP="00554DC8">
            <w:pPr>
              <w:spacing w:before="240" w:after="60"/>
              <w:jc w:val="center"/>
              <w:outlineLvl w:val="0"/>
              <w:rPr>
                <w:rFonts w:eastAsiaTheme="majorEastAsia" w:cs="Times New Roman"/>
                <w:b/>
                <w:bCs/>
                <w:kern w:val="28"/>
                <w:sz w:val="36"/>
                <w:szCs w:val="36"/>
              </w:rPr>
            </w:pPr>
            <w:r w:rsidRPr="00554DC8">
              <w:rPr>
                <w:rFonts w:eastAsiaTheme="majorEastAsia" w:cs="Times New Roman"/>
                <w:b/>
                <w:bCs/>
                <w:kern w:val="28"/>
                <w:sz w:val="36"/>
                <w:szCs w:val="36"/>
              </w:rPr>
              <w:fldChar w:fldCharType="begin">
                <w:ffData>
                  <w:name w:val="Check2"/>
                  <w:enabled/>
                  <w:calcOnExit w:val="0"/>
                  <w:checkBox>
                    <w:size w:val="24"/>
                    <w:default w:val="0"/>
                  </w:checkBox>
                </w:ffData>
              </w:fldChar>
            </w:r>
            <w:r w:rsidR="00554DC8" w:rsidRPr="00554DC8">
              <w:rPr>
                <w:rFonts w:eastAsiaTheme="majorEastAsia" w:cs="Times New Roman"/>
                <w:b/>
                <w:bCs/>
                <w:kern w:val="28"/>
                <w:sz w:val="36"/>
                <w:szCs w:val="36"/>
              </w:rPr>
              <w:instrText xml:space="preserve"> FORMCHECKBOX </w:instrText>
            </w:r>
            <w:bookmarkStart w:id="448" w:name="_Toc260753249"/>
            <w:r w:rsidR="00554DC8" w:rsidRPr="00554DC8">
              <w:rPr>
                <w:b/>
                <w:bCs/>
                <w:kern w:val="28"/>
                <w:sz w:val="32"/>
                <w:szCs w:val="32"/>
              </w:rPr>
              <w:instrText>_</w:instrText>
            </w:r>
            <w:r w:rsidR="00967F77">
              <w:rPr>
                <w:rFonts w:eastAsiaTheme="majorEastAsia" w:cs="Times New Roman"/>
                <w:b/>
                <w:bCs/>
                <w:kern w:val="28"/>
                <w:sz w:val="36"/>
                <w:szCs w:val="36"/>
              </w:rPr>
            </w:r>
            <w:r w:rsidR="00967F77">
              <w:rPr>
                <w:rFonts w:eastAsiaTheme="majorEastAsia" w:cs="Times New Roman"/>
                <w:b/>
                <w:bCs/>
                <w:kern w:val="28"/>
                <w:sz w:val="36"/>
                <w:szCs w:val="36"/>
              </w:rPr>
              <w:fldChar w:fldCharType="separate"/>
            </w:r>
            <w:r w:rsidRPr="00554DC8">
              <w:rPr>
                <w:rFonts w:eastAsiaTheme="majorEastAsia" w:cs="Times New Roman"/>
                <w:b/>
                <w:bCs/>
                <w:kern w:val="28"/>
                <w:sz w:val="36"/>
                <w:szCs w:val="36"/>
              </w:rPr>
              <w:fldChar w:fldCharType="end"/>
            </w:r>
            <w:bookmarkEnd w:id="448"/>
          </w:p>
        </w:tc>
        <w:tc>
          <w:tcPr>
            <w:tcW w:w="1260" w:type="dxa"/>
            <w:vAlign w:val="center"/>
          </w:tcPr>
          <w:p w14:paraId="5731D31B" w14:textId="0357F43B" w:rsidR="00554DC8" w:rsidRPr="00554DC8" w:rsidRDefault="00067069" w:rsidP="00554DC8">
            <w:pPr>
              <w:spacing w:before="240" w:after="60"/>
              <w:jc w:val="center"/>
              <w:outlineLvl w:val="0"/>
              <w:rPr>
                <w:rFonts w:eastAsiaTheme="majorEastAsia" w:cs="Times New Roman"/>
                <w:b/>
                <w:bCs/>
                <w:kern w:val="28"/>
                <w:sz w:val="36"/>
                <w:szCs w:val="36"/>
              </w:rPr>
            </w:pPr>
            <w:r>
              <w:rPr>
                <w:rFonts w:eastAsiaTheme="majorEastAsia" w:cs="Times New Roman"/>
                <w:b/>
                <w:bCs/>
                <w:kern w:val="28"/>
                <w:sz w:val="36"/>
                <w:szCs w:val="36"/>
              </w:rPr>
              <w:fldChar w:fldCharType="begin">
                <w:ffData>
                  <w:name w:val=""/>
                  <w:enabled/>
                  <w:calcOnExit w:val="0"/>
                  <w:checkBox>
                    <w:size w:val="24"/>
                    <w:default w:val="0"/>
                  </w:checkBox>
                </w:ffData>
              </w:fldChar>
            </w:r>
            <w:r>
              <w:rPr>
                <w:rFonts w:eastAsiaTheme="majorEastAsia" w:cs="Times New Roman"/>
                <w:b/>
                <w:bCs/>
                <w:kern w:val="28"/>
                <w:sz w:val="36"/>
                <w:szCs w:val="36"/>
              </w:rPr>
              <w:instrText xml:space="preserve"> FORMCHECKBOX </w:instrText>
            </w:r>
            <w:r w:rsidR="00967F77">
              <w:rPr>
                <w:rFonts w:eastAsiaTheme="majorEastAsia" w:cs="Times New Roman"/>
                <w:b/>
                <w:bCs/>
                <w:kern w:val="28"/>
                <w:sz w:val="36"/>
                <w:szCs w:val="36"/>
              </w:rPr>
            </w:r>
            <w:r w:rsidR="00967F77">
              <w:rPr>
                <w:rFonts w:eastAsiaTheme="majorEastAsia" w:cs="Times New Roman"/>
                <w:b/>
                <w:bCs/>
                <w:kern w:val="28"/>
                <w:sz w:val="36"/>
                <w:szCs w:val="36"/>
              </w:rPr>
              <w:fldChar w:fldCharType="separate"/>
            </w:r>
            <w:r>
              <w:rPr>
                <w:rFonts w:eastAsiaTheme="majorEastAsia" w:cs="Times New Roman"/>
                <w:b/>
                <w:bCs/>
                <w:kern w:val="28"/>
                <w:sz w:val="36"/>
                <w:szCs w:val="36"/>
              </w:rPr>
              <w:fldChar w:fldCharType="end"/>
            </w:r>
          </w:p>
        </w:tc>
        <w:tc>
          <w:tcPr>
            <w:tcW w:w="900" w:type="dxa"/>
            <w:vAlign w:val="center"/>
          </w:tcPr>
          <w:p w14:paraId="2D7CA992" w14:textId="2F97C2DA" w:rsidR="00554DC8" w:rsidRPr="00554DC8" w:rsidRDefault="00067069" w:rsidP="00554DC8">
            <w:pPr>
              <w:spacing w:before="240" w:after="60"/>
              <w:jc w:val="center"/>
              <w:outlineLvl w:val="0"/>
              <w:rPr>
                <w:rFonts w:eastAsiaTheme="majorEastAsia" w:cs="Times New Roman"/>
                <w:b/>
                <w:bCs/>
                <w:kern w:val="28"/>
                <w:sz w:val="36"/>
                <w:szCs w:val="36"/>
              </w:rPr>
            </w:pPr>
            <w:r>
              <w:rPr>
                <w:rStyle w:val="CheckBoxes"/>
              </w:rPr>
              <w:fldChar w:fldCharType="begin">
                <w:ffData>
                  <w:name w:val=""/>
                  <w:enabled/>
                  <w:calcOnExit w:val="0"/>
                  <w:checkBox>
                    <w:size w:val="24"/>
                    <w:default w:val="1"/>
                  </w:checkBox>
                </w:ffData>
              </w:fldChar>
            </w:r>
            <w:r>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r>
      <w:tr w:rsidR="00554DC8" w:rsidRPr="00554DC8" w14:paraId="21CA4DC0" w14:textId="77777777" w:rsidTr="00366D1B">
        <w:trPr>
          <w:trHeight w:val="20"/>
        </w:trPr>
        <w:tc>
          <w:tcPr>
            <w:tcW w:w="4615" w:type="dxa"/>
          </w:tcPr>
          <w:p w14:paraId="747B3301" w14:textId="3618746B" w:rsidR="00554DC8" w:rsidRPr="00554DC8" w:rsidRDefault="00554DC8" w:rsidP="00554DC8">
            <w:pPr>
              <w:spacing w:before="60" w:after="60" w:line="276" w:lineRule="auto"/>
              <w:rPr>
                <w:sz w:val="19"/>
                <w:szCs w:val="19"/>
              </w:rPr>
            </w:pPr>
            <w:r w:rsidRPr="00554DC8">
              <w:rPr>
                <w:bCs/>
                <w:sz w:val="19"/>
                <w:szCs w:val="19"/>
              </w:rPr>
              <w:t xml:space="preserve">c) Conflict with existing zoning for, or cause rezoning of, forest land (as defined in Public Resources Code </w:t>
            </w:r>
            <w:r w:rsidR="00A06DC3">
              <w:rPr>
                <w:bCs/>
                <w:sz w:val="19"/>
                <w:szCs w:val="19"/>
              </w:rPr>
              <w:t>S</w:t>
            </w:r>
            <w:r w:rsidRPr="00554DC8">
              <w:rPr>
                <w:bCs/>
                <w:sz w:val="19"/>
                <w:szCs w:val="19"/>
              </w:rPr>
              <w:t xml:space="preserve">ection 12220(g)), timberland (as defined by Public Resources Code </w:t>
            </w:r>
            <w:r w:rsidR="00351CCA">
              <w:rPr>
                <w:bCs/>
                <w:sz w:val="19"/>
                <w:szCs w:val="19"/>
              </w:rPr>
              <w:t>S</w:t>
            </w:r>
            <w:r w:rsidRPr="00554DC8">
              <w:rPr>
                <w:bCs/>
                <w:sz w:val="19"/>
                <w:szCs w:val="19"/>
              </w:rPr>
              <w:t xml:space="preserve">ection 4526), or timberland zoned Timberland Production (as defined by Government Code </w:t>
            </w:r>
            <w:r w:rsidR="00351CCA">
              <w:rPr>
                <w:bCs/>
                <w:sz w:val="19"/>
                <w:szCs w:val="19"/>
              </w:rPr>
              <w:t>S</w:t>
            </w:r>
            <w:r w:rsidRPr="00554DC8">
              <w:rPr>
                <w:bCs/>
                <w:sz w:val="19"/>
                <w:szCs w:val="19"/>
              </w:rPr>
              <w:t>ection 51104(g))?</w:t>
            </w:r>
          </w:p>
        </w:tc>
        <w:tc>
          <w:tcPr>
            <w:tcW w:w="1260" w:type="dxa"/>
            <w:vAlign w:val="center"/>
          </w:tcPr>
          <w:p w14:paraId="3560991C" w14:textId="77777777" w:rsidR="00554DC8" w:rsidRPr="00554DC8" w:rsidRDefault="003A32D3" w:rsidP="00554DC8">
            <w:pPr>
              <w:spacing w:before="240" w:after="60"/>
              <w:jc w:val="center"/>
              <w:outlineLvl w:val="0"/>
              <w:rPr>
                <w:rFonts w:eastAsiaTheme="majorEastAsia" w:cs="Times New Roman"/>
                <w:sz w:val="36"/>
                <w:szCs w:val="36"/>
              </w:rPr>
            </w:pPr>
            <w:r w:rsidRPr="00554DC8">
              <w:rPr>
                <w:rFonts w:eastAsiaTheme="majorEastAsia" w:cs="Times New Roman"/>
                <w:b/>
                <w:bCs/>
                <w:kern w:val="28"/>
                <w:sz w:val="36"/>
                <w:szCs w:val="36"/>
              </w:rPr>
              <w:fldChar w:fldCharType="begin">
                <w:ffData>
                  <w:name w:val="Check2"/>
                  <w:enabled/>
                  <w:calcOnExit w:val="0"/>
                  <w:checkBox>
                    <w:size w:val="24"/>
                    <w:default w:val="0"/>
                  </w:checkBox>
                </w:ffData>
              </w:fldChar>
            </w:r>
            <w:r w:rsidR="00554DC8" w:rsidRPr="00554DC8">
              <w:rPr>
                <w:rFonts w:eastAsiaTheme="majorEastAsia" w:cs="Times New Roman"/>
                <w:b/>
                <w:bCs/>
                <w:kern w:val="28"/>
                <w:sz w:val="36"/>
                <w:szCs w:val="36"/>
              </w:rPr>
              <w:instrText xml:space="preserve"> FORMCHECKBOX </w:instrText>
            </w:r>
            <w:bookmarkStart w:id="449" w:name="_Toc260753252"/>
            <w:r w:rsidR="00554DC8" w:rsidRPr="00554DC8">
              <w:rPr>
                <w:b/>
                <w:bCs/>
                <w:kern w:val="28"/>
                <w:sz w:val="32"/>
                <w:szCs w:val="32"/>
              </w:rPr>
              <w:instrText>_</w:instrText>
            </w:r>
            <w:r w:rsidR="00967F77">
              <w:rPr>
                <w:rFonts w:eastAsiaTheme="majorEastAsia" w:cs="Times New Roman"/>
                <w:b/>
                <w:bCs/>
                <w:kern w:val="28"/>
                <w:sz w:val="36"/>
                <w:szCs w:val="36"/>
              </w:rPr>
            </w:r>
            <w:r w:rsidR="00967F77">
              <w:rPr>
                <w:rFonts w:eastAsiaTheme="majorEastAsia" w:cs="Times New Roman"/>
                <w:b/>
                <w:bCs/>
                <w:kern w:val="28"/>
                <w:sz w:val="36"/>
                <w:szCs w:val="36"/>
              </w:rPr>
              <w:fldChar w:fldCharType="separate"/>
            </w:r>
            <w:r w:rsidRPr="00554DC8">
              <w:rPr>
                <w:rFonts w:eastAsiaTheme="majorEastAsia" w:cs="Times New Roman"/>
                <w:b/>
                <w:bCs/>
                <w:kern w:val="28"/>
                <w:sz w:val="36"/>
                <w:szCs w:val="36"/>
              </w:rPr>
              <w:fldChar w:fldCharType="end"/>
            </w:r>
            <w:bookmarkEnd w:id="449"/>
          </w:p>
        </w:tc>
        <w:tc>
          <w:tcPr>
            <w:tcW w:w="1440" w:type="dxa"/>
            <w:vAlign w:val="center"/>
          </w:tcPr>
          <w:p w14:paraId="55DEA8CD" w14:textId="77777777" w:rsidR="00554DC8" w:rsidRPr="00554DC8" w:rsidRDefault="003A32D3" w:rsidP="00554DC8">
            <w:pPr>
              <w:spacing w:before="240" w:after="60"/>
              <w:jc w:val="center"/>
              <w:outlineLvl w:val="0"/>
              <w:rPr>
                <w:rFonts w:eastAsiaTheme="majorEastAsia" w:cs="Times New Roman"/>
                <w:b/>
                <w:bCs/>
                <w:kern w:val="28"/>
                <w:sz w:val="36"/>
                <w:szCs w:val="36"/>
              </w:rPr>
            </w:pPr>
            <w:r w:rsidRPr="00554DC8">
              <w:rPr>
                <w:rFonts w:eastAsiaTheme="majorEastAsia" w:cs="Times New Roman"/>
                <w:b/>
                <w:bCs/>
                <w:kern w:val="28"/>
                <w:sz w:val="36"/>
                <w:szCs w:val="36"/>
              </w:rPr>
              <w:fldChar w:fldCharType="begin">
                <w:ffData>
                  <w:name w:val="Check2"/>
                  <w:enabled/>
                  <w:calcOnExit w:val="0"/>
                  <w:checkBox>
                    <w:size w:val="24"/>
                    <w:default w:val="0"/>
                  </w:checkBox>
                </w:ffData>
              </w:fldChar>
            </w:r>
            <w:r w:rsidR="00554DC8" w:rsidRPr="00554DC8">
              <w:rPr>
                <w:rFonts w:eastAsiaTheme="majorEastAsia" w:cs="Times New Roman"/>
                <w:b/>
                <w:bCs/>
                <w:kern w:val="28"/>
                <w:sz w:val="36"/>
                <w:szCs w:val="36"/>
              </w:rPr>
              <w:instrText xml:space="preserve"> FORMCHECKBOX </w:instrText>
            </w:r>
            <w:bookmarkStart w:id="450" w:name="_Toc260753253"/>
            <w:r w:rsidR="00554DC8" w:rsidRPr="00554DC8">
              <w:rPr>
                <w:b/>
                <w:bCs/>
                <w:kern w:val="28"/>
                <w:sz w:val="32"/>
                <w:szCs w:val="32"/>
              </w:rPr>
              <w:instrText>_</w:instrText>
            </w:r>
            <w:r w:rsidR="00967F77">
              <w:rPr>
                <w:rFonts w:eastAsiaTheme="majorEastAsia" w:cs="Times New Roman"/>
                <w:b/>
                <w:bCs/>
                <w:kern w:val="28"/>
                <w:sz w:val="36"/>
                <w:szCs w:val="36"/>
              </w:rPr>
            </w:r>
            <w:r w:rsidR="00967F77">
              <w:rPr>
                <w:rFonts w:eastAsiaTheme="majorEastAsia" w:cs="Times New Roman"/>
                <w:b/>
                <w:bCs/>
                <w:kern w:val="28"/>
                <w:sz w:val="36"/>
                <w:szCs w:val="36"/>
              </w:rPr>
              <w:fldChar w:fldCharType="separate"/>
            </w:r>
            <w:r w:rsidRPr="00554DC8">
              <w:rPr>
                <w:rFonts w:eastAsiaTheme="majorEastAsia" w:cs="Times New Roman"/>
                <w:b/>
                <w:bCs/>
                <w:kern w:val="28"/>
                <w:sz w:val="36"/>
                <w:szCs w:val="36"/>
              </w:rPr>
              <w:fldChar w:fldCharType="end"/>
            </w:r>
            <w:bookmarkEnd w:id="450"/>
          </w:p>
        </w:tc>
        <w:tc>
          <w:tcPr>
            <w:tcW w:w="1260" w:type="dxa"/>
            <w:vAlign w:val="center"/>
          </w:tcPr>
          <w:p w14:paraId="59FEB44F" w14:textId="77777777" w:rsidR="00554DC8" w:rsidRPr="00554DC8" w:rsidRDefault="003A32D3" w:rsidP="00554DC8">
            <w:pPr>
              <w:spacing w:before="240" w:after="60"/>
              <w:jc w:val="center"/>
              <w:outlineLvl w:val="0"/>
              <w:rPr>
                <w:rFonts w:eastAsiaTheme="majorEastAsia" w:cs="Times New Roman"/>
                <w:b/>
                <w:bCs/>
                <w:kern w:val="28"/>
                <w:sz w:val="36"/>
                <w:szCs w:val="36"/>
              </w:rPr>
            </w:pPr>
            <w:r w:rsidRPr="00554DC8">
              <w:rPr>
                <w:rFonts w:eastAsiaTheme="majorEastAsia" w:cs="Times New Roman"/>
                <w:b/>
                <w:bCs/>
                <w:kern w:val="28"/>
                <w:sz w:val="36"/>
                <w:szCs w:val="36"/>
              </w:rPr>
              <w:fldChar w:fldCharType="begin">
                <w:ffData>
                  <w:name w:val=""/>
                  <w:enabled/>
                  <w:calcOnExit w:val="0"/>
                  <w:checkBox>
                    <w:size w:val="24"/>
                    <w:default w:val="0"/>
                  </w:checkBox>
                </w:ffData>
              </w:fldChar>
            </w:r>
            <w:r w:rsidR="00554DC8" w:rsidRPr="00554DC8">
              <w:rPr>
                <w:rFonts w:eastAsiaTheme="majorEastAsia" w:cs="Times New Roman"/>
                <w:b/>
                <w:bCs/>
                <w:kern w:val="28"/>
                <w:sz w:val="36"/>
                <w:szCs w:val="36"/>
              </w:rPr>
              <w:instrText xml:space="preserve"> FORMCHECKBOX </w:instrText>
            </w:r>
            <w:bookmarkStart w:id="451" w:name="_Toc260753254"/>
            <w:r w:rsidR="00554DC8" w:rsidRPr="00554DC8">
              <w:rPr>
                <w:b/>
                <w:bCs/>
                <w:kern w:val="28"/>
                <w:sz w:val="32"/>
                <w:szCs w:val="32"/>
              </w:rPr>
              <w:instrText>_</w:instrText>
            </w:r>
            <w:r w:rsidR="00967F77">
              <w:rPr>
                <w:rFonts w:eastAsiaTheme="majorEastAsia" w:cs="Times New Roman"/>
                <w:b/>
                <w:bCs/>
                <w:kern w:val="28"/>
                <w:sz w:val="36"/>
                <w:szCs w:val="36"/>
              </w:rPr>
            </w:r>
            <w:r w:rsidR="00967F77">
              <w:rPr>
                <w:rFonts w:eastAsiaTheme="majorEastAsia" w:cs="Times New Roman"/>
                <w:b/>
                <w:bCs/>
                <w:kern w:val="28"/>
                <w:sz w:val="36"/>
                <w:szCs w:val="36"/>
              </w:rPr>
              <w:fldChar w:fldCharType="separate"/>
            </w:r>
            <w:r w:rsidRPr="00554DC8">
              <w:rPr>
                <w:rFonts w:eastAsiaTheme="majorEastAsia" w:cs="Times New Roman"/>
                <w:b/>
                <w:bCs/>
                <w:kern w:val="28"/>
                <w:sz w:val="36"/>
                <w:szCs w:val="36"/>
              </w:rPr>
              <w:fldChar w:fldCharType="end"/>
            </w:r>
            <w:bookmarkEnd w:id="451"/>
          </w:p>
        </w:tc>
        <w:tc>
          <w:tcPr>
            <w:tcW w:w="900" w:type="dxa"/>
            <w:vAlign w:val="center"/>
          </w:tcPr>
          <w:p w14:paraId="1B5833DC" w14:textId="49D7E239" w:rsidR="00554DC8" w:rsidRPr="00554DC8" w:rsidRDefault="005A0B7A" w:rsidP="00554DC8">
            <w:pPr>
              <w:spacing w:before="240" w:after="60"/>
              <w:jc w:val="center"/>
              <w:outlineLvl w:val="0"/>
              <w:rPr>
                <w:rFonts w:eastAsiaTheme="majorEastAsia" w:cs="Times New Roman"/>
                <w:b/>
                <w:bCs/>
                <w:kern w:val="28"/>
                <w:sz w:val="36"/>
                <w:szCs w:val="36"/>
              </w:rPr>
            </w:pPr>
            <w:r>
              <w:rPr>
                <w:rStyle w:val="CheckBoxes"/>
              </w:rPr>
              <w:fldChar w:fldCharType="begin">
                <w:ffData>
                  <w:name w:val=""/>
                  <w:enabled/>
                  <w:calcOnExit w:val="0"/>
                  <w:checkBox>
                    <w:size w:val="24"/>
                    <w:default w:val="1"/>
                  </w:checkBox>
                </w:ffData>
              </w:fldChar>
            </w:r>
            <w:r>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r>
      <w:tr w:rsidR="00554DC8" w:rsidRPr="00554DC8" w14:paraId="23621659" w14:textId="77777777" w:rsidTr="00366D1B">
        <w:trPr>
          <w:trHeight w:val="20"/>
        </w:trPr>
        <w:tc>
          <w:tcPr>
            <w:tcW w:w="4615" w:type="dxa"/>
            <w:tcBorders>
              <w:bottom w:val="nil"/>
            </w:tcBorders>
          </w:tcPr>
          <w:p w14:paraId="69157585" w14:textId="77777777" w:rsidR="00554DC8" w:rsidRPr="00554DC8" w:rsidRDefault="00554DC8" w:rsidP="00554DC8">
            <w:pPr>
              <w:spacing w:before="60" w:after="60" w:line="276" w:lineRule="auto"/>
              <w:rPr>
                <w:sz w:val="19"/>
                <w:szCs w:val="19"/>
              </w:rPr>
            </w:pPr>
            <w:r w:rsidRPr="00554DC8">
              <w:rPr>
                <w:sz w:val="19"/>
                <w:szCs w:val="19"/>
              </w:rPr>
              <w:t>d) Result in the loss of forest land or conversion of forest land to non-forest use?</w:t>
            </w:r>
          </w:p>
        </w:tc>
        <w:tc>
          <w:tcPr>
            <w:tcW w:w="1260" w:type="dxa"/>
            <w:tcBorders>
              <w:bottom w:val="nil"/>
            </w:tcBorders>
            <w:vAlign w:val="center"/>
          </w:tcPr>
          <w:p w14:paraId="774A670C" w14:textId="77777777" w:rsidR="00554DC8" w:rsidRPr="00554DC8" w:rsidRDefault="003A32D3" w:rsidP="00554DC8">
            <w:pPr>
              <w:spacing w:before="240" w:after="60"/>
              <w:jc w:val="center"/>
              <w:outlineLvl w:val="0"/>
              <w:rPr>
                <w:rFonts w:eastAsiaTheme="majorEastAsia" w:cs="Times New Roman"/>
                <w:sz w:val="36"/>
                <w:szCs w:val="36"/>
              </w:rPr>
            </w:pPr>
            <w:r w:rsidRPr="00554DC8">
              <w:rPr>
                <w:rFonts w:eastAsiaTheme="majorEastAsia" w:cs="Times New Roman"/>
                <w:b/>
                <w:bCs/>
                <w:kern w:val="28"/>
                <w:sz w:val="36"/>
                <w:szCs w:val="36"/>
              </w:rPr>
              <w:fldChar w:fldCharType="begin">
                <w:ffData>
                  <w:name w:val="Check2"/>
                  <w:enabled/>
                  <w:calcOnExit w:val="0"/>
                  <w:checkBox>
                    <w:size w:val="24"/>
                    <w:default w:val="0"/>
                  </w:checkBox>
                </w:ffData>
              </w:fldChar>
            </w:r>
            <w:r w:rsidR="00554DC8" w:rsidRPr="00554DC8">
              <w:rPr>
                <w:rFonts w:eastAsiaTheme="majorEastAsia" w:cs="Times New Roman"/>
                <w:b/>
                <w:bCs/>
                <w:kern w:val="28"/>
                <w:sz w:val="36"/>
                <w:szCs w:val="36"/>
              </w:rPr>
              <w:instrText xml:space="preserve"> FORMCHECKBOX </w:instrText>
            </w:r>
            <w:bookmarkStart w:id="452" w:name="_Toc260753256"/>
            <w:r w:rsidR="00554DC8" w:rsidRPr="00554DC8">
              <w:rPr>
                <w:b/>
                <w:bCs/>
                <w:kern w:val="28"/>
                <w:sz w:val="32"/>
                <w:szCs w:val="32"/>
              </w:rPr>
              <w:instrText>_</w:instrText>
            </w:r>
            <w:r w:rsidR="00967F77">
              <w:rPr>
                <w:rFonts w:eastAsiaTheme="majorEastAsia" w:cs="Times New Roman"/>
                <w:b/>
                <w:bCs/>
                <w:kern w:val="28"/>
                <w:sz w:val="36"/>
                <w:szCs w:val="36"/>
              </w:rPr>
            </w:r>
            <w:r w:rsidR="00967F77">
              <w:rPr>
                <w:rFonts w:eastAsiaTheme="majorEastAsia" w:cs="Times New Roman"/>
                <w:b/>
                <w:bCs/>
                <w:kern w:val="28"/>
                <w:sz w:val="36"/>
                <w:szCs w:val="36"/>
              </w:rPr>
              <w:fldChar w:fldCharType="separate"/>
            </w:r>
            <w:r w:rsidRPr="00554DC8">
              <w:rPr>
                <w:rFonts w:eastAsiaTheme="majorEastAsia" w:cs="Times New Roman"/>
                <w:b/>
                <w:bCs/>
                <w:kern w:val="28"/>
                <w:sz w:val="36"/>
                <w:szCs w:val="36"/>
              </w:rPr>
              <w:fldChar w:fldCharType="end"/>
            </w:r>
            <w:bookmarkEnd w:id="452"/>
          </w:p>
        </w:tc>
        <w:tc>
          <w:tcPr>
            <w:tcW w:w="1440" w:type="dxa"/>
            <w:tcBorders>
              <w:bottom w:val="nil"/>
            </w:tcBorders>
            <w:vAlign w:val="center"/>
          </w:tcPr>
          <w:p w14:paraId="7C604199" w14:textId="77777777" w:rsidR="00554DC8" w:rsidRPr="00554DC8" w:rsidRDefault="003A32D3" w:rsidP="00554DC8">
            <w:pPr>
              <w:spacing w:before="240" w:after="60"/>
              <w:jc w:val="center"/>
              <w:outlineLvl w:val="0"/>
              <w:rPr>
                <w:rFonts w:eastAsiaTheme="majorEastAsia" w:cs="Times New Roman"/>
                <w:b/>
                <w:bCs/>
                <w:kern w:val="28"/>
                <w:sz w:val="36"/>
                <w:szCs w:val="36"/>
              </w:rPr>
            </w:pPr>
            <w:r w:rsidRPr="00554DC8">
              <w:rPr>
                <w:rFonts w:eastAsiaTheme="majorEastAsia" w:cs="Times New Roman"/>
                <w:b/>
                <w:bCs/>
                <w:kern w:val="28"/>
                <w:sz w:val="36"/>
                <w:szCs w:val="36"/>
              </w:rPr>
              <w:fldChar w:fldCharType="begin">
                <w:ffData>
                  <w:name w:val="Check2"/>
                  <w:enabled/>
                  <w:calcOnExit w:val="0"/>
                  <w:checkBox>
                    <w:size w:val="24"/>
                    <w:default w:val="0"/>
                  </w:checkBox>
                </w:ffData>
              </w:fldChar>
            </w:r>
            <w:r w:rsidR="00554DC8" w:rsidRPr="00554DC8">
              <w:rPr>
                <w:rFonts w:eastAsiaTheme="majorEastAsia" w:cs="Times New Roman"/>
                <w:b/>
                <w:bCs/>
                <w:kern w:val="28"/>
                <w:sz w:val="36"/>
                <w:szCs w:val="36"/>
              </w:rPr>
              <w:instrText xml:space="preserve"> FORMCHECKBOX </w:instrText>
            </w:r>
            <w:bookmarkStart w:id="453" w:name="_Toc260753257"/>
            <w:r w:rsidR="00554DC8" w:rsidRPr="00554DC8">
              <w:rPr>
                <w:b/>
                <w:bCs/>
                <w:kern w:val="28"/>
                <w:sz w:val="32"/>
                <w:szCs w:val="32"/>
              </w:rPr>
              <w:instrText>_</w:instrText>
            </w:r>
            <w:r w:rsidR="00967F77">
              <w:rPr>
                <w:rFonts w:eastAsiaTheme="majorEastAsia" w:cs="Times New Roman"/>
                <w:b/>
                <w:bCs/>
                <w:kern w:val="28"/>
                <w:sz w:val="36"/>
                <w:szCs w:val="36"/>
              </w:rPr>
            </w:r>
            <w:r w:rsidR="00967F77">
              <w:rPr>
                <w:rFonts w:eastAsiaTheme="majorEastAsia" w:cs="Times New Roman"/>
                <w:b/>
                <w:bCs/>
                <w:kern w:val="28"/>
                <w:sz w:val="36"/>
                <w:szCs w:val="36"/>
              </w:rPr>
              <w:fldChar w:fldCharType="separate"/>
            </w:r>
            <w:r w:rsidRPr="00554DC8">
              <w:rPr>
                <w:rFonts w:eastAsiaTheme="majorEastAsia" w:cs="Times New Roman"/>
                <w:b/>
                <w:bCs/>
                <w:kern w:val="28"/>
                <w:sz w:val="36"/>
                <w:szCs w:val="36"/>
              </w:rPr>
              <w:fldChar w:fldCharType="end"/>
            </w:r>
            <w:bookmarkEnd w:id="453"/>
          </w:p>
        </w:tc>
        <w:tc>
          <w:tcPr>
            <w:tcW w:w="1260" w:type="dxa"/>
            <w:tcBorders>
              <w:bottom w:val="nil"/>
            </w:tcBorders>
            <w:vAlign w:val="center"/>
          </w:tcPr>
          <w:p w14:paraId="13C18FBC" w14:textId="77777777" w:rsidR="00554DC8" w:rsidRPr="00554DC8" w:rsidRDefault="003A32D3" w:rsidP="00554DC8">
            <w:pPr>
              <w:spacing w:before="240" w:after="60"/>
              <w:jc w:val="center"/>
              <w:outlineLvl w:val="0"/>
              <w:rPr>
                <w:rFonts w:eastAsiaTheme="majorEastAsia" w:cs="Times New Roman"/>
                <w:b/>
                <w:bCs/>
                <w:kern w:val="28"/>
                <w:sz w:val="36"/>
                <w:szCs w:val="36"/>
              </w:rPr>
            </w:pPr>
            <w:r w:rsidRPr="00554DC8">
              <w:rPr>
                <w:rFonts w:eastAsiaTheme="majorEastAsia" w:cs="Times New Roman"/>
                <w:b/>
                <w:bCs/>
                <w:kern w:val="28"/>
                <w:sz w:val="36"/>
                <w:szCs w:val="36"/>
              </w:rPr>
              <w:fldChar w:fldCharType="begin">
                <w:ffData>
                  <w:name w:val=""/>
                  <w:enabled/>
                  <w:calcOnExit w:val="0"/>
                  <w:checkBox>
                    <w:size w:val="24"/>
                    <w:default w:val="0"/>
                  </w:checkBox>
                </w:ffData>
              </w:fldChar>
            </w:r>
            <w:r w:rsidR="00554DC8" w:rsidRPr="00554DC8">
              <w:rPr>
                <w:rFonts w:eastAsiaTheme="majorEastAsia" w:cs="Times New Roman"/>
                <w:b/>
                <w:bCs/>
                <w:kern w:val="28"/>
                <w:sz w:val="36"/>
                <w:szCs w:val="36"/>
              </w:rPr>
              <w:instrText xml:space="preserve"> FORMCHECKBOX </w:instrText>
            </w:r>
            <w:bookmarkStart w:id="454" w:name="_Toc260753258"/>
            <w:r w:rsidR="00554DC8" w:rsidRPr="00554DC8">
              <w:rPr>
                <w:b/>
                <w:bCs/>
                <w:kern w:val="28"/>
                <w:sz w:val="32"/>
                <w:szCs w:val="32"/>
              </w:rPr>
              <w:instrText>_</w:instrText>
            </w:r>
            <w:r w:rsidR="00967F77">
              <w:rPr>
                <w:rFonts w:eastAsiaTheme="majorEastAsia" w:cs="Times New Roman"/>
                <w:b/>
                <w:bCs/>
                <w:kern w:val="28"/>
                <w:sz w:val="36"/>
                <w:szCs w:val="36"/>
              </w:rPr>
            </w:r>
            <w:r w:rsidR="00967F77">
              <w:rPr>
                <w:rFonts w:eastAsiaTheme="majorEastAsia" w:cs="Times New Roman"/>
                <w:b/>
                <w:bCs/>
                <w:kern w:val="28"/>
                <w:sz w:val="36"/>
                <w:szCs w:val="36"/>
              </w:rPr>
              <w:fldChar w:fldCharType="separate"/>
            </w:r>
            <w:r w:rsidRPr="00554DC8">
              <w:rPr>
                <w:rFonts w:eastAsiaTheme="majorEastAsia" w:cs="Times New Roman"/>
                <w:b/>
                <w:bCs/>
                <w:kern w:val="28"/>
                <w:sz w:val="36"/>
                <w:szCs w:val="36"/>
              </w:rPr>
              <w:fldChar w:fldCharType="end"/>
            </w:r>
            <w:bookmarkEnd w:id="454"/>
          </w:p>
        </w:tc>
        <w:tc>
          <w:tcPr>
            <w:tcW w:w="900" w:type="dxa"/>
            <w:tcBorders>
              <w:bottom w:val="nil"/>
            </w:tcBorders>
            <w:vAlign w:val="center"/>
          </w:tcPr>
          <w:p w14:paraId="03B3CA3C" w14:textId="7C41AFE5" w:rsidR="00554DC8" w:rsidRPr="00554DC8" w:rsidRDefault="005A0B7A" w:rsidP="00554DC8">
            <w:pPr>
              <w:spacing w:before="240" w:after="60"/>
              <w:jc w:val="center"/>
              <w:outlineLvl w:val="0"/>
              <w:rPr>
                <w:rFonts w:eastAsiaTheme="majorEastAsia" w:cs="Times New Roman"/>
                <w:b/>
                <w:bCs/>
                <w:kern w:val="28"/>
                <w:sz w:val="36"/>
                <w:szCs w:val="36"/>
              </w:rPr>
            </w:pPr>
            <w:r>
              <w:rPr>
                <w:rStyle w:val="CheckBoxes"/>
              </w:rPr>
              <w:fldChar w:fldCharType="begin">
                <w:ffData>
                  <w:name w:val=""/>
                  <w:enabled/>
                  <w:calcOnExit w:val="0"/>
                  <w:checkBox>
                    <w:size w:val="24"/>
                    <w:default w:val="1"/>
                  </w:checkBox>
                </w:ffData>
              </w:fldChar>
            </w:r>
            <w:r>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r>
      <w:tr w:rsidR="00554DC8" w:rsidRPr="00554DC8" w14:paraId="4006FA4E" w14:textId="77777777" w:rsidTr="00366D1B">
        <w:trPr>
          <w:trHeight w:val="20"/>
        </w:trPr>
        <w:tc>
          <w:tcPr>
            <w:tcW w:w="4615" w:type="dxa"/>
            <w:tcBorders>
              <w:bottom w:val="single" w:sz="18" w:space="0" w:color="0070C0"/>
            </w:tcBorders>
          </w:tcPr>
          <w:p w14:paraId="050010CE" w14:textId="77777777" w:rsidR="00554DC8" w:rsidRPr="00554DC8" w:rsidRDefault="00554DC8" w:rsidP="00554DC8">
            <w:pPr>
              <w:spacing w:before="60" w:after="60" w:line="276" w:lineRule="auto"/>
              <w:rPr>
                <w:sz w:val="19"/>
                <w:szCs w:val="19"/>
              </w:rPr>
            </w:pPr>
            <w:r w:rsidRPr="00554DC8">
              <w:rPr>
                <w:sz w:val="19"/>
                <w:szCs w:val="19"/>
              </w:rPr>
              <w:t>e) Involve other changes in the existing environment which, due to their location or nature, could result in conversion of Farmland, to non-agricultural use or conversion of forest land to non-forest use?</w:t>
            </w:r>
          </w:p>
        </w:tc>
        <w:tc>
          <w:tcPr>
            <w:tcW w:w="1260" w:type="dxa"/>
            <w:tcBorders>
              <w:bottom w:val="single" w:sz="18" w:space="0" w:color="0070C0"/>
            </w:tcBorders>
            <w:vAlign w:val="center"/>
          </w:tcPr>
          <w:p w14:paraId="6E915259" w14:textId="77777777" w:rsidR="00554DC8" w:rsidRPr="00554DC8" w:rsidRDefault="003A32D3" w:rsidP="00554DC8">
            <w:pPr>
              <w:spacing w:before="240" w:after="60"/>
              <w:jc w:val="center"/>
              <w:outlineLvl w:val="0"/>
              <w:rPr>
                <w:rFonts w:eastAsiaTheme="majorEastAsia" w:cs="Times New Roman"/>
                <w:sz w:val="36"/>
                <w:szCs w:val="36"/>
              </w:rPr>
            </w:pPr>
            <w:r w:rsidRPr="00554DC8">
              <w:rPr>
                <w:rFonts w:eastAsiaTheme="majorEastAsia" w:cs="Times New Roman"/>
                <w:b/>
                <w:bCs/>
                <w:kern w:val="28"/>
                <w:sz w:val="36"/>
                <w:szCs w:val="36"/>
              </w:rPr>
              <w:fldChar w:fldCharType="begin">
                <w:ffData>
                  <w:name w:val="Check2"/>
                  <w:enabled/>
                  <w:calcOnExit w:val="0"/>
                  <w:checkBox>
                    <w:size w:val="24"/>
                    <w:default w:val="0"/>
                  </w:checkBox>
                </w:ffData>
              </w:fldChar>
            </w:r>
            <w:r w:rsidR="00554DC8" w:rsidRPr="00554DC8">
              <w:rPr>
                <w:rFonts w:eastAsiaTheme="majorEastAsia" w:cs="Times New Roman"/>
                <w:b/>
                <w:bCs/>
                <w:kern w:val="28"/>
                <w:sz w:val="36"/>
                <w:szCs w:val="36"/>
              </w:rPr>
              <w:instrText xml:space="preserve"> FORMCHECKBOX </w:instrText>
            </w:r>
            <w:bookmarkStart w:id="455" w:name="_Toc260753260"/>
            <w:r w:rsidR="00554DC8" w:rsidRPr="00554DC8">
              <w:rPr>
                <w:b/>
                <w:bCs/>
                <w:kern w:val="28"/>
                <w:sz w:val="32"/>
                <w:szCs w:val="32"/>
              </w:rPr>
              <w:instrText>_</w:instrText>
            </w:r>
            <w:r w:rsidR="00967F77">
              <w:rPr>
                <w:rFonts w:eastAsiaTheme="majorEastAsia" w:cs="Times New Roman"/>
                <w:b/>
                <w:bCs/>
                <w:kern w:val="28"/>
                <w:sz w:val="36"/>
                <w:szCs w:val="36"/>
              </w:rPr>
            </w:r>
            <w:r w:rsidR="00967F77">
              <w:rPr>
                <w:rFonts w:eastAsiaTheme="majorEastAsia" w:cs="Times New Roman"/>
                <w:b/>
                <w:bCs/>
                <w:kern w:val="28"/>
                <w:sz w:val="36"/>
                <w:szCs w:val="36"/>
              </w:rPr>
              <w:fldChar w:fldCharType="separate"/>
            </w:r>
            <w:r w:rsidRPr="00554DC8">
              <w:rPr>
                <w:rFonts w:eastAsiaTheme="majorEastAsia" w:cs="Times New Roman"/>
                <w:b/>
                <w:bCs/>
                <w:kern w:val="28"/>
                <w:sz w:val="36"/>
                <w:szCs w:val="36"/>
              </w:rPr>
              <w:fldChar w:fldCharType="end"/>
            </w:r>
            <w:bookmarkEnd w:id="455"/>
          </w:p>
        </w:tc>
        <w:tc>
          <w:tcPr>
            <w:tcW w:w="1440" w:type="dxa"/>
            <w:tcBorders>
              <w:bottom w:val="single" w:sz="18" w:space="0" w:color="0070C0"/>
            </w:tcBorders>
            <w:vAlign w:val="center"/>
          </w:tcPr>
          <w:p w14:paraId="58112448" w14:textId="77777777" w:rsidR="00554DC8" w:rsidRPr="00554DC8" w:rsidRDefault="003A32D3" w:rsidP="00554DC8">
            <w:pPr>
              <w:spacing w:before="240" w:after="60"/>
              <w:jc w:val="center"/>
              <w:outlineLvl w:val="0"/>
              <w:rPr>
                <w:rFonts w:eastAsiaTheme="majorEastAsia" w:cs="Times New Roman"/>
                <w:b/>
                <w:bCs/>
                <w:kern w:val="28"/>
                <w:sz w:val="36"/>
                <w:szCs w:val="36"/>
              </w:rPr>
            </w:pPr>
            <w:r w:rsidRPr="00554DC8">
              <w:rPr>
                <w:rFonts w:eastAsiaTheme="majorEastAsia" w:cs="Times New Roman"/>
                <w:b/>
                <w:bCs/>
                <w:kern w:val="28"/>
                <w:sz w:val="36"/>
                <w:szCs w:val="36"/>
              </w:rPr>
              <w:fldChar w:fldCharType="begin">
                <w:ffData>
                  <w:name w:val="Check2"/>
                  <w:enabled/>
                  <w:calcOnExit w:val="0"/>
                  <w:checkBox>
                    <w:size w:val="24"/>
                    <w:default w:val="0"/>
                  </w:checkBox>
                </w:ffData>
              </w:fldChar>
            </w:r>
            <w:r w:rsidR="00554DC8" w:rsidRPr="00554DC8">
              <w:rPr>
                <w:rFonts w:eastAsiaTheme="majorEastAsia" w:cs="Times New Roman"/>
                <w:b/>
                <w:bCs/>
                <w:kern w:val="28"/>
                <w:sz w:val="36"/>
                <w:szCs w:val="36"/>
              </w:rPr>
              <w:instrText xml:space="preserve"> FORMCHECKBOX </w:instrText>
            </w:r>
            <w:bookmarkStart w:id="456" w:name="_Toc260753261"/>
            <w:r w:rsidR="00554DC8" w:rsidRPr="00554DC8">
              <w:rPr>
                <w:b/>
                <w:bCs/>
                <w:kern w:val="28"/>
                <w:sz w:val="32"/>
                <w:szCs w:val="32"/>
              </w:rPr>
              <w:instrText>_</w:instrText>
            </w:r>
            <w:r w:rsidR="00967F77">
              <w:rPr>
                <w:rFonts w:eastAsiaTheme="majorEastAsia" w:cs="Times New Roman"/>
                <w:b/>
                <w:bCs/>
                <w:kern w:val="28"/>
                <w:sz w:val="36"/>
                <w:szCs w:val="36"/>
              </w:rPr>
            </w:r>
            <w:r w:rsidR="00967F77">
              <w:rPr>
                <w:rFonts w:eastAsiaTheme="majorEastAsia" w:cs="Times New Roman"/>
                <w:b/>
                <w:bCs/>
                <w:kern w:val="28"/>
                <w:sz w:val="36"/>
                <w:szCs w:val="36"/>
              </w:rPr>
              <w:fldChar w:fldCharType="separate"/>
            </w:r>
            <w:r w:rsidRPr="00554DC8">
              <w:rPr>
                <w:rFonts w:eastAsiaTheme="majorEastAsia" w:cs="Times New Roman"/>
                <w:b/>
                <w:bCs/>
                <w:kern w:val="28"/>
                <w:sz w:val="36"/>
                <w:szCs w:val="36"/>
              </w:rPr>
              <w:fldChar w:fldCharType="end"/>
            </w:r>
            <w:bookmarkEnd w:id="456"/>
          </w:p>
        </w:tc>
        <w:tc>
          <w:tcPr>
            <w:tcW w:w="1260" w:type="dxa"/>
            <w:tcBorders>
              <w:bottom w:val="single" w:sz="18" w:space="0" w:color="0070C0"/>
            </w:tcBorders>
            <w:vAlign w:val="center"/>
          </w:tcPr>
          <w:p w14:paraId="24A9B30D" w14:textId="77777777" w:rsidR="00554DC8" w:rsidRPr="00554DC8" w:rsidRDefault="003A32D3" w:rsidP="00554DC8">
            <w:pPr>
              <w:spacing w:before="240" w:after="60"/>
              <w:jc w:val="center"/>
              <w:outlineLvl w:val="0"/>
              <w:rPr>
                <w:rFonts w:eastAsiaTheme="majorEastAsia" w:cs="Times New Roman"/>
                <w:b/>
                <w:bCs/>
                <w:kern w:val="28"/>
                <w:sz w:val="36"/>
                <w:szCs w:val="36"/>
              </w:rPr>
            </w:pPr>
            <w:r w:rsidRPr="00554DC8">
              <w:rPr>
                <w:rFonts w:eastAsiaTheme="majorEastAsia" w:cs="Times New Roman"/>
                <w:b/>
                <w:bCs/>
                <w:kern w:val="28"/>
                <w:sz w:val="36"/>
                <w:szCs w:val="36"/>
              </w:rPr>
              <w:fldChar w:fldCharType="begin">
                <w:ffData>
                  <w:name w:val=""/>
                  <w:enabled/>
                  <w:calcOnExit w:val="0"/>
                  <w:checkBox>
                    <w:size w:val="24"/>
                    <w:default w:val="0"/>
                  </w:checkBox>
                </w:ffData>
              </w:fldChar>
            </w:r>
            <w:r w:rsidR="00554DC8" w:rsidRPr="00554DC8">
              <w:rPr>
                <w:rFonts w:eastAsiaTheme="majorEastAsia" w:cs="Times New Roman"/>
                <w:b/>
                <w:bCs/>
                <w:kern w:val="28"/>
                <w:sz w:val="36"/>
                <w:szCs w:val="36"/>
              </w:rPr>
              <w:instrText xml:space="preserve"> FORMCHECKBOX </w:instrText>
            </w:r>
            <w:bookmarkStart w:id="457" w:name="_Toc260753262"/>
            <w:r w:rsidR="00554DC8" w:rsidRPr="00554DC8">
              <w:rPr>
                <w:b/>
                <w:bCs/>
                <w:kern w:val="28"/>
                <w:sz w:val="32"/>
                <w:szCs w:val="32"/>
              </w:rPr>
              <w:instrText>_</w:instrText>
            </w:r>
            <w:r w:rsidR="00967F77">
              <w:rPr>
                <w:rFonts w:eastAsiaTheme="majorEastAsia" w:cs="Times New Roman"/>
                <w:b/>
                <w:bCs/>
                <w:kern w:val="28"/>
                <w:sz w:val="36"/>
                <w:szCs w:val="36"/>
              </w:rPr>
            </w:r>
            <w:r w:rsidR="00967F77">
              <w:rPr>
                <w:rFonts w:eastAsiaTheme="majorEastAsia" w:cs="Times New Roman"/>
                <w:b/>
                <w:bCs/>
                <w:kern w:val="28"/>
                <w:sz w:val="36"/>
                <w:szCs w:val="36"/>
              </w:rPr>
              <w:fldChar w:fldCharType="separate"/>
            </w:r>
            <w:r w:rsidRPr="00554DC8">
              <w:rPr>
                <w:rFonts w:eastAsiaTheme="majorEastAsia" w:cs="Times New Roman"/>
                <w:b/>
                <w:bCs/>
                <w:kern w:val="28"/>
                <w:sz w:val="36"/>
                <w:szCs w:val="36"/>
              </w:rPr>
              <w:fldChar w:fldCharType="end"/>
            </w:r>
            <w:bookmarkEnd w:id="457"/>
          </w:p>
        </w:tc>
        <w:tc>
          <w:tcPr>
            <w:tcW w:w="900" w:type="dxa"/>
            <w:tcBorders>
              <w:bottom w:val="single" w:sz="18" w:space="0" w:color="0070C0"/>
            </w:tcBorders>
            <w:vAlign w:val="center"/>
          </w:tcPr>
          <w:p w14:paraId="1D46CBD9" w14:textId="407411A8" w:rsidR="00554DC8" w:rsidRPr="00554DC8" w:rsidRDefault="005A0B7A" w:rsidP="00554DC8">
            <w:pPr>
              <w:spacing w:before="240" w:after="60"/>
              <w:jc w:val="center"/>
              <w:outlineLvl w:val="0"/>
              <w:rPr>
                <w:rFonts w:eastAsiaTheme="majorEastAsia" w:cs="Times New Roman"/>
                <w:b/>
                <w:bCs/>
                <w:kern w:val="28"/>
                <w:sz w:val="36"/>
                <w:szCs w:val="36"/>
              </w:rPr>
            </w:pPr>
            <w:r>
              <w:rPr>
                <w:rStyle w:val="CheckBoxes"/>
              </w:rPr>
              <w:fldChar w:fldCharType="begin">
                <w:ffData>
                  <w:name w:val=""/>
                  <w:enabled/>
                  <w:calcOnExit w:val="0"/>
                  <w:checkBox>
                    <w:size w:val="24"/>
                    <w:default w:val="1"/>
                  </w:checkBox>
                </w:ffData>
              </w:fldChar>
            </w:r>
            <w:r>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r>
    </w:tbl>
    <w:p w14:paraId="6BDBEBB4" w14:textId="0CE8704D" w:rsidR="008458B5" w:rsidRDefault="00D20A15" w:rsidP="00E40B98">
      <w:pPr>
        <w:pStyle w:val="Heading3"/>
      </w:pPr>
      <w:r>
        <w:t>Environmental Setting</w:t>
      </w:r>
    </w:p>
    <w:p w14:paraId="5E314B77" w14:textId="605EDA68" w:rsidR="00C3474A" w:rsidRDefault="00DE422F" w:rsidP="001B18F9">
      <w:r>
        <w:t>Unincorporated Alameda county</w:t>
      </w:r>
      <w:r w:rsidR="00311A06">
        <w:t xml:space="preserve">, </w:t>
      </w:r>
      <w:r>
        <w:t>where the Lewelling Road crossing is located</w:t>
      </w:r>
      <w:r w:rsidR="00311A06">
        <w:t>,</w:t>
      </w:r>
      <w:r>
        <w:t xml:space="preserve"> is within primarily Urban and Built Up Land with the rest of the unincorporated area </w:t>
      </w:r>
      <w:r w:rsidR="009D6F5F">
        <w:t xml:space="preserve">starting about 4 miles </w:t>
      </w:r>
      <w:r>
        <w:t xml:space="preserve">to the east is heavily made up of Grazing Land. </w:t>
      </w:r>
      <w:r w:rsidR="00C3474A">
        <w:t xml:space="preserve">Virtually all of </w:t>
      </w:r>
      <w:r w:rsidR="00F13B5F">
        <w:t xml:space="preserve">City of </w:t>
      </w:r>
      <w:r w:rsidR="00C3474A">
        <w:t xml:space="preserve">San Leandro’s early agricultural lands have been converted to </w:t>
      </w:r>
      <w:r>
        <w:t>U</w:t>
      </w:r>
      <w:r w:rsidR="00C3474A">
        <w:t>rban</w:t>
      </w:r>
      <w:r>
        <w:t xml:space="preserve"> and Built Up Land</w:t>
      </w:r>
      <w:r w:rsidR="00C3474A">
        <w:t xml:space="preserve"> uses. </w:t>
      </w:r>
      <w:r w:rsidR="00F5099A">
        <w:t>S</w:t>
      </w:r>
      <w:r w:rsidR="00C3474A">
        <w:t xml:space="preserve">uburban development currently extends up to 70 miles out from the center of the region. </w:t>
      </w:r>
      <w:r w:rsidR="00BE44D7">
        <w:t>Hayward</w:t>
      </w:r>
      <w:r w:rsidR="009D6F5F">
        <w:t xml:space="preserve"> primarily consists of Urban and Built Up Land,</w:t>
      </w:r>
      <w:r w:rsidR="000A3AFE">
        <w:t xml:space="preserve"> </w:t>
      </w:r>
      <w:r w:rsidR="009D6F5F">
        <w:t xml:space="preserve">Grazing Land, and Other Land Uses. </w:t>
      </w:r>
      <w:r w:rsidR="00C26B7F">
        <w:t>The project sites within Hayward are within Urban and Built Up Land uses.</w:t>
      </w:r>
    </w:p>
    <w:p w14:paraId="52644D26" w14:textId="22369A27" w:rsidR="00C3474A" w:rsidRDefault="00F5099A" w:rsidP="001A75A7">
      <w:r>
        <w:t xml:space="preserve">The proposed improvements would take place at existing rail crossings </w:t>
      </w:r>
      <w:r w:rsidR="00C3474A" w:rsidRPr="00450A36">
        <w:t xml:space="preserve">in urbanized </w:t>
      </w:r>
      <w:r w:rsidR="00996815">
        <w:t>areas</w:t>
      </w:r>
      <w:r w:rsidR="00C3474A" w:rsidRPr="00450A36">
        <w:t xml:space="preserve">. A review of the California Department of Conservation’s Important Farmland Finder Interactive Map revealed that the </w:t>
      </w:r>
      <w:r w:rsidR="0002432B">
        <w:t xml:space="preserve">existing crossings </w:t>
      </w:r>
      <w:r w:rsidR="00C3474A" w:rsidRPr="00450A36">
        <w:t xml:space="preserve">are classified as Urban and Built-Up Land and are not located near any land under the Williamson Act contract. There is no forest </w:t>
      </w:r>
      <w:r w:rsidR="00E650ED">
        <w:t>or timber</w:t>
      </w:r>
      <w:r w:rsidR="00C3474A" w:rsidRPr="00450A36">
        <w:t xml:space="preserve">land on or near the </w:t>
      </w:r>
      <w:r w:rsidR="0002432B">
        <w:t>existing crossings</w:t>
      </w:r>
      <w:r w:rsidR="00C3474A">
        <w:t>.</w:t>
      </w:r>
      <w:r w:rsidR="00E650ED">
        <w:rPr>
          <w:rStyle w:val="FootnoteReference"/>
        </w:rPr>
        <w:footnoteReference w:id="3"/>
      </w:r>
      <w:r w:rsidR="00C3474A">
        <w:t xml:space="preserve"> </w:t>
      </w:r>
    </w:p>
    <w:p w14:paraId="6CF089F6" w14:textId="5A5F8F30" w:rsidR="00C3474A" w:rsidRDefault="00C3474A" w:rsidP="00AA62A5">
      <w:r w:rsidRPr="00F522A1">
        <w:t xml:space="preserve">The California Department of Conservation administers the Farmland Mapping and Monitoring Program (FMMP), California’s statewide agricultural land inventory. Four classifications of farmland are </w:t>
      </w:r>
      <w:r w:rsidRPr="00F522A1">
        <w:lastRenderedPageBreak/>
        <w:t xml:space="preserve">considered valuable: Prime Farmland, Farmland of Statewide Importance, Unique Farmland, and Farmland of Local Importance. Any conversion of land within these classifications is typically considered an environmental impact under CEQA. Other categories of land that are not protected by the Department of Conservation include Grazing Land, Urban and Built-up Land, and Other Land. The </w:t>
      </w:r>
      <w:r w:rsidR="0002432B">
        <w:t>existing crossings</w:t>
      </w:r>
      <w:r w:rsidRPr="00F522A1">
        <w:t xml:space="preserve"> are designated as Urban and Built-up Land by the FMMP. </w:t>
      </w:r>
      <w:r w:rsidR="00E650ED">
        <w:t>T</w:t>
      </w:r>
      <w:r w:rsidRPr="00F522A1">
        <w:t>here are no important farmland</w:t>
      </w:r>
      <w:r w:rsidR="00C91236">
        <w:t>s</w:t>
      </w:r>
      <w:r w:rsidRPr="00F522A1">
        <w:t xml:space="preserve"> on or adjacent to the </w:t>
      </w:r>
      <w:r w:rsidR="0002432B">
        <w:t>existing crossing</w:t>
      </w:r>
      <w:r w:rsidRPr="00F522A1">
        <w:t>s</w:t>
      </w:r>
      <w:r w:rsidR="004829F0">
        <w:t>.</w:t>
      </w:r>
      <w:r>
        <w:rPr>
          <w:rStyle w:val="FootnoteReference"/>
        </w:rPr>
        <w:footnoteReference w:id="4"/>
      </w:r>
    </w:p>
    <w:p w14:paraId="363CE1BD" w14:textId="419CCE36" w:rsidR="00C3474A" w:rsidRDefault="00C3474A" w:rsidP="005A5A52">
      <w:r>
        <w:t xml:space="preserve">California </w:t>
      </w:r>
      <w:r w:rsidR="009340E1">
        <w:t>Public Resources Code (</w:t>
      </w:r>
      <w:r>
        <w:t>PRC</w:t>
      </w:r>
      <w:r w:rsidR="009340E1">
        <w:t>)</w:t>
      </w:r>
      <w:r>
        <w:t xml:space="preserve"> Section 4526 defines timberland as land that is available for, and capable of, growing a crop of trees of any commercial species used to produce lumber and other forest products, including Christmas trees. Land owned by the federal government and land designated by the State Board of Forestry and Fire Protection as experimental forest land is excluded as timberland. According to the FMMP, there are no forest/timberlands on or adjacent to the </w:t>
      </w:r>
      <w:r w:rsidR="0002432B">
        <w:t>existing crossings</w:t>
      </w:r>
      <w:r>
        <w:t>.</w:t>
      </w:r>
    </w:p>
    <w:p w14:paraId="68D02FC2" w14:textId="584AA19E" w:rsidR="003A23FB" w:rsidRDefault="003A23FB" w:rsidP="007E3D57">
      <w:pPr>
        <w:pStyle w:val="Heading3"/>
        <w:spacing w:before="0"/>
      </w:pPr>
      <w:r>
        <w:t>Regulatory Setting</w:t>
      </w:r>
    </w:p>
    <w:p w14:paraId="4E3DDBF0" w14:textId="7AEEF298" w:rsidR="00C3474A" w:rsidRDefault="00C3474A" w:rsidP="001B18F9">
      <w:pPr>
        <w:pStyle w:val="Heading4"/>
      </w:pPr>
      <w:r>
        <w:t>State</w:t>
      </w:r>
    </w:p>
    <w:p w14:paraId="28106FF5" w14:textId="614620A2" w:rsidR="00634547" w:rsidRDefault="00634547" w:rsidP="007E3D57">
      <w:pPr>
        <w:pStyle w:val="Heading5"/>
        <w:spacing w:before="0"/>
      </w:pPr>
      <w:r>
        <w:t>California Land Conservation Act</w:t>
      </w:r>
    </w:p>
    <w:p w14:paraId="27BEDCA6" w14:textId="01328B0B" w:rsidR="00634547" w:rsidRPr="00C729C0" w:rsidRDefault="00634547" w:rsidP="001B18F9">
      <w:r w:rsidRPr="00634547">
        <w:t xml:space="preserve">The California Land Conservation Act of 1965, also referred to as the Williamson Act, enables local governments to enter into contracts with private landowners for the purpose of restricting specific parcels of land to agricultural or related open space use. In return, landowners receive property tax assessments which are much lower than normal because they are based upon farming and open space uses as opposed to full market value. </w:t>
      </w:r>
    </w:p>
    <w:p w14:paraId="5BB57C8E" w14:textId="440C5472" w:rsidR="00634547" w:rsidRDefault="00634547" w:rsidP="007E3D57">
      <w:pPr>
        <w:pStyle w:val="Heading5"/>
        <w:spacing w:before="0"/>
      </w:pPr>
      <w:r>
        <w:t>Farmland Mapping and Monitoring Program</w:t>
      </w:r>
    </w:p>
    <w:p w14:paraId="6CE0DDA2" w14:textId="77777777" w:rsidR="00B87B12" w:rsidRDefault="00B87B12" w:rsidP="001B18F9">
      <w:r>
        <w:t xml:space="preserve">The California FMMP provides maps and data to decision makers to assist them in making informed decisions regarding the planning of the present and future use of California’s agricultural land resources. </w:t>
      </w:r>
    </w:p>
    <w:p w14:paraId="4DB949FF" w14:textId="190228D1" w:rsidR="00634547" w:rsidRDefault="00634547" w:rsidP="007E3D57">
      <w:pPr>
        <w:pStyle w:val="Heading5"/>
        <w:spacing w:before="0"/>
      </w:pPr>
      <w:r>
        <w:t>PRC/California Government Code</w:t>
      </w:r>
    </w:p>
    <w:p w14:paraId="725C98A0" w14:textId="2A14F060" w:rsidR="00B87B12" w:rsidRDefault="009340E1" w:rsidP="001B18F9">
      <w:r>
        <w:t>PRC</w:t>
      </w:r>
      <w:r w:rsidR="00B87B12">
        <w:t xml:space="preserve"> Section 12220(g) identifies forest land as land that can support a 10 percent native tree cover of any species under natural conditions, and that allows for management of one or more forest resources, including timber, aesthetics, fish and wildlife, biodiversity, water quality, recreation, and other public benefits. </w:t>
      </w:r>
    </w:p>
    <w:p w14:paraId="65582BF2" w14:textId="0056612E" w:rsidR="00B87B12" w:rsidRDefault="009340E1" w:rsidP="00C10EE5">
      <w:r>
        <w:t>PRC</w:t>
      </w:r>
      <w:r w:rsidR="00B87B12">
        <w:t xml:space="preserve"> Section 4526 identifies timberland as land available for and capable of growing a crop of trees of any commercial species used to produce lumber and other forest products, including Christmas trees. Land owned by the federal government and land designated by the State Board of Forestry and Fire Protection as experimental forest land is excluded as timberland.</w:t>
      </w:r>
    </w:p>
    <w:p w14:paraId="3943AEB9" w14:textId="029ABEDB" w:rsidR="00B87B12" w:rsidRDefault="00B87B12" w:rsidP="00C66BB2">
      <w:r>
        <w:t>Government Code Section 51104(g) identifies timberland production zones as areas which have been zoned and are devoted to and used for growing and harvesting timer, or for growing and harvesting timber and compatible uses.</w:t>
      </w:r>
    </w:p>
    <w:p w14:paraId="0A490C12" w14:textId="5037464E" w:rsidR="00C163E2" w:rsidRDefault="00C3474A" w:rsidP="00AA62A5">
      <w:pPr>
        <w:pStyle w:val="Heading4"/>
      </w:pPr>
      <w:r>
        <w:t>Local</w:t>
      </w:r>
    </w:p>
    <w:p w14:paraId="5BA74290" w14:textId="28462894" w:rsidR="004653E8" w:rsidRDefault="00BA1808" w:rsidP="00B3582C">
      <w:r w:rsidRPr="00BA1808">
        <w:t xml:space="preserve">After review of the </w:t>
      </w:r>
      <w:r w:rsidR="00613D32">
        <w:t xml:space="preserve">Alameda County General Plan, </w:t>
      </w:r>
      <w:r w:rsidRPr="00BA1808">
        <w:t>San Leandro 2035 General Plan</w:t>
      </w:r>
      <w:r w:rsidR="002C79E5">
        <w:t>,</w:t>
      </w:r>
      <w:r w:rsidR="00C10EE5">
        <w:t xml:space="preserve"> and </w:t>
      </w:r>
      <w:r w:rsidR="00C10EE5" w:rsidRPr="006F3877">
        <w:t>the Hayward 2040 General Plan</w:t>
      </w:r>
      <w:r w:rsidRPr="00BA1808">
        <w:t xml:space="preserve">, it was determined that the </w:t>
      </w:r>
      <w:r w:rsidR="00C10EE5">
        <w:t>cities</w:t>
      </w:r>
      <w:r w:rsidRPr="00BA1808">
        <w:t xml:space="preserve"> do not have </w:t>
      </w:r>
      <w:r w:rsidR="00421E03">
        <w:t>agricultural</w:t>
      </w:r>
      <w:r w:rsidRPr="00BA1808">
        <w:t xml:space="preserve"> </w:t>
      </w:r>
      <w:r w:rsidR="00C10EE5">
        <w:t>regulations that apply to the project</w:t>
      </w:r>
      <w:r w:rsidRPr="00BA1808">
        <w:t>.</w:t>
      </w:r>
      <w:r w:rsidR="00335E6A" w:rsidRPr="00335E6A">
        <w:t xml:space="preserve"> </w:t>
      </w:r>
    </w:p>
    <w:p w14:paraId="3FBE2AB9" w14:textId="780F9295" w:rsidR="00D20A15" w:rsidRDefault="00D20A15" w:rsidP="007E3D57">
      <w:pPr>
        <w:pStyle w:val="Heading3"/>
        <w:spacing w:before="0"/>
      </w:pPr>
      <w:r>
        <w:lastRenderedPageBreak/>
        <w:t>Impact Discussion</w:t>
      </w:r>
    </w:p>
    <w:p w14:paraId="587FA3B0" w14:textId="498AAF7C" w:rsidR="00D57A9D" w:rsidRDefault="00D57A9D" w:rsidP="001B18F9">
      <w:pPr>
        <w:pStyle w:val="ImpactHeading"/>
        <w:keepNext w:val="0"/>
        <w:numPr>
          <w:ilvl w:val="0"/>
          <w:numId w:val="30"/>
        </w:numPr>
      </w:pPr>
      <w:r w:rsidRPr="00D57A9D">
        <w:t>Convert Prime Farmland, Unique Farmland, or Farmland of Statewide Importance (Farmland), as shown on the maps prepared pursuant to the Farmland Mapping and Monitoring Program of the California Resources Agency, to nonagricultural use?</w:t>
      </w:r>
    </w:p>
    <w:p w14:paraId="687B0A93" w14:textId="12EA83E1" w:rsidR="00384CBE" w:rsidRPr="00B3582C" w:rsidRDefault="00361539">
      <w:pPr>
        <w:pStyle w:val="ImpactHeading"/>
        <w:keepNext w:val="0"/>
        <w:numPr>
          <w:ilvl w:val="0"/>
          <w:numId w:val="0"/>
        </w:numPr>
        <w:rPr>
          <w:b w:val="0"/>
          <w:bCs/>
        </w:rPr>
      </w:pPr>
      <w:r w:rsidRPr="00361539">
        <w:t xml:space="preserve">No Impact. </w:t>
      </w:r>
      <w:r w:rsidRPr="00B3582C">
        <w:rPr>
          <w:b w:val="0"/>
          <w:bCs/>
        </w:rPr>
        <w:t>The existing crossings are located in urbanized developed areas and are not designated by the California Department of Conservation as farmland of any type</w:t>
      </w:r>
      <w:r w:rsidRPr="00361539">
        <w:rPr>
          <w:b w:val="0"/>
          <w:bCs/>
        </w:rPr>
        <w:t xml:space="preserve">. </w:t>
      </w:r>
      <w:r w:rsidRPr="00B3582C">
        <w:rPr>
          <w:b w:val="0"/>
          <w:bCs/>
        </w:rPr>
        <w:t>The Tennyson Road crossing and the Tennyson High School pedestrian crossing are zoned for Agriculture. However, both crossings are designated as Public Quasi Public areas in the Hayward 2040 General Plan, as the project site contains Cezar Chavez Middle School and Tennyson High School respectively. As the existing crossings are not currently being used for agricultural purposes</w:t>
      </w:r>
      <w:r w:rsidRPr="00361539">
        <w:rPr>
          <w:b w:val="0"/>
          <w:bCs/>
        </w:rPr>
        <w:t xml:space="preserve">, implementation of the project would not convert important farmland to nonagricultural use. </w:t>
      </w:r>
      <w:r>
        <w:rPr>
          <w:b w:val="0"/>
          <w:bCs/>
        </w:rPr>
        <w:t xml:space="preserve">No impact would </w:t>
      </w:r>
      <w:r w:rsidR="00926E8C">
        <w:rPr>
          <w:b w:val="0"/>
          <w:bCs/>
        </w:rPr>
        <w:t>occur, and no mitigation is required.</w:t>
      </w:r>
    </w:p>
    <w:p w14:paraId="48A2B0D8" w14:textId="6336F028" w:rsidR="00D20A15" w:rsidRDefault="00D20A15" w:rsidP="00AA62A5">
      <w:pPr>
        <w:pStyle w:val="ImpactHeading"/>
        <w:keepNext w:val="0"/>
      </w:pPr>
      <w:r w:rsidRPr="00901DCC">
        <w:t>Conflict with existing zoning for agricultural use, a Williamson Act contract?</w:t>
      </w:r>
    </w:p>
    <w:p w14:paraId="6144C4D3" w14:textId="42FCAEAF" w:rsidR="00384CBE" w:rsidRPr="00901DCC" w:rsidRDefault="00850370">
      <w:pPr>
        <w:pStyle w:val="ImpactHeading"/>
        <w:keepNext w:val="0"/>
        <w:numPr>
          <w:ilvl w:val="0"/>
          <w:numId w:val="0"/>
        </w:numPr>
      </w:pPr>
      <w:bookmarkStart w:id="459" w:name="_Hlk128644115"/>
      <w:r>
        <w:t>No Impact</w:t>
      </w:r>
      <w:r w:rsidR="00BE6A04">
        <w:t xml:space="preserve">. </w:t>
      </w:r>
      <w:r w:rsidR="00384CBE" w:rsidRPr="00A9709C">
        <w:rPr>
          <w:b w:val="0"/>
          <w:bCs/>
        </w:rPr>
        <w:t xml:space="preserve">The </w:t>
      </w:r>
      <w:r w:rsidR="0002432B" w:rsidRPr="00696C2A">
        <w:rPr>
          <w:b w:val="0"/>
          <w:bCs/>
        </w:rPr>
        <w:t>existing crossings</w:t>
      </w:r>
      <w:r w:rsidR="0002432B">
        <w:t xml:space="preserve"> </w:t>
      </w:r>
      <w:r w:rsidR="00384CBE" w:rsidRPr="00A9709C">
        <w:rPr>
          <w:b w:val="0"/>
          <w:bCs/>
        </w:rPr>
        <w:t xml:space="preserve">are </w:t>
      </w:r>
      <w:r w:rsidR="004829F0">
        <w:rPr>
          <w:b w:val="0"/>
          <w:bCs/>
        </w:rPr>
        <w:t>located in urbanized</w:t>
      </w:r>
      <w:r w:rsidR="00195D9D">
        <w:rPr>
          <w:b w:val="0"/>
          <w:bCs/>
        </w:rPr>
        <w:t xml:space="preserve"> </w:t>
      </w:r>
      <w:r w:rsidR="00143936">
        <w:rPr>
          <w:b w:val="0"/>
          <w:bCs/>
        </w:rPr>
        <w:t>developed</w:t>
      </w:r>
      <w:r w:rsidR="004829F0">
        <w:rPr>
          <w:b w:val="0"/>
          <w:bCs/>
        </w:rPr>
        <w:t xml:space="preserve"> areas </w:t>
      </w:r>
      <w:r w:rsidR="001D07A5">
        <w:rPr>
          <w:b w:val="0"/>
          <w:bCs/>
        </w:rPr>
        <w:t xml:space="preserve">and </w:t>
      </w:r>
      <w:r w:rsidR="00384CBE" w:rsidRPr="00A9709C">
        <w:rPr>
          <w:b w:val="0"/>
          <w:bCs/>
        </w:rPr>
        <w:t>are not designated by the California Department of Conservation as farmland of an</w:t>
      </w:r>
      <w:r w:rsidR="00A9709C" w:rsidRPr="00A9709C">
        <w:rPr>
          <w:b w:val="0"/>
          <w:bCs/>
        </w:rPr>
        <w:t>y</w:t>
      </w:r>
      <w:r w:rsidR="00384CBE" w:rsidRPr="00A9709C">
        <w:rPr>
          <w:b w:val="0"/>
          <w:bCs/>
        </w:rPr>
        <w:t xml:space="preserve"> type</w:t>
      </w:r>
      <w:r w:rsidR="00A32E36">
        <w:rPr>
          <w:b w:val="0"/>
          <w:bCs/>
        </w:rPr>
        <w:t>,</w:t>
      </w:r>
      <w:r w:rsidR="001D07A5">
        <w:rPr>
          <w:b w:val="0"/>
          <w:bCs/>
        </w:rPr>
        <w:t xml:space="preserve"> nor are they </w:t>
      </w:r>
      <w:r w:rsidR="00384CBE" w:rsidRPr="00A9709C">
        <w:rPr>
          <w:b w:val="0"/>
          <w:bCs/>
        </w:rPr>
        <w:t>under a Williamson Act Contract.</w:t>
      </w:r>
      <w:r w:rsidR="00935930">
        <w:rPr>
          <w:rStyle w:val="FootnoteReference"/>
        </w:rPr>
        <w:footnoteReference w:id="5"/>
      </w:r>
      <w:r w:rsidR="00935930">
        <w:t xml:space="preserve"> </w:t>
      </w:r>
      <w:bookmarkStart w:id="460" w:name="_Hlk128644326"/>
      <w:bookmarkEnd w:id="459"/>
      <w:r w:rsidR="00AD5C75">
        <w:rPr>
          <w:b w:val="0"/>
          <w:bCs/>
        </w:rPr>
        <w:t>T</w:t>
      </w:r>
      <w:r w:rsidR="00195D9D">
        <w:rPr>
          <w:b w:val="0"/>
          <w:bCs/>
        </w:rPr>
        <w:t>he Tennyson Road crossing and the Tennyson High School</w:t>
      </w:r>
      <w:r w:rsidR="00A70478">
        <w:rPr>
          <w:b w:val="0"/>
          <w:bCs/>
        </w:rPr>
        <w:t xml:space="preserve"> </w:t>
      </w:r>
      <w:r w:rsidR="00AC1E71">
        <w:rPr>
          <w:b w:val="0"/>
          <w:bCs/>
        </w:rPr>
        <w:t>p</w:t>
      </w:r>
      <w:r w:rsidR="00195D9D">
        <w:rPr>
          <w:b w:val="0"/>
          <w:bCs/>
        </w:rPr>
        <w:t>edestrian crossing are zoned for Agriculture</w:t>
      </w:r>
      <w:r w:rsidR="00A32E36">
        <w:rPr>
          <w:b w:val="0"/>
          <w:bCs/>
        </w:rPr>
        <w:t>.</w:t>
      </w:r>
      <w:r w:rsidR="00195D9D">
        <w:rPr>
          <w:b w:val="0"/>
          <w:bCs/>
        </w:rPr>
        <w:t xml:space="preserve"> </w:t>
      </w:r>
      <w:r w:rsidR="00A32E36">
        <w:rPr>
          <w:b w:val="0"/>
          <w:bCs/>
        </w:rPr>
        <w:t>H</w:t>
      </w:r>
      <w:r w:rsidR="00195D9D">
        <w:rPr>
          <w:b w:val="0"/>
          <w:bCs/>
        </w:rPr>
        <w:t xml:space="preserve">owever, both </w:t>
      </w:r>
      <w:r w:rsidR="000F176D">
        <w:rPr>
          <w:b w:val="0"/>
          <w:bCs/>
        </w:rPr>
        <w:t>crossings</w:t>
      </w:r>
      <w:r w:rsidR="00195D9D">
        <w:rPr>
          <w:b w:val="0"/>
          <w:bCs/>
        </w:rPr>
        <w:t xml:space="preserve"> are designated as Public Quasi Public areas </w:t>
      </w:r>
      <w:r w:rsidR="00272D94">
        <w:rPr>
          <w:b w:val="0"/>
          <w:bCs/>
        </w:rPr>
        <w:t xml:space="preserve">in the </w:t>
      </w:r>
      <w:r w:rsidR="005D7E4B">
        <w:rPr>
          <w:b w:val="0"/>
          <w:bCs/>
        </w:rPr>
        <w:t xml:space="preserve">Hayward 2040 </w:t>
      </w:r>
      <w:r w:rsidR="00272D94">
        <w:rPr>
          <w:b w:val="0"/>
          <w:bCs/>
        </w:rPr>
        <w:t>General Plan</w:t>
      </w:r>
      <w:r w:rsidR="00A32E36">
        <w:rPr>
          <w:b w:val="0"/>
          <w:bCs/>
        </w:rPr>
        <w:t xml:space="preserve">, </w:t>
      </w:r>
      <w:r w:rsidR="00195D9D">
        <w:rPr>
          <w:b w:val="0"/>
          <w:bCs/>
        </w:rPr>
        <w:t xml:space="preserve">as the </w:t>
      </w:r>
      <w:r w:rsidR="00A32E36">
        <w:rPr>
          <w:b w:val="0"/>
          <w:bCs/>
        </w:rPr>
        <w:t xml:space="preserve">project </w:t>
      </w:r>
      <w:r w:rsidR="00195D9D">
        <w:rPr>
          <w:b w:val="0"/>
          <w:bCs/>
        </w:rPr>
        <w:t>site contain</w:t>
      </w:r>
      <w:r w:rsidR="00A32E36">
        <w:rPr>
          <w:b w:val="0"/>
          <w:bCs/>
        </w:rPr>
        <w:t>s</w:t>
      </w:r>
      <w:r w:rsidR="00195D9D">
        <w:rPr>
          <w:b w:val="0"/>
          <w:bCs/>
        </w:rPr>
        <w:t xml:space="preserve"> Cezar Chavez Middle School and Tennyson High School respectively</w:t>
      </w:r>
      <w:r w:rsidR="00A32E36">
        <w:rPr>
          <w:b w:val="0"/>
          <w:bCs/>
        </w:rPr>
        <w:t>.</w:t>
      </w:r>
      <w:r w:rsidR="00195D9D">
        <w:rPr>
          <w:b w:val="0"/>
          <w:bCs/>
        </w:rPr>
        <w:t xml:space="preserve"> </w:t>
      </w:r>
      <w:r w:rsidR="00C237AA">
        <w:rPr>
          <w:b w:val="0"/>
          <w:bCs/>
        </w:rPr>
        <w:t>As the existing crossings</w:t>
      </w:r>
      <w:r w:rsidR="00195D9D">
        <w:rPr>
          <w:b w:val="0"/>
          <w:bCs/>
        </w:rPr>
        <w:t xml:space="preserve"> </w:t>
      </w:r>
      <w:r w:rsidR="00C237AA">
        <w:rPr>
          <w:b w:val="0"/>
          <w:bCs/>
        </w:rPr>
        <w:t>are</w:t>
      </w:r>
      <w:r w:rsidR="00195D9D">
        <w:rPr>
          <w:b w:val="0"/>
          <w:bCs/>
        </w:rPr>
        <w:t xml:space="preserve"> not currently being used for agricultural purposes</w:t>
      </w:r>
      <w:r w:rsidR="00C237AA">
        <w:rPr>
          <w:b w:val="0"/>
          <w:bCs/>
        </w:rPr>
        <w:t>,</w:t>
      </w:r>
      <w:r w:rsidR="00A9709C" w:rsidRPr="00A9709C">
        <w:rPr>
          <w:b w:val="0"/>
          <w:bCs/>
        </w:rPr>
        <w:t xml:space="preserve"> </w:t>
      </w:r>
      <w:bookmarkStart w:id="461" w:name="_Hlk85644269"/>
      <w:r w:rsidR="00C237AA">
        <w:rPr>
          <w:b w:val="0"/>
          <w:bCs/>
        </w:rPr>
        <w:t>i</w:t>
      </w:r>
      <w:bookmarkEnd w:id="461"/>
      <w:r w:rsidR="00A9709C" w:rsidRPr="00A9709C">
        <w:rPr>
          <w:b w:val="0"/>
          <w:bCs/>
        </w:rPr>
        <w:t>mplementation of the project would not</w:t>
      </w:r>
      <w:bookmarkEnd w:id="460"/>
      <w:r w:rsidR="00A9709C" w:rsidRPr="00A9709C">
        <w:rPr>
          <w:b w:val="0"/>
          <w:bCs/>
        </w:rPr>
        <w:t xml:space="preserve"> impact farmland and would not conflict with zoning for agricultural use or a Williamson Act contract</w:t>
      </w:r>
      <w:r w:rsidR="00796065">
        <w:rPr>
          <w:b w:val="0"/>
          <w:bCs/>
        </w:rPr>
        <w:t xml:space="preserve">. </w:t>
      </w:r>
      <w:bookmarkStart w:id="462" w:name="_Hlk85644282"/>
      <w:r>
        <w:rPr>
          <w:b w:val="0"/>
          <w:bCs/>
        </w:rPr>
        <w:t>Therefore, n</w:t>
      </w:r>
      <w:r w:rsidRPr="00103FBF">
        <w:rPr>
          <w:b w:val="0"/>
          <w:bCs/>
        </w:rPr>
        <w:t>o impact would occur, and no mitigation is required.</w:t>
      </w:r>
      <w:r>
        <w:t xml:space="preserve"> </w:t>
      </w:r>
      <w:bookmarkEnd w:id="462"/>
    </w:p>
    <w:p w14:paraId="25B9036B" w14:textId="45B228CF" w:rsidR="00EF15F4" w:rsidRDefault="00D20A15" w:rsidP="007C503F">
      <w:pPr>
        <w:pStyle w:val="ImpactHeading"/>
        <w:keepNext w:val="0"/>
      </w:pPr>
      <w:r w:rsidRPr="00901DCC">
        <w:t xml:space="preserve">Conflict with existing zoning for, or cause rezoning of, forest land (as defined in Public Resources Code </w:t>
      </w:r>
      <w:r w:rsidR="000D1B10">
        <w:t>S</w:t>
      </w:r>
      <w:r w:rsidRPr="00901DCC">
        <w:t xml:space="preserve">ection 12220(g)), timberland (as defined by Public Resources Code </w:t>
      </w:r>
      <w:r w:rsidR="000D1B10">
        <w:t>S</w:t>
      </w:r>
      <w:r w:rsidRPr="00901DCC">
        <w:t xml:space="preserve">ection 4526), or timberland zoned Timberland Production (as defined by Government Code </w:t>
      </w:r>
      <w:r w:rsidR="000D1B10">
        <w:t>S</w:t>
      </w:r>
      <w:r w:rsidRPr="00901DCC">
        <w:t>ection 51104(g))?</w:t>
      </w:r>
    </w:p>
    <w:p w14:paraId="177F8476" w14:textId="1B7D4932" w:rsidR="005A0B7A" w:rsidRDefault="00CF55BA">
      <w:pPr>
        <w:pStyle w:val="ImpactHeading"/>
        <w:keepNext w:val="0"/>
        <w:numPr>
          <w:ilvl w:val="0"/>
          <w:numId w:val="0"/>
        </w:numPr>
      </w:pPr>
      <w:r>
        <w:t xml:space="preserve">No Impact. </w:t>
      </w:r>
      <w:r w:rsidRPr="00CF55BA">
        <w:rPr>
          <w:b w:val="0"/>
          <w:bCs/>
        </w:rPr>
        <w:t>The existing crossings</w:t>
      </w:r>
      <w:r>
        <w:t xml:space="preserve"> </w:t>
      </w:r>
      <w:r w:rsidRPr="00CF55BA">
        <w:rPr>
          <w:b w:val="0"/>
          <w:bCs/>
        </w:rPr>
        <w:t xml:space="preserve">do not contain </w:t>
      </w:r>
      <w:r>
        <w:rPr>
          <w:b w:val="0"/>
          <w:bCs/>
        </w:rPr>
        <w:t xml:space="preserve">land zoned as </w:t>
      </w:r>
      <w:r w:rsidRPr="00CF55BA">
        <w:rPr>
          <w:b w:val="0"/>
          <w:bCs/>
        </w:rPr>
        <w:t>forest land</w:t>
      </w:r>
      <w:r>
        <w:rPr>
          <w:b w:val="0"/>
          <w:bCs/>
        </w:rPr>
        <w:t xml:space="preserve"> or timberland production</w:t>
      </w:r>
      <w:r w:rsidRPr="00CF55BA">
        <w:rPr>
          <w:b w:val="0"/>
          <w:bCs/>
        </w:rPr>
        <w:t>. Areas surrounding the existing crossings</w:t>
      </w:r>
      <w:r>
        <w:t xml:space="preserve"> </w:t>
      </w:r>
      <w:r w:rsidRPr="00CF55BA">
        <w:rPr>
          <w:b w:val="0"/>
          <w:bCs/>
        </w:rPr>
        <w:t xml:space="preserve">are currently developed with residential and commercial neighborhoods. </w:t>
      </w:r>
      <w:r>
        <w:rPr>
          <w:b w:val="0"/>
          <w:bCs/>
        </w:rPr>
        <w:t>Therefore, t</w:t>
      </w:r>
      <w:r w:rsidRPr="00CF55BA">
        <w:rPr>
          <w:b w:val="0"/>
          <w:bCs/>
        </w:rPr>
        <w:t>he project would not conflict with timberland or timberland zoned production</w:t>
      </w:r>
      <w:r>
        <w:rPr>
          <w:b w:val="0"/>
          <w:bCs/>
        </w:rPr>
        <w:t>. N</w:t>
      </w:r>
      <w:r w:rsidRPr="00CF55BA">
        <w:rPr>
          <w:b w:val="0"/>
          <w:bCs/>
        </w:rPr>
        <w:t>o impact would occur, and no mitigation is required.</w:t>
      </w:r>
      <w:r>
        <w:t xml:space="preserve"> </w:t>
      </w:r>
    </w:p>
    <w:p w14:paraId="57143C6B" w14:textId="6CD52592" w:rsidR="00EF15F4" w:rsidRDefault="00EF15F4" w:rsidP="00EC3052">
      <w:pPr>
        <w:pStyle w:val="ImpactHeading"/>
        <w:keepNext w:val="0"/>
      </w:pPr>
      <w:r w:rsidRPr="00901DCC">
        <w:t>Result in the loss of forest land or conversion of forest land to non-forest use?</w:t>
      </w:r>
    </w:p>
    <w:p w14:paraId="480F4B1F" w14:textId="16479445" w:rsidR="00A9709C" w:rsidRPr="00901DCC" w:rsidRDefault="00A9709C">
      <w:pPr>
        <w:pStyle w:val="ImpactHeading"/>
        <w:keepNext w:val="0"/>
        <w:numPr>
          <w:ilvl w:val="0"/>
          <w:numId w:val="0"/>
        </w:numPr>
      </w:pPr>
      <w:r>
        <w:t xml:space="preserve">No Impact. </w:t>
      </w:r>
      <w:r w:rsidRPr="00A9709C">
        <w:rPr>
          <w:b w:val="0"/>
          <w:bCs/>
        </w:rPr>
        <w:t xml:space="preserve">The </w:t>
      </w:r>
      <w:r w:rsidR="0002432B" w:rsidRPr="00385143">
        <w:rPr>
          <w:b w:val="0"/>
          <w:bCs/>
        </w:rPr>
        <w:t>existing crossings</w:t>
      </w:r>
      <w:r w:rsidR="0002432B">
        <w:t xml:space="preserve"> </w:t>
      </w:r>
      <w:r w:rsidRPr="00A9709C">
        <w:rPr>
          <w:b w:val="0"/>
          <w:bCs/>
        </w:rPr>
        <w:t xml:space="preserve">do not contain forest land or other similar resources. Areas surrounding the </w:t>
      </w:r>
      <w:r w:rsidR="0002432B" w:rsidRPr="00385143">
        <w:rPr>
          <w:b w:val="0"/>
          <w:bCs/>
        </w:rPr>
        <w:t>existing crossings</w:t>
      </w:r>
      <w:r w:rsidR="0002432B">
        <w:t xml:space="preserve"> </w:t>
      </w:r>
      <w:r w:rsidRPr="00A9709C">
        <w:rPr>
          <w:b w:val="0"/>
          <w:bCs/>
        </w:rPr>
        <w:t xml:space="preserve">are currently developed with residential and commercial neighborhoods. </w:t>
      </w:r>
      <w:r w:rsidR="00103FBF" w:rsidRPr="00103FBF">
        <w:rPr>
          <w:b w:val="0"/>
          <w:bCs/>
        </w:rPr>
        <w:t>The</w:t>
      </w:r>
      <w:r w:rsidR="00CF55BA">
        <w:rPr>
          <w:b w:val="0"/>
          <w:bCs/>
        </w:rPr>
        <w:t xml:space="preserve">refore, the project </w:t>
      </w:r>
      <w:r w:rsidR="00103FBF" w:rsidRPr="00103FBF">
        <w:rPr>
          <w:b w:val="0"/>
          <w:bCs/>
        </w:rPr>
        <w:t xml:space="preserve">would </w:t>
      </w:r>
      <w:r w:rsidR="00CF55BA">
        <w:rPr>
          <w:b w:val="0"/>
          <w:bCs/>
        </w:rPr>
        <w:t>not</w:t>
      </w:r>
      <w:r w:rsidR="00103FBF" w:rsidRPr="00103FBF">
        <w:rPr>
          <w:b w:val="0"/>
          <w:bCs/>
        </w:rPr>
        <w:t xml:space="preserve"> result in loss of forest land or conversion of forest land to non-forest use</w:t>
      </w:r>
      <w:r w:rsidR="00D828DE">
        <w:rPr>
          <w:b w:val="0"/>
          <w:bCs/>
        </w:rPr>
        <w:t xml:space="preserve">. </w:t>
      </w:r>
      <w:r w:rsidR="00CF55BA">
        <w:rPr>
          <w:b w:val="0"/>
          <w:bCs/>
        </w:rPr>
        <w:t>N</w:t>
      </w:r>
      <w:r w:rsidR="00103FBF" w:rsidRPr="00103FBF">
        <w:rPr>
          <w:b w:val="0"/>
          <w:bCs/>
        </w:rPr>
        <w:t>o impact would occur, and no mitigation is required.</w:t>
      </w:r>
      <w:r>
        <w:t xml:space="preserve"> </w:t>
      </w:r>
    </w:p>
    <w:p w14:paraId="27F16E4D" w14:textId="6F58A980" w:rsidR="00ED541E" w:rsidRDefault="00ED541E" w:rsidP="000E2A72">
      <w:pPr>
        <w:pStyle w:val="ImpactHeading"/>
        <w:keepLines/>
      </w:pPr>
      <w:r w:rsidRPr="00ED541E">
        <w:lastRenderedPageBreak/>
        <w:t>Involve other changes in the existing environment which, due to their location or nature, could result in conversion of Farmland, to non-agricultural use or conversion of forest land to non-forest use?</w:t>
      </w:r>
    </w:p>
    <w:p w14:paraId="376B913B" w14:textId="0324D575" w:rsidR="00A9709C" w:rsidRDefault="00A9709C">
      <w:pPr>
        <w:pStyle w:val="ImpactHeading"/>
        <w:keepLines/>
        <w:numPr>
          <w:ilvl w:val="0"/>
          <w:numId w:val="0"/>
        </w:numPr>
      </w:pPr>
      <w:r>
        <w:t xml:space="preserve">No </w:t>
      </w:r>
      <w:r w:rsidR="00BB3E87">
        <w:t>I</w:t>
      </w:r>
      <w:r>
        <w:t>mpact.</w:t>
      </w:r>
      <w:r w:rsidR="004F619F">
        <w:t xml:space="preserve"> </w:t>
      </w:r>
      <w:r w:rsidR="004F619F">
        <w:rPr>
          <w:b w:val="0"/>
          <w:bCs/>
        </w:rPr>
        <w:t xml:space="preserve">As discussed above, the existing crossings are not located on or adjacent to land designated </w:t>
      </w:r>
      <w:r w:rsidR="001E1F5A">
        <w:rPr>
          <w:b w:val="0"/>
          <w:bCs/>
        </w:rPr>
        <w:t xml:space="preserve">or used </w:t>
      </w:r>
      <w:r w:rsidR="004F619F">
        <w:rPr>
          <w:b w:val="0"/>
          <w:bCs/>
        </w:rPr>
        <w:t>as farmland. Implementation of the project would not conflict with timberland or timberland zoned production, nor would it result in loss of forest land or the conversion of forest land to non-forest use.</w:t>
      </w:r>
      <w:r w:rsidR="002435CB">
        <w:rPr>
          <w:b w:val="0"/>
          <w:bCs/>
        </w:rPr>
        <w:t xml:space="preserve"> Therefore, no impact would occur, and no mitigation is required.</w:t>
      </w:r>
    </w:p>
    <w:p w14:paraId="30941694" w14:textId="3C32FDE3" w:rsidR="001C7F67" w:rsidRDefault="001C7F67" w:rsidP="00190E16">
      <w:pPr>
        <w:adjustRightInd/>
        <w:textAlignment w:val="auto"/>
        <w:rPr>
          <w:rFonts w:cs="Times New Roman"/>
          <w:b/>
          <w:szCs w:val="22"/>
        </w:rPr>
      </w:pPr>
      <w:r>
        <w:br w:type="page"/>
      </w:r>
    </w:p>
    <w:p w14:paraId="158F5042" w14:textId="77777777" w:rsidR="009F67D8" w:rsidRDefault="009F67D8" w:rsidP="00412339">
      <w:pPr>
        <w:pStyle w:val="Heading2"/>
      </w:pPr>
      <w:bookmarkStart w:id="463" w:name="_Toc131597778"/>
      <w:r>
        <w:lastRenderedPageBreak/>
        <w:t xml:space="preserve">Air </w:t>
      </w:r>
      <w:r w:rsidRPr="00B5484D">
        <w:t>Quality</w:t>
      </w:r>
      <w:bookmarkEnd w:id="463"/>
    </w:p>
    <w:tbl>
      <w:tblPr>
        <w:tblW w:w="9565" w:type="dxa"/>
        <w:tblBorders>
          <w:bottom w:val="single" w:sz="4" w:space="0" w:color="auto"/>
        </w:tblBorders>
        <w:tblCellMar>
          <w:left w:w="115" w:type="dxa"/>
          <w:right w:w="115" w:type="dxa"/>
        </w:tblCellMar>
        <w:tblLook w:val="01E0" w:firstRow="1" w:lastRow="1" w:firstColumn="1" w:lastColumn="1" w:noHBand="0" w:noVBand="0"/>
      </w:tblPr>
      <w:tblGrid>
        <w:gridCol w:w="3703"/>
        <w:gridCol w:w="1443"/>
        <w:gridCol w:w="1899"/>
        <w:gridCol w:w="1620"/>
        <w:gridCol w:w="900"/>
      </w:tblGrid>
      <w:tr w:rsidR="009F67D8" w:rsidRPr="0005274B" w14:paraId="6158F144" w14:textId="77777777" w:rsidTr="0014167A">
        <w:trPr>
          <w:trHeight w:val="20"/>
        </w:trPr>
        <w:tc>
          <w:tcPr>
            <w:tcW w:w="3703" w:type="dxa"/>
            <w:tcBorders>
              <w:bottom w:val="nil"/>
            </w:tcBorders>
            <w:shd w:val="clear" w:color="auto" w:fill="0070C0"/>
          </w:tcPr>
          <w:p w14:paraId="3606A5F4" w14:textId="77777777" w:rsidR="009F67D8" w:rsidRPr="0005274B" w:rsidRDefault="009F67D8" w:rsidP="00D33EB9">
            <w:pPr>
              <w:pStyle w:val="ChecklistSignificance"/>
            </w:pPr>
          </w:p>
        </w:tc>
        <w:tc>
          <w:tcPr>
            <w:tcW w:w="1443" w:type="dxa"/>
            <w:tcBorders>
              <w:bottom w:val="nil"/>
            </w:tcBorders>
            <w:shd w:val="clear" w:color="auto" w:fill="0070C0"/>
            <w:vAlign w:val="center"/>
          </w:tcPr>
          <w:p w14:paraId="38196166" w14:textId="77777777" w:rsidR="009F67D8" w:rsidRPr="0005274B" w:rsidRDefault="009F67D8" w:rsidP="00D33EB9">
            <w:pPr>
              <w:pStyle w:val="ChecklistSignificance"/>
            </w:pPr>
            <w:r w:rsidRPr="0005274B">
              <w:t>Significant Impact</w:t>
            </w:r>
          </w:p>
        </w:tc>
        <w:tc>
          <w:tcPr>
            <w:tcW w:w="1899" w:type="dxa"/>
            <w:tcBorders>
              <w:bottom w:val="nil"/>
            </w:tcBorders>
            <w:shd w:val="clear" w:color="auto" w:fill="0070C0"/>
            <w:vAlign w:val="center"/>
          </w:tcPr>
          <w:p w14:paraId="40BA6524" w14:textId="32EC752D" w:rsidR="009F67D8" w:rsidRPr="0005274B" w:rsidRDefault="009F67D8" w:rsidP="00D33EB9">
            <w:pPr>
              <w:pStyle w:val="ChecklistSignificance"/>
            </w:pPr>
            <w:r>
              <w:t xml:space="preserve">Less than Significant with Mitigation </w:t>
            </w:r>
          </w:p>
        </w:tc>
        <w:tc>
          <w:tcPr>
            <w:tcW w:w="1620" w:type="dxa"/>
            <w:tcBorders>
              <w:bottom w:val="nil"/>
            </w:tcBorders>
            <w:shd w:val="clear" w:color="auto" w:fill="0070C0"/>
            <w:vAlign w:val="center"/>
          </w:tcPr>
          <w:p w14:paraId="49C6DCCF" w14:textId="77777777" w:rsidR="009F67D8" w:rsidRPr="0005274B" w:rsidRDefault="009F67D8" w:rsidP="00D33EB9">
            <w:pPr>
              <w:pStyle w:val="ChecklistSignificance"/>
            </w:pPr>
            <w:r w:rsidRPr="0005274B">
              <w:t>Less-than-Significant Impact</w:t>
            </w:r>
          </w:p>
        </w:tc>
        <w:tc>
          <w:tcPr>
            <w:tcW w:w="900" w:type="dxa"/>
            <w:tcBorders>
              <w:bottom w:val="nil"/>
            </w:tcBorders>
            <w:shd w:val="clear" w:color="auto" w:fill="0070C0"/>
            <w:vAlign w:val="center"/>
          </w:tcPr>
          <w:p w14:paraId="6D11DD05" w14:textId="2EEAFC6E" w:rsidR="009F67D8" w:rsidRPr="0005274B" w:rsidRDefault="009F67D8" w:rsidP="00F5468C">
            <w:pPr>
              <w:pStyle w:val="ChecklistSignificance"/>
            </w:pPr>
            <w:r w:rsidRPr="0005274B">
              <w:t xml:space="preserve">No </w:t>
            </w:r>
            <w:r w:rsidR="00F5468C">
              <w:t>I</w:t>
            </w:r>
            <w:r w:rsidRPr="0005274B">
              <w:t>mpact</w:t>
            </w:r>
          </w:p>
        </w:tc>
      </w:tr>
      <w:tr w:rsidR="009F67D8" w:rsidRPr="0005274B" w14:paraId="588C8E95" w14:textId="77777777" w:rsidTr="0014167A">
        <w:trPr>
          <w:trHeight w:val="20"/>
        </w:trPr>
        <w:tc>
          <w:tcPr>
            <w:tcW w:w="3703" w:type="dxa"/>
            <w:tcBorders>
              <w:top w:val="nil"/>
            </w:tcBorders>
            <w:vAlign w:val="center"/>
          </w:tcPr>
          <w:p w14:paraId="2C2C9FA3" w14:textId="01FBEE29" w:rsidR="009F67D8" w:rsidRPr="0005274B" w:rsidRDefault="009F67D8" w:rsidP="00B25F82">
            <w:pPr>
              <w:pStyle w:val="TableText"/>
              <w:rPr>
                <w:rStyle w:val="ChecklistQuestion"/>
              </w:rPr>
            </w:pPr>
            <w:r w:rsidRPr="0005274B">
              <w:rPr>
                <w:rStyle w:val="ChecklistQuestion"/>
              </w:rPr>
              <w:t>Would the project:</w:t>
            </w:r>
          </w:p>
        </w:tc>
        <w:tc>
          <w:tcPr>
            <w:tcW w:w="1443" w:type="dxa"/>
            <w:tcBorders>
              <w:top w:val="nil"/>
            </w:tcBorders>
            <w:vAlign w:val="center"/>
          </w:tcPr>
          <w:p w14:paraId="46F4F333" w14:textId="77777777" w:rsidR="009F67D8" w:rsidRPr="0005274B" w:rsidRDefault="009F67D8" w:rsidP="00D33EB9">
            <w:pPr>
              <w:pStyle w:val="PageTitle"/>
              <w:rPr>
                <w:rStyle w:val="ChecklistQuestion"/>
                <w:b w:val="0"/>
                <w:bCs w:val="0"/>
                <w:kern w:val="0"/>
              </w:rPr>
            </w:pPr>
          </w:p>
        </w:tc>
        <w:tc>
          <w:tcPr>
            <w:tcW w:w="1899" w:type="dxa"/>
            <w:tcBorders>
              <w:top w:val="nil"/>
            </w:tcBorders>
            <w:vAlign w:val="center"/>
          </w:tcPr>
          <w:p w14:paraId="3E22D434" w14:textId="77777777" w:rsidR="009F67D8" w:rsidRPr="0005274B" w:rsidRDefault="009F67D8" w:rsidP="00D33EB9">
            <w:pPr>
              <w:pStyle w:val="PageTitle"/>
              <w:rPr>
                <w:rStyle w:val="ChecklistQuestion"/>
              </w:rPr>
            </w:pPr>
          </w:p>
        </w:tc>
        <w:tc>
          <w:tcPr>
            <w:tcW w:w="1620" w:type="dxa"/>
            <w:tcBorders>
              <w:top w:val="nil"/>
            </w:tcBorders>
            <w:vAlign w:val="center"/>
          </w:tcPr>
          <w:p w14:paraId="59339F36" w14:textId="77777777" w:rsidR="009F67D8" w:rsidRPr="0005274B" w:rsidRDefault="009F67D8" w:rsidP="00D33EB9">
            <w:pPr>
              <w:pStyle w:val="PageTitle"/>
              <w:rPr>
                <w:rStyle w:val="ChecklistQuestion"/>
              </w:rPr>
            </w:pPr>
          </w:p>
        </w:tc>
        <w:tc>
          <w:tcPr>
            <w:tcW w:w="900" w:type="dxa"/>
            <w:tcBorders>
              <w:top w:val="nil"/>
            </w:tcBorders>
            <w:vAlign w:val="center"/>
          </w:tcPr>
          <w:p w14:paraId="2C6FD008" w14:textId="77777777" w:rsidR="009F67D8" w:rsidRPr="0005274B" w:rsidRDefault="009F67D8" w:rsidP="00D33EB9">
            <w:pPr>
              <w:pStyle w:val="PageTitle"/>
              <w:rPr>
                <w:rStyle w:val="ChecklistQuestion"/>
              </w:rPr>
            </w:pPr>
          </w:p>
        </w:tc>
      </w:tr>
      <w:tr w:rsidR="009F67D8" w:rsidRPr="0005274B" w14:paraId="441913BF" w14:textId="77777777" w:rsidTr="0014167A">
        <w:trPr>
          <w:trHeight w:val="20"/>
        </w:trPr>
        <w:tc>
          <w:tcPr>
            <w:tcW w:w="3703" w:type="dxa"/>
          </w:tcPr>
          <w:p w14:paraId="2346D581" w14:textId="77777777" w:rsidR="009F67D8" w:rsidRPr="0005274B" w:rsidRDefault="009F67D8">
            <w:pPr>
              <w:pStyle w:val="TableText"/>
              <w:rPr>
                <w:rStyle w:val="ChecklistQuestion"/>
              </w:rPr>
            </w:pPr>
            <w:r w:rsidRPr="0005274B">
              <w:rPr>
                <w:rStyle w:val="ChecklistQuestion"/>
              </w:rPr>
              <w:t xml:space="preserve">a) Conflict with or obstruct implementation of the applicable </w:t>
            </w:r>
            <w:r>
              <w:rPr>
                <w:rStyle w:val="ChecklistQuestion"/>
              </w:rPr>
              <w:t>a</w:t>
            </w:r>
            <w:r w:rsidRPr="0005274B">
              <w:rPr>
                <w:rStyle w:val="ChecklistQuestion"/>
              </w:rPr>
              <w:t xml:space="preserve">ir </w:t>
            </w:r>
            <w:r>
              <w:rPr>
                <w:rStyle w:val="ChecklistQuestion"/>
              </w:rPr>
              <w:t>q</w:t>
            </w:r>
            <w:r w:rsidRPr="0005274B">
              <w:rPr>
                <w:rStyle w:val="ChecklistQuestion"/>
              </w:rPr>
              <w:t xml:space="preserve">uality </w:t>
            </w:r>
            <w:r>
              <w:rPr>
                <w:rStyle w:val="ChecklistQuestion"/>
              </w:rPr>
              <w:t>p</w:t>
            </w:r>
            <w:r w:rsidRPr="0005274B">
              <w:rPr>
                <w:rStyle w:val="ChecklistQuestion"/>
              </w:rPr>
              <w:t xml:space="preserve">lan? </w:t>
            </w:r>
          </w:p>
        </w:tc>
        <w:tc>
          <w:tcPr>
            <w:tcW w:w="1443" w:type="dxa"/>
            <w:vAlign w:val="center"/>
          </w:tcPr>
          <w:p w14:paraId="6F797480" w14:textId="77777777" w:rsidR="009F67D8" w:rsidRPr="0005274B" w:rsidRDefault="009F67D8" w:rsidP="00D33EB9">
            <w:pPr>
              <w:pStyle w:val="PageTitle"/>
              <w:jc w:val="center"/>
              <w:rPr>
                <w:rStyle w:val="CheckBoxes"/>
                <w:b w:val="0"/>
                <w:bCs w:val="0"/>
                <w:kern w:val="0"/>
              </w:rPr>
            </w:pPr>
            <w:r w:rsidRPr="0005274B">
              <w:rPr>
                <w:rStyle w:val="CheckBoxes"/>
              </w:rPr>
              <w:fldChar w:fldCharType="begin">
                <w:ffData>
                  <w:name w:val="Check2"/>
                  <w:enabled/>
                  <w:calcOnExit w:val="0"/>
                  <w:checkBox>
                    <w:size w:val="24"/>
                    <w:default w:val="0"/>
                  </w:checkBox>
                </w:ffData>
              </w:fldChar>
            </w:r>
            <w:r w:rsidRPr="0005274B">
              <w:rPr>
                <w:rStyle w:val="CheckBoxes"/>
              </w:rPr>
              <w:instrText xml:space="preserve"> FORMCHECKBOX </w:instrText>
            </w:r>
            <w:bookmarkStart w:id="464" w:name="_Toc260753265"/>
            <w:r w:rsidRPr="000A75BB">
              <w:instrText>_</w:instrText>
            </w:r>
            <w:r w:rsidR="00967F77">
              <w:rPr>
                <w:rStyle w:val="CheckBoxes"/>
              </w:rPr>
            </w:r>
            <w:r w:rsidR="00967F77">
              <w:rPr>
                <w:rStyle w:val="CheckBoxes"/>
              </w:rPr>
              <w:fldChar w:fldCharType="separate"/>
            </w:r>
            <w:r w:rsidRPr="0005274B">
              <w:rPr>
                <w:rStyle w:val="CheckBoxes"/>
              </w:rPr>
              <w:fldChar w:fldCharType="end"/>
            </w:r>
            <w:bookmarkEnd w:id="464"/>
          </w:p>
        </w:tc>
        <w:tc>
          <w:tcPr>
            <w:tcW w:w="1899" w:type="dxa"/>
            <w:vAlign w:val="center"/>
          </w:tcPr>
          <w:p w14:paraId="21774D03" w14:textId="0CFB4556" w:rsidR="009F67D8" w:rsidRPr="0005274B" w:rsidRDefault="00E27EFB" w:rsidP="00D33EB9">
            <w:pPr>
              <w:pStyle w:val="PageTitle"/>
              <w:jc w:val="center"/>
              <w:rPr>
                <w:rStyle w:val="CheckBoxes"/>
              </w:rPr>
            </w:pPr>
            <w:r>
              <w:rPr>
                <w:rStyle w:val="CheckBoxes"/>
              </w:rPr>
              <w:fldChar w:fldCharType="begin">
                <w:ffData>
                  <w:name w:val=""/>
                  <w:enabled/>
                  <w:calcOnExit w:val="0"/>
                  <w:checkBox>
                    <w:size w:val="24"/>
                    <w:default w:val="0"/>
                  </w:checkBox>
                </w:ffData>
              </w:fldChar>
            </w:r>
            <w:r>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c>
          <w:tcPr>
            <w:tcW w:w="1620" w:type="dxa"/>
            <w:vAlign w:val="center"/>
          </w:tcPr>
          <w:p w14:paraId="78D21EF7" w14:textId="36137A37" w:rsidR="009F67D8" w:rsidRPr="0005274B" w:rsidRDefault="009A502B" w:rsidP="00D33EB9">
            <w:pPr>
              <w:pStyle w:val="PageTitle"/>
              <w:jc w:val="center"/>
              <w:rPr>
                <w:rStyle w:val="CheckBoxes"/>
              </w:rPr>
            </w:pPr>
            <w:r>
              <w:rPr>
                <w:rStyle w:val="CheckBoxes"/>
              </w:rPr>
              <w:fldChar w:fldCharType="begin">
                <w:ffData>
                  <w:name w:val=""/>
                  <w:enabled/>
                  <w:calcOnExit w:val="0"/>
                  <w:checkBox>
                    <w:size w:val="24"/>
                    <w:default w:val="0"/>
                  </w:checkBox>
                </w:ffData>
              </w:fldChar>
            </w:r>
            <w:r>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c>
          <w:tcPr>
            <w:tcW w:w="900" w:type="dxa"/>
            <w:vAlign w:val="center"/>
          </w:tcPr>
          <w:p w14:paraId="2FFAD062" w14:textId="1E9FB6B5" w:rsidR="009F67D8" w:rsidRPr="0005274B" w:rsidRDefault="00E27EFB" w:rsidP="00D33EB9">
            <w:pPr>
              <w:pStyle w:val="PageTitle"/>
              <w:jc w:val="center"/>
              <w:rPr>
                <w:rStyle w:val="CheckBoxes"/>
              </w:rPr>
            </w:pPr>
            <w:r>
              <w:rPr>
                <w:rStyle w:val="CheckBoxes"/>
              </w:rPr>
              <w:fldChar w:fldCharType="begin">
                <w:ffData>
                  <w:name w:val=""/>
                  <w:enabled/>
                  <w:calcOnExit w:val="0"/>
                  <w:checkBox>
                    <w:size w:val="24"/>
                    <w:default w:val="1"/>
                  </w:checkBox>
                </w:ffData>
              </w:fldChar>
            </w:r>
            <w:r>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r>
      <w:tr w:rsidR="009F67D8" w:rsidRPr="0005274B" w14:paraId="7E864DE0" w14:textId="77777777" w:rsidTr="0014167A">
        <w:trPr>
          <w:trHeight w:val="20"/>
        </w:trPr>
        <w:tc>
          <w:tcPr>
            <w:tcW w:w="3703" w:type="dxa"/>
          </w:tcPr>
          <w:p w14:paraId="37B1CC85" w14:textId="6C856DB7" w:rsidR="009F67D8" w:rsidRPr="0005274B" w:rsidRDefault="00D57A9D">
            <w:pPr>
              <w:pStyle w:val="TableText"/>
              <w:rPr>
                <w:rStyle w:val="ChecklistQuestion"/>
              </w:rPr>
            </w:pPr>
            <w:r>
              <w:rPr>
                <w:rStyle w:val="ChecklistQuestion"/>
              </w:rPr>
              <w:t>b</w:t>
            </w:r>
            <w:r w:rsidR="009F67D8" w:rsidRPr="0005274B">
              <w:rPr>
                <w:rStyle w:val="ChecklistQuestion"/>
              </w:rPr>
              <w:t xml:space="preserve">) </w:t>
            </w:r>
            <w:bookmarkStart w:id="465" w:name="_Hlk64022939"/>
            <w:r w:rsidR="009F67D8" w:rsidRPr="0005274B">
              <w:rPr>
                <w:rStyle w:val="ChecklistQuestion"/>
              </w:rPr>
              <w:t xml:space="preserve">Result in a cumulatively considerable net increase of any criteria pollutant for which the project region is non-attainment under </w:t>
            </w:r>
            <w:r w:rsidR="008A2CCE">
              <w:rPr>
                <w:rStyle w:val="ChecklistQuestion"/>
              </w:rPr>
              <w:t xml:space="preserve">an applicable </w:t>
            </w:r>
            <w:r w:rsidR="009F67D8">
              <w:rPr>
                <w:rStyle w:val="ChecklistQuestion"/>
              </w:rPr>
              <w:t>f</w:t>
            </w:r>
            <w:r w:rsidR="009F67D8" w:rsidRPr="0005274B">
              <w:rPr>
                <w:rStyle w:val="ChecklistQuestion"/>
              </w:rPr>
              <w:t xml:space="preserve">ederal or </w:t>
            </w:r>
            <w:r w:rsidR="003314ED" w:rsidRPr="003314ED">
              <w:rPr>
                <w:rStyle w:val="ChecklistQuestion"/>
              </w:rPr>
              <w:t xml:space="preserve">State </w:t>
            </w:r>
            <w:r w:rsidR="009F67D8" w:rsidRPr="0005274B">
              <w:rPr>
                <w:rStyle w:val="ChecklistQuestion"/>
              </w:rPr>
              <w:t>ambient air quality standard</w:t>
            </w:r>
            <w:bookmarkEnd w:id="465"/>
            <w:r>
              <w:rPr>
                <w:rStyle w:val="ChecklistQuestion"/>
              </w:rPr>
              <w:t>?</w:t>
            </w:r>
          </w:p>
        </w:tc>
        <w:tc>
          <w:tcPr>
            <w:tcW w:w="1443" w:type="dxa"/>
            <w:vAlign w:val="center"/>
          </w:tcPr>
          <w:p w14:paraId="3AFFE3DB" w14:textId="77777777" w:rsidR="009F67D8" w:rsidRPr="0005274B" w:rsidRDefault="009F67D8" w:rsidP="00D33EB9">
            <w:pPr>
              <w:pStyle w:val="PageTitle"/>
              <w:jc w:val="center"/>
              <w:rPr>
                <w:rStyle w:val="CheckBoxes"/>
                <w:b w:val="0"/>
                <w:bCs w:val="0"/>
                <w:kern w:val="0"/>
              </w:rPr>
            </w:pPr>
            <w:r w:rsidRPr="0005274B">
              <w:rPr>
                <w:rStyle w:val="CheckBoxes"/>
              </w:rPr>
              <w:fldChar w:fldCharType="begin">
                <w:ffData>
                  <w:name w:val="Check2"/>
                  <w:enabled/>
                  <w:calcOnExit w:val="0"/>
                  <w:checkBox>
                    <w:size w:val="24"/>
                    <w:default w:val="0"/>
                  </w:checkBox>
                </w:ffData>
              </w:fldChar>
            </w:r>
            <w:r w:rsidRPr="0005274B">
              <w:rPr>
                <w:rStyle w:val="CheckBoxes"/>
              </w:rPr>
              <w:instrText xml:space="preserve"> FORMCHECKBOX </w:instrText>
            </w:r>
            <w:bookmarkStart w:id="466" w:name="_Toc260753273"/>
            <w:r w:rsidRPr="000A75BB">
              <w:instrText>_</w:instrText>
            </w:r>
            <w:r w:rsidR="00967F77">
              <w:rPr>
                <w:rStyle w:val="CheckBoxes"/>
              </w:rPr>
            </w:r>
            <w:r w:rsidR="00967F77">
              <w:rPr>
                <w:rStyle w:val="CheckBoxes"/>
              </w:rPr>
              <w:fldChar w:fldCharType="separate"/>
            </w:r>
            <w:r w:rsidRPr="0005274B">
              <w:rPr>
                <w:rStyle w:val="CheckBoxes"/>
              </w:rPr>
              <w:fldChar w:fldCharType="end"/>
            </w:r>
            <w:bookmarkEnd w:id="466"/>
          </w:p>
        </w:tc>
        <w:tc>
          <w:tcPr>
            <w:tcW w:w="1899" w:type="dxa"/>
            <w:vAlign w:val="center"/>
          </w:tcPr>
          <w:p w14:paraId="05D524B9" w14:textId="1F074A4E" w:rsidR="009F67D8" w:rsidRPr="0005274B" w:rsidRDefault="001F5771" w:rsidP="00D33EB9">
            <w:pPr>
              <w:pStyle w:val="PageTitle"/>
              <w:jc w:val="center"/>
              <w:rPr>
                <w:rStyle w:val="CheckBoxes"/>
              </w:rPr>
            </w:pPr>
            <w:r>
              <w:rPr>
                <w:rStyle w:val="CheckBoxes"/>
              </w:rPr>
              <w:fldChar w:fldCharType="begin">
                <w:ffData>
                  <w:name w:val=""/>
                  <w:enabled/>
                  <w:calcOnExit w:val="0"/>
                  <w:checkBox>
                    <w:size w:val="24"/>
                    <w:default w:val="1"/>
                  </w:checkBox>
                </w:ffData>
              </w:fldChar>
            </w:r>
            <w:r>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c>
          <w:tcPr>
            <w:tcW w:w="1620" w:type="dxa"/>
            <w:vAlign w:val="center"/>
          </w:tcPr>
          <w:p w14:paraId="5CEE90B7" w14:textId="75BA51A6" w:rsidR="009F67D8" w:rsidRPr="0005274B" w:rsidRDefault="001F5771" w:rsidP="00D33EB9">
            <w:pPr>
              <w:pStyle w:val="PageTitle"/>
              <w:jc w:val="center"/>
              <w:rPr>
                <w:rStyle w:val="CheckBoxes"/>
              </w:rPr>
            </w:pPr>
            <w:r>
              <w:rPr>
                <w:rStyle w:val="CheckBoxes"/>
              </w:rPr>
              <w:fldChar w:fldCharType="begin">
                <w:ffData>
                  <w:name w:val=""/>
                  <w:enabled/>
                  <w:calcOnExit w:val="0"/>
                  <w:checkBox>
                    <w:size w:val="24"/>
                    <w:default w:val="0"/>
                  </w:checkBox>
                </w:ffData>
              </w:fldChar>
            </w:r>
            <w:r>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c>
          <w:tcPr>
            <w:tcW w:w="900" w:type="dxa"/>
            <w:vAlign w:val="center"/>
          </w:tcPr>
          <w:p w14:paraId="4732AF92" w14:textId="45ACC9A5" w:rsidR="009F67D8" w:rsidRPr="0005274B" w:rsidRDefault="00F5468C" w:rsidP="00D33EB9">
            <w:pPr>
              <w:pStyle w:val="PageTitle"/>
              <w:jc w:val="center"/>
              <w:rPr>
                <w:rStyle w:val="CheckBoxes"/>
              </w:rPr>
            </w:pPr>
            <w:r>
              <w:rPr>
                <w:rStyle w:val="CheckBoxes"/>
              </w:rPr>
              <w:fldChar w:fldCharType="begin">
                <w:ffData>
                  <w:name w:val=""/>
                  <w:enabled/>
                  <w:calcOnExit w:val="0"/>
                  <w:checkBox>
                    <w:size w:val="24"/>
                    <w:default w:val="0"/>
                  </w:checkBox>
                </w:ffData>
              </w:fldChar>
            </w:r>
            <w:r>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r>
      <w:tr w:rsidR="009F67D8" w:rsidRPr="0005274B" w14:paraId="5D792AF8" w14:textId="77777777" w:rsidTr="0014167A">
        <w:trPr>
          <w:trHeight w:val="20"/>
        </w:trPr>
        <w:tc>
          <w:tcPr>
            <w:tcW w:w="3703" w:type="dxa"/>
          </w:tcPr>
          <w:p w14:paraId="0166826A" w14:textId="54540032" w:rsidR="009F67D8" w:rsidRPr="0005274B" w:rsidRDefault="00D57A9D">
            <w:pPr>
              <w:pStyle w:val="TableText"/>
              <w:rPr>
                <w:rStyle w:val="ChecklistQuestion"/>
              </w:rPr>
            </w:pPr>
            <w:r>
              <w:rPr>
                <w:rStyle w:val="ChecklistQuestion"/>
              </w:rPr>
              <w:t>c</w:t>
            </w:r>
            <w:r w:rsidR="009F67D8" w:rsidRPr="0005274B">
              <w:rPr>
                <w:rStyle w:val="ChecklistQuestion"/>
              </w:rPr>
              <w:t xml:space="preserve">) Expose sensitive receptors to substantial pollutant concentrations? </w:t>
            </w:r>
          </w:p>
        </w:tc>
        <w:tc>
          <w:tcPr>
            <w:tcW w:w="1443" w:type="dxa"/>
            <w:vAlign w:val="center"/>
          </w:tcPr>
          <w:p w14:paraId="54A5CFAF" w14:textId="77777777" w:rsidR="009F67D8" w:rsidRPr="0005274B" w:rsidRDefault="009F67D8" w:rsidP="00D33EB9">
            <w:pPr>
              <w:pStyle w:val="PageTitle"/>
              <w:jc w:val="center"/>
              <w:rPr>
                <w:rStyle w:val="CheckBoxes"/>
                <w:b w:val="0"/>
                <w:bCs w:val="0"/>
                <w:kern w:val="0"/>
              </w:rPr>
            </w:pPr>
            <w:r w:rsidRPr="0005274B">
              <w:rPr>
                <w:rStyle w:val="CheckBoxes"/>
              </w:rPr>
              <w:fldChar w:fldCharType="begin">
                <w:ffData>
                  <w:name w:val="Check2"/>
                  <w:enabled/>
                  <w:calcOnExit w:val="0"/>
                  <w:checkBox>
                    <w:size w:val="24"/>
                    <w:default w:val="0"/>
                  </w:checkBox>
                </w:ffData>
              </w:fldChar>
            </w:r>
            <w:r w:rsidRPr="0005274B">
              <w:rPr>
                <w:rStyle w:val="CheckBoxes"/>
              </w:rPr>
              <w:instrText xml:space="preserve"> FORMCHECKBOX </w:instrText>
            </w:r>
            <w:bookmarkStart w:id="467" w:name="_Toc260753277"/>
            <w:r w:rsidRPr="000A75BB">
              <w:instrText>_</w:instrText>
            </w:r>
            <w:r w:rsidR="00967F77">
              <w:rPr>
                <w:rStyle w:val="CheckBoxes"/>
              </w:rPr>
            </w:r>
            <w:r w:rsidR="00967F77">
              <w:rPr>
                <w:rStyle w:val="CheckBoxes"/>
              </w:rPr>
              <w:fldChar w:fldCharType="separate"/>
            </w:r>
            <w:r w:rsidRPr="0005274B">
              <w:rPr>
                <w:rStyle w:val="CheckBoxes"/>
              </w:rPr>
              <w:fldChar w:fldCharType="end"/>
            </w:r>
            <w:bookmarkEnd w:id="467"/>
          </w:p>
        </w:tc>
        <w:tc>
          <w:tcPr>
            <w:tcW w:w="1899" w:type="dxa"/>
            <w:vAlign w:val="center"/>
          </w:tcPr>
          <w:p w14:paraId="781D48BC" w14:textId="37C20415" w:rsidR="009F67D8" w:rsidRPr="0005274B" w:rsidRDefault="00327EFD" w:rsidP="00D33EB9">
            <w:pPr>
              <w:pStyle w:val="PageTitle"/>
              <w:jc w:val="center"/>
              <w:rPr>
                <w:rStyle w:val="CheckBoxes"/>
              </w:rPr>
            </w:pPr>
            <w:r>
              <w:rPr>
                <w:rStyle w:val="CheckBoxes"/>
              </w:rPr>
              <w:fldChar w:fldCharType="begin">
                <w:ffData>
                  <w:name w:val=""/>
                  <w:enabled/>
                  <w:calcOnExit w:val="0"/>
                  <w:checkBox>
                    <w:size w:val="24"/>
                    <w:default w:val="0"/>
                  </w:checkBox>
                </w:ffData>
              </w:fldChar>
            </w:r>
            <w:r>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c>
          <w:tcPr>
            <w:tcW w:w="1620" w:type="dxa"/>
            <w:vAlign w:val="center"/>
          </w:tcPr>
          <w:p w14:paraId="167C49A3" w14:textId="6F23AF0A" w:rsidR="009F67D8" w:rsidRPr="0005274B" w:rsidRDefault="005A0B7A" w:rsidP="00D33EB9">
            <w:pPr>
              <w:pStyle w:val="PageTitle"/>
              <w:jc w:val="center"/>
              <w:rPr>
                <w:rStyle w:val="CheckBoxes"/>
              </w:rPr>
            </w:pPr>
            <w:r>
              <w:rPr>
                <w:rStyle w:val="CheckBoxes"/>
              </w:rPr>
              <w:fldChar w:fldCharType="begin">
                <w:ffData>
                  <w:name w:val=""/>
                  <w:enabled/>
                  <w:calcOnExit w:val="0"/>
                  <w:checkBox>
                    <w:size w:val="24"/>
                    <w:default w:val="1"/>
                  </w:checkBox>
                </w:ffData>
              </w:fldChar>
            </w:r>
            <w:r>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c>
          <w:tcPr>
            <w:tcW w:w="900" w:type="dxa"/>
            <w:vAlign w:val="center"/>
          </w:tcPr>
          <w:p w14:paraId="3921B713" w14:textId="77443B11" w:rsidR="009F67D8" w:rsidRPr="0005274B" w:rsidRDefault="00F5468C" w:rsidP="00D33EB9">
            <w:pPr>
              <w:pStyle w:val="PageTitle"/>
              <w:jc w:val="center"/>
              <w:rPr>
                <w:rStyle w:val="CheckBoxes"/>
              </w:rPr>
            </w:pPr>
            <w:r>
              <w:rPr>
                <w:rStyle w:val="CheckBoxes"/>
              </w:rPr>
              <w:fldChar w:fldCharType="begin">
                <w:ffData>
                  <w:name w:val=""/>
                  <w:enabled/>
                  <w:calcOnExit w:val="0"/>
                  <w:checkBox>
                    <w:size w:val="24"/>
                    <w:default w:val="0"/>
                  </w:checkBox>
                </w:ffData>
              </w:fldChar>
            </w:r>
            <w:r>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r>
      <w:tr w:rsidR="009F67D8" w:rsidRPr="0005274B" w14:paraId="238ED9D4" w14:textId="77777777" w:rsidTr="0014167A">
        <w:trPr>
          <w:trHeight w:val="20"/>
        </w:trPr>
        <w:tc>
          <w:tcPr>
            <w:tcW w:w="3703" w:type="dxa"/>
            <w:tcBorders>
              <w:bottom w:val="single" w:sz="18" w:space="0" w:color="0070C0"/>
            </w:tcBorders>
          </w:tcPr>
          <w:p w14:paraId="0C72487C" w14:textId="5E0A372E" w:rsidR="009F67D8" w:rsidRPr="0005274B" w:rsidRDefault="00D57A9D">
            <w:pPr>
              <w:pStyle w:val="TableText"/>
              <w:rPr>
                <w:rStyle w:val="ChecklistQuestion"/>
              </w:rPr>
            </w:pPr>
            <w:r>
              <w:rPr>
                <w:rStyle w:val="ChecklistQuestion"/>
              </w:rPr>
              <w:t>d</w:t>
            </w:r>
            <w:r w:rsidR="009F67D8" w:rsidRPr="0005274B">
              <w:rPr>
                <w:rStyle w:val="ChecklistQuestion"/>
              </w:rPr>
              <w:t xml:space="preserve">) </w:t>
            </w:r>
            <w:r>
              <w:rPr>
                <w:rStyle w:val="ChecklistQuestion"/>
              </w:rPr>
              <w:t>Result in other emissions (such as those leading to odors) adversely affecting a substantial number of people</w:t>
            </w:r>
            <w:r w:rsidR="009F67D8" w:rsidRPr="0005274B">
              <w:rPr>
                <w:rStyle w:val="ChecklistQuestion"/>
              </w:rPr>
              <w:t>?</w:t>
            </w:r>
          </w:p>
        </w:tc>
        <w:tc>
          <w:tcPr>
            <w:tcW w:w="1443" w:type="dxa"/>
            <w:tcBorders>
              <w:bottom w:val="single" w:sz="18" w:space="0" w:color="0070C0"/>
            </w:tcBorders>
            <w:vAlign w:val="center"/>
          </w:tcPr>
          <w:p w14:paraId="17536F1A" w14:textId="77777777" w:rsidR="009F67D8" w:rsidRPr="0005274B" w:rsidRDefault="009F67D8" w:rsidP="00D33EB9">
            <w:pPr>
              <w:pStyle w:val="PageTitle"/>
              <w:jc w:val="center"/>
              <w:rPr>
                <w:rStyle w:val="CheckBoxes"/>
                <w:b w:val="0"/>
                <w:bCs w:val="0"/>
                <w:kern w:val="0"/>
              </w:rPr>
            </w:pPr>
            <w:r w:rsidRPr="0005274B">
              <w:rPr>
                <w:rStyle w:val="CheckBoxes"/>
              </w:rPr>
              <w:fldChar w:fldCharType="begin">
                <w:ffData>
                  <w:name w:val="Check2"/>
                  <w:enabled/>
                  <w:calcOnExit w:val="0"/>
                  <w:checkBox>
                    <w:size w:val="24"/>
                    <w:default w:val="0"/>
                  </w:checkBox>
                </w:ffData>
              </w:fldChar>
            </w:r>
            <w:r w:rsidRPr="0005274B">
              <w:rPr>
                <w:rStyle w:val="CheckBoxes"/>
              </w:rPr>
              <w:instrText xml:space="preserve"> FORMCHECKBOX </w:instrText>
            </w:r>
            <w:bookmarkStart w:id="468" w:name="_Toc260753281"/>
            <w:r w:rsidRPr="000A75BB">
              <w:instrText>_</w:instrText>
            </w:r>
            <w:r w:rsidR="00967F77">
              <w:rPr>
                <w:rStyle w:val="CheckBoxes"/>
              </w:rPr>
            </w:r>
            <w:r w:rsidR="00967F77">
              <w:rPr>
                <w:rStyle w:val="CheckBoxes"/>
              </w:rPr>
              <w:fldChar w:fldCharType="separate"/>
            </w:r>
            <w:r w:rsidRPr="0005274B">
              <w:rPr>
                <w:rStyle w:val="CheckBoxes"/>
              </w:rPr>
              <w:fldChar w:fldCharType="end"/>
            </w:r>
            <w:bookmarkEnd w:id="468"/>
          </w:p>
        </w:tc>
        <w:tc>
          <w:tcPr>
            <w:tcW w:w="1899" w:type="dxa"/>
            <w:tcBorders>
              <w:bottom w:val="single" w:sz="18" w:space="0" w:color="0070C0"/>
            </w:tcBorders>
            <w:vAlign w:val="center"/>
          </w:tcPr>
          <w:p w14:paraId="76D9F8CE" w14:textId="77777777" w:rsidR="009F67D8" w:rsidRPr="0005274B" w:rsidRDefault="009F67D8" w:rsidP="00D33EB9">
            <w:pPr>
              <w:pStyle w:val="PageTitle"/>
              <w:jc w:val="center"/>
              <w:rPr>
                <w:rStyle w:val="CheckBoxes"/>
              </w:rPr>
            </w:pPr>
            <w:r>
              <w:rPr>
                <w:rStyle w:val="CheckBoxes"/>
              </w:rPr>
              <w:fldChar w:fldCharType="begin">
                <w:ffData>
                  <w:name w:val=""/>
                  <w:enabled/>
                  <w:calcOnExit w:val="0"/>
                  <w:checkBox>
                    <w:size w:val="24"/>
                    <w:default w:val="0"/>
                  </w:checkBox>
                </w:ffData>
              </w:fldChar>
            </w:r>
            <w:r>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c>
          <w:tcPr>
            <w:tcW w:w="1620" w:type="dxa"/>
            <w:tcBorders>
              <w:bottom w:val="single" w:sz="18" w:space="0" w:color="0070C0"/>
            </w:tcBorders>
            <w:vAlign w:val="center"/>
          </w:tcPr>
          <w:p w14:paraId="232AF82A" w14:textId="46FF0247" w:rsidR="009F67D8" w:rsidRPr="0005274B" w:rsidRDefault="005A0B7A" w:rsidP="00D33EB9">
            <w:pPr>
              <w:pStyle w:val="PageTitle"/>
              <w:jc w:val="center"/>
              <w:rPr>
                <w:rStyle w:val="CheckBoxes"/>
              </w:rPr>
            </w:pPr>
            <w:r>
              <w:rPr>
                <w:rStyle w:val="CheckBoxes"/>
              </w:rPr>
              <w:fldChar w:fldCharType="begin">
                <w:ffData>
                  <w:name w:val=""/>
                  <w:enabled/>
                  <w:calcOnExit w:val="0"/>
                  <w:checkBox>
                    <w:size w:val="24"/>
                    <w:default w:val="1"/>
                  </w:checkBox>
                </w:ffData>
              </w:fldChar>
            </w:r>
            <w:r>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c>
          <w:tcPr>
            <w:tcW w:w="900" w:type="dxa"/>
            <w:tcBorders>
              <w:bottom w:val="single" w:sz="18" w:space="0" w:color="0070C0"/>
            </w:tcBorders>
            <w:vAlign w:val="center"/>
          </w:tcPr>
          <w:p w14:paraId="427F2A84" w14:textId="4D5713B1" w:rsidR="009F67D8" w:rsidRPr="0005274B" w:rsidRDefault="00327EFD" w:rsidP="00D33EB9">
            <w:pPr>
              <w:pStyle w:val="PageTitle"/>
              <w:jc w:val="center"/>
              <w:rPr>
                <w:rStyle w:val="CheckBoxes"/>
              </w:rPr>
            </w:pPr>
            <w:r>
              <w:rPr>
                <w:rStyle w:val="CheckBoxes"/>
              </w:rPr>
              <w:fldChar w:fldCharType="begin">
                <w:ffData>
                  <w:name w:val=""/>
                  <w:enabled/>
                  <w:calcOnExit w:val="0"/>
                  <w:checkBox>
                    <w:size w:val="24"/>
                    <w:default w:val="0"/>
                  </w:checkBox>
                </w:ffData>
              </w:fldChar>
            </w:r>
            <w:r>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r>
    </w:tbl>
    <w:p w14:paraId="3A47659E" w14:textId="6A9CC0AE" w:rsidR="005E744D" w:rsidRDefault="00E14449" w:rsidP="00B3582C">
      <w:pPr>
        <w:pStyle w:val="Heading3"/>
      </w:pPr>
      <w:r>
        <w:t>Environmental Setting</w:t>
      </w:r>
    </w:p>
    <w:p w14:paraId="7FC7BC08" w14:textId="2B329E53" w:rsidR="00F42937" w:rsidRPr="00DD14F7" w:rsidRDefault="00F42937" w:rsidP="001B2B31">
      <w:r w:rsidRPr="00DB0EA2">
        <w:t xml:space="preserve">The </w:t>
      </w:r>
      <w:r w:rsidR="0002432B" w:rsidRPr="00696C2A">
        <w:t>existing crossings</w:t>
      </w:r>
      <w:r w:rsidR="0002432B">
        <w:t xml:space="preserve"> </w:t>
      </w:r>
      <w:r>
        <w:t>are</w:t>
      </w:r>
      <w:r w:rsidRPr="00DB0EA2">
        <w:t xml:space="preserve"> </w:t>
      </w:r>
      <w:r>
        <w:t xml:space="preserve">located </w:t>
      </w:r>
      <w:r w:rsidRPr="00DB0EA2">
        <w:t xml:space="preserve">in </w:t>
      </w:r>
      <w:r>
        <w:t xml:space="preserve">Alameda </w:t>
      </w:r>
      <w:r w:rsidRPr="00DB0EA2">
        <w:t>County within th</w:t>
      </w:r>
      <w:r w:rsidRPr="00F42937">
        <w:t>e San Francisco Bay Area Air Basin</w:t>
      </w:r>
      <w:r w:rsidR="006F57B9">
        <w:t xml:space="preserve"> (</w:t>
      </w:r>
      <w:r w:rsidR="006F57B9" w:rsidRPr="00DB0EA2">
        <w:t>SFBAAB</w:t>
      </w:r>
      <w:r w:rsidR="006F57B9">
        <w:t>)</w:t>
      </w:r>
      <w:r w:rsidRPr="00DB0EA2">
        <w:t xml:space="preserve">. Ambient air quality standards have been established at both the </w:t>
      </w:r>
      <w:r w:rsidR="0019495F">
        <w:t>s</w:t>
      </w:r>
      <w:r w:rsidRPr="00DB0EA2">
        <w:t xml:space="preserve">tate and </w:t>
      </w:r>
      <w:r w:rsidR="0019495F">
        <w:t>f</w:t>
      </w:r>
      <w:r w:rsidRPr="00DB0EA2">
        <w:t>ederal level for the SFBAAB</w:t>
      </w:r>
      <w:r w:rsidR="003F3A8D">
        <w:t xml:space="preserve">, as listed </w:t>
      </w:r>
      <w:r w:rsidR="003F3A8D" w:rsidRPr="00D7407B">
        <w:t xml:space="preserve">below in </w:t>
      </w:r>
      <w:r w:rsidR="00BB3253" w:rsidRPr="000E2A72">
        <w:fldChar w:fldCharType="begin"/>
      </w:r>
      <w:r w:rsidR="00BB3253" w:rsidRPr="000E2A72">
        <w:instrText xml:space="preserve"> REF _Ref86994545 \r \h  \* MERGEFORMAT </w:instrText>
      </w:r>
      <w:r w:rsidR="00BB3253" w:rsidRPr="000E2A72">
        <w:fldChar w:fldCharType="separate"/>
      </w:r>
      <w:r w:rsidR="009961E4">
        <w:t>Table 4-1</w:t>
      </w:r>
      <w:r w:rsidR="00BB3253" w:rsidRPr="000E2A72">
        <w:fldChar w:fldCharType="end"/>
      </w:r>
      <w:r w:rsidRPr="00D7407B">
        <w:t>.</w:t>
      </w:r>
      <w:r w:rsidRPr="00DB0EA2">
        <w:t xml:space="preserve"> The </w:t>
      </w:r>
      <w:r w:rsidR="003A5E32">
        <w:t xml:space="preserve">San Francisco </w:t>
      </w:r>
      <w:r w:rsidRPr="00DB0EA2">
        <w:t>Bay Area currently meets all ambient air quality standards with the exception of ground-level ozone (O</w:t>
      </w:r>
      <w:r w:rsidRPr="00696C2A">
        <w:rPr>
          <w:vertAlign w:val="subscript"/>
        </w:rPr>
        <w:t>3</w:t>
      </w:r>
      <w:r w:rsidRPr="00DB0EA2">
        <w:t>), respirable particulate matter (PM</w:t>
      </w:r>
      <w:r w:rsidRPr="00416E9F">
        <w:rPr>
          <w:vertAlign w:val="subscript"/>
        </w:rPr>
        <w:t>10</w:t>
      </w:r>
      <w:r w:rsidRPr="00DB0EA2">
        <w:t>) and fine particulate matter (PM</w:t>
      </w:r>
      <w:r w:rsidRPr="00416E9F">
        <w:rPr>
          <w:vertAlign w:val="subscript"/>
        </w:rPr>
        <w:t>2.5</w:t>
      </w:r>
      <w:r w:rsidRPr="00DB0EA2">
        <w:t>). High O</w:t>
      </w:r>
      <w:r w:rsidRPr="004608D7">
        <w:rPr>
          <w:vertAlign w:val="subscript"/>
        </w:rPr>
        <w:t>3</w:t>
      </w:r>
      <w:r w:rsidRPr="00DB0EA2">
        <w:t xml:space="preserve"> levels are caused by the cumulative emissions of reactive organic gases (ROG) and nitrogen oxides (NO</w:t>
      </w:r>
      <w:r w:rsidRPr="00416E9F">
        <w:rPr>
          <w:vertAlign w:val="subscript"/>
        </w:rPr>
        <w:t>x</w:t>
      </w:r>
      <w:r w:rsidRPr="00DB0EA2">
        <w:t xml:space="preserve">) and can aggravate respiratory and cardiovascular diseases, reduce lung function, and increase coughing and chest discomfort. High </w:t>
      </w:r>
      <w:r w:rsidR="00937046">
        <w:t>particulate matter (</w:t>
      </w:r>
      <w:r w:rsidR="00AA602C">
        <w:t>PM</w:t>
      </w:r>
      <w:r w:rsidR="00937046">
        <w:t>)</w:t>
      </w:r>
      <w:r w:rsidRPr="00DB0EA2">
        <w:t xml:space="preserve"> levels can aggravate respiratory and cardiovascular diseases, reduce lung function, increase mortality (e.g., lung cancer), and result in reduced lung function growth in children.</w:t>
      </w:r>
    </w:p>
    <w:p w14:paraId="10DFAFF8" w14:textId="4A91EC6C" w:rsidR="00851EB6" w:rsidRDefault="00851EB6" w:rsidP="001A75A7">
      <w:pPr>
        <w:pStyle w:val="Heading4"/>
      </w:pPr>
      <w:bookmarkStart w:id="469" w:name="_Hlk32761629"/>
      <w:r>
        <w:t>Toxic Air Contaminants</w:t>
      </w:r>
    </w:p>
    <w:p w14:paraId="2C694504" w14:textId="07DB39CE" w:rsidR="00F42937" w:rsidRDefault="00F42937" w:rsidP="00F83510">
      <w:r w:rsidRPr="00CB3934">
        <w:t xml:space="preserve">Toxic air contaminants (TAC) </w:t>
      </w:r>
      <w:bookmarkEnd w:id="469"/>
      <w:r w:rsidRPr="00CB3934">
        <w:t xml:space="preserve">are a broad class of compounds known to cause morbidity or mortality (usually because they cause cancer) and include, but are not limited to, the criteria air pollutants listed above. TACs are found in ambient air, especially in urban areas, and are caused by industry, agriculture, fuel combustion, and commercial operations (e.g., dry cleaners). TACs are typically found in low concentrations, even near their source (e.g., diesel </w:t>
      </w:r>
      <w:r w:rsidR="00AA602C">
        <w:t>particulate matter</w:t>
      </w:r>
      <w:r w:rsidRPr="00CB3934">
        <w:t xml:space="preserve"> near a freeway). Because chronic exposure can result in adverse health effects, TACs are regulated at the regional, </w:t>
      </w:r>
      <w:r w:rsidR="00AB2FCE">
        <w:t>s</w:t>
      </w:r>
      <w:r w:rsidR="001D07A5" w:rsidRPr="00CB3934">
        <w:t>tate</w:t>
      </w:r>
      <w:r w:rsidRPr="00CB3934">
        <w:t xml:space="preserve">, and </w:t>
      </w:r>
      <w:r w:rsidR="001D07A5">
        <w:t>f</w:t>
      </w:r>
      <w:r w:rsidR="001D07A5" w:rsidRPr="00CB3934">
        <w:t xml:space="preserve">ederal </w:t>
      </w:r>
      <w:r w:rsidRPr="00CB3934">
        <w:t>level.</w:t>
      </w:r>
    </w:p>
    <w:p w14:paraId="53A20F71" w14:textId="1A307F2F" w:rsidR="00AE121C" w:rsidRDefault="00AE28D4" w:rsidP="00F83510">
      <w:r w:rsidRPr="00AE28D4">
        <w:t xml:space="preserve">These contaminants include airborne carcinogens and nuisance sources, such as odors or dust. While the meteorology is generally favorable for minimizing air pollution, the Bay Area is a source region for air quality problems in downwind communities. This impact is exacerbated by the frequent traffic congestion in </w:t>
      </w:r>
      <w:r>
        <w:t>San Leandro and Hayward</w:t>
      </w:r>
      <w:r w:rsidRPr="00AE28D4">
        <w:t xml:space="preserve">. Consequently, emission reductions in </w:t>
      </w:r>
      <w:r w:rsidR="006679CB">
        <w:t>these cities</w:t>
      </w:r>
      <w:r w:rsidRPr="00AE28D4">
        <w:t xml:space="preserve"> will have a limited local benefit but will be an important contributor to attaining/maintaining clean air standards in the region.</w:t>
      </w:r>
    </w:p>
    <w:p w14:paraId="1A98CD1F" w14:textId="753B824E" w:rsidR="00F42937" w:rsidRDefault="00F42937" w:rsidP="00AA62A5">
      <w:r>
        <w:lastRenderedPageBreak/>
        <w:t>Transportation is the major contributor to regional air pollution. Stationary sources (e.g., smokestack industries) were once important sources of both regional pollution as well as a local nuisance. Their role in the pollution picture</w:t>
      </w:r>
      <w:r w:rsidR="00520291">
        <w:t>—</w:t>
      </w:r>
      <w:r>
        <w:t>regionally and locally</w:t>
      </w:r>
      <w:r w:rsidR="00520291">
        <w:t>—</w:t>
      </w:r>
      <w:r>
        <w:t>has been substantially reduced in recent years by pollution control programs of the Bay Area Air Quality Management District (BAAQMD). Any further progress in air quality improvement now focuses heavily on the automobile.</w:t>
      </w:r>
    </w:p>
    <w:p w14:paraId="2FA22967" w14:textId="5F7156E2" w:rsidR="00621DB2" w:rsidRPr="00F42937" w:rsidRDefault="00621DB2" w:rsidP="00B3582C">
      <w:pPr>
        <w:spacing w:after="240"/>
      </w:pPr>
      <w:r>
        <w:t xml:space="preserve">The </w:t>
      </w:r>
      <w:r w:rsidRPr="00CB3934">
        <w:t>C</w:t>
      </w:r>
      <w:r>
        <w:t xml:space="preserve">alifornia </w:t>
      </w:r>
      <w:r w:rsidRPr="00CB3934">
        <w:t>A</w:t>
      </w:r>
      <w:r>
        <w:t xml:space="preserve">ir </w:t>
      </w:r>
      <w:r w:rsidRPr="00CB3934">
        <w:t>R</w:t>
      </w:r>
      <w:r>
        <w:t xml:space="preserve">esources </w:t>
      </w:r>
      <w:r w:rsidRPr="00CB3934">
        <w:t>B</w:t>
      </w:r>
      <w:r>
        <w:t>oard</w:t>
      </w:r>
      <w:r w:rsidR="000E444F">
        <w:t xml:space="preserve"> (CARB)</w:t>
      </w:r>
      <w:r w:rsidRPr="00CB3934">
        <w:t xml:space="preserve"> and the U</w:t>
      </w:r>
      <w:r>
        <w:t>nited States Environmental Protection Agency</w:t>
      </w:r>
      <w:r w:rsidR="008B6109">
        <w:t xml:space="preserve"> (</w:t>
      </w:r>
      <w:r w:rsidR="00BF33AB">
        <w:t xml:space="preserve">U.S. </w:t>
      </w:r>
      <w:r w:rsidR="008B6109">
        <w:t>EPA)</w:t>
      </w:r>
      <w:r>
        <w:t xml:space="preserve"> </w:t>
      </w:r>
      <w:r w:rsidRPr="00CB3934">
        <w:t>have adopted and implemented a number of regulations and emission standards for stationary and mobile sources to reduce emissions of</w:t>
      </w:r>
      <w:r w:rsidR="00AA602C">
        <w:t xml:space="preserve"> </w:t>
      </w:r>
      <w:r w:rsidR="007F39D2">
        <w:t>Diesel particulate matter (</w:t>
      </w:r>
      <w:r w:rsidRPr="00CB3934">
        <w:t>DPM</w:t>
      </w:r>
      <w:r w:rsidR="007F39D2">
        <w:t>)</w:t>
      </w:r>
      <w:r w:rsidRPr="00CB3934">
        <w:t xml:space="preserve">. These include emission standards for off-road diesel engines, including </w:t>
      </w:r>
      <w:r w:rsidRPr="00F90A6B">
        <w:t>backup generators</w:t>
      </w:r>
      <w:r w:rsidRPr="00CB3934">
        <w:t xml:space="preserve">, and regulatory programs that affect medium and heavy-duty diesel trucks that represent the bulk of </w:t>
      </w:r>
      <w:r w:rsidR="00E90963">
        <w:t>diesel particulate matter</w:t>
      </w:r>
      <w:r w:rsidR="00E90963" w:rsidRPr="00CB3934" w:rsidDel="00E90963">
        <w:t xml:space="preserve"> </w:t>
      </w:r>
      <w:r w:rsidRPr="00CB3934">
        <w:t>from California highways.</w:t>
      </w:r>
      <w:r w:rsidR="002435CB">
        <w:t xml:space="preserve"> The federal and ambient air quality standards are </w:t>
      </w:r>
      <w:r w:rsidR="002435CB" w:rsidRPr="00D7407B">
        <w:t xml:space="preserve">depicted in </w:t>
      </w:r>
      <w:r w:rsidR="009C6E71">
        <w:fldChar w:fldCharType="begin"/>
      </w:r>
      <w:r w:rsidR="009C6E71">
        <w:instrText xml:space="preserve"> REF _Ref129868649 \r \h </w:instrText>
      </w:r>
      <w:r w:rsidR="009C6E71">
        <w:fldChar w:fldCharType="separate"/>
      </w:r>
      <w:r w:rsidR="009961E4">
        <w:t>Table 4-1</w:t>
      </w:r>
      <w:r w:rsidR="009C6E71">
        <w:fldChar w:fldCharType="end"/>
      </w:r>
      <w:r w:rsidR="002435CB" w:rsidRPr="00D7407B">
        <w:t>.</w:t>
      </w:r>
      <w:r w:rsidR="002435CB">
        <w:t xml:space="preserve"> </w:t>
      </w:r>
    </w:p>
    <w:p w14:paraId="4A2E7F07" w14:textId="7C4C16E8" w:rsidR="00B42A51" w:rsidRPr="00B3582C" w:rsidRDefault="435E0724" w:rsidP="00541EE2">
      <w:pPr>
        <w:pStyle w:val="TableTitle"/>
        <w:rPr>
          <w:b/>
          <w:bCs w:val="0"/>
        </w:rPr>
      </w:pPr>
      <w:bookmarkStart w:id="470" w:name="_Toc507398661"/>
      <w:bookmarkStart w:id="471" w:name="_Ref508017014"/>
      <w:bookmarkStart w:id="472" w:name="_Ref86994545"/>
      <w:bookmarkStart w:id="473" w:name="_Ref86994721"/>
      <w:bookmarkStart w:id="474" w:name="_Ref129868649"/>
      <w:bookmarkStart w:id="475" w:name="_Ref130383996"/>
      <w:bookmarkStart w:id="476" w:name="_Toc131597808"/>
      <w:r w:rsidRPr="00B3582C">
        <w:rPr>
          <w:b/>
          <w:bCs w:val="0"/>
        </w:rPr>
        <w:t>Federal and Ambient Air Quality Standards</w:t>
      </w:r>
      <w:bookmarkEnd w:id="470"/>
      <w:bookmarkEnd w:id="471"/>
      <w:bookmarkEnd w:id="472"/>
      <w:bookmarkEnd w:id="473"/>
      <w:bookmarkEnd w:id="474"/>
      <w:bookmarkEnd w:id="475"/>
      <w:bookmarkEnd w:id="476"/>
    </w:p>
    <w:tbl>
      <w:tblPr>
        <w:tblStyle w:val="TableGrid"/>
        <w:tblW w:w="5000" w:type="pct"/>
        <w:tblLook w:val="04A0" w:firstRow="1" w:lastRow="0" w:firstColumn="1" w:lastColumn="0" w:noHBand="0" w:noVBand="1"/>
      </w:tblPr>
      <w:tblGrid>
        <w:gridCol w:w="2358"/>
        <w:gridCol w:w="2359"/>
        <w:gridCol w:w="2359"/>
        <w:gridCol w:w="2254"/>
      </w:tblGrid>
      <w:tr w:rsidR="00B42A51" w14:paraId="5D35309D" w14:textId="77777777" w:rsidTr="00B3582C">
        <w:trPr>
          <w:tblHeader/>
        </w:trPr>
        <w:tc>
          <w:tcPr>
            <w:tcW w:w="1264" w:type="pct"/>
            <w:tcBorders>
              <w:top w:val="double" w:sz="4" w:space="0" w:color="auto"/>
              <w:left w:val="double" w:sz="4" w:space="0" w:color="auto"/>
            </w:tcBorders>
            <w:shd w:val="clear" w:color="auto" w:fill="A6A6A6" w:themeFill="background1" w:themeFillShade="A6"/>
            <w:vAlign w:val="center"/>
          </w:tcPr>
          <w:p w14:paraId="74CC0449" w14:textId="77777777" w:rsidR="00B42A51" w:rsidRPr="00F020CF" w:rsidRDefault="00B42A51" w:rsidP="003014A4">
            <w:pPr>
              <w:pStyle w:val="TableHeading"/>
            </w:pPr>
            <w:r w:rsidRPr="00F020CF">
              <w:t>Pollutant</w:t>
            </w:r>
          </w:p>
        </w:tc>
        <w:tc>
          <w:tcPr>
            <w:tcW w:w="1264" w:type="pct"/>
            <w:tcBorders>
              <w:top w:val="double" w:sz="4" w:space="0" w:color="auto"/>
            </w:tcBorders>
            <w:shd w:val="clear" w:color="auto" w:fill="A6A6A6" w:themeFill="background1" w:themeFillShade="A6"/>
            <w:vAlign w:val="center"/>
          </w:tcPr>
          <w:p w14:paraId="51CD4F11" w14:textId="77777777" w:rsidR="00B42A51" w:rsidRPr="00F020CF" w:rsidRDefault="00B42A51" w:rsidP="003014A4">
            <w:pPr>
              <w:pStyle w:val="TableHeading"/>
            </w:pPr>
            <w:r w:rsidRPr="00F020CF">
              <w:t>Averaging Time</w:t>
            </w:r>
          </w:p>
        </w:tc>
        <w:tc>
          <w:tcPr>
            <w:tcW w:w="1264" w:type="pct"/>
            <w:tcBorders>
              <w:top w:val="double" w:sz="4" w:space="0" w:color="auto"/>
            </w:tcBorders>
            <w:shd w:val="clear" w:color="auto" w:fill="A6A6A6" w:themeFill="background1" w:themeFillShade="A6"/>
            <w:vAlign w:val="center"/>
          </w:tcPr>
          <w:p w14:paraId="4C5F2441" w14:textId="77777777" w:rsidR="00B42A51" w:rsidRPr="00F020CF" w:rsidRDefault="00B42A51" w:rsidP="003014A4">
            <w:pPr>
              <w:pStyle w:val="TableHeading"/>
            </w:pPr>
            <w:r w:rsidRPr="00F020CF">
              <w:t>Federal Primary Standards</w:t>
            </w:r>
          </w:p>
        </w:tc>
        <w:tc>
          <w:tcPr>
            <w:tcW w:w="1208" w:type="pct"/>
            <w:tcBorders>
              <w:top w:val="double" w:sz="4" w:space="0" w:color="auto"/>
              <w:right w:val="double" w:sz="4" w:space="0" w:color="auto"/>
            </w:tcBorders>
            <w:shd w:val="clear" w:color="auto" w:fill="A6A6A6" w:themeFill="background1" w:themeFillShade="A6"/>
            <w:vAlign w:val="center"/>
          </w:tcPr>
          <w:p w14:paraId="78FEACB9" w14:textId="77777777" w:rsidR="00B42A51" w:rsidRPr="00F020CF" w:rsidRDefault="00B42A51" w:rsidP="003014A4">
            <w:pPr>
              <w:pStyle w:val="TableHeading"/>
            </w:pPr>
            <w:r w:rsidRPr="00F020CF">
              <w:t>California Standards</w:t>
            </w:r>
          </w:p>
        </w:tc>
      </w:tr>
      <w:tr w:rsidR="0014167A" w14:paraId="1E45A092" w14:textId="77777777" w:rsidTr="00B44F8B">
        <w:tc>
          <w:tcPr>
            <w:tcW w:w="1264" w:type="pct"/>
            <w:vMerge w:val="restart"/>
            <w:tcBorders>
              <w:left w:val="double" w:sz="4" w:space="0" w:color="auto"/>
            </w:tcBorders>
            <w:vAlign w:val="center"/>
          </w:tcPr>
          <w:p w14:paraId="5C96D72B" w14:textId="77777777" w:rsidR="0014167A" w:rsidRPr="00A81D48" w:rsidRDefault="0014167A" w:rsidP="000743DD">
            <w:pPr>
              <w:pStyle w:val="TableText"/>
            </w:pPr>
            <w:r w:rsidRPr="00A81D48">
              <w:t>Ozone</w:t>
            </w:r>
          </w:p>
        </w:tc>
        <w:tc>
          <w:tcPr>
            <w:tcW w:w="1264" w:type="pct"/>
            <w:vAlign w:val="center"/>
          </w:tcPr>
          <w:p w14:paraId="21C96830" w14:textId="77777777" w:rsidR="0014167A" w:rsidRPr="00A81D48" w:rsidRDefault="0014167A" w:rsidP="00673F0D">
            <w:pPr>
              <w:pStyle w:val="TableText"/>
            </w:pPr>
            <w:r w:rsidRPr="00A81D48">
              <w:t>1-Hour</w:t>
            </w:r>
          </w:p>
        </w:tc>
        <w:tc>
          <w:tcPr>
            <w:tcW w:w="1264" w:type="pct"/>
            <w:vAlign w:val="center"/>
          </w:tcPr>
          <w:p w14:paraId="46AEAB90" w14:textId="77777777" w:rsidR="0014167A" w:rsidRPr="00A81D48" w:rsidRDefault="0014167A" w:rsidP="00673F0D">
            <w:pPr>
              <w:pStyle w:val="TableText"/>
            </w:pPr>
            <w:r w:rsidRPr="00A81D48">
              <w:t>---</w:t>
            </w:r>
          </w:p>
        </w:tc>
        <w:tc>
          <w:tcPr>
            <w:tcW w:w="1208" w:type="pct"/>
            <w:tcBorders>
              <w:right w:val="double" w:sz="4" w:space="0" w:color="auto"/>
            </w:tcBorders>
            <w:vAlign w:val="center"/>
          </w:tcPr>
          <w:p w14:paraId="35F8A102" w14:textId="77777777" w:rsidR="0014167A" w:rsidRPr="00A81D48" w:rsidRDefault="0014167A" w:rsidP="00673F0D">
            <w:pPr>
              <w:pStyle w:val="TableText"/>
            </w:pPr>
            <w:r w:rsidRPr="00A81D48">
              <w:t>0.09 ppm</w:t>
            </w:r>
          </w:p>
        </w:tc>
      </w:tr>
      <w:tr w:rsidR="0014167A" w14:paraId="23CCD3E1" w14:textId="77777777" w:rsidTr="00B44F8B">
        <w:tc>
          <w:tcPr>
            <w:tcW w:w="1264" w:type="pct"/>
            <w:vMerge/>
            <w:tcBorders>
              <w:left w:val="double" w:sz="4" w:space="0" w:color="auto"/>
            </w:tcBorders>
            <w:vAlign w:val="center"/>
          </w:tcPr>
          <w:p w14:paraId="702DC885" w14:textId="77777777" w:rsidR="0014167A" w:rsidRPr="00A81D48" w:rsidRDefault="0014167A">
            <w:pPr>
              <w:pStyle w:val="TableText"/>
            </w:pPr>
          </w:p>
        </w:tc>
        <w:tc>
          <w:tcPr>
            <w:tcW w:w="1264" w:type="pct"/>
            <w:vAlign w:val="center"/>
          </w:tcPr>
          <w:p w14:paraId="27727B19" w14:textId="77777777" w:rsidR="0014167A" w:rsidRPr="00A81D48" w:rsidRDefault="0014167A" w:rsidP="00673F0D">
            <w:pPr>
              <w:pStyle w:val="TableText"/>
            </w:pPr>
            <w:r w:rsidRPr="00A81D48">
              <w:t>8-Hour</w:t>
            </w:r>
          </w:p>
        </w:tc>
        <w:tc>
          <w:tcPr>
            <w:tcW w:w="1264" w:type="pct"/>
            <w:vAlign w:val="center"/>
          </w:tcPr>
          <w:p w14:paraId="6DE92D65" w14:textId="77777777" w:rsidR="0014167A" w:rsidRPr="00A81D48" w:rsidRDefault="0014167A" w:rsidP="00673F0D">
            <w:pPr>
              <w:pStyle w:val="TableText"/>
            </w:pPr>
            <w:r w:rsidRPr="00A81D48">
              <w:t>0.070 ppm</w:t>
            </w:r>
          </w:p>
        </w:tc>
        <w:tc>
          <w:tcPr>
            <w:tcW w:w="1208" w:type="pct"/>
            <w:tcBorders>
              <w:right w:val="double" w:sz="4" w:space="0" w:color="auto"/>
            </w:tcBorders>
            <w:vAlign w:val="center"/>
          </w:tcPr>
          <w:p w14:paraId="257F6831" w14:textId="77777777" w:rsidR="0014167A" w:rsidRDefault="0014167A" w:rsidP="00673F0D">
            <w:pPr>
              <w:pStyle w:val="TableText"/>
            </w:pPr>
            <w:r w:rsidRPr="00A81D48">
              <w:t>0.070 ppm</w:t>
            </w:r>
          </w:p>
        </w:tc>
      </w:tr>
      <w:tr w:rsidR="0014167A" w14:paraId="5197C8FC" w14:textId="77777777" w:rsidTr="00B44F8B">
        <w:tc>
          <w:tcPr>
            <w:tcW w:w="1264" w:type="pct"/>
            <w:vMerge w:val="restart"/>
            <w:tcBorders>
              <w:left w:val="double" w:sz="4" w:space="0" w:color="auto"/>
            </w:tcBorders>
            <w:vAlign w:val="center"/>
          </w:tcPr>
          <w:p w14:paraId="03E91B6F" w14:textId="77777777" w:rsidR="0014167A" w:rsidRPr="0081315B" w:rsidRDefault="0014167A" w:rsidP="000743DD">
            <w:pPr>
              <w:pStyle w:val="TableText"/>
            </w:pPr>
            <w:r w:rsidRPr="0081315B">
              <w:t>Carbon Monoxide</w:t>
            </w:r>
          </w:p>
        </w:tc>
        <w:tc>
          <w:tcPr>
            <w:tcW w:w="1264" w:type="pct"/>
            <w:vAlign w:val="center"/>
          </w:tcPr>
          <w:p w14:paraId="20CE29BF" w14:textId="77777777" w:rsidR="0014167A" w:rsidRPr="0081315B" w:rsidRDefault="0014167A" w:rsidP="00673F0D">
            <w:pPr>
              <w:pStyle w:val="TableText"/>
            </w:pPr>
            <w:r w:rsidRPr="0081315B">
              <w:t>8-Hour</w:t>
            </w:r>
          </w:p>
        </w:tc>
        <w:tc>
          <w:tcPr>
            <w:tcW w:w="1264" w:type="pct"/>
            <w:vAlign w:val="center"/>
          </w:tcPr>
          <w:p w14:paraId="2024559C" w14:textId="77777777" w:rsidR="0014167A" w:rsidRPr="0081315B" w:rsidRDefault="0014167A" w:rsidP="00673F0D">
            <w:pPr>
              <w:pStyle w:val="TableText"/>
            </w:pPr>
            <w:r w:rsidRPr="0081315B">
              <w:t>9.0 ppm</w:t>
            </w:r>
          </w:p>
        </w:tc>
        <w:tc>
          <w:tcPr>
            <w:tcW w:w="1208" w:type="pct"/>
            <w:tcBorders>
              <w:right w:val="double" w:sz="4" w:space="0" w:color="auto"/>
            </w:tcBorders>
            <w:vAlign w:val="center"/>
          </w:tcPr>
          <w:p w14:paraId="2CF5179E" w14:textId="77777777" w:rsidR="0014167A" w:rsidRPr="0081315B" w:rsidRDefault="0014167A" w:rsidP="00673F0D">
            <w:pPr>
              <w:pStyle w:val="TableText"/>
            </w:pPr>
            <w:r w:rsidRPr="0081315B">
              <w:t>9.0 ppm</w:t>
            </w:r>
          </w:p>
        </w:tc>
      </w:tr>
      <w:tr w:rsidR="0014167A" w14:paraId="64F52001" w14:textId="77777777" w:rsidTr="00B44F8B">
        <w:tc>
          <w:tcPr>
            <w:tcW w:w="1264" w:type="pct"/>
            <w:vMerge/>
            <w:tcBorders>
              <w:left w:val="double" w:sz="4" w:space="0" w:color="auto"/>
            </w:tcBorders>
            <w:vAlign w:val="center"/>
          </w:tcPr>
          <w:p w14:paraId="47065B6A" w14:textId="77777777" w:rsidR="0014167A" w:rsidRPr="0081315B" w:rsidRDefault="0014167A">
            <w:pPr>
              <w:pStyle w:val="TableText"/>
            </w:pPr>
          </w:p>
        </w:tc>
        <w:tc>
          <w:tcPr>
            <w:tcW w:w="1264" w:type="pct"/>
            <w:vAlign w:val="center"/>
          </w:tcPr>
          <w:p w14:paraId="59EDD29D" w14:textId="77777777" w:rsidR="0014167A" w:rsidRPr="0081315B" w:rsidRDefault="0014167A" w:rsidP="00673F0D">
            <w:pPr>
              <w:pStyle w:val="TableText"/>
            </w:pPr>
            <w:r w:rsidRPr="0081315B">
              <w:t>1-Hour</w:t>
            </w:r>
          </w:p>
        </w:tc>
        <w:tc>
          <w:tcPr>
            <w:tcW w:w="1264" w:type="pct"/>
            <w:vAlign w:val="center"/>
          </w:tcPr>
          <w:p w14:paraId="13B5BA76" w14:textId="77777777" w:rsidR="0014167A" w:rsidRPr="0081315B" w:rsidRDefault="0014167A" w:rsidP="00673F0D">
            <w:pPr>
              <w:pStyle w:val="TableText"/>
            </w:pPr>
            <w:r w:rsidRPr="0081315B">
              <w:t>35.0 ppm</w:t>
            </w:r>
          </w:p>
        </w:tc>
        <w:tc>
          <w:tcPr>
            <w:tcW w:w="1208" w:type="pct"/>
            <w:tcBorders>
              <w:right w:val="double" w:sz="4" w:space="0" w:color="auto"/>
            </w:tcBorders>
            <w:vAlign w:val="center"/>
          </w:tcPr>
          <w:p w14:paraId="3DBF0A26" w14:textId="77777777" w:rsidR="0014167A" w:rsidRDefault="0014167A" w:rsidP="00673F0D">
            <w:pPr>
              <w:pStyle w:val="TableText"/>
            </w:pPr>
            <w:r w:rsidRPr="0081315B">
              <w:t>20.0 ppm</w:t>
            </w:r>
          </w:p>
        </w:tc>
      </w:tr>
      <w:tr w:rsidR="0014167A" w14:paraId="544ED1C9" w14:textId="77777777" w:rsidTr="00B44F8B">
        <w:tc>
          <w:tcPr>
            <w:tcW w:w="1264" w:type="pct"/>
            <w:vMerge w:val="restart"/>
            <w:tcBorders>
              <w:left w:val="double" w:sz="4" w:space="0" w:color="auto"/>
            </w:tcBorders>
            <w:vAlign w:val="center"/>
          </w:tcPr>
          <w:p w14:paraId="2AD9BC27" w14:textId="77777777" w:rsidR="0014167A" w:rsidRPr="001A52E3" w:rsidRDefault="0014167A" w:rsidP="000743DD">
            <w:pPr>
              <w:pStyle w:val="TableText"/>
            </w:pPr>
            <w:r w:rsidRPr="001A52E3">
              <w:t>Nitrogen Dioxide</w:t>
            </w:r>
          </w:p>
        </w:tc>
        <w:tc>
          <w:tcPr>
            <w:tcW w:w="1264" w:type="pct"/>
            <w:vAlign w:val="center"/>
          </w:tcPr>
          <w:p w14:paraId="7E13EC52" w14:textId="77777777" w:rsidR="0014167A" w:rsidRPr="001A52E3" w:rsidRDefault="0014167A" w:rsidP="00673F0D">
            <w:pPr>
              <w:pStyle w:val="TableText"/>
            </w:pPr>
            <w:r w:rsidRPr="001A52E3">
              <w:t>Annual</w:t>
            </w:r>
          </w:p>
        </w:tc>
        <w:tc>
          <w:tcPr>
            <w:tcW w:w="1264" w:type="pct"/>
            <w:vAlign w:val="center"/>
          </w:tcPr>
          <w:p w14:paraId="5D5E02EB" w14:textId="77777777" w:rsidR="0014167A" w:rsidRPr="001A52E3" w:rsidRDefault="0014167A" w:rsidP="00673F0D">
            <w:pPr>
              <w:pStyle w:val="TableText"/>
            </w:pPr>
            <w:r w:rsidRPr="001A52E3">
              <w:t>0.053 ppm</w:t>
            </w:r>
          </w:p>
        </w:tc>
        <w:tc>
          <w:tcPr>
            <w:tcW w:w="1208" w:type="pct"/>
            <w:tcBorders>
              <w:right w:val="double" w:sz="4" w:space="0" w:color="auto"/>
            </w:tcBorders>
            <w:vAlign w:val="center"/>
          </w:tcPr>
          <w:p w14:paraId="7AA2D83F" w14:textId="77777777" w:rsidR="0014167A" w:rsidRPr="001A52E3" w:rsidRDefault="0014167A" w:rsidP="00673F0D">
            <w:pPr>
              <w:pStyle w:val="TableText"/>
            </w:pPr>
            <w:r w:rsidRPr="001A52E3">
              <w:t>0.030 ppm</w:t>
            </w:r>
          </w:p>
        </w:tc>
      </w:tr>
      <w:tr w:rsidR="0014167A" w14:paraId="2DFD5B65" w14:textId="77777777" w:rsidTr="00B44F8B">
        <w:tc>
          <w:tcPr>
            <w:tcW w:w="1264" w:type="pct"/>
            <w:vMerge/>
            <w:tcBorders>
              <w:left w:val="double" w:sz="4" w:space="0" w:color="auto"/>
            </w:tcBorders>
            <w:vAlign w:val="center"/>
          </w:tcPr>
          <w:p w14:paraId="6ED2F13F" w14:textId="77777777" w:rsidR="0014167A" w:rsidRPr="001A52E3" w:rsidRDefault="0014167A">
            <w:pPr>
              <w:pStyle w:val="TableText"/>
            </w:pPr>
          </w:p>
        </w:tc>
        <w:tc>
          <w:tcPr>
            <w:tcW w:w="1264" w:type="pct"/>
            <w:vAlign w:val="center"/>
          </w:tcPr>
          <w:p w14:paraId="2D7DE6F0" w14:textId="77777777" w:rsidR="0014167A" w:rsidRPr="001A52E3" w:rsidRDefault="0014167A" w:rsidP="00673F0D">
            <w:pPr>
              <w:pStyle w:val="TableText"/>
            </w:pPr>
            <w:r w:rsidRPr="001A52E3">
              <w:t>1-Hour</w:t>
            </w:r>
          </w:p>
        </w:tc>
        <w:tc>
          <w:tcPr>
            <w:tcW w:w="1264" w:type="pct"/>
            <w:vAlign w:val="center"/>
          </w:tcPr>
          <w:p w14:paraId="521151FD" w14:textId="77777777" w:rsidR="0014167A" w:rsidRPr="001A52E3" w:rsidRDefault="0014167A" w:rsidP="00673F0D">
            <w:pPr>
              <w:pStyle w:val="TableText"/>
            </w:pPr>
            <w:r w:rsidRPr="001A52E3">
              <w:t>0.100 ppm</w:t>
            </w:r>
          </w:p>
        </w:tc>
        <w:tc>
          <w:tcPr>
            <w:tcW w:w="1208" w:type="pct"/>
            <w:tcBorders>
              <w:right w:val="double" w:sz="4" w:space="0" w:color="auto"/>
            </w:tcBorders>
            <w:vAlign w:val="center"/>
          </w:tcPr>
          <w:p w14:paraId="7D8337B7" w14:textId="77777777" w:rsidR="0014167A" w:rsidRDefault="0014167A" w:rsidP="00673F0D">
            <w:pPr>
              <w:pStyle w:val="TableText"/>
            </w:pPr>
            <w:r w:rsidRPr="001A52E3">
              <w:t>0.18 ppm</w:t>
            </w:r>
          </w:p>
        </w:tc>
      </w:tr>
      <w:tr w:rsidR="0014167A" w14:paraId="162970BB" w14:textId="77777777" w:rsidTr="00B44F8B">
        <w:tc>
          <w:tcPr>
            <w:tcW w:w="1264" w:type="pct"/>
            <w:vMerge w:val="restart"/>
            <w:tcBorders>
              <w:left w:val="double" w:sz="4" w:space="0" w:color="auto"/>
            </w:tcBorders>
            <w:vAlign w:val="center"/>
          </w:tcPr>
          <w:p w14:paraId="6BA80B87" w14:textId="77777777" w:rsidR="0014167A" w:rsidRPr="00FB1B81" w:rsidRDefault="0014167A" w:rsidP="000743DD">
            <w:pPr>
              <w:pStyle w:val="TableText"/>
            </w:pPr>
            <w:r w:rsidRPr="00FB1B81">
              <w:t>Sulfur Dioxide</w:t>
            </w:r>
          </w:p>
        </w:tc>
        <w:tc>
          <w:tcPr>
            <w:tcW w:w="1264" w:type="pct"/>
            <w:vAlign w:val="center"/>
          </w:tcPr>
          <w:p w14:paraId="28CF3214" w14:textId="77777777" w:rsidR="0014167A" w:rsidRPr="00FB1B81" w:rsidRDefault="0014167A" w:rsidP="00673F0D">
            <w:pPr>
              <w:pStyle w:val="TableText"/>
            </w:pPr>
            <w:r w:rsidRPr="00FB1B81">
              <w:t>Annual</w:t>
            </w:r>
          </w:p>
        </w:tc>
        <w:tc>
          <w:tcPr>
            <w:tcW w:w="1264" w:type="pct"/>
            <w:vAlign w:val="center"/>
          </w:tcPr>
          <w:p w14:paraId="2FC102A8" w14:textId="77777777" w:rsidR="0014167A" w:rsidRPr="00FB1B81" w:rsidRDefault="0014167A" w:rsidP="00673F0D">
            <w:pPr>
              <w:pStyle w:val="TableText"/>
            </w:pPr>
            <w:r w:rsidRPr="00FB1B81">
              <w:t>---</w:t>
            </w:r>
          </w:p>
        </w:tc>
        <w:tc>
          <w:tcPr>
            <w:tcW w:w="1208" w:type="pct"/>
            <w:tcBorders>
              <w:right w:val="double" w:sz="4" w:space="0" w:color="auto"/>
            </w:tcBorders>
            <w:vAlign w:val="center"/>
          </w:tcPr>
          <w:p w14:paraId="1A8FB542" w14:textId="77777777" w:rsidR="0014167A" w:rsidRPr="00FB1B81" w:rsidRDefault="0014167A" w:rsidP="00673F0D">
            <w:pPr>
              <w:pStyle w:val="TableText"/>
            </w:pPr>
            <w:r w:rsidRPr="00FB1B81">
              <w:t>---</w:t>
            </w:r>
          </w:p>
        </w:tc>
      </w:tr>
      <w:tr w:rsidR="0014167A" w14:paraId="72DCB614" w14:textId="77777777" w:rsidTr="00B44F8B">
        <w:tc>
          <w:tcPr>
            <w:tcW w:w="1264" w:type="pct"/>
            <w:vMerge/>
            <w:tcBorders>
              <w:left w:val="double" w:sz="4" w:space="0" w:color="auto"/>
            </w:tcBorders>
            <w:vAlign w:val="center"/>
          </w:tcPr>
          <w:p w14:paraId="4ED681E9" w14:textId="77777777" w:rsidR="0014167A" w:rsidRPr="00FB1B81" w:rsidRDefault="0014167A">
            <w:pPr>
              <w:pStyle w:val="TableText"/>
            </w:pPr>
          </w:p>
        </w:tc>
        <w:tc>
          <w:tcPr>
            <w:tcW w:w="1264" w:type="pct"/>
            <w:vAlign w:val="center"/>
          </w:tcPr>
          <w:p w14:paraId="1642A888" w14:textId="77777777" w:rsidR="0014167A" w:rsidRPr="00FB1B81" w:rsidRDefault="0014167A" w:rsidP="00673F0D">
            <w:pPr>
              <w:pStyle w:val="TableText"/>
            </w:pPr>
            <w:r w:rsidRPr="00FB1B81">
              <w:t>24-Hour</w:t>
            </w:r>
          </w:p>
        </w:tc>
        <w:tc>
          <w:tcPr>
            <w:tcW w:w="1264" w:type="pct"/>
            <w:vAlign w:val="center"/>
          </w:tcPr>
          <w:p w14:paraId="16481791" w14:textId="77777777" w:rsidR="0014167A" w:rsidRPr="00FB1B81" w:rsidRDefault="0014167A" w:rsidP="00673F0D">
            <w:pPr>
              <w:pStyle w:val="TableText"/>
            </w:pPr>
            <w:r w:rsidRPr="00FB1B81">
              <w:t>---</w:t>
            </w:r>
          </w:p>
        </w:tc>
        <w:tc>
          <w:tcPr>
            <w:tcW w:w="1208" w:type="pct"/>
            <w:tcBorders>
              <w:right w:val="double" w:sz="4" w:space="0" w:color="auto"/>
            </w:tcBorders>
            <w:vAlign w:val="center"/>
          </w:tcPr>
          <w:p w14:paraId="66BCC4F4" w14:textId="77777777" w:rsidR="0014167A" w:rsidRPr="00FB1B81" w:rsidRDefault="0014167A" w:rsidP="00673F0D">
            <w:pPr>
              <w:pStyle w:val="TableText"/>
            </w:pPr>
            <w:r w:rsidRPr="00FB1B81">
              <w:t>0.04 ppm</w:t>
            </w:r>
          </w:p>
        </w:tc>
      </w:tr>
      <w:tr w:rsidR="0014167A" w14:paraId="43B7A49C" w14:textId="77777777" w:rsidTr="00B44F8B">
        <w:tc>
          <w:tcPr>
            <w:tcW w:w="1264" w:type="pct"/>
            <w:vMerge/>
            <w:tcBorders>
              <w:left w:val="double" w:sz="4" w:space="0" w:color="auto"/>
            </w:tcBorders>
            <w:vAlign w:val="center"/>
          </w:tcPr>
          <w:p w14:paraId="18421D9F" w14:textId="77777777" w:rsidR="0014167A" w:rsidRPr="00FB1B81" w:rsidRDefault="0014167A">
            <w:pPr>
              <w:pStyle w:val="TableText"/>
            </w:pPr>
          </w:p>
        </w:tc>
        <w:tc>
          <w:tcPr>
            <w:tcW w:w="1264" w:type="pct"/>
            <w:vAlign w:val="center"/>
          </w:tcPr>
          <w:p w14:paraId="3B771615" w14:textId="77777777" w:rsidR="0014167A" w:rsidRPr="00FB1B81" w:rsidRDefault="0014167A" w:rsidP="00673F0D">
            <w:pPr>
              <w:pStyle w:val="TableText"/>
            </w:pPr>
            <w:r w:rsidRPr="00FB1B81">
              <w:t>1-Hour</w:t>
            </w:r>
          </w:p>
        </w:tc>
        <w:tc>
          <w:tcPr>
            <w:tcW w:w="1264" w:type="pct"/>
            <w:vAlign w:val="center"/>
          </w:tcPr>
          <w:p w14:paraId="6296FBBE" w14:textId="77777777" w:rsidR="0014167A" w:rsidRPr="00FB1B81" w:rsidRDefault="0014167A" w:rsidP="00673F0D">
            <w:pPr>
              <w:pStyle w:val="TableText"/>
            </w:pPr>
            <w:r w:rsidRPr="00FB1B81">
              <w:t>0.075 ppm</w:t>
            </w:r>
          </w:p>
        </w:tc>
        <w:tc>
          <w:tcPr>
            <w:tcW w:w="1208" w:type="pct"/>
            <w:tcBorders>
              <w:right w:val="double" w:sz="4" w:space="0" w:color="auto"/>
            </w:tcBorders>
            <w:vAlign w:val="center"/>
          </w:tcPr>
          <w:p w14:paraId="5544993D" w14:textId="77777777" w:rsidR="0014167A" w:rsidRDefault="0014167A" w:rsidP="00673F0D">
            <w:pPr>
              <w:pStyle w:val="TableText"/>
            </w:pPr>
            <w:r w:rsidRPr="00FB1B81">
              <w:t>0.25 ppm</w:t>
            </w:r>
          </w:p>
        </w:tc>
      </w:tr>
      <w:tr w:rsidR="0014167A" w14:paraId="3E2556E4" w14:textId="77777777" w:rsidTr="00B44F8B">
        <w:tc>
          <w:tcPr>
            <w:tcW w:w="1264" w:type="pct"/>
            <w:vMerge w:val="restart"/>
            <w:tcBorders>
              <w:left w:val="double" w:sz="4" w:space="0" w:color="auto"/>
            </w:tcBorders>
            <w:vAlign w:val="center"/>
          </w:tcPr>
          <w:p w14:paraId="7732BA47" w14:textId="77777777" w:rsidR="0014167A" w:rsidRPr="00747F55" w:rsidRDefault="0014167A" w:rsidP="000743DD">
            <w:pPr>
              <w:pStyle w:val="TableText"/>
            </w:pPr>
            <w:r w:rsidRPr="00747F55">
              <w:t>PM</w:t>
            </w:r>
            <w:r w:rsidRPr="0014167A">
              <w:rPr>
                <w:vertAlign w:val="subscript"/>
              </w:rPr>
              <w:t>10</w:t>
            </w:r>
          </w:p>
        </w:tc>
        <w:tc>
          <w:tcPr>
            <w:tcW w:w="1264" w:type="pct"/>
            <w:vAlign w:val="center"/>
          </w:tcPr>
          <w:p w14:paraId="70212C2D" w14:textId="77777777" w:rsidR="0014167A" w:rsidRPr="00747F55" w:rsidRDefault="0014167A" w:rsidP="00673F0D">
            <w:pPr>
              <w:pStyle w:val="TableText"/>
            </w:pPr>
            <w:r w:rsidRPr="00747F55">
              <w:t>Annual</w:t>
            </w:r>
          </w:p>
        </w:tc>
        <w:tc>
          <w:tcPr>
            <w:tcW w:w="1264" w:type="pct"/>
            <w:vAlign w:val="center"/>
          </w:tcPr>
          <w:p w14:paraId="43A8BA40" w14:textId="77777777" w:rsidR="0014167A" w:rsidRPr="00747F55" w:rsidRDefault="0014167A" w:rsidP="00673F0D">
            <w:pPr>
              <w:pStyle w:val="TableText"/>
            </w:pPr>
            <w:r w:rsidRPr="00747F55">
              <w:t>---</w:t>
            </w:r>
          </w:p>
        </w:tc>
        <w:tc>
          <w:tcPr>
            <w:tcW w:w="1208" w:type="pct"/>
            <w:tcBorders>
              <w:right w:val="double" w:sz="4" w:space="0" w:color="auto"/>
            </w:tcBorders>
            <w:vAlign w:val="center"/>
          </w:tcPr>
          <w:p w14:paraId="3AFE057D" w14:textId="77777777" w:rsidR="0014167A" w:rsidRPr="00747F55" w:rsidRDefault="0014167A" w:rsidP="00673F0D">
            <w:pPr>
              <w:pStyle w:val="TableText"/>
            </w:pPr>
            <w:r w:rsidRPr="00747F55">
              <w:t>20 µg/m3</w:t>
            </w:r>
          </w:p>
        </w:tc>
      </w:tr>
      <w:tr w:rsidR="0014167A" w14:paraId="22B1EA4F" w14:textId="77777777" w:rsidTr="00B44F8B">
        <w:tc>
          <w:tcPr>
            <w:tcW w:w="1264" w:type="pct"/>
            <w:vMerge/>
            <w:tcBorders>
              <w:left w:val="double" w:sz="4" w:space="0" w:color="auto"/>
            </w:tcBorders>
            <w:vAlign w:val="center"/>
          </w:tcPr>
          <w:p w14:paraId="3983316F" w14:textId="77777777" w:rsidR="0014167A" w:rsidRPr="00747F55" w:rsidRDefault="0014167A">
            <w:pPr>
              <w:pStyle w:val="TableText"/>
            </w:pPr>
          </w:p>
        </w:tc>
        <w:tc>
          <w:tcPr>
            <w:tcW w:w="1264" w:type="pct"/>
            <w:vAlign w:val="center"/>
          </w:tcPr>
          <w:p w14:paraId="790C4989" w14:textId="77777777" w:rsidR="0014167A" w:rsidRPr="00747F55" w:rsidRDefault="0014167A" w:rsidP="00673F0D">
            <w:pPr>
              <w:pStyle w:val="TableText"/>
            </w:pPr>
            <w:r w:rsidRPr="00747F55">
              <w:t>24-Hour</w:t>
            </w:r>
          </w:p>
        </w:tc>
        <w:tc>
          <w:tcPr>
            <w:tcW w:w="1264" w:type="pct"/>
            <w:vAlign w:val="center"/>
          </w:tcPr>
          <w:p w14:paraId="676E0148" w14:textId="77777777" w:rsidR="0014167A" w:rsidRPr="00747F55" w:rsidRDefault="0014167A" w:rsidP="00673F0D">
            <w:pPr>
              <w:pStyle w:val="TableText"/>
            </w:pPr>
            <w:r w:rsidRPr="00747F55">
              <w:t>150 µg/m3</w:t>
            </w:r>
          </w:p>
        </w:tc>
        <w:tc>
          <w:tcPr>
            <w:tcW w:w="1208" w:type="pct"/>
            <w:tcBorders>
              <w:right w:val="double" w:sz="4" w:space="0" w:color="auto"/>
            </w:tcBorders>
            <w:vAlign w:val="center"/>
          </w:tcPr>
          <w:p w14:paraId="02341262" w14:textId="77777777" w:rsidR="0014167A" w:rsidRDefault="0014167A" w:rsidP="00673F0D">
            <w:pPr>
              <w:pStyle w:val="TableText"/>
            </w:pPr>
            <w:r w:rsidRPr="00747F55">
              <w:t>50 µg/m3</w:t>
            </w:r>
          </w:p>
        </w:tc>
      </w:tr>
      <w:tr w:rsidR="0014167A" w14:paraId="5B83A33B" w14:textId="77777777" w:rsidTr="00B44F8B">
        <w:tc>
          <w:tcPr>
            <w:tcW w:w="1264" w:type="pct"/>
            <w:vMerge w:val="restart"/>
            <w:tcBorders>
              <w:left w:val="double" w:sz="4" w:space="0" w:color="auto"/>
            </w:tcBorders>
            <w:vAlign w:val="center"/>
          </w:tcPr>
          <w:p w14:paraId="1E768EBA" w14:textId="77777777" w:rsidR="0014167A" w:rsidRPr="00F42F47" w:rsidRDefault="0014167A" w:rsidP="000743DD">
            <w:pPr>
              <w:pStyle w:val="TableText"/>
            </w:pPr>
            <w:r w:rsidRPr="00F42F47">
              <w:t>PM</w:t>
            </w:r>
            <w:r w:rsidRPr="0014167A">
              <w:rPr>
                <w:vertAlign w:val="subscript"/>
              </w:rPr>
              <w:t>25</w:t>
            </w:r>
          </w:p>
        </w:tc>
        <w:tc>
          <w:tcPr>
            <w:tcW w:w="1264" w:type="pct"/>
            <w:vAlign w:val="center"/>
          </w:tcPr>
          <w:p w14:paraId="454E3EA0" w14:textId="77777777" w:rsidR="0014167A" w:rsidRPr="00F42F47" w:rsidRDefault="0014167A" w:rsidP="00673F0D">
            <w:pPr>
              <w:pStyle w:val="TableText"/>
            </w:pPr>
            <w:r w:rsidRPr="00F42F47">
              <w:t>Annual</w:t>
            </w:r>
          </w:p>
        </w:tc>
        <w:tc>
          <w:tcPr>
            <w:tcW w:w="1264" w:type="pct"/>
            <w:vAlign w:val="center"/>
          </w:tcPr>
          <w:p w14:paraId="65C55DC9" w14:textId="77777777" w:rsidR="0014167A" w:rsidRPr="00F42F47" w:rsidRDefault="0014167A" w:rsidP="00673F0D">
            <w:pPr>
              <w:pStyle w:val="TableText"/>
            </w:pPr>
            <w:r w:rsidRPr="00F42F47">
              <w:t>12 µg/m3</w:t>
            </w:r>
          </w:p>
        </w:tc>
        <w:tc>
          <w:tcPr>
            <w:tcW w:w="1208" w:type="pct"/>
            <w:tcBorders>
              <w:right w:val="double" w:sz="4" w:space="0" w:color="auto"/>
            </w:tcBorders>
            <w:vAlign w:val="center"/>
          </w:tcPr>
          <w:p w14:paraId="5FABC3CE" w14:textId="77777777" w:rsidR="0014167A" w:rsidRPr="00F42F47" w:rsidRDefault="0014167A" w:rsidP="00673F0D">
            <w:pPr>
              <w:pStyle w:val="TableText"/>
            </w:pPr>
            <w:r w:rsidRPr="00F42F47">
              <w:t>12 µg/m3</w:t>
            </w:r>
          </w:p>
        </w:tc>
      </w:tr>
      <w:tr w:rsidR="0014167A" w14:paraId="18833AC0" w14:textId="77777777" w:rsidTr="00B44F8B">
        <w:tc>
          <w:tcPr>
            <w:tcW w:w="1264" w:type="pct"/>
            <w:vMerge/>
            <w:tcBorders>
              <w:left w:val="double" w:sz="4" w:space="0" w:color="auto"/>
            </w:tcBorders>
            <w:vAlign w:val="center"/>
          </w:tcPr>
          <w:p w14:paraId="6419EFC3" w14:textId="77777777" w:rsidR="0014167A" w:rsidRPr="00F42F47" w:rsidRDefault="0014167A">
            <w:pPr>
              <w:pStyle w:val="TableText"/>
            </w:pPr>
          </w:p>
        </w:tc>
        <w:tc>
          <w:tcPr>
            <w:tcW w:w="1264" w:type="pct"/>
            <w:vAlign w:val="center"/>
          </w:tcPr>
          <w:p w14:paraId="52100A2B" w14:textId="77777777" w:rsidR="0014167A" w:rsidRPr="00F42F47" w:rsidRDefault="0014167A" w:rsidP="00673F0D">
            <w:pPr>
              <w:pStyle w:val="TableText"/>
            </w:pPr>
            <w:r w:rsidRPr="00F42F47">
              <w:t>24-Hour</w:t>
            </w:r>
          </w:p>
        </w:tc>
        <w:tc>
          <w:tcPr>
            <w:tcW w:w="1264" w:type="pct"/>
            <w:vAlign w:val="center"/>
          </w:tcPr>
          <w:p w14:paraId="4C62F6E7" w14:textId="77777777" w:rsidR="0014167A" w:rsidRPr="00F42F47" w:rsidRDefault="0014167A" w:rsidP="00673F0D">
            <w:pPr>
              <w:pStyle w:val="TableText"/>
            </w:pPr>
            <w:r w:rsidRPr="00F42F47">
              <w:t>35 µg/m3</w:t>
            </w:r>
          </w:p>
        </w:tc>
        <w:tc>
          <w:tcPr>
            <w:tcW w:w="1208" w:type="pct"/>
            <w:tcBorders>
              <w:right w:val="double" w:sz="4" w:space="0" w:color="auto"/>
            </w:tcBorders>
            <w:vAlign w:val="center"/>
          </w:tcPr>
          <w:p w14:paraId="0BA6C93F" w14:textId="77777777" w:rsidR="0014167A" w:rsidRPr="00F42F47" w:rsidRDefault="0014167A" w:rsidP="00673F0D">
            <w:pPr>
              <w:pStyle w:val="TableText"/>
            </w:pPr>
            <w:r w:rsidRPr="00F42F47">
              <w:t>---</w:t>
            </w:r>
          </w:p>
        </w:tc>
      </w:tr>
      <w:tr w:rsidR="0014167A" w14:paraId="2652984A" w14:textId="77777777" w:rsidTr="00B44F8B">
        <w:tc>
          <w:tcPr>
            <w:tcW w:w="1264" w:type="pct"/>
            <w:vMerge w:val="restart"/>
            <w:tcBorders>
              <w:left w:val="double" w:sz="4" w:space="0" w:color="auto"/>
            </w:tcBorders>
            <w:vAlign w:val="center"/>
          </w:tcPr>
          <w:p w14:paraId="7D718873" w14:textId="77777777" w:rsidR="0014167A" w:rsidRPr="00F42F47" w:rsidRDefault="0014167A" w:rsidP="000743DD">
            <w:pPr>
              <w:pStyle w:val="TableText"/>
            </w:pPr>
            <w:r w:rsidRPr="00F42F47">
              <w:t>Lead</w:t>
            </w:r>
          </w:p>
        </w:tc>
        <w:tc>
          <w:tcPr>
            <w:tcW w:w="1264" w:type="pct"/>
            <w:vAlign w:val="center"/>
          </w:tcPr>
          <w:p w14:paraId="078CA688" w14:textId="77777777" w:rsidR="0014167A" w:rsidRPr="00F42F47" w:rsidRDefault="0014167A" w:rsidP="00673F0D">
            <w:pPr>
              <w:pStyle w:val="TableText"/>
            </w:pPr>
            <w:r w:rsidRPr="00F42F47">
              <w:t>30-Day Average</w:t>
            </w:r>
          </w:p>
        </w:tc>
        <w:tc>
          <w:tcPr>
            <w:tcW w:w="1264" w:type="pct"/>
            <w:vAlign w:val="center"/>
          </w:tcPr>
          <w:p w14:paraId="39DD6189" w14:textId="77777777" w:rsidR="0014167A" w:rsidRPr="00F42F47" w:rsidRDefault="0014167A" w:rsidP="00673F0D">
            <w:pPr>
              <w:pStyle w:val="TableText"/>
            </w:pPr>
            <w:r w:rsidRPr="00F42F47">
              <w:t>---</w:t>
            </w:r>
          </w:p>
        </w:tc>
        <w:tc>
          <w:tcPr>
            <w:tcW w:w="1208" w:type="pct"/>
            <w:tcBorders>
              <w:right w:val="double" w:sz="4" w:space="0" w:color="auto"/>
            </w:tcBorders>
            <w:vAlign w:val="center"/>
          </w:tcPr>
          <w:p w14:paraId="7CF38C19" w14:textId="77777777" w:rsidR="0014167A" w:rsidRPr="00F42F47" w:rsidRDefault="0014167A" w:rsidP="00673F0D">
            <w:pPr>
              <w:pStyle w:val="TableText"/>
            </w:pPr>
            <w:r w:rsidRPr="00F42F47">
              <w:t>1.5 µg/m3</w:t>
            </w:r>
          </w:p>
        </w:tc>
      </w:tr>
      <w:tr w:rsidR="0014167A" w14:paraId="4D2696A5" w14:textId="77777777" w:rsidTr="00B44F8B">
        <w:trPr>
          <w:trHeight w:val="431"/>
        </w:trPr>
        <w:tc>
          <w:tcPr>
            <w:tcW w:w="1264" w:type="pct"/>
            <w:vMerge/>
            <w:tcBorders>
              <w:left w:val="double" w:sz="4" w:space="0" w:color="auto"/>
              <w:bottom w:val="double" w:sz="4" w:space="0" w:color="auto"/>
            </w:tcBorders>
          </w:tcPr>
          <w:p w14:paraId="49A91670" w14:textId="77777777" w:rsidR="0014167A" w:rsidRPr="00F42F47" w:rsidRDefault="0014167A">
            <w:pPr>
              <w:pStyle w:val="TableText"/>
            </w:pPr>
          </w:p>
        </w:tc>
        <w:tc>
          <w:tcPr>
            <w:tcW w:w="1264" w:type="pct"/>
            <w:tcBorders>
              <w:bottom w:val="double" w:sz="4" w:space="0" w:color="auto"/>
            </w:tcBorders>
            <w:vAlign w:val="center"/>
          </w:tcPr>
          <w:p w14:paraId="76CEB26E" w14:textId="77777777" w:rsidR="0014167A" w:rsidRPr="00F42F47" w:rsidRDefault="0014167A" w:rsidP="00673F0D">
            <w:pPr>
              <w:pStyle w:val="TableText"/>
            </w:pPr>
            <w:r w:rsidRPr="00F42F47">
              <w:t>3-Month Average</w:t>
            </w:r>
          </w:p>
        </w:tc>
        <w:tc>
          <w:tcPr>
            <w:tcW w:w="1264" w:type="pct"/>
            <w:tcBorders>
              <w:bottom w:val="double" w:sz="4" w:space="0" w:color="auto"/>
            </w:tcBorders>
            <w:vAlign w:val="center"/>
          </w:tcPr>
          <w:p w14:paraId="72A02DCE" w14:textId="77777777" w:rsidR="0014167A" w:rsidRPr="00F42F47" w:rsidRDefault="0014167A" w:rsidP="00673F0D">
            <w:pPr>
              <w:pStyle w:val="TableText"/>
            </w:pPr>
            <w:r w:rsidRPr="00F42F47">
              <w:t>0.15 µg/m3</w:t>
            </w:r>
          </w:p>
        </w:tc>
        <w:tc>
          <w:tcPr>
            <w:tcW w:w="1208" w:type="pct"/>
            <w:tcBorders>
              <w:bottom w:val="double" w:sz="4" w:space="0" w:color="auto"/>
              <w:right w:val="double" w:sz="4" w:space="0" w:color="auto"/>
            </w:tcBorders>
            <w:vAlign w:val="center"/>
          </w:tcPr>
          <w:p w14:paraId="060A1DD1" w14:textId="77777777" w:rsidR="0014167A" w:rsidRDefault="0014167A" w:rsidP="00673F0D">
            <w:pPr>
              <w:pStyle w:val="TableText"/>
            </w:pPr>
            <w:r w:rsidRPr="00F42F47">
              <w:t>---</w:t>
            </w:r>
          </w:p>
        </w:tc>
      </w:tr>
    </w:tbl>
    <w:p w14:paraId="6BA300B7" w14:textId="56E81E13" w:rsidR="0014167A" w:rsidRDefault="0014167A" w:rsidP="00B44F8B">
      <w:pPr>
        <w:pStyle w:val="TableNote"/>
        <w:spacing w:after="0"/>
      </w:pPr>
      <w:r>
        <w:t xml:space="preserve">Source: </w:t>
      </w:r>
      <w:r w:rsidR="00E66ED3">
        <w:t>Environmental Protection Agency, 1990.</w:t>
      </w:r>
    </w:p>
    <w:p w14:paraId="798A680C" w14:textId="62A6D35F" w:rsidR="0014167A" w:rsidRDefault="00E66ED3" w:rsidP="00B44F8B">
      <w:pPr>
        <w:pStyle w:val="TableNote"/>
        <w:spacing w:after="240"/>
      </w:pPr>
      <w:r>
        <w:t xml:space="preserve">Notes: </w:t>
      </w:r>
      <w:r w:rsidR="0014167A">
        <w:t>ppm = parts per million; µg/m</w:t>
      </w:r>
      <w:r w:rsidR="0014167A" w:rsidRPr="00B3582C">
        <w:rPr>
          <w:vertAlign w:val="superscript"/>
        </w:rPr>
        <w:t xml:space="preserve">3 </w:t>
      </w:r>
      <w:r w:rsidR="0014167A">
        <w:t>= micrograms per cubic meter</w:t>
      </w:r>
    </w:p>
    <w:p w14:paraId="7AD21764" w14:textId="07C01F29" w:rsidR="003A23FB" w:rsidRPr="00666593" w:rsidRDefault="003A23FB" w:rsidP="00B3582C">
      <w:pPr>
        <w:pStyle w:val="Heading3"/>
      </w:pPr>
      <w:r w:rsidRPr="00BA59D3">
        <w:t>Regulatory Setting</w:t>
      </w:r>
    </w:p>
    <w:p w14:paraId="1A0DF1C3" w14:textId="77777777" w:rsidR="007C738E" w:rsidRPr="007C738E" w:rsidRDefault="007C738E" w:rsidP="007C738E">
      <w:pPr>
        <w:keepNext/>
        <w:spacing w:before="120"/>
        <w:ind w:left="864" w:hanging="864"/>
        <w:textAlignment w:val="auto"/>
        <w:outlineLvl w:val="3"/>
        <w:rPr>
          <w:b/>
        </w:rPr>
      </w:pPr>
      <w:r w:rsidRPr="007C738E">
        <w:rPr>
          <w:b/>
        </w:rPr>
        <w:t xml:space="preserve">Federal </w:t>
      </w:r>
    </w:p>
    <w:p w14:paraId="24009830" w14:textId="77777777" w:rsidR="007C738E" w:rsidRPr="007C738E" w:rsidRDefault="007C738E" w:rsidP="007C738E">
      <w:pPr>
        <w:keepNext/>
        <w:keepLines/>
        <w:spacing w:before="200"/>
        <w:ind w:left="1008" w:hanging="1008"/>
        <w:textAlignment w:val="auto"/>
        <w:outlineLvl w:val="4"/>
        <w:rPr>
          <w:rFonts w:eastAsia="MS Gothic" w:cs="Times New Roman"/>
          <w:u w:val="single"/>
        </w:rPr>
      </w:pPr>
      <w:r w:rsidRPr="007C738E">
        <w:rPr>
          <w:rFonts w:eastAsia="MS Gothic" w:cs="Times New Roman"/>
          <w:u w:val="single"/>
        </w:rPr>
        <w:t>40 Code of Federal Regulation 93.126</w:t>
      </w:r>
    </w:p>
    <w:p w14:paraId="6ECE6CA9" w14:textId="45C4273A" w:rsidR="007C738E" w:rsidRDefault="007C738E" w:rsidP="007C738E">
      <w:pPr>
        <w:pStyle w:val="Heading4"/>
        <w:ind w:left="0" w:firstLine="0"/>
        <w:rPr>
          <w:b w:val="0"/>
          <w:bCs/>
        </w:rPr>
      </w:pPr>
      <w:r w:rsidRPr="007C738E">
        <w:rPr>
          <w:b w:val="0"/>
        </w:rPr>
        <w:t>The 40 Code of Federal Regulation (CFR) 93.126, Exempt Projects, lists highway and transit project types</w:t>
      </w:r>
      <w:r>
        <w:rPr>
          <w:b w:val="0"/>
        </w:rPr>
        <w:t xml:space="preserve"> </w:t>
      </w:r>
      <w:r w:rsidRPr="007C738E">
        <w:rPr>
          <w:b w:val="0"/>
        </w:rPr>
        <w:t xml:space="preserve">that are exempt from the requirement to determine conformity. Such projects may proceed toward </w:t>
      </w:r>
      <w:r w:rsidRPr="007C738E">
        <w:rPr>
          <w:b w:val="0"/>
        </w:rPr>
        <w:lastRenderedPageBreak/>
        <w:t xml:space="preserve">implementation even in the absence of a conforming transportation plan and TIP. Such project is not exempt if the Metropolitan Planning Organization (MPO) in consultation with other or the </w:t>
      </w:r>
      <w:r w:rsidR="009340E1">
        <w:rPr>
          <w:b w:val="0"/>
        </w:rPr>
        <w:t>Federal Transit Administration (</w:t>
      </w:r>
      <w:r w:rsidRPr="007C738E">
        <w:rPr>
          <w:b w:val="0"/>
        </w:rPr>
        <w:t>FTA</w:t>
      </w:r>
      <w:r w:rsidR="009340E1">
        <w:rPr>
          <w:b w:val="0"/>
        </w:rPr>
        <w:t>)</w:t>
      </w:r>
      <w:r w:rsidRPr="007C738E">
        <w:rPr>
          <w:b w:val="0"/>
        </w:rPr>
        <w:t xml:space="preserve"> (in the case of a transit project) concur that it has potentially adverse emissions impacts for any reason. States</w:t>
      </w:r>
      <w:r>
        <w:rPr>
          <w:b w:val="0"/>
        </w:rPr>
        <w:t xml:space="preserve"> </w:t>
      </w:r>
      <w:r w:rsidRPr="00B3582C">
        <w:rPr>
          <w:b w:val="0"/>
          <w:bCs/>
        </w:rPr>
        <w:t>and MPOs must ensure that exempt projects do not interfere with transportation control measures implementation.</w:t>
      </w:r>
    </w:p>
    <w:p w14:paraId="00A40BE5" w14:textId="77777777" w:rsidR="007C738E" w:rsidRPr="007C738E" w:rsidRDefault="007C738E" w:rsidP="007C738E">
      <w:pPr>
        <w:keepNext/>
        <w:spacing w:before="120"/>
        <w:ind w:left="864" w:hanging="864"/>
        <w:textAlignment w:val="auto"/>
        <w:outlineLvl w:val="3"/>
        <w:rPr>
          <w:b/>
        </w:rPr>
      </w:pPr>
      <w:r w:rsidRPr="007C738E">
        <w:rPr>
          <w:b/>
        </w:rPr>
        <w:t>State</w:t>
      </w:r>
    </w:p>
    <w:p w14:paraId="3068FB47" w14:textId="52F92218" w:rsidR="007C738E" w:rsidRDefault="007C738E" w:rsidP="007C738E">
      <w:pPr>
        <w:textAlignment w:val="auto"/>
      </w:pPr>
      <w:bookmarkStart w:id="477" w:name="_Hlk32761639"/>
      <w:r w:rsidRPr="007C738E">
        <w:t xml:space="preserve">CARB </w:t>
      </w:r>
      <w:bookmarkEnd w:id="477"/>
      <w:r w:rsidRPr="007C738E">
        <w:t>and the United States Environmental Protection Agency (</w:t>
      </w:r>
      <w:r w:rsidR="009268E4" w:rsidRPr="009268E4">
        <w:t>U.S. EPA</w:t>
      </w:r>
      <w:r w:rsidRPr="007C738E">
        <w:t xml:space="preserve">) have adopted and implemented a number of regulations and emission standards for stationary and mobile sources to reduce emissions of </w:t>
      </w:r>
      <w:bookmarkStart w:id="478" w:name="_Hlk32761724"/>
      <w:r w:rsidRPr="007C738E">
        <w:t>DPM</w:t>
      </w:r>
      <w:r w:rsidR="007F39D2">
        <w:t>.</w:t>
      </w:r>
      <w:r w:rsidRPr="007C738E">
        <w:t xml:space="preserve"> </w:t>
      </w:r>
      <w:bookmarkEnd w:id="478"/>
      <w:r w:rsidRPr="007C738E">
        <w:t>These include emission standards for off-road diesel engines, including backup generators, and regulatory programs that affect medium and heavy-duty diesel trucks that represent the bulk of DPM emissions from California highways.</w:t>
      </w:r>
    </w:p>
    <w:p w14:paraId="43A0D108" w14:textId="77777777" w:rsidR="00644725" w:rsidRPr="0037288F" w:rsidRDefault="00644725" w:rsidP="00644725">
      <w:pPr>
        <w:pStyle w:val="Heading4"/>
      </w:pPr>
      <w:r w:rsidRPr="0037288F">
        <w:t>Sensitive Receptors</w:t>
      </w:r>
    </w:p>
    <w:p w14:paraId="32370C0E" w14:textId="34406885" w:rsidR="00644725" w:rsidRDefault="00644725" w:rsidP="00644725">
      <w:pPr>
        <w:textAlignment w:val="auto"/>
      </w:pPr>
      <w:r w:rsidRPr="00CB3934">
        <w:t>CARB has identified the following persons who are most likely to be affected by air pollution: infants, children under 18, the elderly over 65, athletes, and people with cardiovascular and chronic respiratory diseases. These groups are classified as sensitive receptors. Locations that may contain a high concentration of these sensitive population groups include residential areas, hospitals, daycare facilities, elder care facilities, elementary schools, churches and places of assembly</w:t>
      </w:r>
      <w:r w:rsidRPr="00D7407B">
        <w:t>, and parks.</w:t>
      </w:r>
      <w:r w:rsidRPr="008A13DA">
        <w:t xml:space="preserve"> </w:t>
      </w:r>
      <w:r w:rsidR="00412339">
        <w:fldChar w:fldCharType="begin"/>
      </w:r>
      <w:r w:rsidR="00412339">
        <w:instrText xml:space="preserve"> REF _Ref131596582 \r \h </w:instrText>
      </w:r>
      <w:r w:rsidR="00412339">
        <w:fldChar w:fldCharType="separate"/>
      </w:r>
      <w:r w:rsidR="009961E4">
        <w:t>Table 4-2</w:t>
      </w:r>
      <w:r w:rsidR="00412339">
        <w:fldChar w:fldCharType="end"/>
      </w:r>
      <w:r w:rsidR="00412339">
        <w:t xml:space="preserve"> </w:t>
      </w:r>
      <w:r w:rsidRPr="009D3171">
        <w:t>shows the nearest</w:t>
      </w:r>
      <w:r>
        <w:t xml:space="preserve"> sensitive receptors to each of the crossings.</w:t>
      </w:r>
    </w:p>
    <w:p w14:paraId="341542CF" w14:textId="77777777" w:rsidR="00412339" w:rsidRPr="00B3582C" w:rsidRDefault="00412339" w:rsidP="00412339">
      <w:pPr>
        <w:pStyle w:val="TableTitle"/>
        <w:rPr>
          <w:b/>
          <w:bCs w:val="0"/>
        </w:rPr>
      </w:pPr>
      <w:bookmarkStart w:id="479" w:name="_Ref131596582"/>
      <w:bookmarkStart w:id="480" w:name="_Ref131596714"/>
      <w:bookmarkStart w:id="481" w:name="_Toc131597809"/>
      <w:r w:rsidRPr="00B3582C">
        <w:rPr>
          <w:b/>
          <w:bCs w:val="0"/>
        </w:rPr>
        <w:t>Closest Sensitive Receptors</w:t>
      </w:r>
      <w:bookmarkEnd w:id="479"/>
      <w:bookmarkEnd w:id="480"/>
      <w:bookmarkEnd w:id="481"/>
    </w:p>
    <w:tbl>
      <w:tblPr>
        <w:tblStyle w:val="TableGrid"/>
        <w:tblW w:w="5000" w:type="pct"/>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2262"/>
        <w:gridCol w:w="3148"/>
        <w:gridCol w:w="3920"/>
      </w:tblGrid>
      <w:tr w:rsidR="00412339" w:rsidRPr="00FA1F8D" w14:paraId="53376AC0" w14:textId="77777777" w:rsidTr="006E6324">
        <w:trPr>
          <w:trHeight w:val="332"/>
        </w:trPr>
        <w:tc>
          <w:tcPr>
            <w:tcW w:w="1212" w:type="pct"/>
            <w:shd w:val="clear" w:color="auto" w:fill="A6A6A6" w:themeFill="background1" w:themeFillShade="A6"/>
          </w:tcPr>
          <w:p w14:paraId="2EB0C21D" w14:textId="77777777" w:rsidR="00412339" w:rsidRPr="00692BEF" w:rsidRDefault="00412339" w:rsidP="006E6324">
            <w:pPr>
              <w:pStyle w:val="TableHeading"/>
            </w:pPr>
            <w:r>
              <w:t>Crossing</w:t>
            </w:r>
          </w:p>
        </w:tc>
        <w:tc>
          <w:tcPr>
            <w:tcW w:w="1687" w:type="pct"/>
            <w:shd w:val="clear" w:color="auto" w:fill="A6A6A6" w:themeFill="background1" w:themeFillShade="A6"/>
          </w:tcPr>
          <w:p w14:paraId="4E138DE1" w14:textId="77777777" w:rsidR="00412339" w:rsidRPr="00692BEF" w:rsidRDefault="00412339" w:rsidP="006E6324">
            <w:pPr>
              <w:pStyle w:val="TableHeading"/>
            </w:pPr>
            <w:r>
              <w:t xml:space="preserve">Nearest Sensitive Receptor </w:t>
            </w:r>
          </w:p>
        </w:tc>
        <w:tc>
          <w:tcPr>
            <w:tcW w:w="2101" w:type="pct"/>
            <w:shd w:val="clear" w:color="auto" w:fill="A6A6A6" w:themeFill="background1" w:themeFillShade="A6"/>
          </w:tcPr>
          <w:p w14:paraId="5F36C52E" w14:textId="77777777" w:rsidR="00412339" w:rsidRDefault="00412339" w:rsidP="006E6324">
            <w:pPr>
              <w:pStyle w:val="TableHeading"/>
            </w:pPr>
            <w:r>
              <w:t>Approximate Distance from Crossing</w:t>
            </w:r>
          </w:p>
        </w:tc>
      </w:tr>
      <w:tr w:rsidR="00412339" w:rsidRPr="00FA1F8D" w14:paraId="27AF5ED5" w14:textId="77777777" w:rsidTr="006E6324">
        <w:tc>
          <w:tcPr>
            <w:tcW w:w="1212" w:type="pct"/>
          </w:tcPr>
          <w:p w14:paraId="100716F4" w14:textId="77777777" w:rsidR="00412339" w:rsidRPr="00FA1F8D" w:rsidRDefault="00412339" w:rsidP="006E6324">
            <w:pPr>
              <w:pStyle w:val="TableText"/>
            </w:pPr>
            <w:r>
              <w:t>Marina Boulevard (Coast Subdivision)</w:t>
            </w:r>
          </w:p>
        </w:tc>
        <w:tc>
          <w:tcPr>
            <w:tcW w:w="1687" w:type="pct"/>
          </w:tcPr>
          <w:p w14:paraId="7B0841E3" w14:textId="77777777" w:rsidR="00412339" w:rsidRPr="00FA1F8D" w:rsidRDefault="00412339" w:rsidP="006E6324">
            <w:pPr>
              <w:pStyle w:val="TableText"/>
            </w:pPr>
            <w:r>
              <w:t>Single-family residential</w:t>
            </w:r>
          </w:p>
        </w:tc>
        <w:tc>
          <w:tcPr>
            <w:tcW w:w="2101" w:type="pct"/>
          </w:tcPr>
          <w:p w14:paraId="06D4AAF6" w14:textId="77777777" w:rsidR="00412339" w:rsidRDefault="00412339" w:rsidP="006E6324">
            <w:pPr>
              <w:pStyle w:val="TableText"/>
            </w:pPr>
            <w:r>
              <w:t>780 feet west</w:t>
            </w:r>
          </w:p>
        </w:tc>
      </w:tr>
      <w:tr w:rsidR="00412339" w:rsidRPr="00FA1F8D" w14:paraId="3C527415" w14:textId="77777777" w:rsidTr="006E6324">
        <w:tc>
          <w:tcPr>
            <w:tcW w:w="1212" w:type="pct"/>
          </w:tcPr>
          <w:p w14:paraId="0DD5E574" w14:textId="77777777" w:rsidR="00412339" w:rsidRPr="00FA1F8D" w:rsidRDefault="00412339" w:rsidP="006E6324">
            <w:pPr>
              <w:pStyle w:val="TableText"/>
            </w:pPr>
            <w:r w:rsidRPr="003E7E5F">
              <w:t>Washington Avenue</w:t>
            </w:r>
          </w:p>
        </w:tc>
        <w:tc>
          <w:tcPr>
            <w:tcW w:w="1687" w:type="pct"/>
          </w:tcPr>
          <w:p w14:paraId="61D03EF9" w14:textId="77777777" w:rsidR="00412339" w:rsidRPr="00FA1F8D" w:rsidRDefault="00412339" w:rsidP="006E6324">
            <w:pPr>
              <w:pStyle w:val="TableText"/>
            </w:pPr>
            <w:r>
              <w:t>Single-family residential</w:t>
            </w:r>
          </w:p>
        </w:tc>
        <w:tc>
          <w:tcPr>
            <w:tcW w:w="2101" w:type="pct"/>
          </w:tcPr>
          <w:p w14:paraId="0D0CBA44" w14:textId="77777777" w:rsidR="00412339" w:rsidRPr="00FA1F8D" w:rsidRDefault="00412339" w:rsidP="006E6324">
            <w:pPr>
              <w:pStyle w:val="TableText"/>
            </w:pPr>
            <w:r>
              <w:t>50 feet southwest</w:t>
            </w:r>
          </w:p>
        </w:tc>
      </w:tr>
      <w:tr w:rsidR="00412339" w:rsidRPr="00FA1F8D" w14:paraId="005BBDED" w14:textId="77777777" w:rsidTr="006E6324">
        <w:tc>
          <w:tcPr>
            <w:tcW w:w="1212" w:type="pct"/>
          </w:tcPr>
          <w:p w14:paraId="423C1801" w14:textId="77777777" w:rsidR="00412339" w:rsidRPr="00FA1F8D" w:rsidRDefault="00412339" w:rsidP="006E6324">
            <w:pPr>
              <w:pStyle w:val="TableText"/>
            </w:pPr>
            <w:r w:rsidRPr="00A403C7">
              <w:t>Hesperian Boulevard</w:t>
            </w:r>
          </w:p>
        </w:tc>
        <w:tc>
          <w:tcPr>
            <w:tcW w:w="1687" w:type="pct"/>
          </w:tcPr>
          <w:p w14:paraId="1671B80E" w14:textId="77777777" w:rsidR="00412339" w:rsidRPr="00FA1F8D" w:rsidRDefault="00412339" w:rsidP="006E6324">
            <w:pPr>
              <w:pStyle w:val="TableText"/>
            </w:pPr>
            <w:r>
              <w:t>Single-family residential</w:t>
            </w:r>
          </w:p>
        </w:tc>
        <w:tc>
          <w:tcPr>
            <w:tcW w:w="2101" w:type="pct"/>
          </w:tcPr>
          <w:p w14:paraId="23AEB4D3" w14:textId="77777777" w:rsidR="00412339" w:rsidRPr="00FA1F8D" w:rsidRDefault="00412339" w:rsidP="006E6324">
            <w:pPr>
              <w:pStyle w:val="TableText"/>
            </w:pPr>
            <w:r>
              <w:t>550 feet west</w:t>
            </w:r>
          </w:p>
        </w:tc>
      </w:tr>
      <w:tr w:rsidR="00412339" w:rsidRPr="00FA1F8D" w14:paraId="719AAC2E" w14:textId="77777777" w:rsidTr="006E6324">
        <w:tc>
          <w:tcPr>
            <w:tcW w:w="1212" w:type="pct"/>
          </w:tcPr>
          <w:p w14:paraId="5A91D435" w14:textId="77777777" w:rsidR="00412339" w:rsidRPr="00FA1F8D" w:rsidRDefault="00412339" w:rsidP="006E6324">
            <w:pPr>
              <w:pStyle w:val="TableText"/>
            </w:pPr>
            <w:r w:rsidRPr="00A403C7">
              <w:t>Lewelling Boulevard</w:t>
            </w:r>
          </w:p>
        </w:tc>
        <w:tc>
          <w:tcPr>
            <w:tcW w:w="1687" w:type="pct"/>
          </w:tcPr>
          <w:p w14:paraId="2786EE6B" w14:textId="77777777" w:rsidR="00412339" w:rsidRPr="00FA1F8D" w:rsidRDefault="00412339" w:rsidP="006E6324">
            <w:pPr>
              <w:pStyle w:val="TableText"/>
            </w:pPr>
            <w:r>
              <w:t>Single-family residential</w:t>
            </w:r>
          </w:p>
        </w:tc>
        <w:tc>
          <w:tcPr>
            <w:tcW w:w="2101" w:type="pct"/>
          </w:tcPr>
          <w:p w14:paraId="7E7535B7" w14:textId="31EDBB52" w:rsidR="00412339" w:rsidRPr="00FA1F8D" w:rsidRDefault="00F70E73" w:rsidP="006E6324">
            <w:pPr>
              <w:pStyle w:val="TableText"/>
            </w:pPr>
            <w:r>
              <w:t>10 feet east</w:t>
            </w:r>
          </w:p>
        </w:tc>
      </w:tr>
      <w:tr w:rsidR="00412339" w:rsidRPr="00FA1F8D" w14:paraId="7DDF6A47" w14:textId="77777777" w:rsidTr="006E6324">
        <w:trPr>
          <w:trHeight w:val="276"/>
        </w:trPr>
        <w:tc>
          <w:tcPr>
            <w:tcW w:w="1212" w:type="pct"/>
            <w:vMerge w:val="restart"/>
          </w:tcPr>
          <w:p w14:paraId="55CC66E8" w14:textId="77777777" w:rsidR="00412339" w:rsidRPr="00FA1F8D" w:rsidRDefault="00412339" w:rsidP="006E6324">
            <w:pPr>
              <w:pStyle w:val="TableText"/>
            </w:pPr>
            <w:r w:rsidRPr="00BE3931">
              <w:t>Tennyson High School Pedestrian Crossing (near Schafer Road)</w:t>
            </w:r>
          </w:p>
        </w:tc>
        <w:tc>
          <w:tcPr>
            <w:tcW w:w="1687" w:type="pct"/>
          </w:tcPr>
          <w:p w14:paraId="1D94B869" w14:textId="77777777" w:rsidR="00412339" w:rsidRPr="00FA1F8D" w:rsidRDefault="00412339" w:rsidP="006E6324">
            <w:pPr>
              <w:pStyle w:val="TableText"/>
            </w:pPr>
            <w:proofErr w:type="spellStart"/>
            <w:r>
              <w:rPr>
                <w:rFonts w:cstheme="minorHAnsi"/>
                <w:szCs w:val="20"/>
              </w:rPr>
              <w:t>Sorensdale</w:t>
            </w:r>
            <w:proofErr w:type="spellEnd"/>
            <w:r>
              <w:rPr>
                <w:rFonts w:cstheme="minorHAnsi"/>
                <w:szCs w:val="20"/>
              </w:rPr>
              <w:t xml:space="preserve"> Park</w:t>
            </w:r>
          </w:p>
        </w:tc>
        <w:tc>
          <w:tcPr>
            <w:tcW w:w="2101" w:type="pct"/>
          </w:tcPr>
          <w:p w14:paraId="6D735DB9" w14:textId="77777777" w:rsidR="00412339" w:rsidRPr="00FA1F8D" w:rsidRDefault="00412339" w:rsidP="006E6324">
            <w:pPr>
              <w:pStyle w:val="TableText"/>
            </w:pPr>
            <w:r>
              <w:t>20 feet north</w:t>
            </w:r>
          </w:p>
        </w:tc>
      </w:tr>
      <w:tr w:rsidR="00412339" w:rsidRPr="00FA1F8D" w14:paraId="462CBA91" w14:textId="77777777" w:rsidTr="006E6324">
        <w:trPr>
          <w:trHeight w:val="276"/>
        </w:trPr>
        <w:tc>
          <w:tcPr>
            <w:tcW w:w="1212" w:type="pct"/>
            <w:vMerge/>
          </w:tcPr>
          <w:p w14:paraId="7EFD3188" w14:textId="77777777" w:rsidR="00412339" w:rsidRPr="00BE3931" w:rsidRDefault="00412339" w:rsidP="006E6324">
            <w:pPr>
              <w:pStyle w:val="TableText"/>
            </w:pPr>
          </w:p>
        </w:tc>
        <w:tc>
          <w:tcPr>
            <w:tcW w:w="1687" w:type="pct"/>
          </w:tcPr>
          <w:p w14:paraId="52622577" w14:textId="77777777" w:rsidR="00412339" w:rsidDel="009C6F90" w:rsidRDefault="00412339" w:rsidP="006E6324">
            <w:pPr>
              <w:pStyle w:val="TableText"/>
            </w:pPr>
            <w:r>
              <w:t>Multi-family residential</w:t>
            </w:r>
          </w:p>
        </w:tc>
        <w:tc>
          <w:tcPr>
            <w:tcW w:w="2101" w:type="pct"/>
          </w:tcPr>
          <w:p w14:paraId="1A443833" w14:textId="77777777" w:rsidR="00412339" w:rsidRDefault="00412339" w:rsidP="006E6324">
            <w:pPr>
              <w:pStyle w:val="TableText"/>
            </w:pPr>
            <w:r>
              <w:t>50 feet southwest</w:t>
            </w:r>
          </w:p>
        </w:tc>
      </w:tr>
      <w:tr w:rsidR="00412339" w:rsidRPr="00FA1F8D" w14:paraId="24D7059F" w14:textId="77777777" w:rsidTr="006E6324">
        <w:tc>
          <w:tcPr>
            <w:tcW w:w="1212" w:type="pct"/>
          </w:tcPr>
          <w:p w14:paraId="3CFE35CD" w14:textId="77777777" w:rsidR="00412339" w:rsidRPr="00BE3931" w:rsidRDefault="00412339" w:rsidP="006E6324">
            <w:pPr>
              <w:pStyle w:val="TableText"/>
            </w:pPr>
            <w:r w:rsidRPr="00A403C7">
              <w:t>L</w:t>
            </w:r>
            <w:r>
              <w:t>ei</w:t>
            </w:r>
            <w:r w:rsidRPr="00A403C7">
              <w:t>dig Court Trespass</w:t>
            </w:r>
          </w:p>
        </w:tc>
        <w:tc>
          <w:tcPr>
            <w:tcW w:w="1687" w:type="pct"/>
          </w:tcPr>
          <w:p w14:paraId="7F62CD3D" w14:textId="77777777" w:rsidR="00412339" w:rsidRDefault="00412339" w:rsidP="006E6324">
            <w:pPr>
              <w:pStyle w:val="TableText"/>
            </w:pPr>
            <w:r>
              <w:t>Multi-family residential</w:t>
            </w:r>
          </w:p>
        </w:tc>
        <w:tc>
          <w:tcPr>
            <w:tcW w:w="2101" w:type="pct"/>
          </w:tcPr>
          <w:p w14:paraId="0C68A037" w14:textId="77777777" w:rsidR="00412339" w:rsidRDefault="00412339" w:rsidP="006E6324">
            <w:pPr>
              <w:pStyle w:val="TableText"/>
            </w:pPr>
            <w:r>
              <w:t>20 feet west</w:t>
            </w:r>
          </w:p>
        </w:tc>
      </w:tr>
      <w:tr w:rsidR="00412339" w:rsidRPr="00FA1F8D" w14:paraId="05CAB5EB" w14:textId="77777777" w:rsidTr="006E6324">
        <w:trPr>
          <w:trHeight w:val="197"/>
        </w:trPr>
        <w:tc>
          <w:tcPr>
            <w:tcW w:w="1212" w:type="pct"/>
            <w:vMerge w:val="restart"/>
          </w:tcPr>
          <w:p w14:paraId="67FF5B9B" w14:textId="77777777" w:rsidR="00412339" w:rsidRPr="00FA1F8D" w:rsidRDefault="00412339" w:rsidP="006E6324">
            <w:pPr>
              <w:pStyle w:val="TableText"/>
            </w:pPr>
            <w:r w:rsidRPr="00BE3931">
              <w:t>Tennyson Road</w:t>
            </w:r>
          </w:p>
        </w:tc>
        <w:tc>
          <w:tcPr>
            <w:tcW w:w="1687" w:type="pct"/>
          </w:tcPr>
          <w:p w14:paraId="4A6A4803" w14:textId="77777777" w:rsidR="00412339" w:rsidRPr="00FA1F8D" w:rsidRDefault="00412339" w:rsidP="006E6324">
            <w:pPr>
              <w:pStyle w:val="TableText"/>
            </w:pPr>
            <w:r>
              <w:t>Cesar Chavez Middle School</w:t>
            </w:r>
          </w:p>
        </w:tc>
        <w:tc>
          <w:tcPr>
            <w:tcW w:w="2101" w:type="pct"/>
          </w:tcPr>
          <w:p w14:paraId="6A597AD9" w14:textId="77777777" w:rsidR="00412339" w:rsidRPr="00FA1F8D" w:rsidRDefault="00412339" w:rsidP="006E6324">
            <w:pPr>
              <w:pStyle w:val="TableText"/>
            </w:pPr>
            <w:r>
              <w:t xml:space="preserve">30 feet north </w:t>
            </w:r>
          </w:p>
        </w:tc>
      </w:tr>
      <w:tr w:rsidR="00412339" w:rsidRPr="00FA1F8D" w14:paraId="435EA2F3" w14:textId="77777777" w:rsidTr="006E6324">
        <w:trPr>
          <w:trHeight w:val="196"/>
        </w:trPr>
        <w:tc>
          <w:tcPr>
            <w:tcW w:w="1212" w:type="pct"/>
            <w:vMerge/>
          </w:tcPr>
          <w:p w14:paraId="4CB1BF1A" w14:textId="77777777" w:rsidR="00412339" w:rsidRPr="00BE3931" w:rsidRDefault="00412339" w:rsidP="006E6324">
            <w:pPr>
              <w:pStyle w:val="TableText"/>
            </w:pPr>
          </w:p>
        </w:tc>
        <w:tc>
          <w:tcPr>
            <w:tcW w:w="1687" w:type="pct"/>
          </w:tcPr>
          <w:p w14:paraId="59FD3444" w14:textId="77777777" w:rsidR="00412339" w:rsidRDefault="00412339" w:rsidP="006E6324">
            <w:pPr>
              <w:pStyle w:val="TableText"/>
            </w:pPr>
            <w:r>
              <w:t>Single-family residential</w:t>
            </w:r>
          </w:p>
        </w:tc>
        <w:tc>
          <w:tcPr>
            <w:tcW w:w="2101" w:type="pct"/>
          </w:tcPr>
          <w:p w14:paraId="61CAFD27" w14:textId="77777777" w:rsidR="00412339" w:rsidRDefault="00412339" w:rsidP="006E6324">
            <w:pPr>
              <w:pStyle w:val="TableText"/>
            </w:pPr>
            <w:r>
              <w:t>30 feet east</w:t>
            </w:r>
          </w:p>
        </w:tc>
      </w:tr>
      <w:tr w:rsidR="00412339" w:rsidRPr="00FA1F8D" w14:paraId="00C7D699" w14:textId="77777777" w:rsidTr="006E6324">
        <w:tc>
          <w:tcPr>
            <w:tcW w:w="1212" w:type="pct"/>
            <w:tcBorders>
              <w:bottom w:val="double" w:sz="4" w:space="0" w:color="auto"/>
            </w:tcBorders>
          </w:tcPr>
          <w:p w14:paraId="209E1FB1" w14:textId="77777777" w:rsidR="00412339" w:rsidRPr="00BE3931" w:rsidRDefault="00412339" w:rsidP="006E6324">
            <w:pPr>
              <w:pStyle w:val="TableText"/>
            </w:pPr>
            <w:r w:rsidRPr="00BE3931">
              <w:t>Industrial Parkway</w:t>
            </w:r>
          </w:p>
        </w:tc>
        <w:tc>
          <w:tcPr>
            <w:tcW w:w="1687" w:type="pct"/>
            <w:tcBorders>
              <w:bottom w:val="double" w:sz="4" w:space="0" w:color="auto"/>
            </w:tcBorders>
          </w:tcPr>
          <w:p w14:paraId="6D3293DA" w14:textId="77777777" w:rsidR="00412339" w:rsidRPr="00FA1F8D" w:rsidRDefault="00412339" w:rsidP="006E6324">
            <w:pPr>
              <w:pStyle w:val="TableText"/>
            </w:pPr>
            <w:r>
              <w:t>Single-family residential</w:t>
            </w:r>
          </w:p>
        </w:tc>
        <w:tc>
          <w:tcPr>
            <w:tcW w:w="2101" w:type="pct"/>
            <w:tcBorders>
              <w:bottom w:val="double" w:sz="4" w:space="0" w:color="auto"/>
            </w:tcBorders>
          </w:tcPr>
          <w:p w14:paraId="485F0822" w14:textId="77777777" w:rsidR="00412339" w:rsidRPr="00FA1F8D" w:rsidRDefault="00412339" w:rsidP="006E6324">
            <w:pPr>
              <w:pStyle w:val="TableText"/>
            </w:pPr>
            <w:r>
              <w:t>20 feet west</w:t>
            </w:r>
          </w:p>
        </w:tc>
      </w:tr>
    </w:tbl>
    <w:p w14:paraId="1DE7AAF8" w14:textId="7EA42B46" w:rsidR="00412339" w:rsidRPr="007C738E" w:rsidRDefault="00412339" w:rsidP="00B3582C">
      <w:pPr>
        <w:pStyle w:val="TableNote"/>
        <w:spacing w:after="240"/>
      </w:pPr>
      <w:r w:rsidRPr="00C308FD">
        <w:t>Source: Kimley Horn, 2021</w:t>
      </w:r>
    </w:p>
    <w:p w14:paraId="70782D47" w14:textId="5FC6F5BE" w:rsidR="00621DB2" w:rsidRPr="006D6848" w:rsidRDefault="00621DB2" w:rsidP="001B2B31">
      <w:pPr>
        <w:pStyle w:val="Heading4"/>
      </w:pPr>
      <w:r>
        <w:t>Regional</w:t>
      </w:r>
    </w:p>
    <w:p w14:paraId="22C2198A" w14:textId="77777777" w:rsidR="00674E6E" w:rsidRPr="00674E6E" w:rsidRDefault="00674E6E" w:rsidP="00A540C2">
      <w:pPr>
        <w:pStyle w:val="Heading5"/>
        <w:spacing w:before="0"/>
      </w:pPr>
      <w:r w:rsidRPr="00674E6E">
        <w:t>BAAQMD</w:t>
      </w:r>
    </w:p>
    <w:p w14:paraId="7C30F8CA" w14:textId="06F17C84" w:rsidR="00674E6E" w:rsidRDefault="00674E6E" w:rsidP="001B2B31">
      <w:r w:rsidRPr="00CB3934">
        <w:t>BAAQMD</w:t>
      </w:r>
      <w:r>
        <w:t xml:space="preserve"> </w:t>
      </w:r>
      <w:r w:rsidRPr="00CB3934">
        <w:t xml:space="preserve">is the regional agency tasked with managing air quality in the region. At the </w:t>
      </w:r>
      <w:r w:rsidR="0019495F">
        <w:t>s</w:t>
      </w:r>
      <w:r w:rsidRPr="00CB3934">
        <w:t>tate level, the CARB (a part of the California EPA</w:t>
      </w:r>
      <w:r w:rsidR="00411916">
        <w:t xml:space="preserve"> </w:t>
      </w:r>
      <w:r w:rsidR="00962E73">
        <w:t>[CalEPA]</w:t>
      </w:r>
      <w:r w:rsidRPr="00CB3934">
        <w:t xml:space="preserve">) oversees regional air district activities and regulates air quality at the </w:t>
      </w:r>
      <w:r w:rsidR="0019495F">
        <w:t>s</w:t>
      </w:r>
      <w:r w:rsidRPr="00CB3934">
        <w:t>tate level. The BAAQMD has published CEQA Air Quality Guidelines that are used in this analysis to evaluate air quality impacts</w:t>
      </w:r>
      <w:r>
        <w:t>.</w:t>
      </w:r>
    </w:p>
    <w:p w14:paraId="6CF83841" w14:textId="2734AE31" w:rsidR="00125775" w:rsidRDefault="00490108" w:rsidP="001B2B31">
      <w:pPr>
        <w:pStyle w:val="Heading6"/>
      </w:pPr>
      <w:r>
        <w:lastRenderedPageBreak/>
        <w:t xml:space="preserve">BAAQMD CEQA </w:t>
      </w:r>
      <w:r w:rsidR="00125775">
        <w:t>Significan</w:t>
      </w:r>
      <w:r w:rsidR="00105605">
        <w:t>ce</w:t>
      </w:r>
      <w:r w:rsidR="00125775">
        <w:t xml:space="preserve"> Thresholds</w:t>
      </w:r>
    </w:p>
    <w:p w14:paraId="54864C80" w14:textId="71107A51" w:rsidR="00125775" w:rsidRPr="00EF4D52" w:rsidRDefault="00125775" w:rsidP="001A75A7">
      <w:pPr>
        <w:rPr>
          <w:highlight w:val="lightGray"/>
        </w:rPr>
      </w:pPr>
      <w:r w:rsidRPr="00AA4E0D">
        <w:t xml:space="preserve">In June 2010, BAAQMD adopted thresholds of significance to assist in the review of projects under CEQA. These thresholds were designed to establish the level at which BAAQMD believed air pollution emissions would cause significant environmental impacts under CEQA. </w:t>
      </w:r>
    </w:p>
    <w:p w14:paraId="3F31B43A" w14:textId="6AB3B635" w:rsidR="00125775" w:rsidRDefault="00125775" w:rsidP="00156296">
      <w:pPr>
        <w:spacing w:after="240"/>
      </w:pPr>
      <w:r w:rsidRPr="009679E5">
        <w:t xml:space="preserve">The significance thresholds identified by BAAQMD and used in this analysis are </w:t>
      </w:r>
      <w:r w:rsidRPr="00D7407B">
        <w:t xml:space="preserve">summarized in </w:t>
      </w:r>
      <w:r w:rsidR="00BB3253" w:rsidRPr="00A540C2">
        <w:fldChar w:fldCharType="begin"/>
      </w:r>
      <w:r w:rsidR="00BB3253" w:rsidRPr="00A540C2">
        <w:instrText xml:space="preserve"> REF _Ref86994777 \r \h  \* MERGEFORMAT </w:instrText>
      </w:r>
      <w:r w:rsidR="00BB3253" w:rsidRPr="00A540C2">
        <w:fldChar w:fldCharType="separate"/>
      </w:r>
      <w:r w:rsidR="009961E4">
        <w:t>Table 4-3</w:t>
      </w:r>
      <w:r w:rsidR="00BB3253" w:rsidRPr="00A540C2">
        <w:fldChar w:fldCharType="end"/>
      </w:r>
      <w:r w:rsidRPr="00D7407B">
        <w:t>.</w:t>
      </w:r>
      <w:r w:rsidRPr="009679E5">
        <w:t xml:space="preserve"> </w:t>
      </w:r>
      <w:r w:rsidR="00D64B1E">
        <w:t xml:space="preserve">As indicated in </w:t>
      </w:r>
      <w:r w:rsidR="007A0FCA">
        <w:fldChar w:fldCharType="begin"/>
      </w:r>
      <w:r w:rsidR="007A0FCA">
        <w:instrText xml:space="preserve"> REF _Ref86994810 \n \h </w:instrText>
      </w:r>
      <w:r w:rsidR="007A0FCA">
        <w:fldChar w:fldCharType="separate"/>
      </w:r>
      <w:r w:rsidR="009961E4">
        <w:t>Table 4-4</w:t>
      </w:r>
      <w:r w:rsidR="007A0FCA">
        <w:fldChar w:fldCharType="end"/>
      </w:r>
      <w:r w:rsidR="00D64B1E">
        <w:rPr>
          <w:szCs w:val="22"/>
        </w:rPr>
        <w:t xml:space="preserve">, the project would have a significant impact if average daily emissions from construction and operation exceed 54 </w:t>
      </w:r>
      <w:proofErr w:type="spellStart"/>
      <w:r w:rsidR="00D64B1E">
        <w:rPr>
          <w:szCs w:val="22"/>
        </w:rPr>
        <w:t>Ibs</w:t>
      </w:r>
      <w:proofErr w:type="spellEnd"/>
      <w:r w:rsidR="00D64B1E">
        <w:rPr>
          <w:szCs w:val="22"/>
        </w:rPr>
        <w:t>/day for ROG, NOx, and PM</w:t>
      </w:r>
      <w:r w:rsidR="00D64B1E">
        <w:rPr>
          <w:sz w:val="14"/>
          <w:szCs w:val="14"/>
        </w:rPr>
        <w:t xml:space="preserve">2.5 </w:t>
      </w:r>
      <w:r w:rsidR="00D64B1E">
        <w:rPr>
          <w:szCs w:val="22"/>
        </w:rPr>
        <w:t xml:space="preserve">and 82 </w:t>
      </w:r>
      <w:proofErr w:type="spellStart"/>
      <w:r w:rsidR="00D64B1E">
        <w:rPr>
          <w:szCs w:val="22"/>
        </w:rPr>
        <w:t>lbs</w:t>
      </w:r>
      <w:proofErr w:type="spellEnd"/>
      <w:r w:rsidR="00D64B1E">
        <w:rPr>
          <w:szCs w:val="22"/>
        </w:rPr>
        <w:t>/day for PM</w:t>
      </w:r>
      <w:r w:rsidR="00D64B1E">
        <w:rPr>
          <w:sz w:val="14"/>
          <w:szCs w:val="14"/>
        </w:rPr>
        <w:t>10</w:t>
      </w:r>
      <w:r w:rsidR="00D64B1E">
        <w:rPr>
          <w:szCs w:val="22"/>
        </w:rPr>
        <w:t>. For TACs BAAQMD notes that “[a]n excess cancer risk level of more than 10 in one million, or a non-cancer (i.e., chronic or acute) hazard index greater than 1.0 would be a cumulatively considerable contribution.”</w:t>
      </w:r>
      <w:r w:rsidR="00D64B1E">
        <w:rPr>
          <w:rStyle w:val="FootnoteReference"/>
          <w:szCs w:val="22"/>
        </w:rPr>
        <w:footnoteReference w:id="6"/>
      </w:r>
      <w:r w:rsidR="00D64B1E">
        <w:rPr>
          <w:sz w:val="14"/>
          <w:szCs w:val="14"/>
        </w:rPr>
        <w:t xml:space="preserve"> </w:t>
      </w:r>
      <w:r w:rsidR="00D64B1E">
        <w:rPr>
          <w:szCs w:val="22"/>
        </w:rPr>
        <w:t>The BAAQMD’s significance thresholds are described in their latest version of their BAAQMD CEQA Air Quality Guidelines issued in May 2017.</w:t>
      </w:r>
    </w:p>
    <w:p w14:paraId="0AB78770" w14:textId="371BBBFD" w:rsidR="00125775" w:rsidRPr="00B3582C" w:rsidRDefault="00125775" w:rsidP="00541EE2">
      <w:pPr>
        <w:pStyle w:val="TableTitle"/>
        <w:rPr>
          <w:b/>
          <w:bCs w:val="0"/>
        </w:rPr>
      </w:pPr>
      <w:bookmarkStart w:id="482" w:name="_Ref86994777"/>
      <w:bookmarkStart w:id="483" w:name="_Toc131597810"/>
      <w:r w:rsidRPr="00B3582C">
        <w:rPr>
          <w:b/>
          <w:bCs w:val="0"/>
        </w:rPr>
        <w:t>BAAQMD Air Quality Significance Thresholds</w:t>
      </w:r>
      <w:bookmarkEnd w:id="482"/>
      <w:bookmarkEnd w:id="483"/>
      <w:r w:rsidRPr="00B3582C">
        <w:rPr>
          <w:b/>
          <w:bCs w:val="0"/>
        </w:rPr>
        <w:t xml:space="preserve"> </w:t>
      </w:r>
    </w:p>
    <w:tbl>
      <w:tblPr>
        <w:tblStyle w:val="TableGrid"/>
        <w:tblW w:w="5000" w:type="pct"/>
        <w:tblLook w:val="04A0" w:firstRow="1" w:lastRow="0" w:firstColumn="1" w:lastColumn="0" w:noHBand="0" w:noVBand="1"/>
      </w:tblPr>
      <w:tblGrid>
        <w:gridCol w:w="2248"/>
        <w:gridCol w:w="2370"/>
        <w:gridCol w:w="2355"/>
        <w:gridCol w:w="2357"/>
      </w:tblGrid>
      <w:tr w:rsidR="00125775" w:rsidRPr="009679E5" w14:paraId="7BA1B43B" w14:textId="77777777" w:rsidTr="00B3582C">
        <w:tc>
          <w:tcPr>
            <w:tcW w:w="1205" w:type="pct"/>
            <w:vMerge w:val="restart"/>
            <w:tcBorders>
              <w:top w:val="double" w:sz="4" w:space="0" w:color="auto"/>
              <w:left w:val="double" w:sz="4" w:space="0" w:color="auto"/>
            </w:tcBorders>
            <w:shd w:val="clear" w:color="auto" w:fill="A6A6A6" w:themeFill="background1" w:themeFillShade="A6"/>
            <w:vAlign w:val="center"/>
          </w:tcPr>
          <w:p w14:paraId="33CB5EA9" w14:textId="77777777" w:rsidR="00125775" w:rsidRPr="00DB3E5E" w:rsidRDefault="00125775" w:rsidP="003F0746">
            <w:pPr>
              <w:pStyle w:val="TableHeading"/>
            </w:pPr>
            <w:r w:rsidRPr="00DB3E5E">
              <w:t>Criteria Air Pollutant</w:t>
            </w:r>
          </w:p>
        </w:tc>
        <w:tc>
          <w:tcPr>
            <w:tcW w:w="1270" w:type="pct"/>
            <w:tcBorders>
              <w:top w:val="double" w:sz="4" w:space="0" w:color="auto"/>
            </w:tcBorders>
            <w:shd w:val="clear" w:color="auto" w:fill="A6A6A6" w:themeFill="background1" w:themeFillShade="A6"/>
            <w:vAlign w:val="center"/>
          </w:tcPr>
          <w:p w14:paraId="1BFB3856" w14:textId="77777777" w:rsidR="00125775" w:rsidRPr="00DB3E5E" w:rsidRDefault="00125775" w:rsidP="00B3582C">
            <w:pPr>
              <w:pStyle w:val="TableHeading"/>
              <w:jc w:val="center"/>
            </w:pPr>
            <w:r w:rsidRPr="00DB3E5E">
              <w:t>Construction Thresholds</w:t>
            </w:r>
          </w:p>
        </w:tc>
        <w:tc>
          <w:tcPr>
            <w:tcW w:w="2525" w:type="pct"/>
            <w:gridSpan w:val="2"/>
            <w:tcBorders>
              <w:top w:val="double" w:sz="4" w:space="0" w:color="auto"/>
              <w:right w:val="double" w:sz="4" w:space="0" w:color="auto"/>
            </w:tcBorders>
            <w:shd w:val="clear" w:color="auto" w:fill="A6A6A6" w:themeFill="background1" w:themeFillShade="A6"/>
            <w:vAlign w:val="center"/>
          </w:tcPr>
          <w:p w14:paraId="0FAD04E6" w14:textId="77777777" w:rsidR="00125775" w:rsidRPr="00DB3E5E" w:rsidRDefault="00125775" w:rsidP="00B3582C">
            <w:pPr>
              <w:pStyle w:val="TableHeading"/>
              <w:jc w:val="center"/>
            </w:pPr>
            <w:r w:rsidRPr="00DB3E5E">
              <w:t>Operational Thresholds</w:t>
            </w:r>
          </w:p>
        </w:tc>
      </w:tr>
      <w:tr w:rsidR="00125775" w:rsidRPr="009679E5" w14:paraId="2E8E5623" w14:textId="77777777" w:rsidTr="00B3582C">
        <w:tc>
          <w:tcPr>
            <w:tcW w:w="1205" w:type="pct"/>
            <w:vMerge/>
            <w:tcBorders>
              <w:left w:val="double" w:sz="4" w:space="0" w:color="auto"/>
            </w:tcBorders>
            <w:shd w:val="clear" w:color="auto" w:fill="A6A6A6" w:themeFill="background1" w:themeFillShade="A6"/>
          </w:tcPr>
          <w:p w14:paraId="058C42FC" w14:textId="77777777" w:rsidR="00125775" w:rsidRPr="00DB3E5E" w:rsidRDefault="00125775" w:rsidP="003F0746">
            <w:pPr>
              <w:pStyle w:val="TableHeading"/>
            </w:pPr>
          </w:p>
        </w:tc>
        <w:tc>
          <w:tcPr>
            <w:tcW w:w="1270" w:type="pct"/>
            <w:shd w:val="clear" w:color="auto" w:fill="A6A6A6" w:themeFill="background1" w:themeFillShade="A6"/>
            <w:vAlign w:val="center"/>
          </w:tcPr>
          <w:p w14:paraId="70F26149" w14:textId="77777777" w:rsidR="00125775" w:rsidRPr="00DB3E5E" w:rsidRDefault="00125775" w:rsidP="00B3582C">
            <w:pPr>
              <w:pStyle w:val="TableHeading"/>
              <w:jc w:val="center"/>
            </w:pPr>
            <w:r w:rsidRPr="00DB3E5E">
              <w:t>Average Daily Emissions (lbs./day)</w:t>
            </w:r>
          </w:p>
        </w:tc>
        <w:tc>
          <w:tcPr>
            <w:tcW w:w="1262" w:type="pct"/>
            <w:shd w:val="clear" w:color="auto" w:fill="A6A6A6" w:themeFill="background1" w:themeFillShade="A6"/>
            <w:vAlign w:val="center"/>
          </w:tcPr>
          <w:p w14:paraId="1D8B2003" w14:textId="77777777" w:rsidR="00125775" w:rsidRPr="00DB3E5E" w:rsidRDefault="00125775" w:rsidP="00B3582C">
            <w:pPr>
              <w:pStyle w:val="TableHeading"/>
              <w:jc w:val="center"/>
            </w:pPr>
            <w:r w:rsidRPr="00DB3E5E">
              <w:t>Average Daily Emissions (lbs./day)</w:t>
            </w:r>
          </w:p>
        </w:tc>
        <w:tc>
          <w:tcPr>
            <w:tcW w:w="1263" w:type="pct"/>
            <w:tcBorders>
              <w:right w:val="double" w:sz="4" w:space="0" w:color="auto"/>
            </w:tcBorders>
            <w:shd w:val="clear" w:color="auto" w:fill="A6A6A6" w:themeFill="background1" w:themeFillShade="A6"/>
            <w:vAlign w:val="center"/>
          </w:tcPr>
          <w:p w14:paraId="7D57DB8B" w14:textId="77777777" w:rsidR="00125775" w:rsidRPr="00DB3E5E" w:rsidRDefault="00125775" w:rsidP="00B3582C">
            <w:pPr>
              <w:pStyle w:val="TableHeading"/>
              <w:jc w:val="center"/>
            </w:pPr>
            <w:r w:rsidRPr="00DB3E5E">
              <w:t>Annual Average Emissions (tons/year)</w:t>
            </w:r>
          </w:p>
        </w:tc>
      </w:tr>
      <w:tr w:rsidR="00125775" w:rsidRPr="009679E5" w14:paraId="1C06F644" w14:textId="77777777" w:rsidTr="002110F7">
        <w:tc>
          <w:tcPr>
            <w:tcW w:w="1205" w:type="pct"/>
            <w:tcBorders>
              <w:left w:val="double" w:sz="4" w:space="0" w:color="auto"/>
            </w:tcBorders>
            <w:vAlign w:val="center"/>
          </w:tcPr>
          <w:p w14:paraId="258B5342" w14:textId="77777777" w:rsidR="00125775" w:rsidRPr="009679E5" w:rsidRDefault="00125775" w:rsidP="00136753">
            <w:pPr>
              <w:pStyle w:val="TableText"/>
              <w:keepNext/>
            </w:pPr>
            <w:r w:rsidRPr="009679E5">
              <w:t>ROG</w:t>
            </w:r>
          </w:p>
        </w:tc>
        <w:tc>
          <w:tcPr>
            <w:tcW w:w="1270" w:type="pct"/>
            <w:vAlign w:val="center"/>
          </w:tcPr>
          <w:p w14:paraId="6D05DCF2" w14:textId="77777777" w:rsidR="00125775" w:rsidRPr="009679E5" w:rsidRDefault="00125775" w:rsidP="00136753">
            <w:pPr>
              <w:pStyle w:val="TableText"/>
              <w:keepNext/>
              <w:jc w:val="center"/>
            </w:pPr>
            <w:r w:rsidRPr="009679E5">
              <w:t>54</w:t>
            </w:r>
          </w:p>
        </w:tc>
        <w:tc>
          <w:tcPr>
            <w:tcW w:w="1262" w:type="pct"/>
            <w:vAlign w:val="center"/>
          </w:tcPr>
          <w:p w14:paraId="14FA252E" w14:textId="77777777" w:rsidR="00125775" w:rsidRPr="009679E5" w:rsidRDefault="00125775" w:rsidP="00136753">
            <w:pPr>
              <w:pStyle w:val="TableText"/>
              <w:keepNext/>
              <w:jc w:val="center"/>
            </w:pPr>
            <w:r w:rsidRPr="009679E5">
              <w:t>54</w:t>
            </w:r>
          </w:p>
        </w:tc>
        <w:tc>
          <w:tcPr>
            <w:tcW w:w="1263" w:type="pct"/>
            <w:tcBorders>
              <w:right w:val="double" w:sz="4" w:space="0" w:color="auto"/>
            </w:tcBorders>
            <w:vAlign w:val="center"/>
          </w:tcPr>
          <w:p w14:paraId="5B711387" w14:textId="77777777" w:rsidR="00125775" w:rsidRPr="009679E5" w:rsidRDefault="00125775" w:rsidP="00136753">
            <w:pPr>
              <w:pStyle w:val="TableText"/>
              <w:keepNext/>
              <w:jc w:val="center"/>
            </w:pPr>
            <w:r w:rsidRPr="009679E5">
              <w:t>10</w:t>
            </w:r>
          </w:p>
        </w:tc>
      </w:tr>
      <w:tr w:rsidR="00125775" w:rsidRPr="009679E5" w14:paraId="5073833F" w14:textId="77777777" w:rsidTr="002110F7">
        <w:tc>
          <w:tcPr>
            <w:tcW w:w="1205" w:type="pct"/>
            <w:tcBorders>
              <w:left w:val="double" w:sz="4" w:space="0" w:color="auto"/>
            </w:tcBorders>
            <w:vAlign w:val="center"/>
          </w:tcPr>
          <w:p w14:paraId="52224879" w14:textId="77777777" w:rsidR="00125775" w:rsidRPr="009679E5" w:rsidRDefault="00125775" w:rsidP="000743DD">
            <w:pPr>
              <w:pStyle w:val="TableText"/>
              <w:rPr>
                <w:vertAlign w:val="subscript"/>
              </w:rPr>
            </w:pPr>
            <w:r w:rsidRPr="009679E5">
              <w:t>NO</w:t>
            </w:r>
            <w:r w:rsidRPr="009679E5">
              <w:rPr>
                <w:vertAlign w:val="subscript"/>
              </w:rPr>
              <w:t>x</w:t>
            </w:r>
          </w:p>
        </w:tc>
        <w:tc>
          <w:tcPr>
            <w:tcW w:w="1270" w:type="pct"/>
            <w:vAlign w:val="center"/>
          </w:tcPr>
          <w:p w14:paraId="08432586" w14:textId="77777777" w:rsidR="00125775" w:rsidRPr="009679E5" w:rsidRDefault="00125775" w:rsidP="002110F7">
            <w:pPr>
              <w:pStyle w:val="TableText"/>
              <w:jc w:val="center"/>
            </w:pPr>
            <w:r w:rsidRPr="009679E5">
              <w:t>54</w:t>
            </w:r>
          </w:p>
        </w:tc>
        <w:tc>
          <w:tcPr>
            <w:tcW w:w="1262" w:type="pct"/>
            <w:vAlign w:val="center"/>
          </w:tcPr>
          <w:p w14:paraId="130337CF" w14:textId="77777777" w:rsidR="00125775" w:rsidRPr="009679E5" w:rsidRDefault="00125775" w:rsidP="002110F7">
            <w:pPr>
              <w:pStyle w:val="TableText"/>
              <w:jc w:val="center"/>
            </w:pPr>
            <w:r w:rsidRPr="009679E5">
              <w:t>54</w:t>
            </w:r>
          </w:p>
        </w:tc>
        <w:tc>
          <w:tcPr>
            <w:tcW w:w="1263" w:type="pct"/>
            <w:tcBorders>
              <w:right w:val="double" w:sz="4" w:space="0" w:color="auto"/>
            </w:tcBorders>
            <w:vAlign w:val="center"/>
          </w:tcPr>
          <w:p w14:paraId="7D80C787" w14:textId="77777777" w:rsidR="00125775" w:rsidRPr="009679E5" w:rsidRDefault="00125775" w:rsidP="002110F7">
            <w:pPr>
              <w:pStyle w:val="TableText"/>
              <w:jc w:val="center"/>
            </w:pPr>
            <w:r w:rsidRPr="009679E5">
              <w:t>10</w:t>
            </w:r>
          </w:p>
        </w:tc>
      </w:tr>
      <w:tr w:rsidR="00125775" w:rsidRPr="009679E5" w14:paraId="7FED9817" w14:textId="77777777" w:rsidTr="002110F7">
        <w:tc>
          <w:tcPr>
            <w:tcW w:w="1205" w:type="pct"/>
            <w:tcBorders>
              <w:left w:val="double" w:sz="4" w:space="0" w:color="auto"/>
            </w:tcBorders>
            <w:vAlign w:val="center"/>
          </w:tcPr>
          <w:p w14:paraId="7A7EF5CE" w14:textId="77777777" w:rsidR="00125775" w:rsidRPr="009679E5" w:rsidRDefault="00125775" w:rsidP="000743DD">
            <w:pPr>
              <w:pStyle w:val="TableText"/>
              <w:rPr>
                <w:vertAlign w:val="subscript"/>
              </w:rPr>
            </w:pPr>
            <w:r w:rsidRPr="009679E5">
              <w:t>PM</w:t>
            </w:r>
            <w:r w:rsidRPr="009679E5">
              <w:rPr>
                <w:vertAlign w:val="subscript"/>
              </w:rPr>
              <w:t>10</w:t>
            </w:r>
          </w:p>
        </w:tc>
        <w:tc>
          <w:tcPr>
            <w:tcW w:w="1270" w:type="pct"/>
            <w:vAlign w:val="center"/>
          </w:tcPr>
          <w:p w14:paraId="73A8CB94" w14:textId="77777777" w:rsidR="00125775" w:rsidRPr="009679E5" w:rsidRDefault="00125775" w:rsidP="002110F7">
            <w:pPr>
              <w:pStyle w:val="TableText"/>
              <w:jc w:val="center"/>
            </w:pPr>
            <w:r w:rsidRPr="009679E5">
              <w:t>82 (Exhaust)</w:t>
            </w:r>
          </w:p>
        </w:tc>
        <w:tc>
          <w:tcPr>
            <w:tcW w:w="1262" w:type="pct"/>
            <w:vAlign w:val="center"/>
          </w:tcPr>
          <w:p w14:paraId="2D96F4C3" w14:textId="77777777" w:rsidR="00125775" w:rsidRPr="009679E5" w:rsidRDefault="00125775" w:rsidP="002110F7">
            <w:pPr>
              <w:pStyle w:val="TableText"/>
              <w:jc w:val="center"/>
            </w:pPr>
            <w:r w:rsidRPr="009679E5">
              <w:t>82</w:t>
            </w:r>
          </w:p>
        </w:tc>
        <w:tc>
          <w:tcPr>
            <w:tcW w:w="1263" w:type="pct"/>
            <w:tcBorders>
              <w:right w:val="double" w:sz="4" w:space="0" w:color="auto"/>
            </w:tcBorders>
            <w:vAlign w:val="center"/>
          </w:tcPr>
          <w:p w14:paraId="1338AA65" w14:textId="77777777" w:rsidR="00125775" w:rsidRPr="009679E5" w:rsidRDefault="00125775" w:rsidP="002110F7">
            <w:pPr>
              <w:pStyle w:val="TableText"/>
              <w:jc w:val="center"/>
            </w:pPr>
            <w:r w:rsidRPr="009679E5">
              <w:t>15</w:t>
            </w:r>
          </w:p>
        </w:tc>
      </w:tr>
      <w:tr w:rsidR="00125775" w:rsidRPr="009679E5" w14:paraId="5B31761C" w14:textId="77777777" w:rsidTr="002110F7">
        <w:tc>
          <w:tcPr>
            <w:tcW w:w="1205" w:type="pct"/>
            <w:tcBorders>
              <w:left w:val="double" w:sz="4" w:space="0" w:color="auto"/>
              <w:bottom w:val="double" w:sz="4" w:space="0" w:color="auto"/>
            </w:tcBorders>
            <w:vAlign w:val="center"/>
          </w:tcPr>
          <w:p w14:paraId="58F09B6C" w14:textId="77777777" w:rsidR="00125775" w:rsidRPr="009679E5" w:rsidRDefault="00125775" w:rsidP="000743DD">
            <w:pPr>
              <w:pStyle w:val="TableText"/>
              <w:rPr>
                <w:vertAlign w:val="subscript"/>
              </w:rPr>
            </w:pPr>
            <w:r w:rsidRPr="009679E5">
              <w:t>PM</w:t>
            </w:r>
            <w:r w:rsidRPr="009679E5">
              <w:rPr>
                <w:vertAlign w:val="subscript"/>
              </w:rPr>
              <w:t>2.5</w:t>
            </w:r>
          </w:p>
        </w:tc>
        <w:tc>
          <w:tcPr>
            <w:tcW w:w="1270" w:type="pct"/>
            <w:tcBorders>
              <w:bottom w:val="double" w:sz="4" w:space="0" w:color="auto"/>
            </w:tcBorders>
            <w:vAlign w:val="center"/>
          </w:tcPr>
          <w:p w14:paraId="21875BD2" w14:textId="77777777" w:rsidR="00125775" w:rsidRPr="009679E5" w:rsidRDefault="00125775" w:rsidP="00B3582C">
            <w:pPr>
              <w:pStyle w:val="TableText"/>
              <w:jc w:val="center"/>
            </w:pPr>
            <w:r w:rsidRPr="009679E5">
              <w:t>54 (Exhaust)</w:t>
            </w:r>
          </w:p>
        </w:tc>
        <w:tc>
          <w:tcPr>
            <w:tcW w:w="1262" w:type="pct"/>
            <w:tcBorders>
              <w:bottom w:val="double" w:sz="4" w:space="0" w:color="auto"/>
            </w:tcBorders>
            <w:vAlign w:val="center"/>
          </w:tcPr>
          <w:p w14:paraId="60DA5C1B" w14:textId="77777777" w:rsidR="00125775" w:rsidRPr="009679E5" w:rsidRDefault="00125775" w:rsidP="00B3582C">
            <w:pPr>
              <w:pStyle w:val="TableText"/>
              <w:jc w:val="center"/>
            </w:pPr>
            <w:r w:rsidRPr="009679E5">
              <w:t>54</w:t>
            </w:r>
          </w:p>
        </w:tc>
        <w:tc>
          <w:tcPr>
            <w:tcW w:w="1263" w:type="pct"/>
            <w:tcBorders>
              <w:bottom w:val="double" w:sz="4" w:space="0" w:color="auto"/>
              <w:right w:val="double" w:sz="4" w:space="0" w:color="auto"/>
            </w:tcBorders>
            <w:vAlign w:val="center"/>
          </w:tcPr>
          <w:p w14:paraId="340C6953" w14:textId="77777777" w:rsidR="00125775" w:rsidRPr="009679E5" w:rsidRDefault="00125775" w:rsidP="00B3582C">
            <w:pPr>
              <w:pStyle w:val="TableText"/>
              <w:jc w:val="center"/>
            </w:pPr>
            <w:r w:rsidRPr="009679E5">
              <w:t>10</w:t>
            </w:r>
          </w:p>
        </w:tc>
      </w:tr>
    </w:tbl>
    <w:p w14:paraId="138CEBAA" w14:textId="004547EA" w:rsidR="00125775" w:rsidRDefault="00125775" w:rsidP="00B3582C">
      <w:pPr>
        <w:pStyle w:val="TableNote"/>
      </w:pPr>
      <w:r>
        <w:t xml:space="preserve">Source: </w:t>
      </w:r>
      <w:r w:rsidR="00EA39CE">
        <w:t>Kimley Horn</w:t>
      </w:r>
      <w:r>
        <w:t>, 2021</w:t>
      </w:r>
    </w:p>
    <w:p w14:paraId="01110335" w14:textId="4183DD8B" w:rsidR="00125775" w:rsidRDefault="00125775" w:rsidP="00B3582C">
      <w:pPr>
        <w:pStyle w:val="TableNote"/>
      </w:pPr>
      <w:bookmarkStart w:id="484" w:name="_Hlk85049062"/>
      <w:r>
        <w:t>Note: ROG = reactive organic gases, NO</w:t>
      </w:r>
      <w:r w:rsidRPr="00B3582C">
        <w:rPr>
          <w:vertAlign w:val="subscript"/>
        </w:rPr>
        <w:t>x</w:t>
      </w:r>
      <w:r>
        <w:t xml:space="preserve"> = nitrogen oxides, PM</w:t>
      </w:r>
      <w:r w:rsidRPr="00B3582C">
        <w:rPr>
          <w:vertAlign w:val="subscript"/>
        </w:rPr>
        <w:t>10</w:t>
      </w:r>
      <w:r>
        <w:t xml:space="preserve"> = course particulate matter or particulates with an aerodynamic diameter of 10 micrometers (</w:t>
      </w:r>
      <w:proofErr w:type="spellStart"/>
      <w:r>
        <w:t>μm</w:t>
      </w:r>
      <w:proofErr w:type="spellEnd"/>
      <w:r>
        <w:t>) or less, PM</w:t>
      </w:r>
      <w:r w:rsidRPr="00B3582C">
        <w:rPr>
          <w:vertAlign w:val="subscript"/>
        </w:rPr>
        <w:t>2.5</w:t>
      </w:r>
      <w:r>
        <w:t xml:space="preserve"> = fine particulate matter or particulates with an aerodynamic diameter of 2.5μm or less.</w:t>
      </w:r>
    </w:p>
    <w:bookmarkEnd w:id="484"/>
    <w:p w14:paraId="712BBD54" w14:textId="6B675E77" w:rsidR="005B07F5" w:rsidRDefault="00252C29" w:rsidP="001B2B31">
      <w:pPr>
        <w:pStyle w:val="Heading4"/>
      </w:pPr>
      <w:r>
        <w:t>Local</w:t>
      </w:r>
    </w:p>
    <w:p w14:paraId="779FE3AD" w14:textId="67D4A5F3" w:rsidR="00D95761" w:rsidRDefault="00D95761" w:rsidP="001A75A7">
      <w:bookmarkStart w:id="485" w:name="_Hlk85049141"/>
      <w:r w:rsidRPr="00A94A99">
        <w:t>Various policies in the</w:t>
      </w:r>
      <w:r>
        <w:t xml:space="preserve"> </w:t>
      </w:r>
      <w:r w:rsidRPr="00A94A99">
        <w:t>General Plan</w:t>
      </w:r>
      <w:r>
        <w:t>s</w:t>
      </w:r>
      <w:r w:rsidRPr="00A94A99">
        <w:t xml:space="preserve"> have been adopted for the purpose of avoiding or mitigating </w:t>
      </w:r>
      <w:r>
        <w:t>air quality</w:t>
      </w:r>
      <w:r w:rsidRPr="00A94A99">
        <w:t xml:space="preserve"> impacts resulting from planned development within the </w:t>
      </w:r>
      <w:r w:rsidR="00BA69E7">
        <w:t>project area</w:t>
      </w:r>
      <w:r w:rsidRPr="00A94A99">
        <w:t>.</w:t>
      </w:r>
      <w:r w:rsidR="00A11A79" w:rsidRPr="00A11A79">
        <w:t xml:space="preserve"> The Alameda County General Plan policies are applicable to the Lewelling Boulevard crossing only, due to the crossing being located in unincorporated Alameda County. </w:t>
      </w:r>
      <w:r w:rsidR="006679CB">
        <w:t>A</w:t>
      </w:r>
      <w:r w:rsidR="00E01E79" w:rsidRPr="00E01E79">
        <w:t>fter review of the San Leandro 2035 General Plan and the Hayward 2040 General Plan, it was determined that the following policies apply to the project:</w:t>
      </w:r>
    </w:p>
    <w:p w14:paraId="7638758B" w14:textId="77777777" w:rsidR="00D679F9" w:rsidRDefault="00D679F9" w:rsidP="00B3582C">
      <w:pPr>
        <w:pStyle w:val="Heading5"/>
        <w:spacing w:before="0"/>
        <w:ind w:left="0" w:firstLine="0"/>
      </w:pPr>
      <w:r>
        <w:t xml:space="preserve">Alameda County General Plan </w:t>
      </w:r>
    </w:p>
    <w:p w14:paraId="6F024DC1" w14:textId="77777777" w:rsidR="00D679F9" w:rsidRDefault="00D679F9" w:rsidP="00D679F9">
      <w:r w:rsidRPr="004608D7">
        <w:rPr>
          <w:i/>
          <w:iCs/>
        </w:rPr>
        <w:t>Goal E</w:t>
      </w:r>
      <w:r w:rsidRPr="004608D7">
        <w:rPr>
          <w:i/>
          <w:iCs/>
        </w:rPr>
        <w:tab/>
      </w:r>
      <w:r>
        <w:tab/>
      </w:r>
      <w:r>
        <w:tab/>
        <w:t>To insure and maintain the highest possible air quality in the County.</w:t>
      </w:r>
    </w:p>
    <w:p w14:paraId="466DD37C" w14:textId="77777777" w:rsidR="00D679F9" w:rsidRDefault="00D679F9" w:rsidP="00D679F9">
      <w:pPr>
        <w:ind w:left="2160" w:hanging="2160"/>
      </w:pPr>
      <w:r w:rsidRPr="004608D7">
        <w:rPr>
          <w:i/>
          <w:iCs/>
        </w:rPr>
        <w:t>Objective E1</w:t>
      </w:r>
      <w:r>
        <w:tab/>
        <w:t xml:space="preserve">In areas of critical air pollution to attempt to restore and prevent further degradation of air quality. </w:t>
      </w:r>
    </w:p>
    <w:p w14:paraId="4CA2BAD0" w14:textId="4202863A" w:rsidR="00D679F9" w:rsidRDefault="00D679F9" w:rsidP="00136753">
      <w:pPr>
        <w:ind w:left="2160" w:hanging="2160"/>
      </w:pPr>
      <w:r w:rsidRPr="004608D7">
        <w:rPr>
          <w:i/>
          <w:iCs/>
        </w:rPr>
        <w:t>Objective E2</w:t>
      </w:r>
      <w:r>
        <w:tab/>
        <w:t xml:space="preserve">To achieve coordination of air quality policies and regulations at the federal, state, regional, and local level. </w:t>
      </w:r>
    </w:p>
    <w:bookmarkEnd w:id="485"/>
    <w:p w14:paraId="7EFA490E" w14:textId="6A0EBE0C" w:rsidR="00D661C1" w:rsidDel="000547F5" w:rsidRDefault="00D661C1" w:rsidP="00A540C2">
      <w:pPr>
        <w:pStyle w:val="Heading5"/>
        <w:spacing w:before="0"/>
      </w:pPr>
      <w:r w:rsidDel="000547F5">
        <w:lastRenderedPageBreak/>
        <w:t>Alameda County Community Climate Action Plan</w:t>
      </w:r>
    </w:p>
    <w:p w14:paraId="45FB1D5E" w14:textId="755CA6FE" w:rsidR="00D661C1" w:rsidDel="000547F5" w:rsidRDefault="00D661C1" w:rsidP="001B2B31">
      <w:pPr>
        <w:ind w:left="2160" w:hanging="2160"/>
      </w:pPr>
      <w:r w:rsidRPr="004608D7" w:rsidDel="000547F5">
        <w:rPr>
          <w:i/>
          <w:iCs/>
        </w:rPr>
        <w:t>Policy T-2</w:t>
      </w:r>
      <w:r w:rsidDel="000547F5">
        <w:tab/>
        <w:t xml:space="preserve">Develop appropriate bicycle infrastructure for high traffic intersections and corridors. </w:t>
      </w:r>
    </w:p>
    <w:p w14:paraId="036FA993" w14:textId="123F6C49" w:rsidR="00647FBE" w:rsidRDefault="00D661C1" w:rsidP="001A75A7">
      <w:r w:rsidRPr="004608D7" w:rsidDel="000547F5">
        <w:rPr>
          <w:i/>
          <w:iCs/>
        </w:rPr>
        <w:t>Policy T-6</w:t>
      </w:r>
      <w:r w:rsidDel="000547F5">
        <w:tab/>
      </w:r>
      <w:r w:rsidR="002A4971" w:rsidDel="000547F5">
        <w:tab/>
      </w:r>
      <w:r w:rsidDel="000547F5">
        <w:t>Improve pedestrian connectivity and route choice in neighborhoods</w:t>
      </w:r>
      <w:r w:rsidR="000B42EC" w:rsidDel="000547F5">
        <w:t>.</w:t>
      </w:r>
    </w:p>
    <w:p w14:paraId="5807496A" w14:textId="77777777" w:rsidR="002C79E5" w:rsidRPr="00D95761" w:rsidDel="000547F5" w:rsidRDefault="002C79E5" w:rsidP="001A75A7"/>
    <w:p w14:paraId="14020E43" w14:textId="77777777" w:rsidR="007A2217" w:rsidRDefault="007A2217" w:rsidP="00A540C2">
      <w:pPr>
        <w:pStyle w:val="Heading5"/>
        <w:spacing w:before="0"/>
      </w:pPr>
      <w:r>
        <w:t xml:space="preserve">San Leandro 2035 General Plan </w:t>
      </w:r>
    </w:p>
    <w:p w14:paraId="0C0C079F" w14:textId="5CC7F77D" w:rsidR="00CB2DC8" w:rsidRDefault="00AE45B0" w:rsidP="00A01575">
      <w:pPr>
        <w:ind w:left="2160" w:hanging="2160"/>
      </w:pPr>
      <w:r w:rsidRPr="00B3582C">
        <w:rPr>
          <w:i/>
          <w:iCs/>
        </w:rPr>
        <w:t>Policy EH-3.1</w:t>
      </w:r>
      <w:r>
        <w:tab/>
      </w:r>
      <w:r w:rsidR="00A01575" w:rsidRPr="00A01575">
        <w:t xml:space="preserve">Clean Air Plan Implementation. Cooperate with the appropriate regional, state, and federal agencies to implement the regional Clean Air Plan and enforce air quality standards. </w:t>
      </w:r>
    </w:p>
    <w:p w14:paraId="7A1D2E7A" w14:textId="393ADE21" w:rsidR="00A01575" w:rsidRDefault="00545FF6" w:rsidP="00A01575">
      <w:pPr>
        <w:ind w:left="2160" w:hanging="2160"/>
      </w:pPr>
      <w:r>
        <w:rPr>
          <w:i/>
          <w:iCs/>
        </w:rPr>
        <w:t>Policy EH-3.2</w:t>
      </w:r>
      <w:r>
        <w:rPr>
          <w:i/>
          <w:iCs/>
        </w:rPr>
        <w:tab/>
      </w:r>
      <w:r w:rsidR="00F13DC0" w:rsidRPr="00B3582C">
        <w:t>Transportation Control Measures. Promote strategies that help improve air quality and reduce greenhouse gas</w:t>
      </w:r>
      <w:r w:rsidR="009340E1">
        <w:t xml:space="preserve"> (GHG)</w:t>
      </w:r>
      <w:r w:rsidR="00F13DC0" w:rsidRPr="00B3582C">
        <w:t xml:space="preserve"> emissions by reducing the necessity of driving. These strategies include more reliable public transportation, carpooling and vanpooling programs, employer transportation demand management (TDM) programs, better provisions for bicyclists and pedestrians, and encouraging mixed use and higher density development around transit stations.</w:t>
      </w:r>
    </w:p>
    <w:p w14:paraId="17D98DC2" w14:textId="736215F1" w:rsidR="00F13DC0" w:rsidRDefault="00734BCE" w:rsidP="00B3582C">
      <w:pPr>
        <w:ind w:left="2160" w:hanging="2160"/>
      </w:pPr>
      <w:r w:rsidRPr="00B3582C">
        <w:rPr>
          <w:i/>
          <w:iCs/>
        </w:rPr>
        <w:t>Action EH-3.4.A:</w:t>
      </w:r>
      <w:r>
        <w:tab/>
      </w:r>
      <w:r w:rsidR="008F7B58" w:rsidRPr="008F7B58">
        <w:t>Work with the BAAQMD in the review and monitoring of businesses and activities with the potential for air quality impacts.</w:t>
      </w:r>
    </w:p>
    <w:p w14:paraId="2149FFE3" w14:textId="77777777" w:rsidR="007A2217" w:rsidRDefault="007A2217" w:rsidP="00B3582C">
      <w:pPr>
        <w:pStyle w:val="Heading5"/>
        <w:spacing w:before="0"/>
        <w:ind w:left="0" w:firstLine="0"/>
      </w:pPr>
      <w:r>
        <w:t>Hayward 2040 General Plan</w:t>
      </w:r>
    </w:p>
    <w:p w14:paraId="40AD5B50" w14:textId="07851C64" w:rsidR="00674E6E" w:rsidRDefault="00915A21" w:rsidP="001B2B31">
      <w:pPr>
        <w:ind w:left="2160" w:hanging="2160"/>
      </w:pPr>
      <w:r w:rsidRPr="004608D7">
        <w:rPr>
          <w:i/>
          <w:iCs/>
        </w:rPr>
        <w:t>Policy NR-2.2</w:t>
      </w:r>
      <w:r>
        <w:tab/>
      </w:r>
      <w:r w:rsidRPr="00915A21">
        <w:t>The City shall review proposed development applications to ensure projects incorporate feasible measures that reduce construction and operational emissions for ROG</w:t>
      </w:r>
      <w:r w:rsidR="00390FC7">
        <w:t>s</w:t>
      </w:r>
      <w:r w:rsidRPr="00915A21">
        <w:t>, NO</w:t>
      </w:r>
      <w:r w:rsidR="00390FC7" w:rsidRPr="00696C2A">
        <w:rPr>
          <w:vertAlign w:val="subscript"/>
        </w:rPr>
        <w:t>x</w:t>
      </w:r>
      <w:r w:rsidRPr="00915A21">
        <w:t xml:space="preserve">, and </w:t>
      </w:r>
      <w:r w:rsidR="00AA602C">
        <w:t xml:space="preserve">PM </w:t>
      </w:r>
      <w:r w:rsidRPr="00915A21">
        <w:t>(and) through project location and design.</w:t>
      </w:r>
    </w:p>
    <w:p w14:paraId="655FCD5F" w14:textId="189EE5C6" w:rsidR="00915A21" w:rsidRDefault="00915A21" w:rsidP="001A75A7">
      <w:pPr>
        <w:ind w:left="2160" w:hanging="2160"/>
      </w:pPr>
      <w:r w:rsidRPr="004608D7">
        <w:rPr>
          <w:i/>
          <w:iCs/>
        </w:rPr>
        <w:t>Policy NR-2.3</w:t>
      </w:r>
      <w:r>
        <w:tab/>
      </w:r>
      <w:r w:rsidRPr="00915A21">
        <w:t>The City shall require development projects that exceed Bay Area Air Quality Management District ROG</w:t>
      </w:r>
      <w:r w:rsidR="00390FC7">
        <w:t>s</w:t>
      </w:r>
      <w:r w:rsidRPr="00915A21">
        <w:t>, NO</w:t>
      </w:r>
      <w:r w:rsidRPr="00696C2A">
        <w:rPr>
          <w:vertAlign w:val="subscript"/>
        </w:rPr>
        <w:t>X</w:t>
      </w:r>
      <w:r w:rsidRPr="00915A21">
        <w:t xml:space="preserve"> operational thresholds to incorporate design or operational features that reduce emissions equal to at least 15 percent below the level that would be produced by an unmitigated project. </w:t>
      </w:r>
    </w:p>
    <w:p w14:paraId="147526C1" w14:textId="22E18E4F" w:rsidR="00915A21" w:rsidRDefault="00915A21" w:rsidP="00AA62A5">
      <w:pPr>
        <w:ind w:left="2160" w:hanging="2160"/>
      </w:pPr>
      <w:r w:rsidRPr="004608D7">
        <w:rPr>
          <w:i/>
          <w:iCs/>
        </w:rPr>
        <w:t>Policy NR-2.7</w:t>
      </w:r>
      <w:r>
        <w:tab/>
      </w:r>
      <w:r w:rsidRPr="00915A21">
        <w:t xml:space="preserve">The City shall coordinate with the Bay Area Air Quality Management District to ensure projects incorporate feasible mitigation measures to reduce </w:t>
      </w:r>
      <w:r w:rsidR="00B70BE5">
        <w:t xml:space="preserve">GHG </w:t>
      </w:r>
      <w:r w:rsidRPr="00915A21">
        <w:t>emissions and air pollution if not already provided for through project design.</w:t>
      </w:r>
    </w:p>
    <w:p w14:paraId="649D5F15" w14:textId="421D3B13" w:rsidR="00915A21" w:rsidRDefault="00915A21" w:rsidP="005A5A52">
      <w:pPr>
        <w:ind w:left="2160" w:hanging="2160"/>
      </w:pPr>
      <w:r w:rsidRPr="004608D7">
        <w:rPr>
          <w:i/>
          <w:iCs/>
        </w:rPr>
        <w:t>Policy NR-2.12</w:t>
      </w:r>
      <w:r>
        <w:tab/>
      </w:r>
      <w:r w:rsidRPr="00915A21">
        <w:t>The City shall give preference to contractors using reduced-emission equipment for City construction projects and contracts for services (e.g., garbage collection), as well as businesses that practice sustainable operations</w:t>
      </w:r>
      <w:r>
        <w:t>.</w:t>
      </w:r>
    </w:p>
    <w:p w14:paraId="2A4F99BE" w14:textId="76702197" w:rsidR="00915A21" w:rsidRDefault="00915A21" w:rsidP="007C503F">
      <w:pPr>
        <w:ind w:left="2160" w:hanging="2160"/>
      </w:pPr>
      <w:r w:rsidRPr="004608D7">
        <w:rPr>
          <w:i/>
          <w:iCs/>
        </w:rPr>
        <w:t>Policy NR-2.16</w:t>
      </w:r>
      <w:r>
        <w:tab/>
      </w:r>
      <w:r w:rsidRPr="00915A21">
        <w:t>The City shall minimize exposure of sensitive receptors to TAC</w:t>
      </w:r>
      <w:r w:rsidR="001D1CDB">
        <w:t>s</w:t>
      </w:r>
      <w:r w:rsidRPr="00915A21">
        <w:t>, PM</w:t>
      </w:r>
      <w:r w:rsidRPr="00696C2A">
        <w:rPr>
          <w:vertAlign w:val="subscript"/>
        </w:rPr>
        <w:t>2.5</w:t>
      </w:r>
      <w:r w:rsidRPr="00915A21">
        <w:t>, and odors to the extent possible, and consider distance, orientation, and wind direction when siting sensitive land uses in proximity to TAC- and PM</w:t>
      </w:r>
      <w:r w:rsidRPr="00696C2A">
        <w:rPr>
          <w:vertAlign w:val="subscript"/>
        </w:rPr>
        <w:t>2.5</w:t>
      </w:r>
      <w:r w:rsidRPr="00915A21">
        <w:t>-emitting sources and odor sources in order to minimize health risk.</w:t>
      </w:r>
    </w:p>
    <w:p w14:paraId="2B793134" w14:textId="46C587F4" w:rsidR="00915A21" w:rsidRDefault="00915A21" w:rsidP="00006CE7">
      <w:pPr>
        <w:ind w:left="2160" w:hanging="2160"/>
      </w:pPr>
      <w:r w:rsidRPr="004608D7">
        <w:rPr>
          <w:i/>
          <w:iCs/>
        </w:rPr>
        <w:t>Policy NR-2.17</w:t>
      </w:r>
      <w:r>
        <w:tab/>
      </w:r>
      <w:r w:rsidRPr="00915A21">
        <w:t>The City shall coordinate with and support the efforts of the Bay Area Air Quality Management District, the California Air Resources Board, the U.S. Environmental Protection Agency, and other agencies as appropriate to implement source reduction measures and best management practices that address both existing and new sources of TAC</w:t>
      </w:r>
      <w:r w:rsidR="001D1CDB">
        <w:t>s</w:t>
      </w:r>
      <w:r w:rsidRPr="00915A21">
        <w:t>, PM</w:t>
      </w:r>
      <w:r w:rsidRPr="00696C2A">
        <w:rPr>
          <w:vertAlign w:val="subscript"/>
        </w:rPr>
        <w:t>2.5</w:t>
      </w:r>
      <w:r w:rsidRPr="00915A21">
        <w:t>, and odors.</w:t>
      </w:r>
    </w:p>
    <w:p w14:paraId="697133D3" w14:textId="3F026390" w:rsidR="00E14449" w:rsidRDefault="00E14449" w:rsidP="00A540C2">
      <w:pPr>
        <w:pStyle w:val="Heading3"/>
        <w:spacing w:before="0"/>
      </w:pPr>
      <w:r>
        <w:lastRenderedPageBreak/>
        <w:t>Impact Discussion</w:t>
      </w:r>
    </w:p>
    <w:p w14:paraId="59B2636D" w14:textId="069A44D3" w:rsidR="00B055DA" w:rsidRPr="00B055DA" w:rsidRDefault="00B055DA" w:rsidP="00FE37F6">
      <w:r>
        <w:t xml:space="preserve">Information in this section is based on the Air Quality Analysis prepared </w:t>
      </w:r>
      <w:r w:rsidR="00D91D7E">
        <w:t xml:space="preserve">for this project </w:t>
      </w:r>
      <w:r>
        <w:t xml:space="preserve">by Kimley Horn </w:t>
      </w:r>
      <w:r w:rsidR="00EA39CE">
        <w:t>in</w:t>
      </w:r>
      <w:r>
        <w:t xml:space="preserve"> </w:t>
      </w:r>
      <w:r w:rsidR="001E7E7A">
        <w:t>March 2023</w:t>
      </w:r>
      <w:r>
        <w:t>.</w:t>
      </w:r>
      <w:r w:rsidR="00370D36">
        <w:rPr>
          <w:rStyle w:val="FootnoteReference"/>
        </w:rPr>
        <w:footnoteReference w:id="7"/>
      </w:r>
    </w:p>
    <w:p w14:paraId="23793A8A" w14:textId="07FD1B88" w:rsidR="00E14449" w:rsidRDefault="00E14449" w:rsidP="001B2B31">
      <w:pPr>
        <w:pStyle w:val="ImpactHeading"/>
        <w:numPr>
          <w:ilvl w:val="0"/>
          <w:numId w:val="15"/>
        </w:numPr>
      </w:pPr>
      <w:r w:rsidRPr="00C73EA4">
        <w:t>Conflict</w:t>
      </w:r>
      <w:r w:rsidRPr="00E14449">
        <w:t xml:space="preserve"> with or obstruct implementation of the applicable air quality plan?</w:t>
      </w:r>
    </w:p>
    <w:p w14:paraId="16D8FBBC" w14:textId="5F0C81C0" w:rsidR="00807C15" w:rsidRDefault="00807C15">
      <w:pPr>
        <w:pStyle w:val="ImpactHeading"/>
        <w:numPr>
          <w:ilvl w:val="0"/>
          <w:numId w:val="0"/>
        </w:numPr>
        <w:rPr>
          <w:b w:val="0"/>
          <w:bCs/>
        </w:rPr>
      </w:pPr>
      <w:r>
        <w:t>No Impact</w:t>
      </w:r>
      <w:r w:rsidRPr="00AE43A3">
        <w:t>.</w:t>
      </w:r>
      <w:r w:rsidRPr="008020CA">
        <w:rPr>
          <w:b w:val="0"/>
          <w:bCs/>
        </w:rPr>
        <w:t xml:space="preserve"> </w:t>
      </w:r>
      <w:r w:rsidRPr="00E537C8">
        <w:rPr>
          <w:b w:val="0"/>
          <w:bCs/>
        </w:rPr>
        <w:t>The project is exempt from the requirement to determine conformity per</w:t>
      </w:r>
      <w:r w:rsidR="009268E4">
        <w:rPr>
          <w:b w:val="0"/>
          <w:bCs/>
        </w:rPr>
        <w:t xml:space="preserve"> 40</w:t>
      </w:r>
      <w:r w:rsidRPr="00E537C8">
        <w:rPr>
          <w:b w:val="0"/>
          <w:bCs/>
        </w:rPr>
        <w:t xml:space="preserve"> CFR 93.126</w:t>
      </w:r>
      <w:r w:rsidR="00B41075">
        <w:rPr>
          <w:b w:val="0"/>
          <w:bCs/>
        </w:rPr>
        <w:t xml:space="preserve"> because it is considered a r</w:t>
      </w:r>
      <w:r w:rsidRPr="00E537C8">
        <w:rPr>
          <w:b w:val="0"/>
          <w:bCs/>
        </w:rPr>
        <w:t>ailroad/highway crossing</w:t>
      </w:r>
      <w:r>
        <w:rPr>
          <w:b w:val="0"/>
          <w:bCs/>
        </w:rPr>
        <w:t xml:space="preserve"> safety </w:t>
      </w:r>
      <w:r w:rsidR="00C91236">
        <w:rPr>
          <w:b w:val="0"/>
          <w:bCs/>
        </w:rPr>
        <w:t>improvement</w:t>
      </w:r>
      <w:r w:rsidRPr="00E537C8">
        <w:rPr>
          <w:b w:val="0"/>
          <w:bCs/>
        </w:rPr>
        <w:t>. The project would not conflict with or obstruct implementation of the air quality plan of the area.</w:t>
      </w:r>
      <w:r>
        <w:rPr>
          <w:b w:val="0"/>
          <w:bCs/>
        </w:rPr>
        <w:t xml:space="preserve"> </w:t>
      </w:r>
      <w:r w:rsidRPr="00E537C8">
        <w:rPr>
          <w:b w:val="0"/>
          <w:bCs/>
        </w:rPr>
        <w:t>Therefore, no impact would occur, and no mitigation is required.</w:t>
      </w:r>
    </w:p>
    <w:p w14:paraId="5583EC03" w14:textId="12D182C7" w:rsidR="00E14449" w:rsidRDefault="00D57A9D" w:rsidP="00AA62A5">
      <w:pPr>
        <w:pStyle w:val="ImpactHeading"/>
      </w:pPr>
      <w:r w:rsidRPr="00D57A9D">
        <w:t xml:space="preserve">Result in a cumulatively considerable net increase of any criteria pollutant for which the project region is non-attainment under </w:t>
      </w:r>
      <w:r w:rsidR="00347EB6">
        <w:t xml:space="preserve">an applicable </w:t>
      </w:r>
      <w:r w:rsidRPr="00D57A9D">
        <w:t>federal or State ambient air quality standard</w:t>
      </w:r>
      <w:r w:rsidR="00F82FA5">
        <w:t>?</w:t>
      </w:r>
    </w:p>
    <w:p w14:paraId="1C341746" w14:textId="2528955D" w:rsidR="0039600B" w:rsidRDefault="005B4F3B" w:rsidP="00B3582C">
      <w:r w:rsidRPr="00020CA4">
        <w:rPr>
          <w:b/>
          <w:bCs/>
        </w:rPr>
        <w:t>Less than Significant</w:t>
      </w:r>
      <w:r w:rsidR="00B300AE">
        <w:rPr>
          <w:b/>
          <w:bCs/>
        </w:rPr>
        <w:t xml:space="preserve"> with Mitigation</w:t>
      </w:r>
      <w:r w:rsidRPr="00020CA4">
        <w:rPr>
          <w:b/>
          <w:bCs/>
        </w:rPr>
        <w:t>.</w:t>
      </w:r>
      <w:r>
        <w:t xml:space="preserve"> </w:t>
      </w:r>
      <w:r w:rsidR="00A253D5">
        <w:t>The Bay Area is considered a considered a nonattainment area for ground-level O</w:t>
      </w:r>
      <w:r w:rsidR="00A253D5" w:rsidRPr="004608D7">
        <w:rPr>
          <w:vertAlign w:val="subscript"/>
        </w:rPr>
        <w:t>3</w:t>
      </w:r>
      <w:r w:rsidR="00A253D5">
        <w:t xml:space="preserve"> and PM</w:t>
      </w:r>
      <w:r w:rsidR="00A253D5" w:rsidRPr="004608D7">
        <w:rPr>
          <w:vertAlign w:val="subscript"/>
        </w:rPr>
        <w:t>2.5</w:t>
      </w:r>
      <w:r w:rsidR="00A253D5">
        <w:t xml:space="preserve"> under both the federal Clean Air Act and the California Clean Air Act. </w:t>
      </w:r>
      <w:r w:rsidR="0039600B">
        <w:t>The area is also considered non-attainment for PM</w:t>
      </w:r>
      <w:r w:rsidR="0039600B" w:rsidRPr="002410D6">
        <w:rPr>
          <w:vertAlign w:val="subscript"/>
        </w:rPr>
        <w:t>10</w:t>
      </w:r>
      <w:r w:rsidR="0039600B">
        <w:t xml:space="preserve"> under the California Clean Air Act, but not under the federal Act. The area has attained both state and federal ambient air quality standards for CO. As part of an effort to attain and maintain ambient air quality standards for O</w:t>
      </w:r>
      <w:r w:rsidR="0039600B" w:rsidRPr="002410D6">
        <w:rPr>
          <w:vertAlign w:val="subscript"/>
        </w:rPr>
        <w:t>3</w:t>
      </w:r>
      <w:r w:rsidR="0039600B">
        <w:t>, PM</w:t>
      </w:r>
      <w:r w:rsidR="0039600B" w:rsidRPr="002410D6">
        <w:rPr>
          <w:vertAlign w:val="subscript"/>
        </w:rPr>
        <w:t>10</w:t>
      </w:r>
      <w:r w:rsidR="0039600B">
        <w:t xml:space="preserve"> and PM</w:t>
      </w:r>
      <w:r w:rsidR="0039600B" w:rsidRPr="002410D6">
        <w:rPr>
          <w:vertAlign w:val="subscript"/>
        </w:rPr>
        <w:t>2.5</w:t>
      </w:r>
      <w:r w:rsidR="0039600B">
        <w:t>, BAAQMD has established thresholds of significance for air pollutants. These thresholds are for O</w:t>
      </w:r>
      <w:r w:rsidR="0039600B" w:rsidRPr="004E67EC">
        <w:rPr>
          <w:vertAlign w:val="subscript"/>
        </w:rPr>
        <w:t>3</w:t>
      </w:r>
      <w:r w:rsidR="0039600B">
        <w:t xml:space="preserve"> precursor pollutants (ROG and NO</w:t>
      </w:r>
      <w:r w:rsidR="0039600B" w:rsidRPr="002410D6">
        <w:rPr>
          <w:vertAlign w:val="subscript"/>
        </w:rPr>
        <w:t>x</w:t>
      </w:r>
      <w:r w:rsidR="0039600B">
        <w:t>), PM</w:t>
      </w:r>
      <w:r w:rsidR="0039600B" w:rsidRPr="002410D6">
        <w:rPr>
          <w:vertAlign w:val="subscript"/>
        </w:rPr>
        <w:t>10</w:t>
      </w:r>
      <w:r w:rsidR="0039600B">
        <w:t xml:space="preserve"> and PM</w:t>
      </w:r>
      <w:r w:rsidR="0039600B" w:rsidRPr="002410D6">
        <w:rPr>
          <w:vertAlign w:val="subscript"/>
        </w:rPr>
        <w:t>2.5</w:t>
      </w:r>
      <w:r w:rsidR="0039600B">
        <w:t xml:space="preserve"> and apply to both construction period and operational period impacts.</w:t>
      </w:r>
    </w:p>
    <w:p w14:paraId="0BE4C564" w14:textId="7E38EC7F" w:rsidR="000E0422" w:rsidRDefault="007E1CF6" w:rsidP="00B3582C">
      <w:r>
        <w:t xml:space="preserve">As </w:t>
      </w:r>
      <w:r w:rsidRPr="00D7407B">
        <w:t xml:space="preserve">shown </w:t>
      </w:r>
      <w:r w:rsidRPr="008A13DA">
        <w:t xml:space="preserve">in </w:t>
      </w:r>
      <w:r w:rsidR="00BB3253" w:rsidRPr="00A540C2">
        <w:fldChar w:fldCharType="begin"/>
      </w:r>
      <w:r w:rsidR="00BB3253" w:rsidRPr="00A540C2">
        <w:instrText xml:space="preserve"> REF _Ref86994810 \r \h  \* MERGEFORMAT </w:instrText>
      </w:r>
      <w:r w:rsidR="00BB3253" w:rsidRPr="00A540C2">
        <w:fldChar w:fldCharType="separate"/>
      </w:r>
      <w:r w:rsidR="009961E4">
        <w:t>Table 4-4</w:t>
      </w:r>
      <w:r w:rsidR="00BB3253" w:rsidRPr="00A540C2">
        <w:fldChar w:fldCharType="end"/>
      </w:r>
      <w:r w:rsidRPr="00D7407B">
        <w:t>, c</w:t>
      </w:r>
      <w:r w:rsidR="009C3D9D" w:rsidRPr="008A13DA">
        <w:t>onstruction</w:t>
      </w:r>
      <w:r w:rsidR="009C3D9D">
        <w:t xml:space="preserve"> of the project would not cause exceedances for ROG, NOx, PM</w:t>
      </w:r>
      <w:r w:rsidR="009C3D9D" w:rsidRPr="004608D7">
        <w:rPr>
          <w:vertAlign w:val="subscript"/>
        </w:rPr>
        <w:t>2.5</w:t>
      </w:r>
      <w:r w:rsidR="009C3D9D">
        <w:t>, and PM</w:t>
      </w:r>
      <w:r w:rsidR="009C3D9D" w:rsidRPr="004608D7">
        <w:rPr>
          <w:vertAlign w:val="subscript"/>
        </w:rPr>
        <w:t>10</w:t>
      </w:r>
      <w:r w:rsidR="009C3D9D">
        <w:t>. The calculated emission results for ROG, NOx, PM</w:t>
      </w:r>
      <w:r w:rsidR="009C3D9D" w:rsidRPr="004608D7">
        <w:rPr>
          <w:vertAlign w:val="subscript"/>
        </w:rPr>
        <w:t>2.5</w:t>
      </w:r>
      <w:r w:rsidR="009C3D9D">
        <w:t>, and PM</w:t>
      </w:r>
      <w:r w:rsidR="009C3D9D" w:rsidRPr="004608D7">
        <w:rPr>
          <w:vertAlign w:val="subscript"/>
        </w:rPr>
        <w:t>10</w:t>
      </w:r>
      <w:r w:rsidR="009C3D9D">
        <w:t xml:space="preserve"> from </w:t>
      </w:r>
      <w:proofErr w:type="spellStart"/>
      <w:r w:rsidR="009C3D9D">
        <w:t>CalEEMod</w:t>
      </w:r>
      <w:proofErr w:type="spellEnd"/>
      <w:r w:rsidR="009C3D9D">
        <w:t xml:space="preserve"> demonstrate that the construction of this project would not exceed maximum daily thresholds created by the BAAQMD. </w:t>
      </w:r>
      <w:r w:rsidR="00012E59" w:rsidRPr="00012E59">
        <w:t xml:space="preserve">Project emissions would not worsen ambient air quality, create additional violations of federal and state standards, or delay the Basin’s goal for meeting attainment standards. Construction impacts of the project would be less than significant. </w:t>
      </w:r>
      <w:r w:rsidR="009C3D9D">
        <w:t xml:space="preserve"> </w:t>
      </w:r>
    </w:p>
    <w:p w14:paraId="6D50F4F9" w14:textId="5F371119" w:rsidR="000E0422" w:rsidRDefault="000E0422" w:rsidP="00B3582C">
      <w:r>
        <w:t xml:space="preserve">Additionally, </w:t>
      </w:r>
      <w:r w:rsidRPr="00635EC0">
        <w:rPr>
          <w:b/>
          <w:bCs/>
        </w:rPr>
        <w:t>AQ-1</w:t>
      </w:r>
      <w:r w:rsidR="00FD78AE">
        <w:rPr>
          <w:b/>
          <w:bCs/>
        </w:rPr>
        <w:t>,</w:t>
      </w:r>
      <w:r>
        <w:rPr>
          <w:b/>
          <w:bCs/>
        </w:rPr>
        <w:t xml:space="preserve"> </w:t>
      </w:r>
      <w:r>
        <w:t xml:space="preserve">which outlines BAAQMD’s </w:t>
      </w:r>
      <w:r w:rsidR="00AA4503">
        <w:t>“</w:t>
      </w:r>
      <w:r>
        <w:t>Basic Construction Mitigation Measures Recommended for All Projects</w:t>
      </w:r>
      <w:r w:rsidR="00AA4503">
        <w:t xml:space="preserve">” </w:t>
      </w:r>
      <w:r w:rsidR="00197554">
        <w:t xml:space="preserve">from their </w:t>
      </w:r>
      <w:r w:rsidR="00197554" w:rsidRPr="00DF2139">
        <w:rPr>
          <w:i/>
        </w:rPr>
        <w:t>Air Quality Guidelines</w:t>
      </w:r>
      <w:r w:rsidR="00FD78AE">
        <w:t>, would be implemented at all crossings during construction</w:t>
      </w:r>
      <w:r w:rsidRPr="006143C8">
        <w:t>.</w:t>
      </w:r>
      <w:r w:rsidR="00F66794">
        <w:rPr>
          <w:rStyle w:val="FootnoteReference"/>
        </w:rPr>
        <w:footnoteReference w:id="8"/>
      </w:r>
    </w:p>
    <w:p w14:paraId="55D2ECB7" w14:textId="77777777" w:rsidR="000E0422" w:rsidRDefault="000E0422" w:rsidP="000E0422">
      <w:pPr>
        <w:pStyle w:val="MitigationMeasures"/>
        <w:ind w:left="720"/>
      </w:pPr>
      <w:r>
        <w:t>Mitigation Measure AQ-1: BAAQMD’s Basic Construction Measures Recommended for All Projects</w:t>
      </w:r>
    </w:p>
    <w:p w14:paraId="17D016DA" w14:textId="77777777" w:rsidR="000E0422" w:rsidRDefault="000E0422" w:rsidP="000E0422">
      <w:pPr>
        <w:pStyle w:val="MitigationMeasureText"/>
        <w:ind w:left="720"/>
      </w:pPr>
      <w:r w:rsidRPr="006143C8">
        <w:t xml:space="preserve">These conditions include the following: water exposed surfaces two times daily; cover haul trucks; clean track outs with wet powered vacuum street sweepers; limit speeds on unpaved roads to 15 miles per hour; complete paving as soon as possible after grading; limit idle times to 5 minutes; properly maintain mobile and other construction equipment; and post a publicly visible sign with contact information to register dust complaints and take corrective action within 48 hours. </w:t>
      </w:r>
    </w:p>
    <w:p w14:paraId="4081DE82" w14:textId="4766ADEE" w:rsidR="00880AF4" w:rsidRDefault="00FD78AE" w:rsidP="00136753">
      <w:r>
        <w:t xml:space="preserve">With implementation of </w:t>
      </w:r>
      <w:r w:rsidRPr="00635EC0">
        <w:rPr>
          <w:b/>
          <w:bCs/>
        </w:rPr>
        <w:t>Mitigation Measure AQ-1</w:t>
      </w:r>
      <w:r>
        <w:rPr>
          <w:b/>
          <w:bCs/>
        </w:rPr>
        <w:t xml:space="preserve"> </w:t>
      </w:r>
      <w:r>
        <w:t xml:space="preserve">at all crossings during construction, project emissions would not worsen ambient air quality, create additional violations of federal and state standards, or </w:t>
      </w:r>
      <w:r>
        <w:lastRenderedPageBreak/>
        <w:t xml:space="preserve">delay the Basin’s goal for meeting attainment standards. </w:t>
      </w:r>
      <w:r w:rsidR="00CF2440">
        <w:t xml:space="preserve">Construction </w:t>
      </w:r>
      <w:r w:rsidRPr="007A6BE0">
        <w:t>impact</w:t>
      </w:r>
      <w:r w:rsidR="00CF2440">
        <w:t>s</w:t>
      </w:r>
      <w:r w:rsidRPr="007A6BE0">
        <w:t xml:space="preserve"> would be less than significant with mitigation.</w:t>
      </w:r>
      <w:bookmarkStart w:id="486" w:name="_Toc129864738"/>
      <w:bookmarkEnd w:id="486"/>
    </w:p>
    <w:p w14:paraId="50F21D3B" w14:textId="06E96491" w:rsidR="00096BF2" w:rsidRPr="00B3582C" w:rsidRDefault="00096BF2" w:rsidP="00541EE2">
      <w:pPr>
        <w:pStyle w:val="TableTitle"/>
        <w:rPr>
          <w:b/>
          <w:bCs w:val="0"/>
        </w:rPr>
      </w:pPr>
      <w:bookmarkStart w:id="487" w:name="_Toc130310529"/>
      <w:bookmarkStart w:id="488" w:name="_Toc130386745"/>
      <w:bookmarkStart w:id="489" w:name="_Toc130458402"/>
      <w:bookmarkStart w:id="490" w:name="_Toc130462787"/>
      <w:bookmarkStart w:id="491" w:name="_Toc131597811"/>
      <w:bookmarkStart w:id="492" w:name="_Ref86994810"/>
      <w:bookmarkStart w:id="493" w:name="_Toc131597812"/>
      <w:bookmarkEnd w:id="487"/>
      <w:bookmarkEnd w:id="488"/>
      <w:bookmarkEnd w:id="489"/>
      <w:bookmarkEnd w:id="490"/>
      <w:bookmarkEnd w:id="491"/>
      <w:r w:rsidRPr="00B3582C">
        <w:rPr>
          <w:b/>
          <w:bCs w:val="0"/>
        </w:rPr>
        <w:t>Construction-Related Emissions</w:t>
      </w:r>
      <w:bookmarkEnd w:id="492"/>
      <w:bookmarkEnd w:id="493"/>
    </w:p>
    <w:tbl>
      <w:tblPr>
        <w:tblStyle w:val="TableGrid"/>
        <w:tblW w:w="5000" w:type="pct"/>
        <w:tblBorders>
          <w:top w:val="double" w:sz="4" w:space="0" w:color="auto"/>
          <w:left w:val="double" w:sz="4" w:space="0" w:color="auto"/>
          <w:bottom w:val="double" w:sz="4" w:space="0" w:color="auto"/>
          <w:right w:val="double" w:sz="4" w:space="0" w:color="auto"/>
        </w:tblBorders>
        <w:tblLayout w:type="fixed"/>
        <w:tblLook w:val="04A0" w:firstRow="1" w:lastRow="0" w:firstColumn="1" w:lastColumn="0" w:noHBand="0" w:noVBand="1"/>
      </w:tblPr>
      <w:tblGrid>
        <w:gridCol w:w="2054"/>
        <w:gridCol w:w="1530"/>
        <w:gridCol w:w="1890"/>
        <w:gridCol w:w="1622"/>
        <w:gridCol w:w="2234"/>
      </w:tblGrid>
      <w:tr w:rsidR="007E1CF6" w:rsidRPr="00FA1F8D" w14:paraId="5E82E065" w14:textId="610F6745" w:rsidTr="00156296">
        <w:trPr>
          <w:trHeight w:val="332"/>
          <w:tblHeader/>
        </w:trPr>
        <w:tc>
          <w:tcPr>
            <w:tcW w:w="1101" w:type="pct"/>
            <w:vMerge w:val="restart"/>
            <w:shd w:val="clear" w:color="auto" w:fill="A6A6A6" w:themeFill="background1" w:themeFillShade="A6"/>
            <w:vAlign w:val="center"/>
          </w:tcPr>
          <w:p w14:paraId="38AFF1A6" w14:textId="32D845E7" w:rsidR="007E1CF6" w:rsidRPr="00692BEF" w:rsidRDefault="007E1CF6" w:rsidP="003014A4">
            <w:pPr>
              <w:pStyle w:val="TableHeading"/>
            </w:pPr>
            <w:r>
              <w:t>Year</w:t>
            </w:r>
          </w:p>
        </w:tc>
        <w:tc>
          <w:tcPr>
            <w:tcW w:w="3899" w:type="pct"/>
            <w:gridSpan w:val="4"/>
            <w:shd w:val="clear" w:color="auto" w:fill="A6A6A6" w:themeFill="background1" w:themeFillShade="A6"/>
          </w:tcPr>
          <w:p w14:paraId="21587BA6" w14:textId="07BA391B" w:rsidR="007E1CF6" w:rsidRDefault="007E1CF6" w:rsidP="003014A4">
            <w:pPr>
              <w:pStyle w:val="TableHeading"/>
            </w:pPr>
            <w:r>
              <w:t>Pollutant (maximum pounds per day)</w:t>
            </w:r>
            <w:r>
              <w:rPr>
                <w:vertAlign w:val="superscript"/>
              </w:rPr>
              <w:t>1</w:t>
            </w:r>
          </w:p>
        </w:tc>
      </w:tr>
      <w:tr w:rsidR="00490108" w:rsidRPr="00FA1F8D" w14:paraId="4982ACE7" w14:textId="5A8C6459" w:rsidTr="00156296">
        <w:trPr>
          <w:trHeight w:val="332"/>
          <w:tblHeader/>
        </w:trPr>
        <w:tc>
          <w:tcPr>
            <w:tcW w:w="1101" w:type="pct"/>
            <w:vMerge/>
            <w:shd w:val="clear" w:color="auto" w:fill="A6A6A6" w:themeFill="background1" w:themeFillShade="A6"/>
          </w:tcPr>
          <w:p w14:paraId="48086206" w14:textId="77777777" w:rsidR="00490108" w:rsidRDefault="00490108" w:rsidP="003014A4">
            <w:pPr>
              <w:pStyle w:val="TableHeading"/>
            </w:pPr>
          </w:p>
        </w:tc>
        <w:tc>
          <w:tcPr>
            <w:tcW w:w="820" w:type="pct"/>
            <w:vMerge w:val="restart"/>
            <w:shd w:val="clear" w:color="auto" w:fill="A6A6A6" w:themeFill="background1" w:themeFillShade="A6"/>
          </w:tcPr>
          <w:p w14:paraId="04A56C74" w14:textId="632B0A88" w:rsidR="00490108" w:rsidRDefault="00490108" w:rsidP="003014A4">
            <w:pPr>
              <w:pStyle w:val="TableHeading"/>
            </w:pPr>
            <w:r>
              <w:t>Reactive Organic Gases (ROG)</w:t>
            </w:r>
          </w:p>
        </w:tc>
        <w:tc>
          <w:tcPr>
            <w:tcW w:w="1013" w:type="pct"/>
            <w:vMerge w:val="restart"/>
            <w:shd w:val="clear" w:color="auto" w:fill="A6A6A6" w:themeFill="background1" w:themeFillShade="A6"/>
          </w:tcPr>
          <w:p w14:paraId="53B1CA5B" w14:textId="7DA2B214" w:rsidR="00490108" w:rsidRDefault="00490108" w:rsidP="003014A4">
            <w:pPr>
              <w:pStyle w:val="TableHeading"/>
            </w:pPr>
            <w:r>
              <w:t>Nitrogen Oxide (NO</w:t>
            </w:r>
            <w:r w:rsidRPr="004608D7">
              <w:rPr>
                <w:vertAlign w:val="subscript"/>
              </w:rPr>
              <w:t>X</w:t>
            </w:r>
            <w:r>
              <w:t>)</w:t>
            </w:r>
          </w:p>
        </w:tc>
        <w:tc>
          <w:tcPr>
            <w:tcW w:w="2066" w:type="pct"/>
            <w:gridSpan w:val="2"/>
            <w:shd w:val="clear" w:color="auto" w:fill="A6A6A6" w:themeFill="background1" w:themeFillShade="A6"/>
          </w:tcPr>
          <w:p w14:paraId="34C36651" w14:textId="77777777" w:rsidR="00490108" w:rsidRDefault="00490108" w:rsidP="003014A4">
            <w:pPr>
              <w:pStyle w:val="TableHeading"/>
            </w:pPr>
            <w:r>
              <w:t>Exhaust</w:t>
            </w:r>
          </w:p>
          <w:p w14:paraId="5F7B2458" w14:textId="0336667E" w:rsidR="00490108" w:rsidRDefault="00490108" w:rsidP="003014A4">
            <w:pPr>
              <w:pStyle w:val="TableHeading"/>
            </w:pPr>
          </w:p>
        </w:tc>
      </w:tr>
      <w:tr w:rsidR="00490108" w:rsidRPr="00FA1F8D" w14:paraId="17E4CD2B" w14:textId="122E314B" w:rsidTr="00156296">
        <w:trPr>
          <w:trHeight w:val="332"/>
          <w:tblHeader/>
        </w:trPr>
        <w:tc>
          <w:tcPr>
            <w:tcW w:w="1101" w:type="pct"/>
            <w:vMerge/>
            <w:shd w:val="clear" w:color="auto" w:fill="A6A6A6" w:themeFill="background1" w:themeFillShade="A6"/>
          </w:tcPr>
          <w:p w14:paraId="2FE17591" w14:textId="77777777" w:rsidR="00490108" w:rsidRDefault="00490108" w:rsidP="003014A4">
            <w:pPr>
              <w:pStyle w:val="TableHeading"/>
            </w:pPr>
          </w:p>
        </w:tc>
        <w:tc>
          <w:tcPr>
            <w:tcW w:w="820" w:type="pct"/>
            <w:vMerge/>
            <w:shd w:val="clear" w:color="auto" w:fill="A6A6A6" w:themeFill="background1" w:themeFillShade="A6"/>
          </w:tcPr>
          <w:p w14:paraId="776811B1" w14:textId="77777777" w:rsidR="00490108" w:rsidRDefault="00490108" w:rsidP="003014A4">
            <w:pPr>
              <w:pStyle w:val="TableHeading"/>
            </w:pPr>
          </w:p>
        </w:tc>
        <w:tc>
          <w:tcPr>
            <w:tcW w:w="1013" w:type="pct"/>
            <w:vMerge/>
            <w:shd w:val="clear" w:color="auto" w:fill="A6A6A6" w:themeFill="background1" w:themeFillShade="A6"/>
          </w:tcPr>
          <w:p w14:paraId="124BBF95" w14:textId="77777777" w:rsidR="00490108" w:rsidRDefault="00490108" w:rsidP="003014A4">
            <w:pPr>
              <w:pStyle w:val="TableHeading"/>
            </w:pPr>
          </w:p>
        </w:tc>
        <w:tc>
          <w:tcPr>
            <w:tcW w:w="869" w:type="pct"/>
            <w:shd w:val="clear" w:color="auto" w:fill="A6A6A6" w:themeFill="background1" w:themeFillShade="A6"/>
          </w:tcPr>
          <w:p w14:paraId="6E7BA138" w14:textId="3DE7E56E" w:rsidR="00490108" w:rsidRDefault="00490108" w:rsidP="003014A4">
            <w:pPr>
              <w:pStyle w:val="TableHeading"/>
            </w:pPr>
            <w:r>
              <w:t>Course Particulate Matter (PM</w:t>
            </w:r>
            <w:r w:rsidRPr="004608D7">
              <w:rPr>
                <w:vertAlign w:val="subscript"/>
              </w:rPr>
              <w:t>10</w:t>
            </w:r>
            <w:r>
              <w:t>)</w:t>
            </w:r>
          </w:p>
        </w:tc>
        <w:tc>
          <w:tcPr>
            <w:tcW w:w="1197" w:type="pct"/>
            <w:shd w:val="clear" w:color="auto" w:fill="A6A6A6" w:themeFill="background1" w:themeFillShade="A6"/>
          </w:tcPr>
          <w:p w14:paraId="577BFD5C" w14:textId="6E035ECF" w:rsidR="00490108" w:rsidRDefault="00490108" w:rsidP="002F0A8A">
            <w:pPr>
              <w:pStyle w:val="TableHeading"/>
            </w:pPr>
            <w:r>
              <w:t>Fine Particulate Matter (PM</w:t>
            </w:r>
            <w:r w:rsidRPr="004608D7">
              <w:rPr>
                <w:vertAlign w:val="subscript"/>
              </w:rPr>
              <w:t>2.5</w:t>
            </w:r>
            <w:r>
              <w:t>)</w:t>
            </w:r>
          </w:p>
        </w:tc>
      </w:tr>
      <w:tr w:rsidR="00490108" w:rsidRPr="00FA1F8D" w14:paraId="51B41CFC" w14:textId="4AB3A9A2" w:rsidTr="00490108">
        <w:tc>
          <w:tcPr>
            <w:tcW w:w="1101" w:type="pct"/>
          </w:tcPr>
          <w:p w14:paraId="5DE77B1A" w14:textId="7D13D957" w:rsidR="00490108" w:rsidRPr="00FA1F8D" w:rsidRDefault="00490108" w:rsidP="000743DD">
            <w:pPr>
              <w:pStyle w:val="TableText"/>
            </w:pPr>
            <w:r>
              <w:t>2023</w:t>
            </w:r>
          </w:p>
        </w:tc>
        <w:tc>
          <w:tcPr>
            <w:tcW w:w="820" w:type="pct"/>
          </w:tcPr>
          <w:p w14:paraId="146A6A51" w14:textId="7D85D9A2" w:rsidR="00490108" w:rsidRPr="00FA1F8D" w:rsidRDefault="00490108">
            <w:pPr>
              <w:pStyle w:val="TableText"/>
            </w:pPr>
            <w:r>
              <w:t>3.47</w:t>
            </w:r>
          </w:p>
        </w:tc>
        <w:tc>
          <w:tcPr>
            <w:tcW w:w="1013" w:type="pct"/>
          </w:tcPr>
          <w:p w14:paraId="74552EA0" w14:textId="12FB25F3" w:rsidR="00490108" w:rsidRDefault="00490108">
            <w:pPr>
              <w:pStyle w:val="TableText"/>
            </w:pPr>
            <w:r>
              <w:t>28.32</w:t>
            </w:r>
          </w:p>
        </w:tc>
        <w:tc>
          <w:tcPr>
            <w:tcW w:w="869" w:type="pct"/>
          </w:tcPr>
          <w:p w14:paraId="517D5F0B" w14:textId="47EB85C3" w:rsidR="00490108" w:rsidRDefault="00490108">
            <w:pPr>
              <w:pStyle w:val="TableText"/>
            </w:pPr>
            <w:r>
              <w:t>33.43</w:t>
            </w:r>
          </w:p>
        </w:tc>
        <w:tc>
          <w:tcPr>
            <w:tcW w:w="1198" w:type="pct"/>
          </w:tcPr>
          <w:p w14:paraId="5D572064" w14:textId="13675E71" w:rsidR="00490108" w:rsidRDefault="00490108" w:rsidP="002F0A8A">
            <w:pPr>
              <w:pStyle w:val="TableText"/>
            </w:pPr>
            <w:r>
              <w:t>1.33</w:t>
            </w:r>
          </w:p>
        </w:tc>
      </w:tr>
      <w:tr w:rsidR="00490108" w:rsidRPr="00FA1F8D" w14:paraId="20745531" w14:textId="72828F0A" w:rsidTr="00490108">
        <w:tc>
          <w:tcPr>
            <w:tcW w:w="1101" w:type="pct"/>
          </w:tcPr>
          <w:p w14:paraId="05C8D048" w14:textId="534E8CFC" w:rsidR="00490108" w:rsidRPr="00FA1F8D" w:rsidRDefault="00490108" w:rsidP="000743DD">
            <w:pPr>
              <w:pStyle w:val="TableText"/>
            </w:pPr>
            <w:r>
              <w:t>2024</w:t>
            </w:r>
          </w:p>
        </w:tc>
        <w:tc>
          <w:tcPr>
            <w:tcW w:w="820" w:type="pct"/>
          </w:tcPr>
          <w:p w14:paraId="03EB20BE" w14:textId="07837CFC" w:rsidR="00490108" w:rsidRPr="00FA1F8D" w:rsidRDefault="00490108">
            <w:pPr>
              <w:pStyle w:val="TableText"/>
            </w:pPr>
            <w:r>
              <w:t>4.50</w:t>
            </w:r>
          </w:p>
        </w:tc>
        <w:tc>
          <w:tcPr>
            <w:tcW w:w="1013" w:type="pct"/>
          </w:tcPr>
          <w:p w14:paraId="7DC3B78E" w14:textId="5A5E966E" w:rsidR="00490108" w:rsidRDefault="00490108">
            <w:pPr>
              <w:pStyle w:val="TableText"/>
            </w:pPr>
            <w:r>
              <w:t>37.57</w:t>
            </w:r>
          </w:p>
        </w:tc>
        <w:tc>
          <w:tcPr>
            <w:tcW w:w="869" w:type="pct"/>
          </w:tcPr>
          <w:p w14:paraId="6E53D08B" w14:textId="79BDCD5A" w:rsidR="00490108" w:rsidRPr="00FA1F8D" w:rsidRDefault="00490108">
            <w:pPr>
              <w:pStyle w:val="TableText"/>
            </w:pPr>
            <w:r>
              <w:t>52.26</w:t>
            </w:r>
          </w:p>
        </w:tc>
        <w:tc>
          <w:tcPr>
            <w:tcW w:w="1198" w:type="pct"/>
          </w:tcPr>
          <w:p w14:paraId="2F79E580" w14:textId="2A3C8828" w:rsidR="00490108" w:rsidRDefault="00490108" w:rsidP="002F0A8A">
            <w:pPr>
              <w:pStyle w:val="TableText"/>
            </w:pPr>
            <w:r>
              <w:t>2.65</w:t>
            </w:r>
          </w:p>
        </w:tc>
      </w:tr>
      <w:tr w:rsidR="00490108" w:rsidRPr="00FA1F8D" w14:paraId="4FB06474" w14:textId="72663717" w:rsidTr="00490108">
        <w:tc>
          <w:tcPr>
            <w:tcW w:w="1101" w:type="pct"/>
          </w:tcPr>
          <w:p w14:paraId="29F4F379" w14:textId="2ABCA1B2" w:rsidR="00490108" w:rsidRPr="004608D7" w:rsidRDefault="00490108" w:rsidP="000743DD">
            <w:pPr>
              <w:pStyle w:val="TableText"/>
              <w:rPr>
                <w:vertAlign w:val="superscript"/>
              </w:rPr>
            </w:pPr>
            <w:r>
              <w:t xml:space="preserve">BAAQMD Significance Threshold </w:t>
            </w:r>
            <w:r>
              <w:rPr>
                <w:vertAlign w:val="superscript"/>
              </w:rPr>
              <w:t>2,3</w:t>
            </w:r>
          </w:p>
        </w:tc>
        <w:tc>
          <w:tcPr>
            <w:tcW w:w="820" w:type="pct"/>
          </w:tcPr>
          <w:p w14:paraId="352D250D" w14:textId="20CB471A" w:rsidR="00490108" w:rsidRPr="00FA1F8D" w:rsidRDefault="00490108">
            <w:pPr>
              <w:pStyle w:val="TableText"/>
            </w:pPr>
            <w:r>
              <w:t>54</w:t>
            </w:r>
          </w:p>
        </w:tc>
        <w:tc>
          <w:tcPr>
            <w:tcW w:w="1013" w:type="pct"/>
          </w:tcPr>
          <w:p w14:paraId="53E2FD24" w14:textId="357387E3" w:rsidR="00490108" w:rsidRDefault="00490108">
            <w:pPr>
              <w:pStyle w:val="TableText"/>
            </w:pPr>
            <w:r>
              <w:t>54</w:t>
            </w:r>
          </w:p>
        </w:tc>
        <w:tc>
          <w:tcPr>
            <w:tcW w:w="869" w:type="pct"/>
          </w:tcPr>
          <w:p w14:paraId="1FF33120" w14:textId="695C7F0F" w:rsidR="00490108" w:rsidRPr="00FA1F8D" w:rsidRDefault="00490108">
            <w:pPr>
              <w:pStyle w:val="TableText"/>
            </w:pPr>
            <w:r>
              <w:t>82</w:t>
            </w:r>
          </w:p>
        </w:tc>
        <w:tc>
          <w:tcPr>
            <w:tcW w:w="1198" w:type="pct"/>
          </w:tcPr>
          <w:p w14:paraId="62BBEC37" w14:textId="41E14F4C" w:rsidR="00490108" w:rsidRDefault="00490108" w:rsidP="002F0A8A">
            <w:pPr>
              <w:pStyle w:val="TableText"/>
            </w:pPr>
            <w:r>
              <w:t>54</w:t>
            </w:r>
          </w:p>
        </w:tc>
      </w:tr>
      <w:tr w:rsidR="00490108" w:rsidRPr="00FA1F8D" w14:paraId="085250DA" w14:textId="5E61E2A7" w:rsidTr="00490108">
        <w:tc>
          <w:tcPr>
            <w:tcW w:w="1101" w:type="pct"/>
          </w:tcPr>
          <w:p w14:paraId="3D0A8916" w14:textId="0932AB43" w:rsidR="00490108" w:rsidRPr="00FA1F8D" w:rsidRDefault="00490108" w:rsidP="000743DD">
            <w:pPr>
              <w:pStyle w:val="TableText"/>
            </w:pPr>
            <w:r>
              <w:t xml:space="preserve">Exceed BAAQMD Threshold? </w:t>
            </w:r>
          </w:p>
        </w:tc>
        <w:tc>
          <w:tcPr>
            <w:tcW w:w="820" w:type="pct"/>
          </w:tcPr>
          <w:p w14:paraId="5839EDC1" w14:textId="58890377" w:rsidR="00490108" w:rsidRPr="00FA1F8D" w:rsidRDefault="00490108">
            <w:pPr>
              <w:pStyle w:val="TableText"/>
            </w:pPr>
            <w:r>
              <w:t>No</w:t>
            </w:r>
          </w:p>
        </w:tc>
        <w:tc>
          <w:tcPr>
            <w:tcW w:w="1013" w:type="pct"/>
          </w:tcPr>
          <w:p w14:paraId="59E3E11B" w14:textId="69F6BDD9" w:rsidR="00490108" w:rsidRDefault="00490108">
            <w:pPr>
              <w:pStyle w:val="TableText"/>
            </w:pPr>
            <w:r>
              <w:t>No</w:t>
            </w:r>
          </w:p>
        </w:tc>
        <w:tc>
          <w:tcPr>
            <w:tcW w:w="869" w:type="pct"/>
          </w:tcPr>
          <w:p w14:paraId="4162DA02" w14:textId="199EF7B5" w:rsidR="00490108" w:rsidRPr="00FA1F8D" w:rsidRDefault="00490108">
            <w:pPr>
              <w:pStyle w:val="TableText"/>
            </w:pPr>
            <w:r>
              <w:t>No</w:t>
            </w:r>
          </w:p>
        </w:tc>
        <w:tc>
          <w:tcPr>
            <w:tcW w:w="1198" w:type="pct"/>
          </w:tcPr>
          <w:p w14:paraId="16AE76ED" w14:textId="7A0A54A3" w:rsidR="00490108" w:rsidRDefault="00490108" w:rsidP="002F0A8A">
            <w:pPr>
              <w:pStyle w:val="TableText"/>
            </w:pPr>
            <w:r>
              <w:t>No</w:t>
            </w:r>
          </w:p>
        </w:tc>
      </w:tr>
    </w:tbl>
    <w:p w14:paraId="108CF98B" w14:textId="429D65D4" w:rsidR="00096BF2" w:rsidRDefault="00096BF2" w:rsidP="00B3582C">
      <w:pPr>
        <w:pStyle w:val="TableNote"/>
        <w:spacing w:after="0"/>
      </w:pPr>
      <w:r>
        <w:t xml:space="preserve">Source: </w:t>
      </w:r>
      <w:r w:rsidR="001F2C83" w:rsidRPr="00E121B0">
        <w:t xml:space="preserve">Kimley-Horn, </w:t>
      </w:r>
      <w:r w:rsidR="0052179D" w:rsidRPr="00E121B0">
        <w:t>202</w:t>
      </w:r>
      <w:r w:rsidR="0052179D">
        <w:t>3</w:t>
      </w:r>
    </w:p>
    <w:p w14:paraId="03B42365" w14:textId="795DF4C9" w:rsidR="009C6FC6" w:rsidRPr="00156296" w:rsidRDefault="00096BF2" w:rsidP="00306FE0">
      <w:pPr>
        <w:pStyle w:val="TableNote"/>
        <w:rPr>
          <w:sz w:val="16"/>
        </w:rPr>
      </w:pPr>
      <w:r w:rsidRPr="00156296">
        <w:rPr>
          <w:sz w:val="16"/>
        </w:rPr>
        <w:t xml:space="preserve">Notes: </w:t>
      </w:r>
      <w:r w:rsidRPr="00156296">
        <w:rPr>
          <w:sz w:val="16"/>
          <w:vertAlign w:val="superscript"/>
        </w:rPr>
        <w:t>1</w:t>
      </w:r>
      <w:r w:rsidR="00BA1DA9" w:rsidRPr="00156296">
        <w:rPr>
          <w:sz w:val="16"/>
          <w:vertAlign w:val="superscript"/>
        </w:rPr>
        <w:t xml:space="preserve"> </w:t>
      </w:r>
      <w:r w:rsidRPr="00156296">
        <w:rPr>
          <w:sz w:val="16"/>
        </w:rPr>
        <w:t xml:space="preserve">Emissions were calculated using </w:t>
      </w:r>
      <w:proofErr w:type="spellStart"/>
      <w:r w:rsidRPr="00156296">
        <w:rPr>
          <w:sz w:val="16"/>
        </w:rPr>
        <w:t>CalEEMod</w:t>
      </w:r>
      <w:proofErr w:type="spellEnd"/>
      <w:r w:rsidRPr="00156296">
        <w:rPr>
          <w:sz w:val="16"/>
        </w:rPr>
        <w:t xml:space="preserve">. Mitigated emissions include compliance with the BAAQMD’s </w:t>
      </w:r>
      <w:r w:rsidR="00592BA6" w:rsidRPr="00156296">
        <w:rPr>
          <w:sz w:val="16"/>
        </w:rPr>
        <w:t>“</w:t>
      </w:r>
      <w:r w:rsidRPr="00156296">
        <w:rPr>
          <w:sz w:val="16"/>
        </w:rPr>
        <w:t>Basic Construction Mitigation Measures Recommended for All Projects</w:t>
      </w:r>
      <w:r w:rsidR="007B1E27" w:rsidRPr="00156296">
        <w:rPr>
          <w:sz w:val="16"/>
        </w:rPr>
        <w:t xml:space="preserve">” from their </w:t>
      </w:r>
      <w:r w:rsidR="00592BA6" w:rsidRPr="00156296">
        <w:rPr>
          <w:i/>
          <w:iCs/>
          <w:sz w:val="16"/>
        </w:rPr>
        <w:t>Air Quality Guidelines</w:t>
      </w:r>
      <w:r w:rsidRPr="00156296">
        <w:rPr>
          <w:sz w:val="16"/>
        </w:rPr>
        <w:t>. These measures include the following: water exposed surfaces two times daily; cover haul trucks; clean track outs with wet powered vacuum street sweepers; limit speeds on unpaved roads to 15 miles per hour; complete paving as soon as possible after grading; limit idle times to 5 minutes; properly maintain mobile and other construction equipment; and post a publicly visible sign with contact information to register dust complaints and take corrective action within 48 hours.</w:t>
      </w:r>
      <w:r w:rsidR="009C6FC6" w:rsidRPr="00156296">
        <w:rPr>
          <w:sz w:val="16"/>
        </w:rPr>
        <w:t xml:space="preserve"> Emission quantities in this table are the sum of all emissions generated by the construction of all </w:t>
      </w:r>
      <w:r w:rsidR="00A57B42" w:rsidRPr="00156296">
        <w:rPr>
          <w:sz w:val="16"/>
        </w:rPr>
        <w:t>eight</w:t>
      </w:r>
      <w:r w:rsidR="000A4ED5" w:rsidRPr="00156296">
        <w:rPr>
          <w:sz w:val="16"/>
        </w:rPr>
        <w:t xml:space="preserve"> </w:t>
      </w:r>
      <w:r w:rsidR="009C6FC6" w:rsidRPr="00156296">
        <w:rPr>
          <w:sz w:val="16"/>
        </w:rPr>
        <w:t xml:space="preserve">project locations throughout Alameda County for each year. </w:t>
      </w:r>
    </w:p>
    <w:p w14:paraId="2AB9A269" w14:textId="4C623A75" w:rsidR="00096BF2" w:rsidRPr="00156296" w:rsidRDefault="00096BF2" w:rsidP="00306FE0">
      <w:pPr>
        <w:pStyle w:val="TableNote"/>
        <w:rPr>
          <w:sz w:val="16"/>
        </w:rPr>
      </w:pPr>
      <w:bookmarkStart w:id="494" w:name="_Hlk84599456"/>
      <w:r w:rsidRPr="00156296">
        <w:rPr>
          <w:sz w:val="16"/>
          <w:vertAlign w:val="superscript"/>
        </w:rPr>
        <w:t>2</w:t>
      </w:r>
      <w:r w:rsidR="00BA1DA9" w:rsidRPr="00156296">
        <w:rPr>
          <w:sz w:val="16"/>
          <w:vertAlign w:val="superscript"/>
        </w:rPr>
        <w:t xml:space="preserve"> </w:t>
      </w:r>
      <w:r w:rsidRPr="00156296">
        <w:rPr>
          <w:sz w:val="16"/>
        </w:rPr>
        <w:t>Bay Area Air Quality Management District, California Environmental Quality Act Air Quality Guidelines, updated May 2017.</w:t>
      </w:r>
    </w:p>
    <w:p w14:paraId="78AB8F5F" w14:textId="2B5857FC" w:rsidR="00096BF2" w:rsidRPr="00156296" w:rsidRDefault="00096BF2" w:rsidP="00306FE0">
      <w:pPr>
        <w:pStyle w:val="TableNote"/>
        <w:rPr>
          <w:sz w:val="16"/>
        </w:rPr>
      </w:pPr>
      <w:r w:rsidRPr="00156296">
        <w:rPr>
          <w:sz w:val="16"/>
          <w:vertAlign w:val="superscript"/>
        </w:rPr>
        <w:t>3</w:t>
      </w:r>
      <w:r w:rsidR="00BA1DA9" w:rsidRPr="00156296">
        <w:rPr>
          <w:sz w:val="16"/>
          <w:vertAlign w:val="superscript"/>
        </w:rPr>
        <w:t xml:space="preserve"> </w:t>
      </w:r>
      <w:r w:rsidRPr="00156296">
        <w:rPr>
          <w:sz w:val="16"/>
        </w:rPr>
        <w:t>BMP = Best Management Practices. The BAAQMD recommends the implementation of all Basic Construction Mitigation Measures, whether or not construction-related emissions exceed applicable significance thresholds. Implementation of Basic Construction Mitigation measures are considered to mitigate fugitive dust emissions to be less than significant.</w:t>
      </w:r>
    </w:p>
    <w:bookmarkEnd w:id="494"/>
    <w:p w14:paraId="410213B8" w14:textId="7F33347F" w:rsidR="00E14449" w:rsidRDefault="00D57A9D" w:rsidP="001A75A7">
      <w:pPr>
        <w:pStyle w:val="ImpactHeading"/>
      </w:pPr>
      <w:r w:rsidRPr="00D57A9D">
        <w:t>Expose sensitive receptors to substantial pollutant concentrations</w:t>
      </w:r>
      <w:r w:rsidR="00E14449" w:rsidRPr="0043034D">
        <w:t>?</w:t>
      </w:r>
    </w:p>
    <w:p w14:paraId="54CD5E72" w14:textId="6AC33BF8" w:rsidR="00644795" w:rsidRDefault="005A0B7A" w:rsidP="009A425F">
      <w:r w:rsidRPr="00020CA4">
        <w:rPr>
          <w:b/>
          <w:bCs/>
        </w:rPr>
        <w:t>Less than Significant.</w:t>
      </w:r>
      <w:r>
        <w:t xml:space="preserve"> </w:t>
      </w:r>
      <w:r w:rsidR="00C72C4C" w:rsidRPr="00C72C4C">
        <w:t xml:space="preserve">The nearest sensitive receptors </w:t>
      </w:r>
      <w:r w:rsidR="00412339">
        <w:t xml:space="preserve">to each crossing are shown in </w:t>
      </w:r>
      <w:r w:rsidR="00412339">
        <w:fldChar w:fldCharType="begin"/>
      </w:r>
      <w:r w:rsidR="00412339">
        <w:instrText xml:space="preserve"> REF _Ref131596714 \r \h </w:instrText>
      </w:r>
      <w:r w:rsidR="00412339">
        <w:fldChar w:fldCharType="separate"/>
      </w:r>
      <w:r w:rsidR="009961E4">
        <w:t>Table 4-2</w:t>
      </w:r>
      <w:r w:rsidR="00412339">
        <w:fldChar w:fldCharType="end"/>
      </w:r>
      <w:r w:rsidR="00412339">
        <w:t>, above</w:t>
      </w:r>
      <w:r w:rsidR="00C72C4C" w:rsidRPr="00C72C4C">
        <w:t>.</w:t>
      </w:r>
    </w:p>
    <w:p w14:paraId="75F91852" w14:textId="69A7F8C1" w:rsidR="009A425F" w:rsidRDefault="009A425F" w:rsidP="009A425F">
      <w:r>
        <w:t>Construction could result in the temporary generation of emissions during demolition, site preparation, site grading, road paving, motor vehicle exhaust associated with construction equipment and worker trips, and the movement of construction equipment, especially on unpaved surfaces. Diesel-powered construction equipment for the project could include rubber-tired dozers, tractors, loaders, skid-</w:t>
      </w:r>
      <w:proofErr w:type="spellStart"/>
      <w:r>
        <w:t>skeer</w:t>
      </w:r>
      <w:proofErr w:type="spellEnd"/>
      <w:r>
        <w:t xml:space="preserve"> loaders, cement and mortar mixers, pavers, rollers, and graders. Construction equipment would not operate more than 12 hours daily on the weekdays and 11 hours on the weekends. </w:t>
      </w:r>
      <w:r w:rsidR="00447C75">
        <w:t>This equipment</w:t>
      </w:r>
      <w:r>
        <w:t xml:space="preserve"> would be staged within the Alameda CTC right-of-way. </w:t>
      </w:r>
      <w:r w:rsidRPr="00447C75">
        <w:t xml:space="preserve">As discussed under threshold (b), above, construction activities would generate </w:t>
      </w:r>
      <w:r w:rsidR="00447C75" w:rsidRPr="00B3582C">
        <w:t>1.27</w:t>
      </w:r>
      <w:r w:rsidR="008822E1" w:rsidRPr="00B3582C">
        <w:t xml:space="preserve"> </w:t>
      </w:r>
      <w:proofErr w:type="spellStart"/>
      <w:r w:rsidR="008822E1" w:rsidRPr="00B3582C">
        <w:t>lbs</w:t>
      </w:r>
      <w:proofErr w:type="spellEnd"/>
      <w:r w:rsidR="008822E1" w:rsidRPr="00B3582C">
        <w:t xml:space="preserve">/day in 2022 and </w:t>
      </w:r>
      <w:r w:rsidR="00447C75" w:rsidRPr="00B3582C">
        <w:t>1.98</w:t>
      </w:r>
      <w:r w:rsidR="008822E1" w:rsidRPr="00B3582C">
        <w:t xml:space="preserve"> </w:t>
      </w:r>
      <w:proofErr w:type="spellStart"/>
      <w:r w:rsidR="008822E1" w:rsidRPr="00B3582C">
        <w:t>lbs</w:t>
      </w:r>
      <w:proofErr w:type="spellEnd"/>
      <w:r w:rsidR="008822E1" w:rsidRPr="00B3582C">
        <w:t xml:space="preserve">/day in 2023 of </w:t>
      </w:r>
      <w:r w:rsidRPr="00447C75">
        <w:t>PM</w:t>
      </w:r>
      <w:r w:rsidRPr="00B3582C">
        <w:rPr>
          <w:vertAlign w:val="subscript"/>
        </w:rPr>
        <w:t xml:space="preserve">2.5 </w:t>
      </w:r>
      <w:r w:rsidRPr="00447C75">
        <w:t>exhaust, which would not exceed BAAQMD significance threshold.</w:t>
      </w:r>
      <w:r>
        <w:t xml:space="preserve"> Construction activities would not result in substantial pollutant emissions or toxic air contaminants and thus no Health Risk Analysis was performed.</w:t>
      </w:r>
    </w:p>
    <w:p w14:paraId="70270596" w14:textId="77777777" w:rsidR="009A425F" w:rsidRDefault="009A425F" w:rsidP="009A425F">
      <w:r>
        <w:t xml:space="preserve">Construction activities would be minor and limited to the existing crossing footprints. These activities would be temporary, lasting for approximately 12 months. Furthermore, project operations would not </w:t>
      </w:r>
      <w:r>
        <w:lastRenderedPageBreak/>
        <w:t>result in a net increase in pollutant emissions because no additional capacity would be added to any of the intersections.</w:t>
      </w:r>
    </w:p>
    <w:p w14:paraId="1971090F" w14:textId="6C8431CE" w:rsidR="009A425F" w:rsidRDefault="009A425F" w:rsidP="009A425F">
      <w:r>
        <w:t>Construction would result in the generation of DPM emissions from the use of off-road diesel equipment. The amount to which the receptors are exposed (a function of concentration and duration of exposure) is the primary factor used to determine health risk (i.e., potential exposure to TAC emission levels that exceed applicable standards). Health-related risks associated with diesel-exhaust emissions are primarily linked to long-term exposure and the associated risk of contracting cancer. The use of diesel-powered construction equipment would be temporary and episodic. The proposed project includes limited demolition, earth moving, excavation and construction using heavy-duty off-road equipment. The duration of exposure would be short and exhaust from construction equipment</w:t>
      </w:r>
      <w:r w:rsidR="00A67274">
        <w:t xml:space="preserve"> </w:t>
      </w:r>
      <w:r>
        <w:t>dissipates rapidly. Current models and methodologies for conducting health risk assessments are associated with longer-term exposure periods of 9, 30, and 70 years, which do not correlate well with the temporary and highly variable nature of construction activities. Therefore, construction activities are not anticipated to generate high sources of TACs which would result in cancer risk for nearby receivers.</w:t>
      </w:r>
    </w:p>
    <w:p w14:paraId="6A71EF42" w14:textId="6964C540" w:rsidR="005B401D" w:rsidRDefault="009A425F" w:rsidP="00B3582C">
      <w:r>
        <w:t>California Office of Environmental Health Hazard Assessment has not identified short-term health effects from DPM. Construction is temporary and would be transient throughout the site (i.e., move from location to location) and would not generate emissions in a fixed location for extended periods of time. Construction would be subject to and would comply with California regulations limiting the idling of heavy-duty construction equipment to no more than 5 minutes to further reduce nearby sensitive receptors’ exposure to temporary and variable DPM emissions. For these reasons, DPM generated by construction activities, in and of itself, would not be expected to expose sensitive receptors to substantial amounts of air toxics</w:t>
      </w:r>
      <w:r w:rsidR="00010DDE">
        <w:t xml:space="preserve"> and the reason no Health Risk Analysis was performed.</w:t>
      </w:r>
      <w:r>
        <w:t xml:space="preserve"> Therefore, this impact would be less than significant, and no mitigation is required.</w:t>
      </w:r>
      <w:bookmarkStart w:id="495" w:name="_Hlk85050768"/>
    </w:p>
    <w:bookmarkEnd w:id="495"/>
    <w:p w14:paraId="07F820A8" w14:textId="38A30156" w:rsidR="00E14449" w:rsidRDefault="00D57A9D" w:rsidP="0081033F">
      <w:pPr>
        <w:pStyle w:val="ImpactHeading"/>
      </w:pPr>
      <w:r w:rsidRPr="00D57A9D">
        <w:t>Result in other emissions (such as those leading to odors) adversely affecting a substantial number of people</w:t>
      </w:r>
      <w:r w:rsidR="00E14449" w:rsidRPr="0043034D">
        <w:t>?</w:t>
      </w:r>
    </w:p>
    <w:p w14:paraId="432E6844" w14:textId="179738BB" w:rsidR="005B4F3B" w:rsidRDefault="005B4F3B" w:rsidP="00B3582C">
      <w:r w:rsidRPr="00020CA4">
        <w:rPr>
          <w:b/>
          <w:bCs/>
        </w:rPr>
        <w:t>Less than Significant.</w:t>
      </w:r>
      <w:r>
        <w:t xml:space="preserve"> During construction activities, only short-term, temporary odors from vehicle exhaust and construction equipment engines would occur. </w:t>
      </w:r>
      <w:r w:rsidR="00146CFD">
        <w:t>While the existing crossings are located near residential neighborhoods, c</w:t>
      </w:r>
      <w:r>
        <w:t xml:space="preserve">onstruction-related odors would disperse and would not cause substantial odors near the </w:t>
      </w:r>
      <w:r w:rsidR="00146CFD">
        <w:t>existing crossings</w:t>
      </w:r>
      <w:r>
        <w:t xml:space="preserve">. In addition, construction-related odors would be temporary and would cease upon completion of construction. </w:t>
      </w:r>
    </w:p>
    <w:p w14:paraId="60771E93" w14:textId="7D68227D" w:rsidR="00D57A9D" w:rsidRDefault="005B4F3B" w:rsidP="00B3582C">
      <w:r>
        <w:t xml:space="preserve">Once operational, </w:t>
      </w:r>
      <w:r w:rsidR="001C1D35">
        <w:t>the project</w:t>
      </w:r>
      <w:r>
        <w:t xml:space="preserve"> is not expected to produce any offensive odors that would result in odor complaints, based on BAAQMD’s guidelines for odor-generating uses and activities. Therefore, the impact would be less than significant</w:t>
      </w:r>
      <w:r w:rsidR="00707D26">
        <w:t>,</w:t>
      </w:r>
      <w:r w:rsidR="00AB3722">
        <w:t xml:space="preserve"> and n</w:t>
      </w:r>
      <w:r>
        <w:t>o mitigation is required.</w:t>
      </w:r>
    </w:p>
    <w:p w14:paraId="7FD40694" w14:textId="00CACA12" w:rsidR="00D57A9D" w:rsidRPr="00D57A9D" w:rsidRDefault="00D57A9D" w:rsidP="00D57A9D">
      <w:pPr>
        <w:adjustRightInd/>
        <w:spacing w:after="200" w:line="276" w:lineRule="auto"/>
        <w:textAlignment w:val="auto"/>
        <w:rPr>
          <w:rFonts w:cs="Times New Roman"/>
          <w:szCs w:val="22"/>
        </w:rPr>
      </w:pPr>
      <w:r>
        <w:br w:type="page"/>
      </w:r>
    </w:p>
    <w:p w14:paraId="796AEBFA" w14:textId="2E71AC0F" w:rsidR="00554DC8" w:rsidRPr="0040648D" w:rsidRDefault="435E0724" w:rsidP="00412339">
      <w:pPr>
        <w:pStyle w:val="Heading2"/>
      </w:pPr>
      <w:bookmarkStart w:id="496" w:name="_Ref86995346"/>
      <w:bookmarkStart w:id="497" w:name="_Ref86995530"/>
      <w:bookmarkStart w:id="498" w:name="_Toc131597779"/>
      <w:r>
        <w:lastRenderedPageBreak/>
        <w:t>Biological Resources</w:t>
      </w:r>
      <w:bookmarkEnd w:id="496"/>
      <w:bookmarkEnd w:id="497"/>
      <w:bookmarkEnd w:id="498"/>
    </w:p>
    <w:tbl>
      <w:tblPr>
        <w:tblW w:w="9475" w:type="dxa"/>
        <w:tblBorders>
          <w:bottom w:val="single" w:sz="4" w:space="0" w:color="auto"/>
        </w:tblBorders>
        <w:tblLayout w:type="fixed"/>
        <w:tblCellMar>
          <w:left w:w="115" w:type="dxa"/>
          <w:right w:w="115" w:type="dxa"/>
        </w:tblCellMar>
        <w:tblLook w:val="01E0" w:firstRow="1" w:lastRow="1" w:firstColumn="1" w:lastColumn="1" w:noHBand="0" w:noVBand="0"/>
      </w:tblPr>
      <w:tblGrid>
        <w:gridCol w:w="4795"/>
        <w:gridCol w:w="1260"/>
        <w:gridCol w:w="1260"/>
        <w:gridCol w:w="1260"/>
        <w:gridCol w:w="900"/>
      </w:tblGrid>
      <w:tr w:rsidR="004926D5" w:rsidRPr="00554DC8" w14:paraId="4C21AF01" w14:textId="77777777" w:rsidTr="00366D1B">
        <w:trPr>
          <w:trHeight w:val="20"/>
          <w:tblHeader/>
        </w:trPr>
        <w:tc>
          <w:tcPr>
            <w:tcW w:w="4795" w:type="dxa"/>
            <w:tcBorders>
              <w:bottom w:val="nil"/>
            </w:tcBorders>
            <w:shd w:val="clear" w:color="auto" w:fill="0070C0"/>
          </w:tcPr>
          <w:p w14:paraId="15EBDB92" w14:textId="77777777" w:rsidR="004926D5" w:rsidRPr="0005274B" w:rsidRDefault="004926D5" w:rsidP="00E1304D">
            <w:pPr>
              <w:pStyle w:val="ChecklistSignificance"/>
            </w:pPr>
          </w:p>
        </w:tc>
        <w:tc>
          <w:tcPr>
            <w:tcW w:w="1260" w:type="dxa"/>
            <w:tcBorders>
              <w:bottom w:val="nil"/>
            </w:tcBorders>
            <w:shd w:val="clear" w:color="auto" w:fill="0070C0"/>
            <w:vAlign w:val="center"/>
          </w:tcPr>
          <w:p w14:paraId="14532C5C" w14:textId="77777777" w:rsidR="004926D5" w:rsidRPr="00554DC8" w:rsidRDefault="004926D5" w:rsidP="00554DC8">
            <w:pPr>
              <w:spacing w:line="276" w:lineRule="auto"/>
              <w:jc w:val="center"/>
              <w:rPr>
                <w:rFonts w:ascii="Trebuchet MS" w:hAnsi="Trebuchet MS" w:cs="Trebuchet MS"/>
                <w:b/>
                <w:bCs/>
                <w:color w:val="FFFFFF"/>
                <w:sz w:val="20"/>
                <w:szCs w:val="20"/>
              </w:rPr>
            </w:pPr>
            <w:r w:rsidRPr="00554DC8">
              <w:rPr>
                <w:rFonts w:ascii="Trebuchet MS" w:hAnsi="Trebuchet MS" w:cs="Trebuchet MS"/>
                <w:b/>
                <w:bCs/>
                <w:color w:val="FFFFFF"/>
                <w:sz w:val="20"/>
                <w:szCs w:val="20"/>
              </w:rPr>
              <w:t>Significant Impact</w:t>
            </w:r>
          </w:p>
        </w:tc>
        <w:tc>
          <w:tcPr>
            <w:tcW w:w="1260" w:type="dxa"/>
            <w:tcBorders>
              <w:bottom w:val="nil"/>
            </w:tcBorders>
            <w:shd w:val="clear" w:color="auto" w:fill="0070C0"/>
            <w:vAlign w:val="center"/>
          </w:tcPr>
          <w:p w14:paraId="55D9815D" w14:textId="34581930" w:rsidR="004926D5" w:rsidRPr="00554DC8" w:rsidRDefault="004926D5" w:rsidP="00554DC8">
            <w:pPr>
              <w:spacing w:line="276" w:lineRule="auto"/>
              <w:jc w:val="center"/>
              <w:rPr>
                <w:rFonts w:ascii="Trebuchet MS" w:hAnsi="Trebuchet MS" w:cs="Trebuchet MS"/>
                <w:b/>
                <w:bCs/>
                <w:color w:val="FFFFFF"/>
                <w:sz w:val="20"/>
                <w:szCs w:val="20"/>
              </w:rPr>
            </w:pPr>
            <w:r>
              <w:rPr>
                <w:rFonts w:ascii="Trebuchet MS" w:hAnsi="Trebuchet MS" w:cs="Trebuchet MS"/>
                <w:b/>
                <w:bCs/>
                <w:color w:val="FFFFFF"/>
                <w:sz w:val="20"/>
                <w:szCs w:val="20"/>
              </w:rPr>
              <w:t xml:space="preserve">Less than Significant with Mitigation </w:t>
            </w:r>
          </w:p>
        </w:tc>
        <w:tc>
          <w:tcPr>
            <w:tcW w:w="1260" w:type="dxa"/>
            <w:tcBorders>
              <w:bottom w:val="nil"/>
            </w:tcBorders>
            <w:shd w:val="clear" w:color="auto" w:fill="0070C0"/>
            <w:vAlign w:val="center"/>
          </w:tcPr>
          <w:p w14:paraId="1444B29E" w14:textId="77777777" w:rsidR="004926D5" w:rsidRPr="00554DC8" w:rsidRDefault="004926D5" w:rsidP="00554DC8">
            <w:pPr>
              <w:spacing w:line="276" w:lineRule="auto"/>
              <w:jc w:val="center"/>
              <w:rPr>
                <w:rFonts w:ascii="Trebuchet MS" w:hAnsi="Trebuchet MS" w:cs="Trebuchet MS"/>
                <w:b/>
                <w:bCs/>
                <w:color w:val="FFFFFF"/>
                <w:sz w:val="20"/>
                <w:szCs w:val="20"/>
              </w:rPr>
            </w:pPr>
            <w:r w:rsidRPr="00554DC8">
              <w:rPr>
                <w:rFonts w:ascii="Trebuchet MS" w:hAnsi="Trebuchet MS" w:cs="Trebuchet MS"/>
                <w:b/>
                <w:bCs/>
                <w:color w:val="FFFFFF"/>
                <w:sz w:val="20"/>
                <w:szCs w:val="20"/>
              </w:rPr>
              <w:t>Less-than-Significant Impact</w:t>
            </w:r>
          </w:p>
        </w:tc>
        <w:tc>
          <w:tcPr>
            <w:tcW w:w="900" w:type="dxa"/>
            <w:tcBorders>
              <w:bottom w:val="nil"/>
            </w:tcBorders>
            <w:shd w:val="clear" w:color="auto" w:fill="0070C0"/>
            <w:vAlign w:val="center"/>
          </w:tcPr>
          <w:p w14:paraId="2A85051B" w14:textId="0FC06698" w:rsidR="004926D5" w:rsidRPr="00554DC8" w:rsidRDefault="004926D5" w:rsidP="00F5468C">
            <w:pPr>
              <w:spacing w:line="276" w:lineRule="auto"/>
              <w:jc w:val="center"/>
              <w:rPr>
                <w:rFonts w:ascii="Trebuchet MS" w:hAnsi="Trebuchet MS" w:cs="Trebuchet MS"/>
                <w:b/>
                <w:bCs/>
                <w:color w:val="FFFFFF"/>
                <w:sz w:val="20"/>
                <w:szCs w:val="20"/>
              </w:rPr>
            </w:pPr>
            <w:r w:rsidRPr="00554DC8">
              <w:rPr>
                <w:rFonts w:ascii="Trebuchet MS" w:hAnsi="Trebuchet MS" w:cs="Trebuchet MS"/>
                <w:b/>
                <w:bCs/>
                <w:color w:val="FFFFFF"/>
                <w:sz w:val="20"/>
                <w:szCs w:val="20"/>
              </w:rPr>
              <w:t>No Impact</w:t>
            </w:r>
          </w:p>
        </w:tc>
      </w:tr>
      <w:tr w:rsidR="004926D5" w:rsidRPr="00554DC8" w14:paraId="217E2EB4" w14:textId="77777777" w:rsidTr="00366D1B">
        <w:trPr>
          <w:trHeight w:val="20"/>
        </w:trPr>
        <w:tc>
          <w:tcPr>
            <w:tcW w:w="4795" w:type="dxa"/>
            <w:tcBorders>
              <w:top w:val="nil"/>
            </w:tcBorders>
            <w:vAlign w:val="center"/>
          </w:tcPr>
          <w:p w14:paraId="43439D2B" w14:textId="77777777" w:rsidR="004926D5" w:rsidRPr="0005274B" w:rsidRDefault="004926D5" w:rsidP="00673F0D">
            <w:pPr>
              <w:pStyle w:val="TableText"/>
              <w:rPr>
                <w:rStyle w:val="ChecklistQuestion"/>
              </w:rPr>
            </w:pPr>
            <w:r w:rsidRPr="0005274B">
              <w:rPr>
                <w:rStyle w:val="ChecklistQuestion"/>
              </w:rPr>
              <w:t>Would the project:</w:t>
            </w:r>
          </w:p>
        </w:tc>
        <w:tc>
          <w:tcPr>
            <w:tcW w:w="1260" w:type="dxa"/>
            <w:tcBorders>
              <w:top w:val="nil"/>
            </w:tcBorders>
            <w:vAlign w:val="center"/>
          </w:tcPr>
          <w:p w14:paraId="13F1525D" w14:textId="77777777" w:rsidR="004926D5" w:rsidRPr="00554DC8" w:rsidRDefault="004926D5" w:rsidP="00554DC8">
            <w:pPr>
              <w:spacing w:before="60" w:after="60" w:line="276" w:lineRule="auto"/>
              <w:rPr>
                <w:sz w:val="20"/>
                <w:szCs w:val="20"/>
              </w:rPr>
            </w:pPr>
          </w:p>
        </w:tc>
        <w:tc>
          <w:tcPr>
            <w:tcW w:w="1260" w:type="dxa"/>
            <w:tcBorders>
              <w:top w:val="nil"/>
            </w:tcBorders>
            <w:vAlign w:val="center"/>
          </w:tcPr>
          <w:p w14:paraId="2BF18829" w14:textId="77777777" w:rsidR="004926D5" w:rsidRPr="00554DC8" w:rsidRDefault="004926D5" w:rsidP="00554DC8">
            <w:pPr>
              <w:spacing w:before="60" w:after="60" w:line="276" w:lineRule="auto"/>
              <w:rPr>
                <w:sz w:val="20"/>
                <w:szCs w:val="20"/>
              </w:rPr>
            </w:pPr>
          </w:p>
        </w:tc>
        <w:tc>
          <w:tcPr>
            <w:tcW w:w="1260" w:type="dxa"/>
            <w:tcBorders>
              <w:top w:val="nil"/>
            </w:tcBorders>
            <w:vAlign w:val="center"/>
          </w:tcPr>
          <w:p w14:paraId="6C016695" w14:textId="77777777" w:rsidR="004926D5" w:rsidRPr="00554DC8" w:rsidRDefault="004926D5" w:rsidP="00554DC8">
            <w:pPr>
              <w:spacing w:before="60" w:after="60" w:line="276" w:lineRule="auto"/>
              <w:rPr>
                <w:sz w:val="20"/>
                <w:szCs w:val="20"/>
              </w:rPr>
            </w:pPr>
          </w:p>
        </w:tc>
        <w:tc>
          <w:tcPr>
            <w:tcW w:w="900" w:type="dxa"/>
            <w:tcBorders>
              <w:top w:val="nil"/>
            </w:tcBorders>
            <w:vAlign w:val="center"/>
          </w:tcPr>
          <w:p w14:paraId="0CC94C3B" w14:textId="77777777" w:rsidR="004926D5" w:rsidRPr="00554DC8" w:rsidRDefault="004926D5" w:rsidP="00554DC8">
            <w:pPr>
              <w:spacing w:before="60" w:after="60" w:line="276" w:lineRule="auto"/>
              <w:rPr>
                <w:sz w:val="20"/>
                <w:szCs w:val="20"/>
              </w:rPr>
            </w:pPr>
          </w:p>
        </w:tc>
      </w:tr>
      <w:tr w:rsidR="004926D5" w:rsidRPr="00554DC8" w14:paraId="73772336" w14:textId="77777777" w:rsidTr="00366D1B">
        <w:trPr>
          <w:trHeight w:val="20"/>
        </w:trPr>
        <w:tc>
          <w:tcPr>
            <w:tcW w:w="4795" w:type="dxa"/>
          </w:tcPr>
          <w:p w14:paraId="00D27CDF" w14:textId="5D2899A6" w:rsidR="004926D5" w:rsidRPr="00122EA9" w:rsidRDefault="004926D5">
            <w:pPr>
              <w:pStyle w:val="TableText"/>
              <w:rPr>
                <w:rStyle w:val="ChecklistQuestion"/>
              </w:rPr>
            </w:pPr>
            <w:r w:rsidRPr="00122EA9">
              <w:rPr>
                <w:rStyle w:val="ChecklistQuestion"/>
              </w:rPr>
              <w:t>a) Have a substantial adverse effect, either directly or through habitat modifications, on any species identified as</w:t>
            </w:r>
            <w:r w:rsidR="00F60576">
              <w:rPr>
                <w:rStyle w:val="ChecklistQuestion"/>
              </w:rPr>
              <w:t xml:space="preserve"> a</w:t>
            </w:r>
            <w:r w:rsidRPr="00122EA9">
              <w:rPr>
                <w:rStyle w:val="ChecklistQuestion"/>
              </w:rPr>
              <w:t xml:space="preserve"> candidate, sensitive, or special status species in local or regional plans, policies, regulations, or by the California Department of Fish and </w:t>
            </w:r>
            <w:r w:rsidR="006C4179">
              <w:rPr>
                <w:rStyle w:val="ChecklistQuestion"/>
              </w:rPr>
              <w:t>Wildlife</w:t>
            </w:r>
            <w:r w:rsidRPr="00122EA9">
              <w:rPr>
                <w:rStyle w:val="ChecklistQuestion"/>
              </w:rPr>
              <w:t xml:space="preserve"> or U.S. Fish and Wildlife Service? </w:t>
            </w:r>
          </w:p>
        </w:tc>
        <w:tc>
          <w:tcPr>
            <w:tcW w:w="1260" w:type="dxa"/>
            <w:vAlign w:val="center"/>
          </w:tcPr>
          <w:p w14:paraId="260D2372" w14:textId="77777777" w:rsidR="004926D5" w:rsidRPr="00554DC8" w:rsidRDefault="003A32D3" w:rsidP="00554DC8">
            <w:pPr>
              <w:spacing w:before="240" w:after="60"/>
              <w:jc w:val="center"/>
              <w:outlineLvl w:val="0"/>
              <w:rPr>
                <w:rFonts w:eastAsiaTheme="majorEastAsia" w:cs="Times New Roman"/>
                <w:sz w:val="20"/>
                <w:szCs w:val="20"/>
              </w:rPr>
            </w:pPr>
            <w:r w:rsidRPr="00554DC8">
              <w:rPr>
                <w:rFonts w:eastAsiaTheme="majorEastAsia" w:cs="Times New Roman"/>
                <w:b/>
                <w:bCs/>
                <w:kern w:val="28"/>
                <w:sz w:val="20"/>
                <w:szCs w:val="20"/>
              </w:rPr>
              <w:fldChar w:fldCharType="begin">
                <w:ffData>
                  <w:name w:val=""/>
                  <w:enabled/>
                  <w:calcOnExit w:val="0"/>
                  <w:checkBox>
                    <w:size w:val="24"/>
                    <w:default w:val="0"/>
                  </w:checkBox>
                </w:ffData>
              </w:fldChar>
            </w:r>
            <w:r w:rsidR="004926D5" w:rsidRPr="00554DC8">
              <w:rPr>
                <w:rFonts w:eastAsiaTheme="majorEastAsia" w:cs="Times New Roman"/>
                <w:b/>
                <w:bCs/>
                <w:kern w:val="28"/>
                <w:sz w:val="20"/>
                <w:szCs w:val="20"/>
              </w:rPr>
              <w:instrText xml:space="preserve"> FORMCHECKBOX </w:instrText>
            </w:r>
            <w:bookmarkStart w:id="499" w:name="_Toc260753286"/>
            <w:r w:rsidR="004926D5" w:rsidRPr="00554DC8">
              <w:rPr>
                <w:b/>
                <w:bCs/>
                <w:kern w:val="28"/>
                <w:sz w:val="20"/>
                <w:szCs w:val="20"/>
              </w:rPr>
              <w:instrText>_</w:instrText>
            </w:r>
            <w:r w:rsidR="00967F77">
              <w:rPr>
                <w:rFonts w:eastAsiaTheme="majorEastAsia" w:cs="Times New Roman"/>
                <w:b/>
                <w:bCs/>
                <w:kern w:val="28"/>
                <w:sz w:val="20"/>
                <w:szCs w:val="20"/>
              </w:rPr>
            </w:r>
            <w:r w:rsidR="00967F77">
              <w:rPr>
                <w:rFonts w:eastAsiaTheme="majorEastAsia" w:cs="Times New Roman"/>
                <w:b/>
                <w:bCs/>
                <w:kern w:val="28"/>
                <w:sz w:val="20"/>
                <w:szCs w:val="20"/>
              </w:rPr>
              <w:fldChar w:fldCharType="separate"/>
            </w:r>
            <w:r w:rsidRPr="00554DC8">
              <w:rPr>
                <w:rFonts w:eastAsiaTheme="majorEastAsia" w:cs="Times New Roman"/>
                <w:b/>
                <w:bCs/>
                <w:kern w:val="28"/>
                <w:sz w:val="20"/>
                <w:szCs w:val="20"/>
              </w:rPr>
              <w:fldChar w:fldCharType="end"/>
            </w:r>
            <w:bookmarkEnd w:id="499"/>
          </w:p>
        </w:tc>
        <w:tc>
          <w:tcPr>
            <w:tcW w:w="1260" w:type="dxa"/>
            <w:vAlign w:val="center"/>
          </w:tcPr>
          <w:p w14:paraId="61159B3D" w14:textId="61746E9D" w:rsidR="004926D5" w:rsidRPr="00554DC8" w:rsidRDefault="00122EA9" w:rsidP="00554DC8">
            <w:pPr>
              <w:spacing w:before="240" w:after="60"/>
              <w:jc w:val="center"/>
              <w:outlineLvl w:val="0"/>
              <w:rPr>
                <w:rFonts w:eastAsiaTheme="majorEastAsia" w:cs="Times New Roman"/>
                <w:b/>
                <w:bCs/>
                <w:kern w:val="28"/>
                <w:sz w:val="20"/>
                <w:szCs w:val="20"/>
              </w:rPr>
            </w:pPr>
            <w:r>
              <w:rPr>
                <w:rStyle w:val="CheckBoxes"/>
              </w:rPr>
              <w:fldChar w:fldCharType="begin">
                <w:ffData>
                  <w:name w:val=""/>
                  <w:enabled/>
                  <w:calcOnExit w:val="0"/>
                  <w:checkBox>
                    <w:size w:val="24"/>
                    <w:default w:val="1"/>
                  </w:checkBox>
                </w:ffData>
              </w:fldChar>
            </w:r>
            <w:r>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c>
          <w:tcPr>
            <w:tcW w:w="1260" w:type="dxa"/>
            <w:vAlign w:val="center"/>
          </w:tcPr>
          <w:p w14:paraId="14F15BCD" w14:textId="3C91BF43" w:rsidR="004926D5" w:rsidRPr="00554DC8" w:rsidRDefault="00DB7992" w:rsidP="00554DC8">
            <w:pPr>
              <w:spacing w:before="240" w:after="60"/>
              <w:jc w:val="center"/>
              <w:outlineLvl w:val="0"/>
              <w:rPr>
                <w:rFonts w:eastAsiaTheme="majorEastAsia" w:cs="Times New Roman"/>
                <w:b/>
                <w:bCs/>
                <w:kern w:val="28"/>
                <w:sz w:val="20"/>
                <w:szCs w:val="20"/>
              </w:rPr>
            </w:pPr>
            <w:r>
              <w:rPr>
                <w:rFonts w:eastAsiaTheme="majorEastAsia" w:cs="Times New Roman"/>
                <w:b/>
                <w:bCs/>
                <w:kern w:val="28"/>
                <w:sz w:val="20"/>
                <w:szCs w:val="20"/>
              </w:rPr>
              <w:fldChar w:fldCharType="begin">
                <w:ffData>
                  <w:name w:val=""/>
                  <w:enabled/>
                  <w:calcOnExit w:val="0"/>
                  <w:checkBox>
                    <w:size w:val="24"/>
                    <w:default w:val="0"/>
                  </w:checkBox>
                </w:ffData>
              </w:fldChar>
            </w:r>
            <w:r>
              <w:rPr>
                <w:rFonts w:eastAsiaTheme="majorEastAsia" w:cs="Times New Roman"/>
                <w:b/>
                <w:bCs/>
                <w:kern w:val="28"/>
                <w:sz w:val="20"/>
                <w:szCs w:val="20"/>
              </w:rPr>
              <w:instrText xml:space="preserve"> FORMCHECKBOX </w:instrText>
            </w:r>
            <w:r w:rsidR="00967F77">
              <w:rPr>
                <w:rFonts w:eastAsiaTheme="majorEastAsia" w:cs="Times New Roman"/>
                <w:b/>
                <w:bCs/>
                <w:kern w:val="28"/>
                <w:sz w:val="20"/>
                <w:szCs w:val="20"/>
              </w:rPr>
            </w:r>
            <w:r w:rsidR="00967F77">
              <w:rPr>
                <w:rFonts w:eastAsiaTheme="majorEastAsia" w:cs="Times New Roman"/>
                <w:b/>
                <w:bCs/>
                <w:kern w:val="28"/>
                <w:sz w:val="20"/>
                <w:szCs w:val="20"/>
              </w:rPr>
              <w:fldChar w:fldCharType="separate"/>
            </w:r>
            <w:r>
              <w:rPr>
                <w:rFonts w:eastAsiaTheme="majorEastAsia" w:cs="Times New Roman"/>
                <w:b/>
                <w:bCs/>
                <w:kern w:val="28"/>
                <w:sz w:val="20"/>
                <w:szCs w:val="20"/>
              </w:rPr>
              <w:fldChar w:fldCharType="end"/>
            </w:r>
          </w:p>
        </w:tc>
        <w:tc>
          <w:tcPr>
            <w:tcW w:w="900" w:type="dxa"/>
            <w:vAlign w:val="center"/>
          </w:tcPr>
          <w:p w14:paraId="0A5B812C" w14:textId="7C395735" w:rsidR="004926D5" w:rsidRPr="00554DC8" w:rsidRDefault="00F5468C" w:rsidP="00554DC8">
            <w:pPr>
              <w:spacing w:before="240" w:after="60"/>
              <w:jc w:val="center"/>
              <w:outlineLvl w:val="0"/>
              <w:rPr>
                <w:rFonts w:eastAsiaTheme="majorEastAsia" w:cs="Times New Roman"/>
                <w:b/>
                <w:bCs/>
                <w:kern w:val="28"/>
                <w:sz w:val="20"/>
                <w:szCs w:val="20"/>
              </w:rPr>
            </w:pPr>
            <w:r>
              <w:rPr>
                <w:rFonts w:eastAsiaTheme="majorEastAsia" w:cs="Times New Roman"/>
                <w:b/>
                <w:bCs/>
                <w:kern w:val="28"/>
                <w:sz w:val="20"/>
                <w:szCs w:val="20"/>
              </w:rPr>
              <w:fldChar w:fldCharType="begin">
                <w:ffData>
                  <w:name w:val=""/>
                  <w:enabled/>
                  <w:calcOnExit w:val="0"/>
                  <w:checkBox>
                    <w:size w:val="24"/>
                    <w:default w:val="0"/>
                  </w:checkBox>
                </w:ffData>
              </w:fldChar>
            </w:r>
            <w:r>
              <w:rPr>
                <w:rFonts w:eastAsiaTheme="majorEastAsia" w:cs="Times New Roman"/>
                <w:b/>
                <w:bCs/>
                <w:kern w:val="28"/>
                <w:sz w:val="20"/>
                <w:szCs w:val="20"/>
              </w:rPr>
              <w:instrText xml:space="preserve"> FORMCHECKBOX </w:instrText>
            </w:r>
            <w:r w:rsidR="00967F77">
              <w:rPr>
                <w:rFonts w:eastAsiaTheme="majorEastAsia" w:cs="Times New Roman"/>
                <w:b/>
                <w:bCs/>
                <w:kern w:val="28"/>
                <w:sz w:val="20"/>
                <w:szCs w:val="20"/>
              </w:rPr>
            </w:r>
            <w:r w:rsidR="00967F77">
              <w:rPr>
                <w:rFonts w:eastAsiaTheme="majorEastAsia" w:cs="Times New Roman"/>
                <w:b/>
                <w:bCs/>
                <w:kern w:val="28"/>
                <w:sz w:val="20"/>
                <w:szCs w:val="20"/>
              </w:rPr>
              <w:fldChar w:fldCharType="separate"/>
            </w:r>
            <w:r>
              <w:rPr>
                <w:rFonts w:eastAsiaTheme="majorEastAsia" w:cs="Times New Roman"/>
                <w:b/>
                <w:bCs/>
                <w:kern w:val="28"/>
                <w:sz w:val="20"/>
                <w:szCs w:val="20"/>
              </w:rPr>
              <w:fldChar w:fldCharType="end"/>
            </w:r>
          </w:p>
        </w:tc>
      </w:tr>
      <w:tr w:rsidR="004926D5" w:rsidRPr="00554DC8" w14:paraId="28F750F5" w14:textId="77777777" w:rsidTr="00366D1B">
        <w:trPr>
          <w:trHeight w:val="20"/>
        </w:trPr>
        <w:tc>
          <w:tcPr>
            <w:tcW w:w="4795" w:type="dxa"/>
          </w:tcPr>
          <w:p w14:paraId="3C8ED198" w14:textId="799B4A92" w:rsidR="004926D5" w:rsidRPr="00122EA9" w:rsidRDefault="004926D5">
            <w:pPr>
              <w:pStyle w:val="TableText"/>
              <w:rPr>
                <w:rStyle w:val="ChecklistQuestion"/>
              </w:rPr>
            </w:pPr>
            <w:r w:rsidRPr="00122EA9">
              <w:rPr>
                <w:rStyle w:val="ChecklistQuestion"/>
              </w:rPr>
              <w:t xml:space="preserve">b) Have a substantial adverse effect on any riparian habitat or other sensitive natural community identified in local or regional plans, policies, regulations, or by the California Department of Fish and </w:t>
            </w:r>
            <w:r w:rsidR="00DB0FB7">
              <w:rPr>
                <w:rStyle w:val="ChecklistQuestion"/>
              </w:rPr>
              <w:t>Wildlife</w:t>
            </w:r>
            <w:r w:rsidRPr="00122EA9">
              <w:rPr>
                <w:rStyle w:val="ChecklistQuestion"/>
              </w:rPr>
              <w:t xml:space="preserve"> or U.S. Fish and Wildlife Service?</w:t>
            </w:r>
          </w:p>
        </w:tc>
        <w:tc>
          <w:tcPr>
            <w:tcW w:w="1260" w:type="dxa"/>
            <w:vAlign w:val="center"/>
          </w:tcPr>
          <w:p w14:paraId="4E0B7B2D" w14:textId="77777777" w:rsidR="004926D5" w:rsidRPr="00554DC8" w:rsidRDefault="003A32D3" w:rsidP="00554DC8">
            <w:pPr>
              <w:spacing w:before="240" w:after="60"/>
              <w:jc w:val="center"/>
              <w:outlineLvl w:val="0"/>
              <w:rPr>
                <w:rFonts w:eastAsiaTheme="majorEastAsia" w:cs="Times New Roman"/>
                <w:sz w:val="20"/>
                <w:szCs w:val="20"/>
              </w:rPr>
            </w:pPr>
            <w:r w:rsidRPr="00554DC8">
              <w:rPr>
                <w:rFonts w:eastAsiaTheme="majorEastAsia" w:cs="Times New Roman"/>
                <w:b/>
                <w:bCs/>
                <w:kern w:val="28"/>
                <w:sz w:val="20"/>
                <w:szCs w:val="20"/>
              </w:rPr>
              <w:fldChar w:fldCharType="begin">
                <w:ffData>
                  <w:name w:val="Check2"/>
                  <w:enabled/>
                  <w:calcOnExit w:val="0"/>
                  <w:checkBox>
                    <w:size w:val="24"/>
                    <w:default w:val="0"/>
                  </w:checkBox>
                </w:ffData>
              </w:fldChar>
            </w:r>
            <w:r w:rsidR="004926D5" w:rsidRPr="00554DC8">
              <w:rPr>
                <w:rFonts w:eastAsiaTheme="majorEastAsia" w:cs="Times New Roman"/>
                <w:b/>
                <w:bCs/>
                <w:kern w:val="28"/>
                <w:sz w:val="20"/>
                <w:szCs w:val="20"/>
              </w:rPr>
              <w:instrText xml:space="preserve"> FORMCHECKBOX </w:instrText>
            </w:r>
            <w:bookmarkStart w:id="500" w:name="_Toc260753290"/>
            <w:r w:rsidR="004926D5" w:rsidRPr="00554DC8">
              <w:rPr>
                <w:b/>
                <w:bCs/>
                <w:kern w:val="28"/>
                <w:sz w:val="20"/>
                <w:szCs w:val="20"/>
              </w:rPr>
              <w:instrText>_</w:instrText>
            </w:r>
            <w:r w:rsidR="00967F77">
              <w:rPr>
                <w:rFonts w:eastAsiaTheme="majorEastAsia" w:cs="Times New Roman"/>
                <w:b/>
                <w:bCs/>
                <w:kern w:val="28"/>
                <w:sz w:val="20"/>
                <w:szCs w:val="20"/>
              </w:rPr>
            </w:r>
            <w:r w:rsidR="00967F77">
              <w:rPr>
                <w:rFonts w:eastAsiaTheme="majorEastAsia" w:cs="Times New Roman"/>
                <w:b/>
                <w:bCs/>
                <w:kern w:val="28"/>
                <w:sz w:val="20"/>
                <w:szCs w:val="20"/>
              </w:rPr>
              <w:fldChar w:fldCharType="separate"/>
            </w:r>
            <w:r w:rsidRPr="00554DC8">
              <w:rPr>
                <w:rFonts w:eastAsiaTheme="majorEastAsia" w:cs="Times New Roman"/>
                <w:b/>
                <w:bCs/>
                <w:kern w:val="28"/>
                <w:sz w:val="20"/>
                <w:szCs w:val="20"/>
              </w:rPr>
              <w:fldChar w:fldCharType="end"/>
            </w:r>
            <w:bookmarkEnd w:id="500"/>
          </w:p>
        </w:tc>
        <w:tc>
          <w:tcPr>
            <w:tcW w:w="1260" w:type="dxa"/>
            <w:vAlign w:val="center"/>
          </w:tcPr>
          <w:p w14:paraId="298147B6" w14:textId="77777777" w:rsidR="004926D5" w:rsidRPr="00554DC8" w:rsidRDefault="003A32D3" w:rsidP="00554DC8">
            <w:pPr>
              <w:spacing w:before="240" w:after="60"/>
              <w:jc w:val="center"/>
              <w:outlineLvl w:val="0"/>
              <w:rPr>
                <w:rFonts w:eastAsiaTheme="majorEastAsia" w:cs="Times New Roman"/>
                <w:b/>
                <w:bCs/>
                <w:kern w:val="28"/>
                <w:sz w:val="20"/>
                <w:szCs w:val="20"/>
              </w:rPr>
            </w:pPr>
            <w:r w:rsidRPr="00554DC8">
              <w:rPr>
                <w:rFonts w:eastAsiaTheme="majorEastAsia" w:cs="Times New Roman"/>
                <w:b/>
                <w:bCs/>
                <w:kern w:val="28"/>
                <w:sz w:val="20"/>
                <w:szCs w:val="20"/>
              </w:rPr>
              <w:fldChar w:fldCharType="begin">
                <w:ffData>
                  <w:name w:val=""/>
                  <w:enabled/>
                  <w:calcOnExit w:val="0"/>
                  <w:checkBox>
                    <w:size w:val="24"/>
                    <w:default w:val="0"/>
                  </w:checkBox>
                </w:ffData>
              </w:fldChar>
            </w:r>
            <w:r w:rsidR="004926D5" w:rsidRPr="00554DC8">
              <w:rPr>
                <w:rFonts w:eastAsiaTheme="majorEastAsia" w:cs="Times New Roman"/>
                <w:b/>
                <w:bCs/>
                <w:kern w:val="28"/>
                <w:sz w:val="20"/>
                <w:szCs w:val="20"/>
              </w:rPr>
              <w:instrText xml:space="preserve"> FORMCHECKBOX </w:instrText>
            </w:r>
            <w:r w:rsidR="00967F77">
              <w:rPr>
                <w:rFonts w:eastAsiaTheme="majorEastAsia" w:cs="Times New Roman"/>
                <w:b/>
                <w:bCs/>
                <w:kern w:val="28"/>
                <w:sz w:val="20"/>
                <w:szCs w:val="20"/>
              </w:rPr>
            </w:r>
            <w:r w:rsidR="00967F77">
              <w:rPr>
                <w:rFonts w:eastAsiaTheme="majorEastAsia" w:cs="Times New Roman"/>
                <w:b/>
                <w:bCs/>
                <w:kern w:val="28"/>
                <w:sz w:val="20"/>
                <w:szCs w:val="20"/>
              </w:rPr>
              <w:fldChar w:fldCharType="separate"/>
            </w:r>
            <w:r w:rsidRPr="00554DC8">
              <w:rPr>
                <w:rFonts w:eastAsiaTheme="majorEastAsia" w:cs="Times New Roman"/>
                <w:b/>
                <w:bCs/>
                <w:kern w:val="28"/>
                <w:sz w:val="20"/>
                <w:szCs w:val="20"/>
              </w:rPr>
              <w:fldChar w:fldCharType="end"/>
            </w:r>
          </w:p>
        </w:tc>
        <w:tc>
          <w:tcPr>
            <w:tcW w:w="1260" w:type="dxa"/>
            <w:vAlign w:val="center"/>
          </w:tcPr>
          <w:p w14:paraId="5FA8ED34" w14:textId="1E3D1144" w:rsidR="004926D5" w:rsidRPr="00554DC8" w:rsidRDefault="00327EFD" w:rsidP="00554DC8">
            <w:pPr>
              <w:spacing w:before="240" w:after="60"/>
              <w:jc w:val="center"/>
              <w:outlineLvl w:val="0"/>
              <w:rPr>
                <w:rFonts w:eastAsiaTheme="majorEastAsia" w:cs="Times New Roman"/>
                <w:b/>
                <w:bCs/>
                <w:kern w:val="28"/>
                <w:sz w:val="20"/>
                <w:szCs w:val="20"/>
              </w:rPr>
            </w:pPr>
            <w:r>
              <w:rPr>
                <w:rStyle w:val="CheckBoxes"/>
              </w:rPr>
              <w:fldChar w:fldCharType="begin">
                <w:ffData>
                  <w:name w:val=""/>
                  <w:enabled/>
                  <w:calcOnExit w:val="0"/>
                  <w:checkBox>
                    <w:size w:val="24"/>
                    <w:default w:val="0"/>
                  </w:checkBox>
                </w:ffData>
              </w:fldChar>
            </w:r>
            <w:r>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c>
          <w:tcPr>
            <w:tcW w:w="900" w:type="dxa"/>
            <w:vAlign w:val="center"/>
          </w:tcPr>
          <w:p w14:paraId="6EA0C6CB" w14:textId="4AC472F9" w:rsidR="004926D5" w:rsidRPr="00554DC8" w:rsidRDefault="00D6585C" w:rsidP="00554DC8">
            <w:pPr>
              <w:spacing w:before="240" w:after="60"/>
              <w:jc w:val="center"/>
              <w:outlineLvl w:val="0"/>
              <w:rPr>
                <w:rFonts w:eastAsiaTheme="majorEastAsia" w:cs="Times New Roman"/>
                <w:b/>
                <w:bCs/>
                <w:kern w:val="28"/>
                <w:sz w:val="20"/>
                <w:szCs w:val="20"/>
              </w:rPr>
            </w:pPr>
            <w:r>
              <w:rPr>
                <w:rFonts w:eastAsiaTheme="majorEastAsia" w:cs="Times New Roman"/>
                <w:b/>
                <w:bCs/>
                <w:kern w:val="28"/>
                <w:sz w:val="20"/>
                <w:szCs w:val="20"/>
              </w:rPr>
              <w:fldChar w:fldCharType="begin">
                <w:ffData>
                  <w:name w:val=""/>
                  <w:enabled/>
                  <w:calcOnExit w:val="0"/>
                  <w:checkBox>
                    <w:size w:val="24"/>
                    <w:default w:val="1"/>
                  </w:checkBox>
                </w:ffData>
              </w:fldChar>
            </w:r>
            <w:r>
              <w:rPr>
                <w:rFonts w:eastAsiaTheme="majorEastAsia" w:cs="Times New Roman"/>
                <w:b/>
                <w:bCs/>
                <w:kern w:val="28"/>
                <w:sz w:val="20"/>
                <w:szCs w:val="20"/>
              </w:rPr>
              <w:instrText xml:space="preserve"> FORMCHECKBOX </w:instrText>
            </w:r>
            <w:r w:rsidR="00967F77">
              <w:rPr>
                <w:rFonts w:eastAsiaTheme="majorEastAsia" w:cs="Times New Roman"/>
                <w:b/>
                <w:bCs/>
                <w:kern w:val="28"/>
                <w:sz w:val="20"/>
                <w:szCs w:val="20"/>
              </w:rPr>
            </w:r>
            <w:r w:rsidR="00967F77">
              <w:rPr>
                <w:rFonts w:eastAsiaTheme="majorEastAsia" w:cs="Times New Roman"/>
                <w:b/>
                <w:bCs/>
                <w:kern w:val="28"/>
                <w:sz w:val="20"/>
                <w:szCs w:val="20"/>
              </w:rPr>
              <w:fldChar w:fldCharType="separate"/>
            </w:r>
            <w:r>
              <w:rPr>
                <w:rFonts w:eastAsiaTheme="majorEastAsia" w:cs="Times New Roman"/>
                <w:b/>
                <w:bCs/>
                <w:kern w:val="28"/>
                <w:sz w:val="20"/>
                <w:szCs w:val="20"/>
              </w:rPr>
              <w:fldChar w:fldCharType="end"/>
            </w:r>
          </w:p>
        </w:tc>
      </w:tr>
      <w:tr w:rsidR="004926D5" w:rsidRPr="00554DC8" w14:paraId="1AFB716D" w14:textId="77777777" w:rsidTr="00366D1B">
        <w:trPr>
          <w:trHeight w:val="20"/>
        </w:trPr>
        <w:tc>
          <w:tcPr>
            <w:tcW w:w="4795" w:type="dxa"/>
          </w:tcPr>
          <w:p w14:paraId="32E9A08B" w14:textId="7C7A3EE3" w:rsidR="004926D5" w:rsidRPr="00122EA9" w:rsidRDefault="004926D5">
            <w:pPr>
              <w:pStyle w:val="TableText"/>
              <w:rPr>
                <w:rStyle w:val="ChecklistQuestion"/>
              </w:rPr>
            </w:pPr>
            <w:r w:rsidRPr="00122EA9">
              <w:rPr>
                <w:rStyle w:val="ChecklistQuestion"/>
              </w:rPr>
              <w:t xml:space="preserve">c) Have a substantial adverse </w:t>
            </w:r>
            <w:r w:rsidR="00CB48BD">
              <w:rPr>
                <w:rStyle w:val="ChecklistQuestion"/>
              </w:rPr>
              <w:t>effect</w:t>
            </w:r>
            <w:r w:rsidRPr="00122EA9">
              <w:rPr>
                <w:rStyle w:val="ChecklistQuestion"/>
              </w:rPr>
              <w:t xml:space="preserve"> on</w:t>
            </w:r>
            <w:r w:rsidR="00CB48BD">
              <w:rPr>
                <w:rStyle w:val="ChecklistQuestion"/>
              </w:rPr>
              <w:t xml:space="preserve"> state</w:t>
            </w:r>
            <w:r w:rsidR="00F458F1">
              <w:rPr>
                <w:rStyle w:val="ChecklistQuestion"/>
              </w:rPr>
              <w:t xml:space="preserve"> </w:t>
            </w:r>
            <w:r w:rsidR="00CA1F5D">
              <w:rPr>
                <w:rStyle w:val="ChecklistQuestion"/>
              </w:rPr>
              <w:t>or</w:t>
            </w:r>
            <w:r w:rsidRPr="00122EA9">
              <w:rPr>
                <w:rStyle w:val="ChecklistQuestion"/>
              </w:rPr>
              <w:t xml:space="preserve"> federally protected wetlands (including but not limited to: marsh, vernal pool, coastal, etc.) through direct removal, filling, hydrological</w:t>
            </w:r>
            <w:r w:rsidR="00E962C5" w:rsidRPr="00122EA9">
              <w:rPr>
                <w:rStyle w:val="ChecklistQuestion"/>
              </w:rPr>
              <w:t xml:space="preserve"> interruption, or other means? </w:t>
            </w:r>
          </w:p>
        </w:tc>
        <w:tc>
          <w:tcPr>
            <w:tcW w:w="1260" w:type="dxa"/>
            <w:vAlign w:val="center"/>
          </w:tcPr>
          <w:p w14:paraId="47C0D0A8" w14:textId="77777777" w:rsidR="004926D5" w:rsidRPr="00554DC8" w:rsidRDefault="003A32D3" w:rsidP="00554DC8">
            <w:pPr>
              <w:spacing w:before="240" w:after="60"/>
              <w:jc w:val="center"/>
              <w:outlineLvl w:val="0"/>
              <w:rPr>
                <w:rFonts w:eastAsiaTheme="majorEastAsia" w:cs="Times New Roman"/>
                <w:sz w:val="20"/>
                <w:szCs w:val="20"/>
              </w:rPr>
            </w:pPr>
            <w:r w:rsidRPr="00554DC8">
              <w:rPr>
                <w:rFonts w:eastAsiaTheme="majorEastAsia" w:cs="Times New Roman"/>
                <w:b/>
                <w:bCs/>
                <w:kern w:val="28"/>
                <w:sz w:val="20"/>
                <w:szCs w:val="20"/>
              </w:rPr>
              <w:fldChar w:fldCharType="begin">
                <w:ffData>
                  <w:name w:val="Check2"/>
                  <w:enabled/>
                  <w:calcOnExit w:val="0"/>
                  <w:checkBox>
                    <w:size w:val="24"/>
                    <w:default w:val="0"/>
                  </w:checkBox>
                </w:ffData>
              </w:fldChar>
            </w:r>
            <w:r w:rsidR="004926D5" w:rsidRPr="00554DC8">
              <w:rPr>
                <w:rFonts w:eastAsiaTheme="majorEastAsia" w:cs="Times New Roman"/>
                <w:b/>
                <w:bCs/>
                <w:kern w:val="28"/>
                <w:sz w:val="20"/>
                <w:szCs w:val="20"/>
              </w:rPr>
              <w:instrText xml:space="preserve"> FORMCHECKBOX </w:instrText>
            </w:r>
            <w:bookmarkStart w:id="501" w:name="_Toc260753294"/>
            <w:r w:rsidR="004926D5" w:rsidRPr="00554DC8">
              <w:rPr>
                <w:b/>
                <w:bCs/>
                <w:kern w:val="28"/>
                <w:sz w:val="20"/>
                <w:szCs w:val="20"/>
              </w:rPr>
              <w:instrText>_</w:instrText>
            </w:r>
            <w:r w:rsidR="00967F77">
              <w:rPr>
                <w:rFonts w:eastAsiaTheme="majorEastAsia" w:cs="Times New Roman"/>
                <w:b/>
                <w:bCs/>
                <w:kern w:val="28"/>
                <w:sz w:val="20"/>
                <w:szCs w:val="20"/>
              </w:rPr>
            </w:r>
            <w:r w:rsidR="00967F77">
              <w:rPr>
                <w:rFonts w:eastAsiaTheme="majorEastAsia" w:cs="Times New Roman"/>
                <w:b/>
                <w:bCs/>
                <w:kern w:val="28"/>
                <w:sz w:val="20"/>
                <w:szCs w:val="20"/>
              </w:rPr>
              <w:fldChar w:fldCharType="separate"/>
            </w:r>
            <w:r w:rsidRPr="00554DC8">
              <w:rPr>
                <w:rFonts w:eastAsiaTheme="majorEastAsia" w:cs="Times New Roman"/>
                <w:b/>
                <w:bCs/>
                <w:kern w:val="28"/>
                <w:sz w:val="20"/>
                <w:szCs w:val="20"/>
              </w:rPr>
              <w:fldChar w:fldCharType="end"/>
            </w:r>
            <w:bookmarkEnd w:id="501"/>
          </w:p>
        </w:tc>
        <w:tc>
          <w:tcPr>
            <w:tcW w:w="1260" w:type="dxa"/>
            <w:vAlign w:val="center"/>
          </w:tcPr>
          <w:p w14:paraId="4B11A6E8" w14:textId="6D7B908C" w:rsidR="004926D5" w:rsidRPr="00554DC8" w:rsidRDefault="00D6585C" w:rsidP="00554DC8">
            <w:pPr>
              <w:spacing w:before="240" w:after="60"/>
              <w:jc w:val="center"/>
              <w:outlineLvl w:val="0"/>
              <w:rPr>
                <w:rFonts w:eastAsiaTheme="majorEastAsia" w:cs="Times New Roman"/>
                <w:b/>
                <w:bCs/>
                <w:kern w:val="28"/>
                <w:sz w:val="20"/>
                <w:szCs w:val="20"/>
              </w:rPr>
            </w:pPr>
            <w:r>
              <w:rPr>
                <w:rFonts w:eastAsiaTheme="majorEastAsia" w:cs="Times New Roman"/>
                <w:b/>
                <w:bCs/>
                <w:kern w:val="28"/>
                <w:sz w:val="20"/>
                <w:szCs w:val="20"/>
              </w:rPr>
              <w:fldChar w:fldCharType="begin">
                <w:ffData>
                  <w:name w:val=""/>
                  <w:enabled/>
                  <w:calcOnExit w:val="0"/>
                  <w:checkBox>
                    <w:size w:val="24"/>
                    <w:default w:val="1"/>
                  </w:checkBox>
                </w:ffData>
              </w:fldChar>
            </w:r>
            <w:r>
              <w:rPr>
                <w:rFonts w:eastAsiaTheme="majorEastAsia" w:cs="Times New Roman"/>
                <w:b/>
                <w:bCs/>
                <w:kern w:val="28"/>
                <w:sz w:val="20"/>
                <w:szCs w:val="20"/>
              </w:rPr>
              <w:instrText xml:space="preserve"> FORMCHECKBOX </w:instrText>
            </w:r>
            <w:r w:rsidR="00967F77">
              <w:rPr>
                <w:rFonts w:eastAsiaTheme="majorEastAsia" w:cs="Times New Roman"/>
                <w:b/>
                <w:bCs/>
                <w:kern w:val="28"/>
                <w:sz w:val="20"/>
                <w:szCs w:val="20"/>
              </w:rPr>
            </w:r>
            <w:r w:rsidR="00967F77">
              <w:rPr>
                <w:rFonts w:eastAsiaTheme="majorEastAsia" w:cs="Times New Roman"/>
                <w:b/>
                <w:bCs/>
                <w:kern w:val="28"/>
                <w:sz w:val="20"/>
                <w:szCs w:val="20"/>
              </w:rPr>
              <w:fldChar w:fldCharType="separate"/>
            </w:r>
            <w:r>
              <w:rPr>
                <w:rFonts w:eastAsiaTheme="majorEastAsia" w:cs="Times New Roman"/>
                <w:b/>
                <w:bCs/>
                <w:kern w:val="28"/>
                <w:sz w:val="20"/>
                <w:szCs w:val="20"/>
              </w:rPr>
              <w:fldChar w:fldCharType="end"/>
            </w:r>
          </w:p>
        </w:tc>
        <w:tc>
          <w:tcPr>
            <w:tcW w:w="1260" w:type="dxa"/>
            <w:vAlign w:val="center"/>
          </w:tcPr>
          <w:p w14:paraId="7F3CDF01" w14:textId="77777777" w:rsidR="004926D5" w:rsidRPr="00554DC8" w:rsidRDefault="003A32D3" w:rsidP="00554DC8">
            <w:pPr>
              <w:spacing w:before="240" w:after="60"/>
              <w:jc w:val="center"/>
              <w:outlineLvl w:val="0"/>
              <w:rPr>
                <w:rFonts w:eastAsiaTheme="majorEastAsia" w:cs="Times New Roman"/>
                <w:b/>
                <w:bCs/>
                <w:kern w:val="28"/>
                <w:sz w:val="20"/>
                <w:szCs w:val="20"/>
              </w:rPr>
            </w:pPr>
            <w:r>
              <w:rPr>
                <w:rFonts w:eastAsiaTheme="majorEastAsia" w:cs="Times New Roman"/>
                <w:b/>
                <w:bCs/>
                <w:kern w:val="28"/>
                <w:sz w:val="20"/>
                <w:szCs w:val="20"/>
              </w:rPr>
              <w:fldChar w:fldCharType="begin">
                <w:ffData>
                  <w:name w:val=""/>
                  <w:enabled/>
                  <w:calcOnExit w:val="0"/>
                  <w:checkBox>
                    <w:size w:val="24"/>
                    <w:default w:val="0"/>
                  </w:checkBox>
                </w:ffData>
              </w:fldChar>
            </w:r>
            <w:r w:rsidR="003074A6">
              <w:rPr>
                <w:rFonts w:eastAsiaTheme="majorEastAsia" w:cs="Times New Roman"/>
                <w:b/>
                <w:bCs/>
                <w:kern w:val="28"/>
                <w:sz w:val="20"/>
                <w:szCs w:val="20"/>
              </w:rPr>
              <w:instrText xml:space="preserve"> FORMCHECKBOX </w:instrText>
            </w:r>
            <w:r w:rsidR="00967F77">
              <w:rPr>
                <w:rFonts w:eastAsiaTheme="majorEastAsia" w:cs="Times New Roman"/>
                <w:b/>
                <w:bCs/>
                <w:kern w:val="28"/>
                <w:sz w:val="20"/>
                <w:szCs w:val="20"/>
              </w:rPr>
            </w:r>
            <w:r w:rsidR="00967F77">
              <w:rPr>
                <w:rFonts w:eastAsiaTheme="majorEastAsia" w:cs="Times New Roman"/>
                <w:b/>
                <w:bCs/>
                <w:kern w:val="28"/>
                <w:sz w:val="20"/>
                <w:szCs w:val="20"/>
              </w:rPr>
              <w:fldChar w:fldCharType="separate"/>
            </w:r>
            <w:r>
              <w:rPr>
                <w:rFonts w:eastAsiaTheme="majorEastAsia" w:cs="Times New Roman"/>
                <w:b/>
                <w:bCs/>
                <w:kern w:val="28"/>
                <w:sz w:val="20"/>
                <w:szCs w:val="20"/>
              </w:rPr>
              <w:fldChar w:fldCharType="end"/>
            </w:r>
          </w:p>
        </w:tc>
        <w:tc>
          <w:tcPr>
            <w:tcW w:w="900" w:type="dxa"/>
            <w:vAlign w:val="center"/>
          </w:tcPr>
          <w:p w14:paraId="5D442990" w14:textId="5BA1D909" w:rsidR="004926D5" w:rsidRPr="00554DC8" w:rsidRDefault="00327EFD" w:rsidP="00554DC8">
            <w:pPr>
              <w:spacing w:before="240" w:after="60"/>
              <w:jc w:val="center"/>
              <w:outlineLvl w:val="0"/>
              <w:rPr>
                <w:rFonts w:eastAsiaTheme="majorEastAsia" w:cs="Times New Roman"/>
                <w:b/>
                <w:bCs/>
                <w:kern w:val="28"/>
                <w:sz w:val="20"/>
                <w:szCs w:val="20"/>
              </w:rPr>
            </w:pPr>
            <w:r>
              <w:rPr>
                <w:rStyle w:val="CheckBoxes"/>
              </w:rPr>
              <w:fldChar w:fldCharType="begin">
                <w:ffData>
                  <w:name w:val=""/>
                  <w:enabled/>
                  <w:calcOnExit w:val="0"/>
                  <w:checkBox>
                    <w:size w:val="24"/>
                    <w:default w:val="0"/>
                  </w:checkBox>
                </w:ffData>
              </w:fldChar>
            </w:r>
            <w:r>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r>
      <w:tr w:rsidR="004926D5" w:rsidRPr="00554DC8" w14:paraId="05F01575" w14:textId="77777777" w:rsidTr="00366D1B">
        <w:trPr>
          <w:trHeight w:val="20"/>
        </w:trPr>
        <w:tc>
          <w:tcPr>
            <w:tcW w:w="4795" w:type="dxa"/>
          </w:tcPr>
          <w:p w14:paraId="3B3B1C98" w14:textId="77777777" w:rsidR="004926D5" w:rsidRPr="00122EA9" w:rsidRDefault="004926D5">
            <w:pPr>
              <w:pStyle w:val="TableText"/>
              <w:rPr>
                <w:rStyle w:val="ChecklistQuestion"/>
              </w:rPr>
            </w:pPr>
            <w:r w:rsidRPr="00122EA9">
              <w:rPr>
                <w:rStyle w:val="ChecklistQuestion"/>
              </w:rPr>
              <w:t xml:space="preserve">d) Interfere substantially with the movement of any native resident or migratory fish or wildlife species or with an established resident or migratory wildlife corridors, or impede the use of native wildlife nursery sites? </w:t>
            </w:r>
          </w:p>
        </w:tc>
        <w:tc>
          <w:tcPr>
            <w:tcW w:w="1260" w:type="dxa"/>
            <w:vAlign w:val="center"/>
          </w:tcPr>
          <w:p w14:paraId="65C4BD52" w14:textId="77777777" w:rsidR="004926D5" w:rsidRPr="00554DC8" w:rsidRDefault="003A32D3" w:rsidP="00554DC8">
            <w:pPr>
              <w:spacing w:before="240" w:after="60"/>
              <w:jc w:val="center"/>
              <w:outlineLvl w:val="0"/>
              <w:rPr>
                <w:rFonts w:eastAsiaTheme="majorEastAsia" w:cs="Times New Roman"/>
                <w:sz w:val="20"/>
                <w:szCs w:val="20"/>
              </w:rPr>
            </w:pPr>
            <w:r w:rsidRPr="00554DC8">
              <w:rPr>
                <w:rFonts w:eastAsiaTheme="majorEastAsia" w:cs="Times New Roman"/>
                <w:b/>
                <w:bCs/>
                <w:kern w:val="28"/>
                <w:sz w:val="20"/>
                <w:szCs w:val="20"/>
              </w:rPr>
              <w:fldChar w:fldCharType="begin">
                <w:ffData>
                  <w:name w:val="Check2"/>
                  <w:enabled/>
                  <w:calcOnExit w:val="0"/>
                  <w:checkBox>
                    <w:size w:val="24"/>
                    <w:default w:val="0"/>
                  </w:checkBox>
                </w:ffData>
              </w:fldChar>
            </w:r>
            <w:r w:rsidR="004926D5" w:rsidRPr="00554DC8">
              <w:rPr>
                <w:rFonts w:eastAsiaTheme="majorEastAsia" w:cs="Times New Roman"/>
                <w:b/>
                <w:bCs/>
                <w:kern w:val="28"/>
                <w:sz w:val="20"/>
                <w:szCs w:val="20"/>
              </w:rPr>
              <w:instrText xml:space="preserve"> FORMCHECKBOX </w:instrText>
            </w:r>
            <w:bookmarkStart w:id="502" w:name="_Toc260753298"/>
            <w:r w:rsidR="004926D5" w:rsidRPr="00554DC8">
              <w:rPr>
                <w:b/>
                <w:bCs/>
                <w:kern w:val="28"/>
                <w:sz w:val="20"/>
                <w:szCs w:val="20"/>
              </w:rPr>
              <w:instrText>_</w:instrText>
            </w:r>
            <w:r w:rsidR="00967F77">
              <w:rPr>
                <w:rFonts w:eastAsiaTheme="majorEastAsia" w:cs="Times New Roman"/>
                <w:b/>
                <w:bCs/>
                <w:kern w:val="28"/>
                <w:sz w:val="20"/>
                <w:szCs w:val="20"/>
              </w:rPr>
            </w:r>
            <w:r w:rsidR="00967F77">
              <w:rPr>
                <w:rFonts w:eastAsiaTheme="majorEastAsia" w:cs="Times New Roman"/>
                <w:b/>
                <w:bCs/>
                <w:kern w:val="28"/>
                <w:sz w:val="20"/>
                <w:szCs w:val="20"/>
              </w:rPr>
              <w:fldChar w:fldCharType="separate"/>
            </w:r>
            <w:r w:rsidRPr="00554DC8">
              <w:rPr>
                <w:rFonts w:eastAsiaTheme="majorEastAsia" w:cs="Times New Roman"/>
                <w:b/>
                <w:bCs/>
                <w:kern w:val="28"/>
                <w:sz w:val="20"/>
                <w:szCs w:val="20"/>
              </w:rPr>
              <w:fldChar w:fldCharType="end"/>
            </w:r>
            <w:bookmarkEnd w:id="502"/>
          </w:p>
        </w:tc>
        <w:tc>
          <w:tcPr>
            <w:tcW w:w="1260" w:type="dxa"/>
            <w:vAlign w:val="center"/>
          </w:tcPr>
          <w:p w14:paraId="479FE548" w14:textId="3E635019" w:rsidR="004926D5" w:rsidRPr="00554DC8" w:rsidRDefault="00A14A62" w:rsidP="00554DC8">
            <w:pPr>
              <w:spacing w:before="240" w:after="60"/>
              <w:jc w:val="center"/>
              <w:outlineLvl w:val="0"/>
              <w:rPr>
                <w:rFonts w:eastAsiaTheme="majorEastAsia" w:cs="Times New Roman"/>
                <w:b/>
                <w:bCs/>
                <w:kern w:val="28"/>
                <w:sz w:val="20"/>
                <w:szCs w:val="20"/>
              </w:rPr>
            </w:pPr>
            <w:r>
              <w:rPr>
                <w:rFonts w:eastAsiaTheme="majorEastAsia" w:cs="Times New Roman"/>
                <w:b/>
                <w:bCs/>
                <w:kern w:val="28"/>
                <w:sz w:val="20"/>
                <w:szCs w:val="20"/>
              </w:rPr>
              <w:fldChar w:fldCharType="begin">
                <w:ffData>
                  <w:name w:val=""/>
                  <w:enabled/>
                  <w:calcOnExit w:val="0"/>
                  <w:checkBox>
                    <w:size w:val="24"/>
                    <w:default w:val="0"/>
                  </w:checkBox>
                </w:ffData>
              </w:fldChar>
            </w:r>
            <w:r>
              <w:rPr>
                <w:rFonts w:eastAsiaTheme="majorEastAsia" w:cs="Times New Roman"/>
                <w:b/>
                <w:bCs/>
                <w:kern w:val="28"/>
                <w:sz w:val="20"/>
                <w:szCs w:val="20"/>
              </w:rPr>
              <w:instrText xml:space="preserve"> FORMCHECKBOX </w:instrText>
            </w:r>
            <w:r w:rsidR="00967F77">
              <w:rPr>
                <w:rFonts w:eastAsiaTheme="majorEastAsia" w:cs="Times New Roman"/>
                <w:b/>
                <w:bCs/>
                <w:kern w:val="28"/>
                <w:sz w:val="20"/>
                <w:szCs w:val="20"/>
              </w:rPr>
            </w:r>
            <w:r w:rsidR="00967F77">
              <w:rPr>
                <w:rFonts w:eastAsiaTheme="majorEastAsia" w:cs="Times New Roman"/>
                <w:b/>
                <w:bCs/>
                <w:kern w:val="28"/>
                <w:sz w:val="20"/>
                <w:szCs w:val="20"/>
              </w:rPr>
              <w:fldChar w:fldCharType="separate"/>
            </w:r>
            <w:r>
              <w:rPr>
                <w:rFonts w:eastAsiaTheme="majorEastAsia" w:cs="Times New Roman"/>
                <w:b/>
                <w:bCs/>
                <w:kern w:val="28"/>
                <w:sz w:val="20"/>
                <w:szCs w:val="20"/>
              </w:rPr>
              <w:fldChar w:fldCharType="end"/>
            </w:r>
          </w:p>
        </w:tc>
        <w:tc>
          <w:tcPr>
            <w:tcW w:w="1260" w:type="dxa"/>
            <w:vAlign w:val="center"/>
          </w:tcPr>
          <w:p w14:paraId="5C2BC39C" w14:textId="1F680BCB" w:rsidR="004926D5" w:rsidRPr="00554DC8" w:rsidRDefault="00230085" w:rsidP="00554DC8">
            <w:pPr>
              <w:spacing w:before="240" w:after="60"/>
              <w:jc w:val="center"/>
              <w:outlineLvl w:val="0"/>
              <w:rPr>
                <w:rFonts w:eastAsiaTheme="majorEastAsia" w:cs="Times New Roman"/>
                <w:b/>
                <w:bCs/>
                <w:kern w:val="28"/>
                <w:sz w:val="20"/>
                <w:szCs w:val="20"/>
              </w:rPr>
            </w:pPr>
            <w:r>
              <w:rPr>
                <w:rStyle w:val="CheckBoxes"/>
              </w:rPr>
              <w:fldChar w:fldCharType="begin">
                <w:ffData>
                  <w:name w:val=""/>
                  <w:enabled/>
                  <w:calcOnExit w:val="0"/>
                  <w:checkBox>
                    <w:size w:val="24"/>
                    <w:default w:val="0"/>
                  </w:checkBox>
                </w:ffData>
              </w:fldChar>
            </w:r>
            <w:r>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c>
          <w:tcPr>
            <w:tcW w:w="900" w:type="dxa"/>
            <w:vAlign w:val="center"/>
          </w:tcPr>
          <w:p w14:paraId="15FC2A51" w14:textId="75992483" w:rsidR="004926D5" w:rsidRPr="00554DC8" w:rsidRDefault="00230085" w:rsidP="00554DC8">
            <w:pPr>
              <w:spacing w:before="240" w:after="60"/>
              <w:jc w:val="center"/>
              <w:outlineLvl w:val="0"/>
              <w:rPr>
                <w:rFonts w:eastAsiaTheme="majorEastAsia" w:cs="Times New Roman"/>
                <w:b/>
                <w:bCs/>
                <w:kern w:val="28"/>
                <w:sz w:val="20"/>
                <w:szCs w:val="20"/>
              </w:rPr>
            </w:pPr>
            <w:r>
              <w:rPr>
                <w:rFonts w:eastAsiaTheme="majorEastAsia" w:cs="Times New Roman"/>
                <w:b/>
                <w:bCs/>
                <w:kern w:val="28"/>
                <w:sz w:val="20"/>
                <w:szCs w:val="20"/>
              </w:rPr>
              <w:fldChar w:fldCharType="begin">
                <w:ffData>
                  <w:name w:val=""/>
                  <w:enabled/>
                  <w:calcOnExit w:val="0"/>
                  <w:checkBox>
                    <w:size w:val="24"/>
                    <w:default w:val="1"/>
                  </w:checkBox>
                </w:ffData>
              </w:fldChar>
            </w:r>
            <w:r>
              <w:rPr>
                <w:rFonts w:eastAsiaTheme="majorEastAsia" w:cs="Times New Roman"/>
                <w:b/>
                <w:bCs/>
                <w:kern w:val="28"/>
                <w:sz w:val="20"/>
                <w:szCs w:val="20"/>
              </w:rPr>
              <w:instrText xml:space="preserve"> FORMCHECKBOX </w:instrText>
            </w:r>
            <w:r w:rsidR="00967F77">
              <w:rPr>
                <w:rFonts w:eastAsiaTheme="majorEastAsia" w:cs="Times New Roman"/>
                <w:b/>
                <w:bCs/>
                <w:kern w:val="28"/>
                <w:sz w:val="20"/>
                <w:szCs w:val="20"/>
              </w:rPr>
            </w:r>
            <w:r w:rsidR="00967F77">
              <w:rPr>
                <w:rFonts w:eastAsiaTheme="majorEastAsia" w:cs="Times New Roman"/>
                <w:b/>
                <w:bCs/>
                <w:kern w:val="28"/>
                <w:sz w:val="20"/>
                <w:szCs w:val="20"/>
              </w:rPr>
              <w:fldChar w:fldCharType="separate"/>
            </w:r>
            <w:r>
              <w:rPr>
                <w:rFonts w:eastAsiaTheme="majorEastAsia" w:cs="Times New Roman"/>
                <w:b/>
                <w:bCs/>
                <w:kern w:val="28"/>
                <w:sz w:val="20"/>
                <w:szCs w:val="20"/>
              </w:rPr>
              <w:fldChar w:fldCharType="end"/>
            </w:r>
          </w:p>
        </w:tc>
      </w:tr>
      <w:tr w:rsidR="004926D5" w:rsidRPr="00554DC8" w14:paraId="3AC99FB3" w14:textId="77777777" w:rsidTr="00366D1B">
        <w:trPr>
          <w:trHeight w:val="20"/>
        </w:trPr>
        <w:tc>
          <w:tcPr>
            <w:tcW w:w="4795" w:type="dxa"/>
          </w:tcPr>
          <w:p w14:paraId="6673ED89" w14:textId="77777777" w:rsidR="004926D5" w:rsidRPr="00122EA9" w:rsidRDefault="004926D5">
            <w:pPr>
              <w:pStyle w:val="TableText"/>
              <w:rPr>
                <w:rStyle w:val="ChecklistQuestion"/>
              </w:rPr>
            </w:pPr>
            <w:r w:rsidRPr="00122EA9">
              <w:rPr>
                <w:rStyle w:val="ChecklistQuestion"/>
              </w:rPr>
              <w:t xml:space="preserve">e) Conflict with any local policies or ordinances protecting biological resources, such as a tree preservation policy or ordinance? </w:t>
            </w:r>
          </w:p>
        </w:tc>
        <w:tc>
          <w:tcPr>
            <w:tcW w:w="1260" w:type="dxa"/>
            <w:vAlign w:val="center"/>
          </w:tcPr>
          <w:p w14:paraId="086C9E47" w14:textId="77777777" w:rsidR="004926D5" w:rsidRPr="00554DC8" w:rsidRDefault="003A32D3" w:rsidP="00554DC8">
            <w:pPr>
              <w:spacing w:before="240" w:after="60"/>
              <w:jc w:val="center"/>
              <w:outlineLvl w:val="0"/>
              <w:rPr>
                <w:rFonts w:eastAsiaTheme="majorEastAsia" w:cs="Times New Roman"/>
                <w:sz w:val="20"/>
                <w:szCs w:val="20"/>
              </w:rPr>
            </w:pPr>
            <w:r w:rsidRPr="00554DC8">
              <w:rPr>
                <w:rFonts w:eastAsiaTheme="majorEastAsia" w:cs="Times New Roman"/>
                <w:b/>
                <w:bCs/>
                <w:kern w:val="28"/>
                <w:sz w:val="20"/>
                <w:szCs w:val="20"/>
              </w:rPr>
              <w:fldChar w:fldCharType="begin">
                <w:ffData>
                  <w:name w:val="Check2"/>
                  <w:enabled/>
                  <w:calcOnExit w:val="0"/>
                  <w:checkBox>
                    <w:size w:val="24"/>
                    <w:default w:val="0"/>
                  </w:checkBox>
                </w:ffData>
              </w:fldChar>
            </w:r>
            <w:r w:rsidR="004926D5" w:rsidRPr="00554DC8">
              <w:rPr>
                <w:rFonts w:eastAsiaTheme="majorEastAsia" w:cs="Times New Roman"/>
                <w:b/>
                <w:bCs/>
                <w:kern w:val="28"/>
                <w:sz w:val="20"/>
                <w:szCs w:val="20"/>
              </w:rPr>
              <w:instrText xml:space="preserve"> FORMCHECKBOX </w:instrText>
            </w:r>
            <w:bookmarkStart w:id="503" w:name="_Toc260753302"/>
            <w:r w:rsidR="004926D5" w:rsidRPr="00554DC8">
              <w:rPr>
                <w:b/>
                <w:bCs/>
                <w:kern w:val="28"/>
                <w:sz w:val="20"/>
                <w:szCs w:val="20"/>
              </w:rPr>
              <w:instrText>_</w:instrText>
            </w:r>
            <w:r w:rsidR="00967F77">
              <w:rPr>
                <w:rFonts w:eastAsiaTheme="majorEastAsia" w:cs="Times New Roman"/>
                <w:b/>
                <w:bCs/>
                <w:kern w:val="28"/>
                <w:sz w:val="20"/>
                <w:szCs w:val="20"/>
              </w:rPr>
            </w:r>
            <w:r w:rsidR="00967F77">
              <w:rPr>
                <w:rFonts w:eastAsiaTheme="majorEastAsia" w:cs="Times New Roman"/>
                <w:b/>
                <w:bCs/>
                <w:kern w:val="28"/>
                <w:sz w:val="20"/>
                <w:szCs w:val="20"/>
              </w:rPr>
              <w:fldChar w:fldCharType="separate"/>
            </w:r>
            <w:r w:rsidRPr="00554DC8">
              <w:rPr>
                <w:rFonts w:eastAsiaTheme="majorEastAsia" w:cs="Times New Roman"/>
                <w:b/>
                <w:bCs/>
                <w:kern w:val="28"/>
                <w:sz w:val="20"/>
                <w:szCs w:val="20"/>
              </w:rPr>
              <w:fldChar w:fldCharType="end"/>
            </w:r>
            <w:bookmarkEnd w:id="503"/>
          </w:p>
        </w:tc>
        <w:tc>
          <w:tcPr>
            <w:tcW w:w="1260" w:type="dxa"/>
            <w:vAlign w:val="center"/>
          </w:tcPr>
          <w:p w14:paraId="4A00C6C9" w14:textId="2BC8A727" w:rsidR="004926D5" w:rsidRPr="00554DC8" w:rsidRDefault="00067069" w:rsidP="00554DC8">
            <w:pPr>
              <w:spacing w:before="240" w:after="60"/>
              <w:jc w:val="center"/>
              <w:outlineLvl w:val="0"/>
              <w:rPr>
                <w:rFonts w:eastAsiaTheme="majorEastAsia" w:cs="Times New Roman"/>
                <w:b/>
                <w:bCs/>
                <w:kern w:val="28"/>
                <w:sz w:val="20"/>
                <w:szCs w:val="20"/>
              </w:rPr>
            </w:pPr>
            <w:r>
              <w:rPr>
                <w:rStyle w:val="CheckBoxes"/>
              </w:rPr>
              <w:fldChar w:fldCharType="begin">
                <w:ffData>
                  <w:name w:val=""/>
                  <w:enabled/>
                  <w:calcOnExit w:val="0"/>
                  <w:checkBox>
                    <w:size w:val="24"/>
                    <w:default w:val="1"/>
                  </w:checkBox>
                </w:ffData>
              </w:fldChar>
            </w:r>
            <w:r>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c>
          <w:tcPr>
            <w:tcW w:w="1260" w:type="dxa"/>
            <w:vAlign w:val="center"/>
          </w:tcPr>
          <w:p w14:paraId="1AD6E151" w14:textId="28FF776D" w:rsidR="004926D5" w:rsidRPr="00554DC8" w:rsidRDefault="00292A9F" w:rsidP="00554DC8">
            <w:pPr>
              <w:spacing w:before="240" w:after="60"/>
              <w:jc w:val="center"/>
              <w:outlineLvl w:val="0"/>
              <w:rPr>
                <w:rFonts w:eastAsiaTheme="majorEastAsia" w:cs="Times New Roman"/>
                <w:b/>
                <w:bCs/>
                <w:kern w:val="28"/>
                <w:sz w:val="20"/>
                <w:szCs w:val="20"/>
              </w:rPr>
            </w:pPr>
            <w:r>
              <w:rPr>
                <w:rFonts w:eastAsiaTheme="majorEastAsia" w:cs="Times New Roman"/>
                <w:b/>
                <w:bCs/>
                <w:kern w:val="28"/>
                <w:sz w:val="20"/>
                <w:szCs w:val="20"/>
              </w:rPr>
              <w:fldChar w:fldCharType="begin">
                <w:ffData>
                  <w:name w:val=""/>
                  <w:enabled/>
                  <w:calcOnExit w:val="0"/>
                  <w:checkBox>
                    <w:size w:val="24"/>
                    <w:default w:val="0"/>
                  </w:checkBox>
                </w:ffData>
              </w:fldChar>
            </w:r>
            <w:r>
              <w:rPr>
                <w:rFonts w:eastAsiaTheme="majorEastAsia" w:cs="Times New Roman"/>
                <w:b/>
                <w:bCs/>
                <w:kern w:val="28"/>
                <w:sz w:val="20"/>
                <w:szCs w:val="20"/>
              </w:rPr>
              <w:instrText xml:space="preserve"> FORMCHECKBOX </w:instrText>
            </w:r>
            <w:r w:rsidR="00967F77">
              <w:rPr>
                <w:rFonts w:eastAsiaTheme="majorEastAsia" w:cs="Times New Roman"/>
                <w:b/>
                <w:bCs/>
                <w:kern w:val="28"/>
                <w:sz w:val="20"/>
                <w:szCs w:val="20"/>
              </w:rPr>
            </w:r>
            <w:r w:rsidR="00967F77">
              <w:rPr>
                <w:rFonts w:eastAsiaTheme="majorEastAsia" w:cs="Times New Roman"/>
                <w:b/>
                <w:bCs/>
                <w:kern w:val="28"/>
                <w:sz w:val="20"/>
                <w:szCs w:val="20"/>
              </w:rPr>
              <w:fldChar w:fldCharType="separate"/>
            </w:r>
            <w:r>
              <w:rPr>
                <w:rFonts w:eastAsiaTheme="majorEastAsia" w:cs="Times New Roman"/>
                <w:b/>
                <w:bCs/>
                <w:kern w:val="28"/>
                <w:sz w:val="20"/>
                <w:szCs w:val="20"/>
              </w:rPr>
              <w:fldChar w:fldCharType="end"/>
            </w:r>
          </w:p>
        </w:tc>
        <w:tc>
          <w:tcPr>
            <w:tcW w:w="900" w:type="dxa"/>
            <w:vAlign w:val="center"/>
          </w:tcPr>
          <w:p w14:paraId="408EA12A" w14:textId="2D702DB3" w:rsidR="004926D5" w:rsidRPr="00554DC8" w:rsidRDefault="00067069" w:rsidP="00554DC8">
            <w:pPr>
              <w:spacing w:before="240" w:after="60"/>
              <w:jc w:val="center"/>
              <w:outlineLvl w:val="0"/>
              <w:rPr>
                <w:rFonts w:eastAsiaTheme="majorEastAsia" w:cs="Times New Roman"/>
                <w:b/>
                <w:bCs/>
                <w:kern w:val="28"/>
                <w:sz w:val="20"/>
                <w:szCs w:val="20"/>
              </w:rPr>
            </w:pPr>
            <w:r>
              <w:rPr>
                <w:rFonts w:eastAsiaTheme="majorEastAsia" w:cs="Times New Roman"/>
                <w:b/>
                <w:bCs/>
                <w:kern w:val="28"/>
                <w:sz w:val="20"/>
                <w:szCs w:val="20"/>
              </w:rPr>
              <w:fldChar w:fldCharType="begin">
                <w:ffData>
                  <w:name w:val=""/>
                  <w:enabled/>
                  <w:calcOnExit w:val="0"/>
                  <w:checkBox>
                    <w:size w:val="24"/>
                    <w:default w:val="0"/>
                  </w:checkBox>
                </w:ffData>
              </w:fldChar>
            </w:r>
            <w:r>
              <w:rPr>
                <w:rFonts w:eastAsiaTheme="majorEastAsia" w:cs="Times New Roman"/>
                <w:b/>
                <w:bCs/>
                <w:kern w:val="28"/>
                <w:sz w:val="20"/>
                <w:szCs w:val="20"/>
              </w:rPr>
              <w:instrText xml:space="preserve"> FORMCHECKBOX </w:instrText>
            </w:r>
            <w:r w:rsidR="00967F77">
              <w:rPr>
                <w:rFonts w:eastAsiaTheme="majorEastAsia" w:cs="Times New Roman"/>
                <w:b/>
                <w:bCs/>
                <w:kern w:val="28"/>
                <w:sz w:val="20"/>
                <w:szCs w:val="20"/>
              </w:rPr>
            </w:r>
            <w:r w:rsidR="00967F77">
              <w:rPr>
                <w:rFonts w:eastAsiaTheme="majorEastAsia" w:cs="Times New Roman"/>
                <w:b/>
                <w:bCs/>
                <w:kern w:val="28"/>
                <w:sz w:val="20"/>
                <w:szCs w:val="20"/>
              </w:rPr>
              <w:fldChar w:fldCharType="separate"/>
            </w:r>
            <w:r>
              <w:rPr>
                <w:rFonts w:eastAsiaTheme="majorEastAsia" w:cs="Times New Roman"/>
                <w:b/>
                <w:bCs/>
                <w:kern w:val="28"/>
                <w:sz w:val="20"/>
                <w:szCs w:val="20"/>
              </w:rPr>
              <w:fldChar w:fldCharType="end"/>
            </w:r>
          </w:p>
        </w:tc>
      </w:tr>
      <w:tr w:rsidR="004926D5" w:rsidRPr="00554DC8" w14:paraId="7D9D27BE" w14:textId="77777777" w:rsidTr="00366D1B">
        <w:trPr>
          <w:trHeight w:val="20"/>
        </w:trPr>
        <w:tc>
          <w:tcPr>
            <w:tcW w:w="4795" w:type="dxa"/>
            <w:tcBorders>
              <w:bottom w:val="single" w:sz="18" w:space="0" w:color="0070C0"/>
            </w:tcBorders>
          </w:tcPr>
          <w:p w14:paraId="64006EE4" w14:textId="1DA03E13" w:rsidR="004926D5" w:rsidRPr="00122EA9" w:rsidRDefault="004926D5">
            <w:pPr>
              <w:pStyle w:val="TableText"/>
              <w:rPr>
                <w:rStyle w:val="ChecklistQuestion"/>
              </w:rPr>
            </w:pPr>
            <w:r w:rsidRPr="00122EA9">
              <w:rPr>
                <w:rStyle w:val="ChecklistQuestion"/>
              </w:rPr>
              <w:t xml:space="preserve">f) Conflict with the provisions of an adopted Habitat Conservation Plan, Natural </w:t>
            </w:r>
            <w:r w:rsidR="00E865D5" w:rsidRPr="00122EA9">
              <w:rPr>
                <w:rStyle w:val="ChecklistQuestion"/>
              </w:rPr>
              <w:t xml:space="preserve">Community </w:t>
            </w:r>
            <w:r w:rsidRPr="00122EA9">
              <w:rPr>
                <w:rStyle w:val="ChecklistQuestion"/>
              </w:rPr>
              <w:t xml:space="preserve">Conservation Plan, or other approved local, </w:t>
            </w:r>
            <w:r w:rsidR="00E865D5" w:rsidRPr="00122EA9">
              <w:rPr>
                <w:rStyle w:val="ChecklistQuestion"/>
              </w:rPr>
              <w:t>r</w:t>
            </w:r>
            <w:r w:rsidRPr="00122EA9">
              <w:rPr>
                <w:rStyle w:val="ChecklistQuestion"/>
              </w:rPr>
              <w:t xml:space="preserve">egional, or </w:t>
            </w:r>
            <w:r w:rsidR="003314ED" w:rsidRPr="00122EA9">
              <w:rPr>
                <w:rStyle w:val="ChecklistQuestion"/>
              </w:rPr>
              <w:t xml:space="preserve">State </w:t>
            </w:r>
            <w:r w:rsidRPr="00122EA9">
              <w:rPr>
                <w:rStyle w:val="ChecklistQuestion"/>
              </w:rPr>
              <w:t xml:space="preserve">habitat </w:t>
            </w:r>
            <w:r w:rsidR="0006582F" w:rsidRPr="00122EA9">
              <w:rPr>
                <w:rStyle w:val="ChecklistQuestion"/>
              </w:rPr>
              <w:t>c</w:t>
            </w:r>
            <w:r w:rsidRPr="00122EA9">
              <w:rPr>
                <w:rStyle w:val="ChecklistQuestion"/>
              </w:rPr>
              <w:t>onservation plan?</w:t>
            </w:r>
          </w:p>
        </w:tc>
        <w:tc>
          <w:tcPr>
            <w:tcW w:w="1260" w:type="dxa"/>
            <w:tcBorders>
              <w:bottom w:val="single" w:sz="18" w:space="0" w:color="0070C0"/>
            </w:tcBorders>
            <w:vAlign w:val="center"/>
          </w:tcPr>
          <w:p w14:paraId="7FAB0AFF" w14:textId="77777777" w:rsidR="004926D5" w:rsidRPr="00554DC8" w:rsidRDefault="003A32D3" w:rsidP="00554DC8">
            <w:pPr>
              <w:spacing w:before="240" w:after="60"/>
              <w:jc w:val="center"/>
              <w:outlineLvl w:val="0"/>
              <w:rPr>
                <w:rFonts w:eastAsiaTheme="majorEastAsia" w:cs="Times New Roman"/>
                <w:sz w:val="20"/>
                <w:szCs w:val="20"/>
              </w:rPr>
            </w:pPr>
            <w:r w:rsidRPr="00554DC8">
              <w:rPr>
                <w:rFonts w:eastAsiaTheme="majorEastAsia" w:cs="Times New Roman"/>
                <w:b/>
                <w:bCs/>
                <w:kern w:val="28"/>
                <w:sz w:val="20"/>
                <w:szCs w:val="20"/>
              </w:rPr>
              <w:fldChar w:fldCharType="begin">
                <w:ffData>
                  <w:name w:val="Check2"/>
                  <w:enabled/>
                  <w:calcOnExit w:val="0"/>
                  <w:checkBox>
                    <w:size w:val="24"/>
                    <w:default w:val="0"/>
                  </w:checkBox>
                </w:ffData>
              </w:fldChar>
            </w:r>
            <w:r w:rsidR="004926D5" w:rsidRPr="00554DC8">
              <w:rPr>
                <w:rFonts w:eastAsiaTheme="majorEastAsia" w:cs="Times New Roman"/>
                <w:b/>
                <w:bCs/>
                <w:kern w:val="28"/>
                <w:sz w:val="20"/>
                <w:szCs w:val="20"/>
              </w:rPr>
              <w:instrText xml:space="preserve"> FORMCHECKBOX </w:instrText>
            </w:r>
            <w:bookmarkStart w:id="504" w:name="_Toc260753306"/>
            <w:r w:rsidR="004926D5" w:rsidRPr="00554DC8">
              <w:rPr>
                <w:b/>
                <w:bCs/>
                <w:kern w:val="28"/>
                <w:sz w:val="20"/>
                <w:szCs w:val="20"/>
              </w:rPr>
              <w:instrText>_</w:instrText>
            </w:r>
            <w:r w:rsidR="00967F77">
              <w:rPr>
                <w:rFonts w:eastAsiaTheme="majorEastAsia" w:cs="Times New Roman"/>
                <w:b/>
                <w:bCs/>
                <w:kern w:val="28"/>
                <w:sz w:val="20"/>
                <w:szCs w:val="20"/>
              </w:rPr>
            </w:r>
            <w:r w:rsidR="00967F77">
              <w:rPr>
                <w:rFonts w:eastAsiaTheme="majorEastAsia" w:cs="Times New Roman"/>
                <w:b/>
                <w:bCs/>
                <w:kern w:val="28"/>
                <w:sz w:val="20"/>
                <w:szCs w:val="20"/>
              </w:rPr>
              <w:fldChar w:fldCharType="separate"/>
            </w:r>
            <w:r w:rsidRPr="00554DC8">
              <w:rPr>
                <w:rFonts w:eastAsiaTheme="majorEastAsia" w:cs="Times New Roman"/>
                <w:b/>
                <w:bCs/>
                <w:kern w:val="28"/>
                <w:sz w:val="20"/>
                <w:szCs w:val="20"/>
              </w:rPr>
              <w:fldChar w:fldCharType="end"/>
            </w:r>
            <w:bookmarkEnd w:id="504"/>
          </w:p>
        </w:tc>
        <w:tc>
          <w:tcPr>
            <w:tcW w:w="1260" w:type="dxa"/>
            <w:tcBorders>
              <w:bottom w:val="single" w:sz="18" w:space="0" w:color="0070C0"/>
            </w:tcBorders>
            <w:vAlign w:val="center"/>
          </w:tcPr>
          <w:p w14:paraId="5FD1E799" w14:textId="77777777" w:rsidR="004926D5" w:rsidRPr="00554DC8" w:rsidRDefault="003A32D3" w:rsidP="00554DC8">
            <w:pPr>
              <w:spacing w:before="240" w:after="60"/>
              <w:jc w:val="center"/>
              <w:outlineLvl w:val="0"/>
              <w:rPr>
                <w:rFonts w:eastAsiaTheme="majorEastAsia" w:cs="Times New Roman"/>
                <w:b/>
                <w:bCs/>
                <w:kern w:val="28"/>
                <w:sz w:val="20"/>
                <w:szCs w:val="20"/>
              </w:rPr>
            </w:pPr>
            <w:r w:rsidRPr="00554DC8">
              <w:rPr>
                <w:rFonts w:eastAsiaTheme="majorEastAsia" w:cs="Times New Roman"/>
                <w:b/>
                <w:bCs/>
                <w:kern w:val="28"/>
                <w:sz w:val="20"/>
                <w:szCs w:val="20"/>
              </w:rPr>
              <w:fldChar w:fldCharType="begin">
                <w:ffData>
                  <w:name w:val="Check2"/>
                  <w:enabled/>
                  <w:calcOnExit w:val="0"/>
                  <w:checkBox>
                    <w:size w:val="24"/>
                    <w:default w:val="0"/>
                  </w:checkBox>
                </w:ffData>
              </w:fldChar>
            </w:r>
            <w:r w:rsidR="004926D5" w:rsidRPr="00554DC8">
              <w:rPr>
                <w:rFonts w:eastAsiaTheme="majorEastAsia" w:cs="Times New Roman"/>
                <w:b/>
                <w:bCs/>
                <w:kern w:val="28"/>
                <w:sz w:val="20"/>
                <w:szCs w:val="20"/>
              </w:rPr>
              <w:instrText xml:space="preserve"> FORMCHECKBOX </w:instrText>
            </w:r>
            <w:r w:rsidR="004926D5" w:rsidRPr="00554DC8">
              <w:rPr>
                <w:b/>
                <w:bCs/>
                <w:kern w:val="28"/>
                <w:sz w:val="20"/>
                <w:szCs w:val="20"/>
              </w:rPr>
              <w:instrText>_</w:instrText>
            </w:r>
            <w:r w:rsidR="00967F77">
              <w:rPr>
                <w:rFonts w:eastAsiaTheme="majorEastAsia" w:cs="Times New Roman"/>
                <w:b/>
                <w:bCs/>
                <w:kern w:val="28"/>
                <w:sz w:val="20"/>
                <w:szCs w:val="20"/>
              </w:rPr>
            </w:r>
            <w:r w:rsidR="00967F77">
              <w:rPr>
                <w:rFonts w:eastAsiaTheme="majorEastAsia" w:cs="Times New Roman"/>
                <w:b/>
                <w:bCs/>
                <w:kern w:val="28"/>
                <w:sz w:val="20"/>
                <w:szCs w:val="20"/>
              </w:rPr>
              <w:fldChar w:fldCharType="separate"/>
            </w:r>
            <w:r w:rsidRPr="00554DC8">
              <w:rPr>
                <w:rFonts w:eastAsiaTheme="majorEastAsia" w:cs="Times New Roman"/>
                <w:b/>
                <w:bCs/>
                <w:kern w:val="28"/>
                <w:sz w:val="20"/>
                <w:szCs w:val="20"/>
              </w:rPr>
              <w:fldChar w:fldCharType="end"/>
            </w:r>
          </w:p>
        </w:tc>
        <w:tc>
          <w:tcPr>
            <w:tcW w:w="1260" w:type="dxa"/>
            <w:tcBorders>
              <w:bottom w:val="single" w:sz="18" w:space="0" w:color="0070C0"/>
            </w:tcBorders>
            <w:vAlign w:val="center"/>
          </w:tcPr>
          <w:p w14:paraId="12AEC84E" w14:textId="00E0D208" w:rsidR="004926D5" w:rsidRPr="00554DC8" w:rsidRDefault="00327EFD" w:rsidP="00554DC8">
            <w:pPr>
              <w:spacing w:before="240" w:after="60"/>
              <w:jc w:val="center"/>
              <w:outlineLvl w:val="0"/>
              <w:rPr>
                <w:rFonts w:eastAsiaTheme="majorEastAsia" w:cs="Times New Roman"/>
                <w:b/>
                <w:bCs/>
                <w:kern w:val="28"/>
                <w:sz w:val="20"/>
                <w:szCs w:val="20"/>
              </w:rPr>
            </w:pPr>
            <w:r>
              <w:rPr>
                <w:rStyle w:val="CheckBoxes"/>
              </w:rPr>
              <w:fldChar w:fldCharType="begin">
                <w:ffData>
                  <w:name w:val=""/>
                  <w:enabled/>
                  <w:calcOnExit w:val="0"/>
                  <w:checkBox>
                    <w:size w:val="24"/>
                    <w:default w:val="0"/>
                  </w:checkBox>
                </w:ffData>
              </w:fldChar>
            </w:r>
            <w:r>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c>
          <w:tcPr>
            <w:tcW w:w="900" w:type="dxa"/>
            <w:tcBorders>
              <w:bottom w:val="single" w:sz="18" w:space="0" w:color="0070C0"/>
            </w:tcBorders>
            <w:vAlign w:val="center"/>
          </w:tcPr>
          <w:p w14:paraId="56470524" w14:textId="3EF8E44C" w:rsidR="004926D5" w:rsidRPr="00554DC8" w:rsidRDefault="00210620" w:rsidP="00554DC8">
            <w:pPr>
              <w:spacing w:before="240" w:after="60"/>
              <w:jc w:val="center"/>
              <w:outlineLvl w:val="0"/>
              <w:rPr>
                <w:rFonts w:eastAsiaTheme="majorEastAsia" w:cs="Times New Roman"/>
                <w:b/>
                <w:bCs/>
                <w:kern w:val="28"/>
                <w:sz w:val="20"/>
                <w:szCs w:val="20"/>
              </w:rPr>
            </w:pPr>
            <w:r>
              <w:rPr>
                <w:rFonts w:eastAsiaTheme="majorEastAsia" w:cs="Times New Roman"/>
                <w:b/>
                <w:bCs/>
                <w:kern w:val="28"/>
                <w:sz w:val="20"/>
                <w:szCs w:val="20"/>
              </w:rPr>
              <w:fldChar w:fldCharType="begin">
                <w:ffData>
                  <w:name w:val=""/>
                  <w:enabled/>
                  <w:calcOnExit w:val="0"/>
                  <w:checkBox>
                    <w:size w:val="24"/>
                    <w:default w:val="1"/>
                  </w:checkBox>
                </w:ffData>
              </w:fldChar>
            </w:r>
            <w:r>
              <w:rPr>
                <w:rFonts w:eastAsiaTheme="majorEastAsia" w:cs="Times New Roman"/>
                <w:b/>
                <w:bCs/>
                <w:kern w:val="28"/>
                <w:sz w:val="20"/>
                <w:szCs w:val="20"/>
              </w:rPr>
              <w:instrText xml:space="preserve"> FORMCHECKBOX </w:instrText>
            </w:r>
            <w:r w:rsidR="00967F77">
              <w:rPr>
                <w:rFonts w:eastAsiaTheme="majorEastAsia" w:cs="Times New Roman"/>
                <w:b/>
                <w:bCs/>
                <w:kern w:val="28"/>
                <w:sz w:val="20"/>
                <w:szCs w:val="20"/>
              </w:rPr>
            </w:r>
            <w:r w:rsidR="00967F77">
              <w:rPr>
                <w:rFonts w:eastAsiaTheme="majorEastAsia" w:cs="Times New Roman"/>
                <w:b/>
                <w:bCs/>
                <w:kern w:val="28"/>
                <w:sz w:val="20"/>
                <w:szCs w:val="20"/>
              </w:rPr>
              <w:fldChar w:fldCharType="separate"/>
            </w:r>
            <w:r>
              <w:rPr>
                <w:rFonts w:eastAsiaTheme="majorEastAsia" w:cs="Times New Roman"/>
                <w:b/>
                <w:bCs/>
                <w:kern w:val="28"/>
                <w:sz w:val="20"/>
                <w:szCs w:val="20"/>
              </w:rPr>
              <w:fldChar w:fldCharType="end"/>
            </w:r>
          </w:p>
        </w:tc>
      </w:tr>
    </w:tbl>
    <w:p w14:paraId="659297BC" w14:textId="062E57EE" w:rsidR="0089505B" w:rsidRDefault="0089505B" w:rsidP="00B3582C">
      <w:pPr>
        <w:pStyle w:val="Heading3"/>
      </w:pPr>
      <w:r>
        <w:t>Environmental Setting</w:t>
      </w:r>
    </w:p>
    <w:p w14:paraId="474EAFEB" w14:textId="698AC063" w:rsidR="0033051D" w:rsidRDefault="0033051D" w:rsidP="001A75A7">
      <w:r>
        <w:t>The</w:t>
      </w:r>
      <w:r w:rsidR="000F176D">
        <w:t xml:space="preserve"> existing</w:t>
      </w:r>
      <w:r>
        <w:t xml:space="preserve"> </w:t>
      </w:r>
      <w:r w:rsidR="000F176D">
        <w:t>crossings are</w:t>
      </w:r>
      <w:r>
        <w:t xml:space="preserve"> dispersed along the UPRR tracks from central to southern San Leandro to the southern portion of </w:t>
      </w:r>
      <w:r w:rsidR="00151C51">
        <w:t xml:space="preserve">the City of </w:t>
      </w:r>
      <w:r>
        <w:t xml:space="preserve">Hayward. Both </w:t>
      </w:r>
      <w:r w:rsidR="00151C51">
        <w:t xml:space="preserve">the City of </w:t>
      </w:r>
      <w:r>
        <w:t xml:space="preserve">San Leandro and </w:t>
      </w:r>
      <w:r w:rsidR="00151C51">
        <w:t xml:space="preserve">the City of </w:t>
      </w:r>
      <w:r>
        <w:t xml:space="preserve">Hayward are located along the eastern shoreline of the San Francisco Bay. This region has a Mediterranean climate with rains falling mostly in the winter and spring, as is the case with most of the San Francisco Bay </w:t>
      </w:r>
      <w:r w:rsidR="00314FF7">
        <w:t>A</w:t>
      </w:r>
      <w:r>
        <w:t xml:space="preserve">rea. Due to the coastal location, fog and cool temperatures are common in the summer. The average annual </w:t>
      </w:r>
      <w:r>
        <w:lastRenderedPageBreak/>
        <w:t>high temperature is approximately 76 degrees Fahrenheit (°F</w:t>
      </w:r>
      <w:r w:rsidR="00C91236">
        <w:t>),</w:t>
      </w:r>
      <w:r>
        <w:t xml:space="preserve"> and the average annual low temperature is 42°F. Average annual precipitation is approximately 18 inches.</w:t>
      </w:r>
      <w:r w:rsidR="000A3F34">
        <w:rPr>
          <w:rStyle w:val="FootnoteReference"/>
        </w:rPr>
        <w:footnoteReference w:id="9"/>
      </w:r>
      <w:r>
        <w:t xml:space="preserve"> </w:t>
      </w:r>
    </w:p>
    <w:p w14:paraId="25D31C89" w14:textId="3A5A54FD" w:rsidR="0044499A" w:rsidRDefault="0033051D" w:rsidP="00AA62A5">
      <w:r>
        <w:t xml:space="preserve">The </w:t>
      </w:r>
      <w:r w:rsidR="00C93E18">
        <w:t>existing crossings</w:t>
      </w:r>
      <w:r>
        <w:t xml:space="preserve"> are all located on relatively flat ground with elevations ranging from approximately 12 to 44 feet</w:t>
      </w:r>
      <w:r w:rsidR="006873C8">
        <w:t xml:space="preserve"> </w:t>
      </w:r>
      <w:r>
        <w:t>above mean sea level. In general, the</w:t>
      </w:r>
      <w:r w:rsidR="00C97D31">
        <w:t xml:space="preserve"> existing crossings </w:t>
      </w:r>
      <w:r>
        <w:t xml:space="preserve">are in or near residential areas. Notable exceptions are the Washington Avenue crossing in </w:t>
      </w:r>
      <w:r w:rsidR="00151C51">
        <w:t xml:space="preserve">the </w:t>
      </w:r>
      <w:r w:rsidR="00F13B5F">
        <w:t>C</w:t>
      </w:r>
      <w:r w:rsidR="00151C51">
        <w:t xml:space="preserve">ity of </w:t>
      </w:r>
      <w:r>
        <w:t xml:space="preserve">San Leandro and the Industrial Parkway crossing in </w:t>
      </w:r>
      <w:r w:rsidR="00151C51">
        <w:t xml:space="preserve">the </w:t>
      </w:r>
      <w:r w:rsidR="00F13B5F">
        <w:t>C</w:t>
      </w:r>
      <w:r w:rsidR="00151C51">
        <w:t xml:space="preserve">ity of </w:t>
      </w:r>
      <w:r>
        <w:t>Hayward, both of which are characterized by a mix of industrial and commercial uses. Additionally, the Lewelling Boulevard, Tennyson Road, and Tennyson High School crossings are all adjacent to schools (San Lorenzo High School, Cesar Chavez Middle School, and Tennyson High School, respectively).</w:t>
      </w:r>
      <w:r w:rsidR="00524512">
        <w:t xml:space="preserve"> </w:t>
      </w:r>
    </w:p>
    <w:p w14:paraId="24F6775F" w14:textId="572A7CD6" w:rsidR="00913593" w:rsidRPr="005B0B85" w:rsidRDefault="00EB2A7D" w:rsidP="005A5A52">
      <w:pPr>
        <w:autoSpaceDE w:val="0"/>
        <w:autoSpaceDN w:val="0"/>
        <w:textAlignment w:val="auto"/>
        <w:rPr>
          <w:rFonts w:ascii="CIDFont+F6" w:eastAsiaTheme="minorHAnsi" w:hAnsi="CIDFont+F6" w:cs="CIDFont+F6"/>
          <w:szCs w:val="22"/>
        </w:rPr>
      </w:pPr>
      <w:r w:rsidRPr="00563CCD">
        <w:t>The study area for this project is defined as the work areas at crossings and surrounding 50-foot buffers to account for indirect or temporary impacts</w:t>
      </w:r>
      <w:r>
        <w:t>.</w:t>
      </w:r>
      <w:r w:rsidRPr="00563CCD">
        <w:t xml:space="preserve"> </w:t>
      </w:r>
      <w:r w:rsidR="0044499A" w:rsidRPr="0044499A">
        <w:t xml:space="preserve">The </w:t>
      </w:r>
      <w:r w:rsidR="0044499A">
        <w:t xml:space="preserve">project </w:t>
      </w:r>
      <w:r w:rsidR="0044499A" w:rsidRPr="0044499A">
        <w:t xml:space="preserve">site is </w:t>
      </w:r>
      <w:r w:rsidR="00D418F9" w:rsidRPr="00FE6D83">
        <w:t>paved except for gravel</w:t>
      </w:r>
      <w:r w:rsidR="00D418F9">
        <w:t xml:space="preserve"> ballast</w:t>
      </w:r>
      <w:r w:rsidR="00D418F9" w:rsidRPr="00FE6D83">
        <w:t xml:space="preserve"> along the UPRR tracks</w:t>
      </w:r>
      <w:r w:rsidR="00D418F9" w:rsidRPr="00280640">
        <w:t>.</w:t>
      </w:r>
      <w:r w:rsidR="00D418F9">
        <w:t xml:space="preserve"> There are</w:t>
      </w:r>
      <w:r w:rsidR="008574C5">
        <w:t xml:space="preserve"> small areas of landscaped</w:t>
      </w:r>
      <w:r w:rsidR="00D418F9">
        <w:t xml:space="preserve"> (</w:t>
      </w:r>
      <w:r w:rsidR="00D418F9" w:rsidRPr="008574C5">
        <w:t xml:space="preserve">non-native </w:t>
      </w:r>
      <w:r w:rsidR="00D418F9">
        <w:t>trees and annual grasses</w:t>
      </w:r>
      <w:r w:rsidR="00D418F9" w:rsidRPr="008574C5">
        <w:t xml:space="preserve"> </w:t>
      </w:r>
      <w:r w:rsidR="00D418F9">
        <w:t>used</w:t>
      </w:r>
      <w:r w:rsidR="00D418F9" w:rsidRPr="008574C5">
        <w:t xml:space="preserve"> as ornamental plantings</w:t>
      </w:r>
      <w:r w:rsidR="00D418F9">
        <w:t>)</w:t>
      </w:r>
      <w:r w:rsidR="008574C5">
        <w:t xml:space="preserve"> or ruderal vegetation</w:t>
      </w:r>
      <w:r w:rsidR="00D418F9">
        <w:t xml:space="preserve">. </w:t>
      </w:r>
      <w:r w:rsidR="00B04F4E">
        <w:t xml:space="preserve">One vegetation community occurs along the perennial stream located in the Industrial Parkway crossing </w:t>
      </w:r>
      <w:r w:rsidR="00913593">
        <w:t xml:space="preserve">area </w:t>
      </w:r>
      <w:r w:rsidR="00B04F4E">
        <w:t>and consists of a mix of upland and wetland vegetation. The dominant species observed in this community are cattails (</w:t>
      </w:r>
      <w:r w:rsidR="00B04F4E" w:rsidRPr="005B0B85">
        <w:rPr>
          <w:i/>
          <w:iCs/>
        </w:rPr>
        <w:t>Typha latifolia</w:t>
      </w:r>
      <w:r w:rsidR="00B04F4E">
        <w:t>) and non-native annual grasses such as brome (</w:t>
      </w:r>
      <w:r w:rsidR="00B04F4E" w:rsidRPr="005B0B85">
        <w:rPr>
          <w:i/>
          <w:iCs/>
        </w:rPr>
        <w:t>Bromus spp</w:t>
      </w:r>
      <w:r w:rsidR="00B04F4E">
        <w:t>.) and wild oats (</w:t>
      </w:r>
      <w:r w:rsidR="00B04F4E" w:rsidRPr="005B0B85">
        <w:rPr>
          <w:i/>
          <w:iCs/>
        </w:rPr>
        <w:t>Avena spp.</w:t>
      </w:r>
      <w:r w:rsidR="00B04F4E">
        <w:t>).</w:t>
      </w:r>
    </w:p>
    <w:p w14:paraId="4C1036F2" w14:textId="0669B75F" w:rsidR="0037081F" w:rsidRPr="003C4A0E" w:rsidRDefault="00B04F4E" w:rsidP="007C273F">
      <w:r w:rsidRPr="0037081F">
        <w:t>No special-status plant species were observed during the field reconnaissance survey in April 2021</w:t>
      </w:r>
      <w:r>
        <w:t xml:space="preserve">, </w:t>
      </w:r>
      <w:r w:rsidRPr="005B0B85">
        <w:t>and no special-status plants are expected to occur within the project site</w:t>
      </w:r>
      <w:r>
        <w:t>.</w:t>
      </w:r>
      <w:r w:rsidRPr="0037081F">
        <w:t xml:space="preserve"> </w:t>
      </w:r>
      <w:r w:rsidR="0037081F" w:rsidRPr="0037081F">
        <w:t>No special-status plant species have potential to occur within the project site due to the absence of suitable habitats (i.e., cismontane woodland, valley and foothill grassland, chaparral, vernal pools), the lack of suitable soils (i.e., serpentine, alkaline)</w:t>
      </w:r>
      <w:r>
        <w:t>,</w:t>
      </w:r>
      <w:r w:rsidR="0037081F" w:rsidRPr="0037081F">
        <w:t xml:space="preserve"> and the developed and disturbed nature of the project site and immediate vicinity.</w:t>
      </w:r>
    </w:p>
    <w:p w14:paraId="0F2A54F1" w14:textId="3448ABCC" w:rsidR="0033051D" w:rsidRDefault="0033051D" w:rsidP="005F092F">
      <w:r>
        <w:t xml:space="preserve">Twelve special-status wildlife species have a low or moderate potential to occur at the project site. Two federally-listed species have a low potential to occur within the study area: </w:t>
      </w:r>
      <w:r w:rsidR="00C2097C" w:rsidRPr="00C2097C">
        <w:t xml:space="preserve">Central California Coast </w:t>
      </w:r>
      <w:r w:rsidR="00C2097C">
        <w:t>steelhead</w:t>
      </w:r>
      <w:r>
        <w:t xml:space="preserve"> (</w:t>
      </w:r>
      <w:r w:rsidRPr="003C4A0E">
        <w:rPr>
          <w:i/>
          <w:iCs/>
        </w:rPr>
        <w:t xml:space="preserve">Oncorhynchus mykiss </w:t>
      </w:r>
      <w:proofErr w:type="spellStart"/>
      <w:r w:rsidRPr="003C4A0E">
        <w:rPr>
          <w:i/>
          <w:iCs/>
        </w:rPr>
        <w:t>irideus</w:t>
      </w:r>
      <w:proofErr w:type="spellEnd"/>
      <w:r>
        <w:t>) and California red-legged frog (</w:t>
      </w:r>
      <w:r w:rsidRPr="003C4A0E">
        <w:rPr>
          <w:i/>
          <w:iCs/>
        </w:rPr>
        <w:t xml:space="preserve">Rana </w:t>
      </w:r>
      <w:proofErr w:type="spellStart"/>
      <w:r w:rsidRPr="003C4A0E">
        <w:rPr>
          <w:i/>
          <w:iCs/>
        </w:rPr>
        <w:t>draytoni</w:t>
      </w:r>
      <w:r w:rsidR="00F06FD7" w:rsidRPr="003C4A0E">
        <w:rPr>
          <w:i/>
          <w:iCs/>
        </w:rPr>
        <w:t>i</w:t>
      </w:r>
      <w:proofErr w:type="spellEnd"/>
      <w:r>
        <w:t>). Tricolored blackbird (</w:t>
      </w:r>
      <w:r w:rsidRPr="00C80522">
        <w:rPr>
          <w:i/>
          <w:iCs/>
        </w:rPr>
        <w:t>Agelaius tricolor</w:t>
      </w:r>
      <w:r>
        <w:t xml:space="preserve">) is a state threatened species that also has a low potential to occur within the study area. </w:t>
      </w:r>
      <w:r w:rsidR="000500FA">
        <w:t>F</w:t>
      </w:r>
      <w:r>
        <w:t>our special-status wildlife species have a moderate potential to occur within the study area: Cooper’s hawk (</w:t>
      </w:r>
      <w:proofErr w:type="spellStart"/>
      <w:r w:rsidRPr="003C4A0E">
        <w:rPr>
          <w:i/>
          <w:iCs/>
        </w:rPr>
        <w:t>Accipter</w:t>
      </w:r>
      <w:proofErr w:type="spellEnd"/>
      <w:r w:rsidRPr="003C4A0E">
        <w:rPr>
          <w:i/>
          <w:iCs/>
        </w:rPr>
        <w:t xml:space="preserve"> </w:t>
      </w:r>
      <w:proofErr w:type="spellStart"/>
      <w:r w:rsidRPr="003C4A0E">
        <w:rPr>
          <w:i/>
          <w:iCs/>
        </w:rPr>
        <w:t>cooperii</w:t>
      </w:r>
      <w:proofErr w:type="spellEnd"/>
      <w:r>
        <w:t xml:space="preserve">); </w:t>
      </w:r>
      <w:r w:rsidR="000500FA">
        <w:t>p</w:t>
      </w:r>
      <w:r>
        <w:t>allid bat (</w:t>
      </w:r>
      <w:proofErr w:type="spellStart"/>
      <w:r w:rsidRPr="003C4A0E">
        <w:rPr>
          <w:i/>
          <w:iCs/>
        </w:rPr>
        <w:t>Antrozous</w:t>
      </w:r>
      <w:proofErr w:type="spellEnd"/>
      <w:r w:rsidRPr="003C4A0E">
        <w:rPr>
          <w:i/>
          <w:iCs/>
        </w:rPr>
        <w:t xml:space="preserve"> pallidus</w:t>
      </w:r>
      <w:r>
        <w:t>); Townsend’s big-eared bat (</w:t>
      </w:r>
      <w:proofErr w:type="spellStart"/>
      <w:r w:rsidRPr="003C4A0E">
        <w:rPr>
          <w:i/>
          <w:iCs/>
        </w:rPr>
        <w:t>Corynorhinus</w:t>
      </w:r>
      <w:proofErr w:type="spellEnd"/>
      <w:r w:rsidRPr="003C4A0E">
        <w:rPr>
          <w:i/>
          <w:iCs/>
        </w:rPr>
        <w:t xml:space="preserve"> </w:t>
      </w:r>
      <w:proofErr w:type="spellStart"/>
      <w:r w:rsidRPr="003C4A0E">
        <w:rPr>
          <w:i/>
          <w:iCs/>
        </w:rPr>
        <w:t>townsendii</w:t>
      </w:r>
      <w:proofErr w:type="spellEnd"/>
      <w:r>
        <w:t>); and western mastiff bat (</w:t>
      </w:r>
      <w:proofErr w:type="spellStart"/>
      <w:r w:rsidRPr="003C4A0E">
        <w:rPr>
          <w:i/>
          <w:iCs/>
        </w:rPr>
        <w:t>Eumops</w:t>
      </w:r>
      <w:proofErr w:type="spellEnd"/>
      <w:r w:rsidRPr="003C4A0E">
        <w:rPr>
          <w:i/>
          <w:iCs/>
        </w:rPr>
        <w:t xml:space="preserve"> </w:t>
      </w:r>
      <w:proofErr w:type="spellStart"/>
      <w:r w:rsidRPr="003C4A0E">
        <w:rPr>
          <w:i/>
          <w:iCs/>
        </w:rPr>
        <w:t>perotis</w:t>
      </w:r>
      <w:proofErr w:type="spellEnd"/>
      <w:r w:rsidRPr="003C4A0E">
        <w:rPr>
          <w:i/>
          <w:iCs/>
        </w:rPr>
        <w:t xml:space="preserve"> </w:t>
      </w:r>
      <w:proofErr w:type="spellStart"/>
      <w:r w:rsidRPr="003C4A0E">
        <w:rPr>
          <w:i/>
          <w:iCs/>
        </w:rPr>
        <w:t>californicus</w:t>
      </w:r>
      <w:proofErr w:type="spellEnd"/>
      <w:r>
        <w:t xml:space="preserve">). Four additional special-status wildlife species have a low potential to occur within the </w:t>
      </w:r>
      <w:r w:rsidR="008E1C43">
        <w:t xml:space="preserve">biological </w:t>
      </w:r>
      <w:r>
        <w:t>study area: golden eagle (</w:t>
      </w:r>
      <w:r w:rsidRPr="003C4A0E">
        <w:rPr>
          <w:i/>
          <w:iCs/>
        </w:rPr>
        <w:t xml:space="preserve">Aquila </w:t>
      </w:r>
      <w:proofErr w:type="spellStart"/>
      <w:r w:rsidRPr="003C4A0E">
        <w:rPr>
          <w:i/>
          <w:iCs/>
        </w:rPr>
        <w:t>chrysaetos</w:t>
      </w:r>
      <w:proofErr w:type="spellEnd"/>
      <w:r>
        <w:t>); burrowing owl (</w:t>
      </w:r>
      <w:r w:rsidRPr="003C4A0E">
        <w:rPr>
          <w:i/>
          <w:iCs/>
        </w:rPr>
        <w:t xml:space="preserve">Athene </w:t>
      </w:r>
      <w:proofErr w:type="spellStart"/>
      <w:r w:rsidRPr="003C4A0E">
        <w:rPr>
          <w:i/>
          <w:iCs/>
        </w:rPr>
        <w:t>cunicularia</w:t>
      </w:r>
      <w:proofErr w:type="spellEnd"/>
      <w:r>
        <w:t>); white-tailed kite (</w:t>
      </w:r>
      <w:proofErr w:type="spellStart"/>
      <w:r w:rsidRPr="003C4A0E">
        <w:rPr>
          <w:i/>
          <w:iCs/>
        </w:rPr>
        <w:t>Elanus</w:t>
      </w:r>
      <w:proofErr w:type="spellEnd"/>
      <w:r w:rsidRPr="003C4A0E">
        <w:rPr>
          <w:i/>
          <w:iCs/>
        </w:rPr>
        <w:t xml:space="preserve"> </w:t>
      </w:r>
      <w:proofErr w:type="spellStart"/>
      <w:r w:rsidRPr="003C4A0E">
        <w:rPr>
          <w:i/>
          <w:iCs/>
        </w:rPr>
        <w:t>leucurus</w:t>
      </w:r>
      <w:proofErr w:type="spellEnd"/>
      <w:r>
        <w:t>); and American</w:t>
      </w:r>
      <w:r w:rsidR="00467078">
        <w:t xml:space="preserve"> </w:t>
      </w:r>
      <w:r>
        <w:t>peregrine falcon (</w:t>
      </w:r>
      <w:r w:rsidRPr="003C4A0E">
        <w:rPr>
          <w:i/>
          <w:iCs/>
        </w:rPr>
        <w:t xml:space="preserve">Falco peregrinus </w:t>
      </w:r>
      <w:proofErr w:type="spellStart"/>
      <w:r w:rsidRPr="003C4A0E">
        <w:rPr>
          <w:i/>
          <w:iCs/>
        </w:rPr>
        <w:t>anatum</w:t>
      </w:r>
      <w:proofErr w:type="spellEnd"/>
      <w:r>
        <w:t xml:space="preserve">). </w:t>
      </w:r>
      <w:r w:rsidR="00582B2E">
        <w:t>No sensitive natural communities, essential wildlife corridors</w:t>
      </w:r>
      <w:r w:rsidR="000500FA">
        <w:t>,</w:t>
      </w:r>
      <w:r w:rsidR="00582B2E">
        <w:t xml:space="preserve"> or habitat linkages exist within the </w:t>
      </w:r>
      <w:r w:rsidR="009E29B2">
        <w:t xml:space="preserve">biological </w:t>
      </w:r>
      <w:r w:rsidR="00582B2E">
        <w:t>study area.</w:t>
      </w:r>
    </w:p>
    <w:p w14:paraId="5054DD0C" w14:textId="1EC18146" w:rsidR="00224205" w:rsidRDefault="00BD636C" w:rsidP="00072092">
      <w:r>
        <w:rPr>
          <w:rFonts w:ascii="CIDFont+F6" w:eastAsiaTheme="minorHAnsi" w:hAnsi="CIDFont+F6" w:cs="CIDFont+F6"/>
          <w:szCs w:val="22"/>
        </w:rPr>
        <w:t xml:space="preserve">San Lorenzo Creek is </w:t>
      </w:r>
      <w:r w:rsidRPr="002A5FE2">
        <w:rPr>
          <w:rFonts w:ascii="CIDFont+F6" w:eastAsiaTheme="minorHAnsi" w:hAnsi="CIDFont+F6" w:cs="CIDFont+F6"/>
          <w:szCs w:val="22"/>
        </w:rPr>
        <w:t xml:space="preserve">located </w:t>
      </w:r>
      <w:r w:rsidR="00072092" w:rsidRPr="002A5FE2">
        <w:t>approximately 0.08 miles south of the Lewelling Boulevard crossing</w:t>
      </w:r>
      <w:r w:rsidR="002A5FE2">
        <w:t xml:space="preserve"> and</w:t>
      </w:r>
      <w:r w:rsidR="002A5FE2" w:rsidRPr="00287906">
        <w:t xml:space="preserve"> 0.01 miles south of the Industrial Parkway crossing, respectively</w:t>
      </w:r>
      <w:r w:rsidR="00072092" w:rsidRPr="002A5FE2">
        <w:t>. San</w:t>
      </w:r>
      <w:r w:rsidR="00072092">
        <w:t xml:space="preserve"> Lorenzo Creek </w:t>
      </w:r>
      <w:r w:rsidR="00575808">
        <w:t xml:space="preserve">consists of an approximately </w:t>
      </w:r>
      <w:r w:rsidR="00123DC3">
        <w:t>39-foot-wide</w:t>
      </w:r>
      <w:r w:rsidR="00575808">
        <w:t xml:space="preserve"> engineered channel </w:t>
      </w:r>
      <w:r w:rsidR="00072092">
        <w:t>which</w:t>
      </w:r>
      <w:r w:rsidR="00575808">
        <w:t xml:space="preserve"> flows into the San Francisco Bay approximately 2.6 miles west of the </w:t>
      </w:r>
      <w:r w:rsidR="00076F97">
        <w:t>study area</w:t>
      </w:r>
      <w:r w:rsidR="00575808">
        <w:t>.</w:t>
      </w:r>
      <w:r w:rsidR="002F638D">
        <w:t xml:space="preserve"> </w:t>
      </w:r>
      <w:r w:rsidR="00224205" w:rsidRPr="00224205">
        <w:t xml:space="preserve">The concrete channel is bare of any soils or vegetation, and only a small amount of water </w:t>
      </w:r>
      <w:r w:rsidR="005E752A">
        <w:t xml:space="preserve">flows through </w:t>
      </w:r>
      <w:r w:rsidR="00224205" w:rsidRPr="00224205">
        <w:t>in a V-shaped low flow channel running through the center.</w:t>
      </w:r>
      <w:r w:rsidR="00575808">
        <w:t xml:space="preserve"> </w:t>
      </w:r>
    </w:p>
    <w:p w14:paraId="4B505093" w14:textId="4C26E24D" w:rsidR="00433EF5" w:rsidRDefault="00433EF5" w:rsidP="00D370F7">
      <w:r w:rsidRPr="00433EF5">
        <w:t>One occurrence of the s</w:t>
      </w:r>
      <w:r>
        <w:t xml:space="preserve">teelhead salmon, </w:t>
      </w:r>
      <w:r w:rsidR="001F55DC">
        <w:t>designated as federally threatened,</w:t>
      </w:r>
      <w:r w:rsidRPr="00433EF5">
        <w:t xml:space="preserve"> is documented within five miles of the study area. This occurrence is recorded in Alameda Creek, to the south of the Industrial Parkway crossing site. The perennial stream at the Industrial Parkway crossing site flows to the west into Ward Creek that then ties into Alameda Creek flowing into the San Francisco Bay. Although the stream habitat at this crossing site is fairly shallow, it may provide marginally suitable aquatic habitat for </w:t>
      </w:r>
      <w:r w:rsidRPr="00433EF5">
        <w:lastRenderedPageBreak/>
        <w:t>migrating steelhead. Therefore, this species has a low potential to occur within the study area during migration.</w:t>
      </w:r>
    </w:p>
    <w:p w14:paraId="5A178A45" w14:textId="1A92A377" w:rsidR="003A23FB" w:rsidRDefault="003A23FB" w:rsidP="0081033F">
      <w:pPr>
        <w:pStyle w:val="Heading3"/>
        <w:spacing w:before="0"/>
      </w:pPr>
      <w:r>
        <w:t>Regulatory Setting</w:t>
      </w:r>
    </w:p>
    <w:p w14:paraId="3BA8C040" w14:textId="626CB134" w:rsidR="00234EC6" w:rsidRDefault="00234EC6" w:rsidP="001A75A7">
      <w:pPr>
        <w:pStyle w:val="Heading4"/>
      </w:pPr>
      <w:r>
        <w:t>Federal</w:t>
      </w:r>
    </w:p>
    <w:p w14:paraId="231A4EB8" w14:textId="7ABA525B" w:rsidR="00CA2056" w:rsidRDefault="004150FC" w:rsidP="0081033F">
      <w:pPr>
        <w:pStyle w:val="Heading5"/>
      </w:pPr>
      <w:r>
        <w:t>Clean Water Act</w:t>
      </w:r>
    </w:p>
    <w:p w14:paraId="755D33FA" w14:textId="52908C4E" w:rsidR="007E3206" w:rsidRDefault="007E3206" w:rsidP="00543F37">
      <w:r>
        <w:t xml:space="preserve">Section 404 of the </w:t>
      </w:r>
      <w:r w:rsidR="00CE3104">
        <w:t>Clean Water Act (</w:t>
      </w:r>
      <w:r>
        <w:t>CWA</w:t>
      </w:r>
      <w:r w:rsidR="00CE3104">
        <w:t>)</w:t>
      </w:r>
      <w:r>
        <w:t xml:space="preserve"> establishes a regulatory program that provides that discharge of dredged or fill material cannot be permitted if a practicable alternative exists that is less damaging to the aquatic environment or if the nation’s waters would be significantly degraded. The Section 404 permit program is run by the </w:t>
      </w:r>
      <w:r w:rsidR="00F278A2" w:rsidRPr="00F278A2">
        <w:t xml:space="preserve">United States Army Corps of Engineers </w:t>
      </w:r>
      <w:r w:rsidR="00F278A2">
        <w:t>(</w:t>
      </w:r>
      <w:r>
        <w:t>USACE</w:t>
      </w:r>
      <w:r w:rsidR="00F278A2">
        <w:t>)</w:t>
      </w:r>
      <w:r>
        <w:t xml:space="preserve"> with oversight by the U.S.</w:t>
      </w:r>
      <w:r w:rsidR="006000D8">
        <w:t xml:space="preserve"> </w:t>
      </w:r>
      <w:r>
        <w:t>EPA.</w:t>
      </w:r>
    </w:p>
    <w:p w14:paraId="139FF269" w14:textId="77777777" w:rsidR="007E3206" w:rsidRDefault="007E3206" w:rsidP="005A5A52">
      <w:r>
        <w:t>The USACE issues two types of 404 permits: general and individual. There are two types of general permits: regional and nationwide. Regional permits are issued for a general category of activities when they are similar in nature and cause minimal environmental effect. Nationwide permits are issued to allow a variety of minor project activities with no more than minimal effects.</w:t>
      </w:r>
    </w:p>
    <w:p w14:paraId="01FB2762" w14:textId="00891B66" w:rsidR="004150FC" w:rsidRDefault="007E3206" w:rsidP="007E3206">
      <w:r>
        <w:t xml:space="preserve">Ordinarily, projects that do not meet the criteria for a regional or nationwide permit may be permitted under one of USACE’s individual permits. There are two types of individual permits: standard permits and letters of permission. For individual permits, the USACE decision to approve is based on compliance with U.S. EPA’s Section 404(b)(1) Guidelines (40 </w:t>
      </w:r>
      <w:r w:rsidR="009268E4">
        <w:t>CFR</w:t>
      </w:r>
      <w:r>
        <w:t xml:space="preserve"> 230), and whether permit approval is in the public interest. The Section 404 (b)(1) Guidelines (Guidelines) were developed by the U.S. EPA in conjunction with the USACE, and allow the discharge of dredged or fill material into the aquatic system (Waters of the U.S.) only if there is no practicable alternative which would have less adverse effects. The Guidelines state that USACE may not issue a permit if there is a “least environmentally damaging practicable alternative” to the proposed discharge that would have lesser effects on Waters of the U.S., and not have any other significant adverse environmental consequences.</w:t>
      </w:r>
    </w:p>
    <w:p w14:paraId="29069ED8" w14:textId="0AC493EB" w:rsidR="00286CB2" w:rsidRDefault="00286CB2" w:rsidP="00286CB2">
      <w:r>
        <w:t xml:space="preserve">Section 401 of the Clean Water Act requires that any person applying for a federal permit or license, which may result in a discharge of pollutants into waters of the United States, must obtain a state water quality certification that the activity complies with all applicable water quality standards, limitations, and restrictions. No license or permit may be issued by a federal agency until certification required by </w:t>
      </w:r>
      <w:r w:rsidR="00B0614F">
        <w:t>S</w:t>
      </w:r>
      <w:r>
        <w:t>ection 401 has been granted. Further, no license or permit may be issued if certification has been denied.</w:t>
      </w:r>
    </w:p>
    <w:p w14:paraId="2949C9EB" w14:textId="15482307" w:rsidR="00286CB2" w:rsidRPr="00D370F7" w:rsidRDefault="00765723" w:rsidP="00D370F7">
      <w:r w:rsidRPr="00765723">
        <w:t>Section 402 of the Clean Water Act requires that a discharge of any pollutant or combination of pollutants to surface waters that are deemed waters of the United States be regulated by a National Pollutant Discharge Elimination System (NPDES) permit. To provide coverage to discharges by water purveyors to waters of the United States in compliance with Clean Water Act section 402, the State Water Board adopted the Statewide General NPDES Permit for Drinking Water System Discharges to Waters of the United States on November 18, 2014. To get coverage under the permit, a water purveyor (community drinking water system or wholesaler) must submit an application to the State Water Board no later than September 1, 2015. Alternatively, if a water purveyor does not need coverage under the permit, it must submit a notice of non-applicability to the State Water Board also by September 1, 2015.</w:t>
      </w:r>
    </w:p>
    <w:p w14:paraId="53E439EE" w14:textId="77777777" w:rsidR="00234EC6" w:rsidRDefault="00234EC6" w:rsidP="0081033F">
      <w:pPr>
        <w:pStyle w:val="Heading5"/>
        <w:spacing w:before="0"/>
      </w:pPr>
      <w:r>
        <w:t>Federal Endangered Species Act</w:t>
      </w:r>
    </w:p>
    <w:p w14:paraId="758F41C4" w14:textId="6EC1558A" w:rsidR="00234EC6" w:rsidRPr="003A3185" w:rsidRDefault="00234EC6" w:rsidP="001A75A7">
      <w:r w:rsidRPr="003A3185">
        <w:t xml:space="preserve">The U.S. Fish and Wildlife Service Endangered Species Act protects listed wildlife species from harm or “take” which is broadly defined as to harass, harm, pursue, hunt, shoot, wound, kill, trap, capture, </w:t>
      </w:r>
      <w:r w:rsidRPr="003A3185">
        <w:lastRenderedPageBreak/>
        <w:t>collect, or attempt to engage in any such conduct. Take can also include habitat modification or degradation that directly results in death or injury to a listed wildlife species.</w:t>
      </w:r>
    </w:p>
    <w:p w14:paraId="17BBD451" w14:textId="77777777" w:rsidR="00234EC6" w:rsidRDefault="00234EC6" w:rsidP="0081033F">
      <w:pPr>
        <w:pStyle w:val="Heading5"/>
        <w:spacing w:before="0"/>
      </w:pPr>
      <w:r>
        <w:t xml:space="preserve">Federal Migratory Bird Treaty Act </w:t>
      </w:r>
    </w:p>
    <w:p w14:paraId="4346F28A" w14:textId="4B497AA3" w:rsidR="00126F2C" w:rsidRPr="003A3185" w:rsidRDefault="00234EC6" w:rsidP="00412339">
      <w:r w:rsidRPr="003A3185">
        <w:t xml:space="preserve">The federal Migratory Bird Treaty Act (MBTA; 16 U.S.C., §703, Supp. I, 1989) prohibits killing, possessing, or trading of migratory birds except in accordance with regulations prescribed by the Secretary of the Interior. Migratory birds protected under this law include all native birds and certain game birds (e.g., turkeys and pheasants). The MBTA encompasses whole birds, parts of birds, and bird nests and eggs. The MBTA protects active nests from destruction and all nests of species protected by the MBTA, whether active or not, cannot be possessed. An active nest under the MBTA, as described by the Department of the Interior in its April 15, </w:t>
      </w:r>
      <w:r w:rsidR="008B1004" w:rsidRPr="003A3185">
        <w:t>2003,</w:t>
      </w:r>
      <w:r w:rsidRPr="003A3185">
        <w:t xml:space="preserve"> Migratory Bird Permit Memorandum, is one having eggs or young. Nest starts, prior to egg laying, are not protected from destruction. All native bird species in the </w:t>
      </w:r>
      <w:r w:rsidR="0019495F" w:rsidRPr="003A3185">
        <w:t>city</w:t>
      </w:r>
      <w:r w:rsidRPr="003A3185">
        <w:t xml:space="preserve"> are protected under the MBTA.</w:t>
      </w:r>
      <w:r w:rsidR="00126F2C">
        <w:t xml:space="preserve"> </w:t>
      </w:r>
    </w:p>
    <w:p w14:paraId="2952A18B" w14:textId="064E4017" w:rsidR="00234EC6" w:rsidRDefault="00234EC6" w:rsidP="00F83510">
      <w:pPr>
        <w:pStyle w:val="Heading4"/>
      </w:pPr>
      <w:r>
        <w:t>State</w:t>
      </w:r>
    </w:p>
    <w:p w14:paraId="620C1C33" w14:textId="77777777" w:rsidR="00234EC6" w:rsidRDefault="00234EC6" w:rsidP="0081033F">
      <w:pPr>
        <w:pStyle w:val="Heading5"/>
        <w:spacing w:before="0"/>
      </w:pPr>
      <w:r>
        <w:t>California Endangered Species Act and California Native Plant Protection Act</w:t>
      </w:r>
    </w:p>
    <w:p w14:paraId="05A2B98B" w14:textId="2621F7A3" w:rsidR="00234EC6" w:rsidRPr="003A3185" w:rsidRDefault="00234EC6" w:rsidP="001A75A7">
      <w:r w:rsidRPr="003A3185">
        <w:t>The California Endangered Species Act prohibits the take of any plant or animal listed or proposed for listing as rare (plants only), threatened, or endangered (California Fish and Game Code, Chapter 1.5, Sections 2050-2116). In accordance with the</w:t>
      </w:r>
      <w:r w:rsidR="00EB09D5" w:rsidRPr="00EB09D5">
        <w:t xml:space="preserve"> California Endangered Species Act</w:t>
      </w:r>
      <w:r w:rsidRPr="003A3185">
        <w:t>, the California Department of Fish and Wildlife (CDFW) has jurisdiction over state-listed species. The CDFW regulates activities that may result in “take” of individuals listed under the Act (i.e., “hunt, pursue, catch, capture, or kill, or attempt to hunt, pursue, catch, capture, or kill”). Habitat degradation or modification is not expressly included in the definition of “take” under the Fish and Game Code. The CDFW, however, has interpreted “take” to include the “killing of a member of a species which is the proximate result of habitat modification.” The California Native Plant Protection Act preserves, protects, and enhances endangered and rare plants in California. It specifically prohibits the importation, take, possession, or sale of any native plant designated by the CDFW as rare or endangered, except under specific circumstances identified in the Act.</w:t>
      </w:r>
    </w:p>
    <w:p w14:paraId="08DDF87C" w14:textId="77777777" w:rsidR="00234EC6" w:rsidRDefault="00234EC6" w:rsidP="0045174D">
      <w:pPr>
        <w:pStyle w:val="Heading5"/>
        <w:spacing w:before="0"/>
      </w:pPr>
      <w:r>
        <w:t>California Fish and Game Code</w:t>
      </w:r>
    </w:p>
    <w:p w14:paraId="469259A1" w14:textId="77777777" w:rsidR="00234EC6" w:rsidRDefault="00234EC6" w:rsidP="001A75A7">
      <w:r>
        <w:t>The California Fish and Game Code includes regulations governing the use of, or impacts to, many of the state’s fish, wildlife, and sensitive habitats. The CDFW exerts jurisdiction over the bed and banks of rivers, lakes, and streams according to provisions of Sections 1601 - 1603 of the Fish and Game Code. The Fish and Game Code requires a Streambed Alteration Agreement for the fill or removal of material within the bed and banks of a watercourse or waterbody and for the removal of riparian vegetation. Provisions of these sections may apply to modifications of sensitive aquatic habitats and riparian habitats within the City.</w:t>
      </w:r>
    </w:p>
    <w:p w14:paraId="7785523F" w14:textId="77777777" w:rsidR="00234EC6" w:rsidRDefault="00234EC6" w:rsidP="001A75A7">
      <w:r>
        <w:t>Other regulations in the Fish and Game Code provide protection for native birds, including their nests and eggs (Sections 3503, 2513, and 3800). These regulations prohibit all forms of take, including disturbance that causes nest abandonment and/or loss of reproductive effort. Raptors (i.e., eagles, falcons, hawks, and owls) are specifically protected under Fish and Game Code Section 3503.5.</w:t>
      </w:r>
    </w:p>
    <w:p w14:paraId="3497BBB3" w14:textId="77777777" w:rsidR="00234EC6" w:rsidRDefault="00234EC6" w:rsidP="007C273F">
      <w:pPr>
        <w:pStyle w:val="Heading4"/>
      </w:pPr>
      <w:r>
        <w:t xml:space="preserve">Local </w:t>
      </w:r>
    </w:p>
    <w:p w14:paraId="432287AB" w14:textId="4FD17758" w:rsidR="00833C03" w:rsidRDefault="00833C03" w:rsidP="00833C03">
      <w:r w:rsidRPr="00833C03">
        <w:t xml:space="preserve">Various policies in the General Plans have been adopted for the purpose of avoiding or mitigating impacts </w:t>
      </w:r>
      <w:r>
        <w:t xml:space="preserve">to biological resources </w:t>
      </w:r>
      <w:r w:rsidRPr="00833C03">
        <w:t xml:space="preserve">resulting </w:t>
      </w:r>
      <w:r>
        <w:t xml:space="preserve">from the </w:t>
      </w:r>
      <w:r w:rsidR="009C2E94">
        <w:t>development within the project area</w:t>
      </w:r>
      <w:r w:rsidRPr="00833C03">
        <w:t xml:space="preserve">. </w:t>
      </w:r>
      <w:bookmarkStart w:id="505" w:name="_Hlk129615285"/>
      <w:r w:rsidR="00352870">
        <w:rPr>
          <w:rStyle w:val="ui-provider"/>
          <w:rFonts w:eastAsiaTheme="majorEastAsia"/>
        </w:rPr>
        <w:t>The Alameda County General Plan policies are applicable to the Lewelling Boulevard crossing</w:t>
      </w:r>
      <w:r w:rsidR="001D52A7">
        <w:rPr>
          <w:rStyle w:val="ui-provider"/>
          <w:rFonts w:eastAsiaTheme="majorEastAsia"/>
        </w:rPr>
        <w:t xml:space="preserve"> location</w:t>
      </w:r>
      <w:r w:rsidR="00352870">
        <w:rPr>
          <w:rStyle w:val="ui-provider"/>
          <w:rFonts w:eastAsiaTheme="majorEastAsia"/>
        </w:rPr>
        <w:t xml:space="preserve"> only</w:t>
      </w:r>
      <w:r w:rsidR="001D52A7">
        <w:rPr>
          <w:rStyle w:val="ui-provider"/>
          <w:rFonts w:eastAsiaTheme="majorEastAsia"/>
        </w:rPr>
        <w:t xml:space="preserve">, </w:t>
      </w:r>
      <w:r w:rsidR="00352870">
        <w:rPr>
          <w:rStyle w:val="ui-provider"/>
          <w:rFonts w:eastAsiaTheme="majorEastAsia"/>
        </w:rPr>
        <w:t>due to the crossing being located in unincorporated Alameda County.</w:t>
      </w:r>
      <w:r w:rsidR="007D4AC3">
        <w:rPr>
          <w:rStyle w:val="ui-provider"/>
          <w:rFonts w:eastAsiaTheme="majorEastAsia"/>
        </w:rPr>
        <w:t xml:space="preserve"> </w:t>
      </w:r>
      <w:r w:rsidR="00352870">
        <w:rPr>
          <w:rStyle w:val="ui-provider"/>
          <w:rFonts w:eastAsiaTheme="majorEastAsia"/>
        </w:rPr>
        <w:t xml:space="preserve">Additionally, </w:t>
      </w:r>
      <w:bookmarkEnd w:id="505"/>
      <w:r w:rsidR="00352870">
        <w:t>a</w:t>
      </w:r>
      <w:r w:rsidRPr="00833C03">
        <w:t xml:space="preserve">fter review of the San Leandro </w:t>
      </w:r>
      <w:r w:rsidRPr="00833C03">
        <w:lastRenderedPageBreak/>
        <w:t>2035 General Plan and the Hayward 2040 General Plan, it was determined that the following policies apply to the project:</w:t>
      </w:r>
    </w:p>
    <w:p w14:paraId="4972F82D" w14:textId="77777777" w:rsidR="00647FBE" w:rsidRDefault="00647FBE" w:rsidP="00647FBE">
      <w:pPr>
        <w:pStyle w:val="Heading5"/>
        <w:spacing w:before="0"/>
        <w:ind w:left="0" w:firstLine="0"/>
      </w:pPr>
      <w:r>
        <w:t xml:space="preserve">Alameda County General Plan </w:t>
      </w:r>
    </w:p>
    <w:p w14:paraId="5AA7A997" w14:textId="77777777" w:rsidR="00647FBE" w:rsidRDefault="00647FBE" w:rsidP="00647FBE">
      <w:pPr>
        <w:keepNext/>
        <w:keepLines/>
        <w:ind w:left="2880" w:hanging="2880"/>
      </w:pPr>
      <w:r w:rsidRPr="004608D7">
        <w:rPr>
          <w:i/>
          <w:iCs/>
        </w:rPr>
        <w:t>Goal B</w:t>
      </w:r>
      <w:r>
        <w:tab/>
        <w:t>Vegetative and Wildlife Resources. To protect and enhance wildlife habitats and natural vegetation areas in Alameda County</w:t>
      </w:r>
    </w:p>
    <w:p w14:paraId="6D21FE7D" w14:textId="77777777" w:rsidR="00647FBE" w:rsidRDefault="00647FBE" w:rsidP="00647FBE">
      <w:pPr>
        <w:ind w:left="2880" w:hanging="2880"/>
      </w:pPr>
      <w:r w:rsidRPr="004608D7">
        <w:rPr>
          <w:i/>
          <w:iCs/>
        </w:rPr>
        <w:t>Objective B-1</w:t>
      </w:r>
      <w:r>
        <w:tab/>
        <w:t>To identify areas of critical or sensitive concern for wildlife and vegetation.</w:t>
      </w:r>
    </w:p>
    <w:p w14:paraId="4C2CEC2F" w14:textId="77777777" w:rsidR="00647FBE" w:rsidRDefault="00647FBE" w:rsidP="00647FBE">
      <w:pPr>
        <w:ind w:left="2880" w:hanging="2880"/>
      </w:pPr>
      <w:r w:rsidRPr="004608D7">
        <w:rPr>
          <w:i/>
          <w:iCs/>
        </w:rPr>
        <w:t>Objective B-2</w:t>
      </w:r>
      <w:r>
        <w:tab/>
        <w:t xml:space="preserve">To maintain and, if necessary, restore deteriorative environments to a level of diversity appropriate in this area of California. </w:t>
      </w:r>
    </w:p>
    <w:p w14:paraId="11513A28" w14:textId="726D9AC4" w:rsidR="00647FBE" w:rsidRPr="00156296" w:rsidRDefault="00647FBE" w:rsidP="00156296">
      <w:pPr>
        <w:ind w:left="2880" w:hanging="2880"/>
        <w:rPr>
          <w:i/>
          <w:iCs/>
        </w:rPr>
      </w:pPr>
      <w:r w:rsidRPr="004608D7">
        <w:rPr>
          <w:i/>
          <w:iCs/>
        </w:rPr>
        <w:t>Objective B-3</w:t>
      </w:r>
      <w:r w:rsidRPr="00156296">
        <w:rPr>
          <w:i/>
          <w:iCs/>
        </w:rPr>
        <w:tab/>
        <w:t>To identity the principles of resource management as criteria for resource evaluation.</w:t>
      </w:r>
    </w:p>
    <w:p w14:paraId="129C5329" w14:textId="77777777" w:rsidR="00B02B13" w:rsidRDefault="00B02B13" w:rsidP="001B34EA">
      <w:pPr>
        <w:pStyle w:val="Heading5"/>
        <w:spacing w:before="0"/>
      </w:pPr>
      <w:r>
        <w:t xml:space="preserve">San Leandro 2035 General Plan </w:t>
      </w:r>
    </w:p>
    <w:p w14:paraId="0395DD0B" w14:textId="53CEB685" w:rsidR="00234EC6" w:rsidRDefault="00234EC6" w:rsidP="00AA62A5">
      <w:pPr>
        <w:ind w:left="2880" w:hanging="2880"/>
      </w:pPr>
      <w:r w:rsidRPr="004608D7">
        <w:rPr>
          <w:i/>
          <w:iCs/>
        </w:rPr>
        <w:t>Policy OSC-6.1</w:t>
      </w:r>
      <w:r>
        <w:tab/>
        <w:t>Ecosystem Management. Promote the long-term conservation of San Leandro’s remaining natural ecosystems, including wetlands, grasslands, and riparian areas. Future development should minimize the potential for adverse impacts to these ecosystems and should promote their restoration and enhancement.</w:t>
      </w:r>
    </w:p>
    <w:p w14:paraId="274D942A" w14:textId="3C3CFECF" w:rsidR="00234EC6" w:rsidRDefault="00234EC6" w:rsidP="00543F37">
      <w:pPr>
        <w:ind w:left="2880" w:hanging="2880"/>
      </w:pPr>
      <w:r w:rsidRPr="004608D7">
        <w:rPr>
          <w:i/>
          <w:iCs/>
        </w:rPr>
        <w:t>Policy OSC-6.2</w:t>
      </w:r>
      <w:r>
        <w:tab/>
        <w:t xml:space="preserve">Mitigation of Development Impacts. Require measures to mitigate the impacts of development or public improvements on fish and wildlife habitat, plant resources, and other valuable natural resources in the </w:t>
      </w:r>
      <w:r w:rsidR="0019495F">
        <w:t>city</w:t>
      </w:r>
      <w:r>
        <w:t>.</w:t>
      </w:r>
    </w:p>
    <w:p w14:paraId="6639C654" w14:textId="0B0813A9" w:rsidR="00234EC6" w:rsidRDefault="00234EC6" w:rsidP="005A5A52">
      <w:pPr>
        <w:ind w:left="2880" w:hanging="2880"/>
      </w:pPr>
      <w:r w:rsidRPr="004608D7">
        <w:rPr>
          <w:i/>
          <w:iCs/>
        </w:rPr>
        <w:t>Policy OSC-6.4</w:t>
      </w:r>
      <w:r>
        <w:tab/>
        <w:t xml:space="preserve">Species of Special Concern. Ensure that local planning and development decisions do not damage the habitat of rare, endangered, and threatened species, and other species of special concern in the </w:t>
      </w:r>
      <w:r w:rsidR="0019495F">
        <w:t>city</w:t>
      </w:r>
      <w:r>
        <w:t xml:space="preserve"> and nearby areas. </w:t>
      </w:r>
    </w:p>
    <w:p w14:paraId="517A71C3" w14:textId="67380D17" w:rsidR="00234EC6" w:rsidRPr="005815A9" w:rsidRDefault="00234EC6" w:rsidP="005A5A52">
      <w:pPr>
        <w:ind w:left="2880" w:hanging="2880"/>
      </w:pPr>
      <w:r w:rsidRPr="004608D7">
        <w:rPr>
          <w:i/>
          <w:iCs/>
        </w:rPr>
        <w:t>Action OSC-6.</w:t>
      </w:r>
      <w:r w:rsidR="008B1004" w:rsidRPr="004608D7">
        <w:rPr>
          <w:i/>
          <w:iCs/>
        </w:rPr>
        <w:t>4. A</w:t>
      </w:r>
      <w:r>
        <w:tab/>
        <w:t xml:space="preserve">Biological Assessments – Require biological assessments for developments in areas where special status species may be present. Require mitigation in accordance with state and federal regulations where potential adverse impacts exist. </w:t>
      </w:r>
    </w:p>
    <w:p w14:paraId="29919CF3" w14:textId="38B22F64" w:rsidR="005F7CD2" w:rsidRPr="008F40CD" w:rsidRDefault="00EB0856" w:rsidP="00E500EA">
      <w:pPr>
        <w:ind w:left="2880" w:hanging="2880"/>
      </w:pPr>
      <w:r>
        <w:tab/>
      </w:r>
    </w:p>
    <w:p w14:paraId="10B15C04" w14:textId="77777777" w:rsidR="00B02B13" w:rsidRDefault="00B02B13" w:rsidP="001B34EA">
      <w:pPr>
        <w:pStyle w:val="Heading5"/>
        <w:spacing w:before="0"/>
      </w:pPr>
      <w:r>
        <w:t>Hayward 2040 General Plan</w:t>
      </w:r>
    </w:p>
    <w:p w14:paraId="16CBD890" w14:textId="3146F8B6" w:rsidR="00234EC6" w:rsidRDefault="00234EC6" w:rsidP="001A75A7">
      <w:pPr>
        <w:ind w:left="2880" w:hanging="2880"/>
      </w:pPr>
      <w:r w:rsidRPr="004608D7">
        <w:rPr>
          <w:i/>
          <w:iCs/>
        </w:rPr>
        <w:t>NR-1.1</w:t>
      </w:r>
      <w:r>
        <w:tab/>
        <w:t xml:space="preserve">Native Wildlife Habitat Protection. </w:t>
      </w:r>
      <w:r w:rsidRPr="00BA6220">
        <w:t>The City shall limit or avoid new development that encroaches into important native wildlife habitats; limits the range of listed or protected species; or creates barriers that cut off access to food, water, or shelter of listed or protected species.</w:t>
      </w:r>
    </w:p>
    <w:p w14:paraId="253FD405" w14:textId="0AC033D7" w:rsidR="00234EC6" w:rsidRDefault="00234EC6" w:rsidP="00AA62A5">
      <w:pPr>
        <w:ind w:left="2880" w:hanging="2880"/>
      </w:pPr>
      <w:r w:rsidRPr="004608D7">
        <w:rPr>
          <w:i/>
          <w:iCs/>
        </w:rPr>
        <w:t>NR-1.2</w:t>
      </w:r>
      <w:r>
        <w:tab/>
        <w:t xml:space="preserve">Sensitive Habitat Protection. </w:t>
      </w:r>
      <w:r w:rsidRPr="00BA6220">
        <w:t xml:space="preserve">The City shall protect sensitive biological resources, including </w:t>
      </w:r>
      <w:r w:rsidR="0019495F">
        <w:t>s</w:t>
      </w:r>
      <w:r w:rsidRPr="00BA6220">
        <w:t xml:space="preserve">tate and </w:t>
      </w:r>
      <w:r w:rsidR="0019495F">
        <w:t>f</w:t>
      </w:r>
      <w:r w:rsidRPr="00BA6220">
        <w:t>ederally designated sensitive, rare, threatened, and endangered plant, fish, and wildlife species and their habitats from urban development and incompatible land uses.</w:t>
      </w:r>
    </w:p>
    <w:p w14:paraId="1CB59724" w14:textId="07BA9D41" w:rsidR="00234EC6" w:rsidRDefault="435E0724" w:rsidP="00543F37">
      <w:pPr>
        <w:ind w:left="2880" w:hanging="2880"/>
      </w:pPr>
      <w:r w:rsidRPr="004608D7">
        <w:rPr>
          <w:i/>
          <w:iCs/>
        </w:rPr>
        <w:t>NR-1.3</w:t>
      </w:r>
      <w:r w:rsidR="00234EC6">
        <w:tab/>
      </w:r>
      <w:r>
        <w:t xml:space="preserve">Sensitive Species Identification, Mapping, and Avoidance. The City shall require qualified biologists to identify, map, and make </w:t>
      </w:r>
      <w:r>
        <w:lastRenderedPageBreak/>
        <w:t xml:space="preserve">recommendations for avoiding all sensitive biological resources on the project site, including state and federally sensitive, rare, threatened, and endangered plant, fish, and wildlife species and their habitats using methods and protocols in accordance with the </w:t>
      </w:r>
      <w:r w:rsidR="00031264" w:rsidRPr="00031264">
        <w:t>U.S. Fish and Wildlife Service</w:t>
      </w:r>
      <w:r>
        <w:t>, California Department of Fish and Wildlife, and California Native Plant Society for all development applications proposed within sensitive biological resource areas.</w:t>
      </w:r>
    </w:p>
    <w:p w14:paraId="4FA48AF3" w14:textId="1575D89B" w:rsidR="004653E8" w:rsidRDefault="00234EC6" w:rsidP="005A5A52">
      <w:pPr>
        <w:ind w:left="2880" w:hanging="2880"/>
      </w:pPr>
      <w:r w:rsidRPr="004608D7">
        <w:rPr>
          <w:i/>
          <w:iCs/>
        </w:rPr>
        <w:t>NR-1.9</w:t>
      </w:r>
      <w:r>
        <w:tab/>
        <w:t xml:space="preserve">Native Plant Species Protection and Promotion. </w:t>
      </w:r>
      <w:r w:rsidRPr="00BA6220">
        <w:t>The City shall protect and promote native plant species in natural areas as well as in public landscaping.</w:t>
      </w:r>
    </w:p>
    <w:p w14:paraId="175A8FE1" w14:textId="6EECD503" w:rsidR="0089505B" w:rsidRDefault="0089505B" w:rsidP="0081033F">
      <w:pPr>
        <w:pStyle w:val="Heading3"/>
        <w:spacing w:before="0"/>
      </w:pPr>
      <w:r>
        <w:t>Impact Discussion</w:t>
      </w:r>
    </w:p>
    <w:p w14:paraId="0EB4C5C2" w14:textId="2B65D3B0" w:rsidR="00FE37F6" w:rsidRPr="00FE37F6" w:rsidRDefault="00FE37F6" w:rsidP="00D6241C">
      <w:r>
        <w:t xml:space="preserve">Information in this section is based on the </w:t>
      </w:r>
      <w:r w:rsidR="004C3443">
        <w:t>B</w:t>
      </w:r>
      <w:r w:rsidRPr="00FE37F6">
        <w:t xml:space="preserve">iological </w:t>
      </w:r>
      <w:r w:rsidR="004C3443">
        <w:t>R</w:t>
      </w:r>
      <w:r w:rsidRPr="00FE37F6">
        <w:t xml:space="preserve">esources </w:t>
      </w:r>
      <w:r w:rsidR="004C3443">
        <w:t>A</w:t>
      </w:r>
      <w:r w:rsidRPr="00FE37F6">
        <w:t>ssessment</w:t>
      </w:r>
      <w:r w:rsidR="004C3443">
        <w:t xml:space="preserve"> prepared for this </w:t>
      </w:r>
      <w:r w:rsidR="00E446B4">
        <w:t>p</w:t>
      </w:r>
      <w:r w:rsidR="004C3443">
        <w:t>roject by Rincon Consultants in April 2022.</w:t>
      </w:r>
      <w:r w:rsidR="004C3443">
        <w:rPr>
          <w:rStyle w:val="FootnoteReference"/>
        </w:rPr>
        <w:footnoteReference w:id="10"/>
      </w:r>
      <w:r>
        <w:t xml:space="preserve"> </w:t>
      </w:r>
    </w:p>
    <w:p w14:paraId="05DB1DB2" w14:textId="5C51EAEE" w:rsidR="00A105E2" w:rsidRDefault="00E162CF" w:rsidP="001A75A7">
      <w:pPr>
        <w:pStyle w:val="ImpactHeading"/>
        <w:keepNext w:val="0"/>
        <w:numPr>
          <w:ilvl w:val="0"/>
          <w:numId w:val="16"/>
        </w:numPr>
      </w:pPr>
      <w:r w:rsidRPr="00A105E2">
        <w:t xml:space="preserve">Have a substantial adverse effect, either directly or through habitat modifications, on any species identified as </w:t>
      </w:r>
      <w:r w:rsidR="00FC3160">
        <w:t xml:space="preserve">a </w:t>
      </w:r>
      <w:r w:rsidRPr="00A105E2">
        <w:t xml:space="preserve">candidate, sensitive, or special status species in local or regional plans, policies, regulations, or by the California Department of Fish and </w:t>
      </w:r>
      <w:r w:rsidR="00FC3160">
        <w:t>Wildlife</w:t>
      </w:r>
      <w:r w:rsidRPr="00A105E2">
        <w:t xml:space="preserve"> or U.S. Fish and Wildlife Service?</w:t>
      </w:r>
    </w:p>
    <w:p w14:paraId="4D5CA8BF" w14:textId="3EB5E35D" w:rsidR="000A3194" w:rsidRDefault="00122EA9" w:rsidP="00B3582C">
      <w:pPr>
        <w:rPr>
          <w:rFonts w:eastAsiaTheme="minorHAnsi"/>
        </w:rPr>
      </w:pPr>
      <w:bookmarkStart w:id="506" w:name="_Hlk86165864"/>
      <w:r w:rsidRPr="00696C2A">
        <w:rPr>
          <w:rFonts w:eastAsiaTheme="minorHAnsi"/>
          <w:b/>
          <w:bCs/>
        </w:rPr>
        <w:t xml:space="preserve">Less than </w:t>
      </w:r>
      <w:r w:rsidR="00BB3E87">
        <w:rPr>
          <w:rFonts w:eastAsiaTheme="minorHAnsi"/>
          <w:b/>
          <w:bCs/>
        </w:rPr>
        <w:t>S</w:t>
      </w:r>
      <w:r w:rsidRPr="00696C2A">
        <w:rPr>
          <w:rFonts w:eastAsiaTheme="minorHAnsi"/>
          <w:b/>
          <w:bCs/>
        </w:rPr>
        <w:t xml:space="preserve">ignificant with </w:t>
      </w:r>
      <w:r w:rsidR="00BB3E87">
        <w:rPr>
          <w:rFonts w:eastAsiaTheme="minorHAnsi"/>
          <w:b/>
          <w:bCs/>
        </w:rPr>
        <w:t>M</w:t>
      </w:r>
      <w:r w:rsidRPr="00696C2A">
        <w:rPr>
          <w:rFonts w:eastAsiaTheme="minorHAnsi"/>
          <w:b/>
          <w:bCs/>
        </w:rPr>
        <w:t>itigation</w:t>
      </w:r>
      <w:bookmarkEnd w:id="506"/>
      <w:r w:rsidRPr="00696C2A">
        <w:rPr>
          <w:rFonts w:eastAsiaTheme="minorHAnsi"/>
          <w:b/>
          <w:bCs/>
        </w:rPr>
        <w:t>.</w:t>
      </w:r>
      <w:r>
        <w:rPr>
          <w:rFonts w:eastAsiaTheme="minorHAnsi"/>
        </w:rPr>
        <w:t xml:space="preserve"> </w:t>
      </w:r>
      <w:r w:rsidR="00704C1B" w:rsidRPr="00704C1B">
        <w:rPr>
          <w:rFonts w:eastAsiaTheme="minorHAnsi"/>
        </w:rPr>
        <w:t xml:space="preserve">A Biological Resources Assessment </w:t>
      </w:r>
      <w:r w:rsidR="00ED5495">
        <w:rPr>
          <w:rFonts w:eastAsiaTheme="minorHAnsi"/>
        </w:rPr>
        <w:t xml:space="preserve">for the project </w:t>
      </w:r>
      <w:r w:rsidR="00704C1B" w:rsidRPr="00704C1B">
        <w:rPr>
          <w:rFonts w:eastAsiaTheme="minorHAnsi"/>
        </w:rPr>
        <w:t xml:space="preserve">was conducted in </w:t>
      </w:r>
      <w:r w:rsidR="0001325E">
        <w:rPr>
          <w:rFonts w:eastAsiaTheme="minorHAnsi"/>
        </w:rPr>
        <w:t>April 2022</w:t>
      </w:r>
      <w:r w:rsidR="00704C1B" w:rsidRPr="00704C1B">
        <w:rPr>
          <w:rFonts w:eastAsiaTheme="minorHAnsi"/>
        </w:rPr>
        <w:t>. Due to the highly developed nature of the project site and surrounding area</w:t>
      </w:r>
      <w:r w:rsidR="00627CB9">
        <w:rPr>
          <w:rFonts w:eastAsiaTheme="minorHAnsi"/>
        </w:rPr>
        <w:t>,</w:t>
      </w:r>
      <w:r w:rsidR="00704C1B" w:rsidRPr="00704C1B">
        <w:rPr>
          <w:rFonts w:eastAsiaTheme="minorHAnsi"/>
        </w:rPr>
        <w:t xml:space="preserve"> a</w:t>
      </w:r>
      <w:r w:rsidR="00627CB9">
        <w:rPr>
          <w:rFonts w:eastAsiaTheme="minorHAnsi"/>
        </w:rPr>
        <w:t>s well as</w:t>
      </w:r>
      <w:r w:rsidR="00704C1B" w:rsidRPr="00704C1B">
        <w:rPr>
          <w:rFonts w:eastAsiaTheme="minorHAnsi"/>
        </w:rPr>
        <w:t xml:space="preserve"> lack of suitable habitat for special-status species, no special-status plant species are expected to occur within </w:t>
      </w:r>
      <w:r w:rsidR="00704C1B">
        <w:rPr>
          <w:rFonts w:eastAsiaTheme="minorHAnsi"/>
        </w:rPr>
        <w:t>any of the crossings</w:t>
      </w:r>
      <w:r w:rsidR="00704C1B" w:rsidRPr="00704C1B">
        <w:rPr>
          <w:rFonts w:eastAsiaTheme="minorHAnsi"/>
        </w:rPr>
        <w:t>.</w:t>
      </w:r>
      <w:r w:rsidR="00704C1B">
        <w:rPr>
          <w:rFonts w:eastAsiaTheme="minorHAnsi"/>
        </w:rPr>
        <w:t xml:space="preserve"> </w:t>
      </w:r>
      <w:r w:rsidR="00991507">
        <w:t xml:space="preserve">Due to the low likelihood of occurrence, the potential for impacts to special-status plant species is extremely low to none. As such, this analysis assumes </w:t>
      </w:r>
      <w:r w:rsidR="00302ED0">
        <w:t>n</w:t>
      </w:r>
      <w:r w:rsidR="00991507">
        <w:t>o Impact to special-status plant species and will not be addressed further.</w:t>
      </w:r>
    </w:p>
    <w:p w14:paraId="5A831B81" w14:textId="435C4EA0" w:rsidR="00E82113" w:rsidRDefault="00704C1B" w:rsidP="00B3582C">
      <w:r w:rsidRPr="00704C1B">
        <w:t xml:space="preserve">No federally protected wildlife species have potential to occur in the project area. </w:t>
      </w:r>
      <w:r>
        <w:t xml:space="preserve">However, </w:t>
      </w:r>
      <w:r w:rsidR="00E03602">
        <w:t>four</w:t>
      </w:r>
      <w:r w:rsidRPr="00704C1B">
        <w:t xml:space="preserve"> special-status wildlife species have </w:t>
      </w:r>
      <w:r w:rsidR="00E03602">
        <w:t xml:space="preserve">moderate </w:t>
      </w:r>
      <w:r w:rsidRPr="00704C1B">
        <w:t>potential to occur within the study area.</w:t>
      </w:r>
      <w:r w:rsidR="004747EC">
        <w:t xml:space="preserve"> </w:t>
      </w:r>
    </w:p>
    <w:p w14:paraId="6D983D61" w14:textId="4C2D716F" w:rsidR="00E82113" w:rsidRDefault="435E0724" w:rsidP="00B3582C">
      <w:r>
        <w:t xml:space="preserve">Cooper’s hawk is a special-status raptor species with a moderate potential to forage, fly over, or nest within the study area. Should this species be present on-site during construction, direct effects could include injury or mortality from construction activity, or nest abandonment from construction noise, dust, and other project activities. These impacts would be considered potentially significant, but mitigable. Due to the relatively small size and previously developed nature of the existing crossings, it is unlikely that project activities would result in a significant impact to foraging habitat for Cooper’s hawk. </w:t>
      </w:r>
      <w:r w:rsidRPr="435E0724">
        <w:rPr>
          <w:b/>
          <w:bCs/>
        </w:rPr>
        <w:t>Mitigation Measure BIO-1</w:t>
      </w:r>
      <w:r>
        <w:t xml:space="preserve"> would</w:t>
      </w:r>
      <w:r w:rsidR="00D5538A">
        <w:t xml:space="preserve"> be applied at all crossings and</w:t>
      </w:r>
      <w:r>
        <w:t xml:space="preserve"> </w:t>
      </w:r>
      <w:r w:rsidR="00DB6188">
        <w:t xml:space="preserve">would </w:t>
      </w:r>
      <w:r>
        <w:t xml:space="preserve">require a Worker Environmental Awareness Program (WEAP) to educate construction personnel in recognizing special-status species within the study area. Additionally, </w:t>
      </w:r>
      <w:r w:rsidRPr="435E0724">
        <w:rPr>
          <w:b/>
          <w:bCs/>
        </w:rPr>
        <w:t>Mitigation Measure BIO-2</w:t>
      </w:r>
      <w:r>
        <w:t xml:space="preserve"> includes recommendations for reducing potential impacts to raptors nesting within the vicinity of </w:t>
      </w:r>
      <w:r w:rsidR="00D5538A">
        <w:t xml:space="preserve">all </w:t>
      </w:r>
      <w:r>
        <w:t>the existing crossings to less than significant.</w:t>
      </w:r>
    </w:p>
    <w:p w14:paraId="05B0A294" w14:textId="4C1F7565" w:rsidR="00E82113" w:rsidRDefault="00E82113" w:rsidP="00B3582C">
      <w:r>
        <w:t xml:space="preserve">Special-status bats such as pallid bat, Townsend’s big-eared bat, and western mastiff bat are state species of special concern and have potential to occur within the study area. Disturbance of maternity roosts from construction activities, resulting in roost destruction or abandonment, would be a potentially significant impact to bat species and would be violations of the </w:t>
      </w:r>
      <w:r w:rsidR="00967B6F">
        <w:t>California Fish and Game Code (</w:t>
      </w:r>
      <w:r>
        <w:t>CFGC</w:t>
      </w:r>
      <w:r w:rsidR="00967B6F">
        <w:t>)</w:t>
      </w:r>
      <w:r>
        <w:t>. Adverse effects on special-status bats would be a potentially significant impact under CEQA.</w:t>
      </w:r>
      <w:r w:rsidRPr="00696C2A">
        <w:rPr>
          <w:b/>
          <w:bCs/>
        </w:rPr>
        <w:t xml:space="preserve"> Mitigation Measure BIO-1 </w:t>
      </w:r>
      <w:r>
        <w:t xml:space="preserve">would </w:t>
      </w:r>
      <w:r w:rsidR="002D00AB">
        <w:t>be applied at all crossings and woul</w:t>
      </w:r>
      <w:r w:rsidR="00DB6188">
        <w:t xml:space="preserve">d </w:t>
      </w:r>
      <w:r>
        <w:t xml:space="preserve">require a WEAP to </w:t>
      </w:r>
      <w:r>
        <w:lastRenderedPageBreak/>
        <w:t xml:space="preserve">educate construction personnel in recognizing special-status species within the study area. Additionally, </w:t>
      </w:r>
      <w:r w:rsidRPr="00696C2A">
        <w:rPr>
          <w:b/>
          <w:bCs/>
        </w:rPr>
        <w:t>Mitigation Measure BIO-</w:t>
      </w:r>
      <w:r w:rsidR="00CE1CA8">
        <w:rPr>
          <w:b/>
          <w:bCs/>
        </w:rPr>
        <w:t>3</w:t>
      </w:r>
      <w:r>
        <w:t xml:space="preserve"> provides recommendations for reducing potential impacts to roosting bats within the vicinity of </w:t>
      </w:r>
      <w:r w:rsidR="00C16C12">
        <w:t xml:space="preserve">all </w:t>
      </w:r>
      <w:r>
        <w:t xml:space="preserve">the </w:t>
      </w:r>
      <w:r w:rsidR="003F5421" w:rsidRPr="00385143">
        <w:t>existing crossings</w:t>
      </w:r>
      <w:r w:rsidR="003F5421">
        <w:t xml:space="preserve"> </w:t>
      </w:r>
      <w:r>
        <w:t>to less than significant.</w:t>
      </w:r>
    </w:p>
    <w:p w14:paraId="3EC9EEC9" w14:textId="2CFFDD5B" w:rsidR="00E82113" w:rsidRDefault="00E82113" w:rsidP="00B3582C">
      <w:r>
        <w:t xml:space="preserve">Nesting special-status bird species and/or nesting birds protected under the MBTA and CFGC have potential to occur throughout the study area during the nesting season (February 1 to September 15). Should nesting birds be present within the </w:t>
      </w:r>
      <w:r w:rsidR="003F5421" w:rsidRPr="00385143">
        <w:t>existing crossings</w:t>
      </w:r>
      <w:r w:rsidR="003F5421">
        <w:t xml:space="preserve"> </w:t>
      </w:r>
      <w:r>
        <w:t>during construction, direct impacts could include the destruction of nests or the disturbance of nesting behavior. Indirect impacts to nesting birds could include the destruction or disturbance of nesting habitat.</w:t>
      </w:r>
      <w:r w:rsidRPr="00696C2A">
        <w:rPr>
          <w:b/>
          <w:bCs/>
        </w:rPr>
        <w:t xml:space="preserve"> Mitigation Measure BIO-</w:t>
      </w:r>
      <w:r w:rsidR="00CE1CA8">
        <w:rPr>
          <w:b/>
          <w:bCs/>
        </w:rPr>
        <w:t>2</w:t>
      </w:r>
      <w:r w:rsidRPr="00696C2A">
        <w:rPr>
          <w:b/>
          <w:bCs/>
        </w:rPr>
        <w:t xml:space="preserve"> </w:t>
      </w:r>
      <w:r>
        <w:t xml:space="preserve">provides recommendations for reducing impacts to nesting birds </w:t>
      </w:r>
      <w:r w:rsidR="00064244">
        <w:t>at all crossings</w:t>
      </w:r>
      <w:r>
        <w:t xml:space="preserve"> to less than significant.</w:t>
      </w:r>
    </w:p>
    <w:p w14:paraId="719F0E8A" w14:textId="3B99F5E7" w:rsidR="006C1482" w:rsidRPr="004608D7" w:rsidRDefault="00E82113" w:rsidP="005F092F">
      <w:pPr>
        <w:ind w:left="720"/>
        <w:rPr>
          <w:i/>
          <w:iCs/>
        </w:rPr>
      </w:pPr>
      <w:r w:rsidRPr="004608D7">
        <w:rPr>
          <w:b/>
          <w:bCs/>
          <w:i/>
          <w:iCs/>
        </w:rPr>
        <w:t>Mitigation Measure BIO-1</w:t>
      </w:r>
      <w:r w:rsidR="006C1482">
        <w:rPr>
          <w:b/>
          <w:bCs/>
          <w:i/>
          <w:iCs/>
        </w:rPr>
        <w:t>:</w:t>
      </w:r>
      <w:r w:rsidR="006C1482" w:rsidRPr="004608D7">
        <w:rPr>
          <w:b/>
          <w:bCs/>
          <w:i/>
          <w:iCs/>
        </w:rPr>
        <w:t xml:space="preserve"> Worker Environmental Awareness Program (WEAP)</w:t>
      </w:r>
      <w:r w:rsidR="00125AF7" w:rsidRPr="004608D7">
        <w:rPr>
          <w:i/>
          <w:iCs/>
        </w:rPr>
        <w:t xml:space="preserve"> </w:t>
      </w:r>
    </w:p>
    <w:p w14:paraId="3AD8B4B8" w14:textId="0A1C1004" w:rsidR="00125AF7" w:rsidRPr="004608D7" w:rsidRDefault="00125AF7" w:rsidP="00006CE7">
      <w:pPr>
        <w:ind w:left="720"/>
        <w:rPr>
          <w:b/>
          <w:bCs/>
        </w:rPr>
      </w:pPr>
      <w:r>
        <w:t xml:space="preserve">Prior to initiation of construction activities (including staging and mobilization), all personnel associated with project construction should attend a WEAP training, conducted by a qualified biologist, to aid workers in recognizing special-status species, native birds and other biological resources that may occur in the construction area. The specifics of this program should include identification and habitats of special-status species with potential to occur at the </w:t>
      </w:r>
      <w:r w:rsidR="003F5421" w:rsidRPr="00385143">
        <w:t>existing crossings</w:t>
      </w:r>
      <w:r>
        <w:t>, a description of the regulatory status and general ecological characteristics of sensitive resources, a review of the limits of construction, and an explanation of the mitigation measures required to reduce impacts to biological resources within the work area. A fact sheet conveying this information should also be prepared for distribution to all contractors, their employers, and other personnel involved with construction. All employees should sign a form provided by the trainer indicating they have attended the WEAP and understand the information presented to them.</w:t>
      </w:r>
    </w:p>
    <w:p w14:paraId="63D65522" w14:textId="341AED4C" w:rsidR="006C1482" w:rsidRPr="004608D7" w:rsidRDefault="00E82113" w:rsidP="0081033F">
      <w:pPr>
        <w:keepNext/>
        <w:ind w:left="720"/>
        <w:rPr>
          <w:b/>
          <w:bCs/>
          <w:i/>
          <w:iCs/>
        </w:rPr>
      </w:pPr>
      <w:r w:rsidRPr="004608D7">
        <w:rPr>
          <w:b/>
          <w:bCs/>
          <w:i/>
          <w:iCs/>
        </w:rPr>
        <w:t>Mitigation Measure BIO-</w:t>
      </w:r>
      <w:r w:rsidR="00CE1CA8" w:rsidRPr="004608D7">
        <w:rPr>
          <w:b/>
          <w:bCs/>
          <w:i/>
          <w:iCs/>
        </w:rPr>
        <w:t>2</w:t>
      </w:r>
      <w:r w:rsidR="00125AF7" w:rsidRPr="004608D7">
        <w:rPr>
          <w:b/>
          <w:bCs/>
          <w:i/>
          <w:iCs/>
        </w:rPr>
        <w:t xml:space="preserve">: </w:t>
      </w:r>
      <w:r w:rsidR="006C1482" w:rsidRPr="004608D7">
        <w:rPr>
          <w:b/>
          <w:bCs/>
          <w:i/>
          <w:iCs/>
        </w:rPr>
        <w:t>Pre-Construction Survey for Raptors and Nesting Birds</w:t>
      </w:r>
    </w:p>
    <w:p w14:paraId="4B11463E" w14:textId="0AE08EE3" w:rsidR="00E82113" w:rsidRDefault="0045276E" w:rsidP="00EC3052">
      <w:pPr>
        <w:ind w:left="720"/>
      </w:pPr>
      <w:r>
        <w:t>Ground disturbance and vegetation removal activities should be restricted to the non-breeding season (September 16 to January 31) when feasible. If construction activities occur during the nesting bird season (February 1 to September 15), the following mitigation measures are recommended to reduce impacts to nesting special-status avian species, and other nesting birds protected by CFGC and the MBTA:</w:t>
      </w:r>
    </w:p>
    <w:p w14:paraId="1B067B01" w14:textId="00408E3C" w:rsidR="0045276E" w:rsidRDefault="0045276E" w:rsidP="00EC3052">
      <w:pPr>
        <w:numPr>
          <w:ilvl w:val="0"/>
          <w:numId w:val="3"/>
        </w:numPr>
        <w:ind w:left="1080"/>
      </w:pPr>
      <w:r>
        <w:t>A preconstruction nesting bird survey should be conducted by a qualified biologist no more than 14 days prior to initiation of ground disturbance and vegetation removal. The survey should be conducted by a biologist familiar with the identification of avian species known to occur in the region and should focus on trees, human-made structures, and vegetated areas.</w:t>
      </w:r>
    </w:p>
    <w:p w14:paraId="479D494C" w14:textId="19C74192" w:rsidR="0045276E" w:rsidRDefault="0045276E" w:rsidP="00F02A33">
      <w:pPr>
        <w:numPr>
          <w:ilvl w:val="0"/>
          <w:numId w:val="3"/>
        </w:numPr>
        <w:ind w:left="1080"/>
      </w:pPr>
      <w:r>
        <w:t>If nests are found, an appropriate avoidance buffer will be determined and demarcated by the qualified biologist with high visibility material. Avoidance buffers of up to 500 feet should be established based on the nest location in relation to project activity, the line-of-sight from the nest to the project activity and observed behavior at the nest.</w:t>
      </w:r>
    </w:p>
    <w:p w14:paraId="0C2B3B1C" w14:textId="18E5D273" w:rsidR="0045276E" w:rsidRPr="008F40CD" w:rsidRDefault="0045276E" w:rsidP="00EB2020">
      <w:pPr>
        <w:numPr>
          <w:ilvl w:val="0"/>
          <w:numId w:val="3"/>
        </w:numPr>
        <w:ind w:left="1080"/>
      </w:pPr>
      <w:r>
        <w:t>All construction personnel should be notified as to the existence of the buffer zones and to avoid entering buffer zones during the nesting season. No ground disturbing activities should occur within the buffer until the qualified biologist has confirmed that breeding/nesting is complete, and the young have fledged the nest. Encroachment into the buffer should occur only at the discretion of the qualified biologist</w:t>
      </w:r>
      <w:r w:rsidR="002D593E">
        <w:t>.</w:t>
      </w:r>
    </w:p>
    <w:p w14:paraId="662000FF" w14:textId="080E4824" w:rsidR="006C1482" w:rsidRPr="004608D7" w:rsidRDefault="00E82113">
      <w:pPr>
        <w:ind w:left="720"/>
        <w:rPr>
          <w:b/>
          <w:bCs/>
          <w:i/>
          <w:iCs/>
        </w:rPr>
      </w:pPr>
      <w:r w:rsidRPr="004608D7">
        <w:rPr>
          <w:b/>
          <w:bCs/>
          <w:i/>
          <w:iCs/>
        </w:rPr>
        <w:t>Mitigation Measure BIO-</w:t>
      </w:r>
      <w:r w:rsidR="00CE1CA8" w:rsidRPr="004608D7">
        <w:rPr>
          <w:b/>
          <w:bCs/>
          <w:i/>
          <w:iCs/>
        </w:rPr>
        <w:t>3</w:t>
      </w:r>
      <w:r w:rsidR="0045276E" w:rsidRPr="004608D7">
        <w:rPr>
          <w:b/>
          <w:bCs/>
          <w:i/>
          <w:iCs/>
        </w:rPr>
        <w:t xml:space="preserve">: </w:t>
      </w:r>
      <w:r w:rsidR="006C1482" w:rsidRPr="004608D7">
        <w:rPr>
          <w:b/>
          <w:bCs/>
          <w:i/>
          <w:iCs/>
        </w:rPr>
        <w:t>Roosting Bats Avoidance and Minimization Measures</w:t>
      </w:r>
    </w:p>
    <w:p w14:paraId="02CDFBD8" w14:textId="70F0EF7A" w:rsidR="00E82113" w:rsidRDefault="0045276E">
      <w:pPr>
        <w:ind w:left="720"/>
      </w:pPr>
      <w:r>
        <w:lastRenderedPageBreak/>
        <w:t>If construction requires removal of trees, a qualified biologist shall conduct a focused survey of all trees to be removed or impacted by construction activities to determine whether active roosts of</w:t>
      </w:r>
      <w:r w:rsidRPr="0045276E">
        <w:t xml:space="preserve"> </w:t>
      </w:r>
      <w:r>
        <w:t xml:space="preserve">special-status bats are present on site. If tree removal is planned for the fall, the survey shall be conducted in September to ensure tree removal will have adequate time to occur during seasonal periods of bat activity (March 1 to April 15, September 1 to October 15, or when evening temperatures rise above 45 degrees Fahrenheit and/or no more than 0.5 inch of rainfall within 24 hours occurs, as described below). If tree removal is planned for the spring, then the survey shall be conducted during the earliest possible time in March, to allow for suitable conditions for both the detection of bats and subsequent tree removal. Trees containing suitable potential bat roost habitat features shall be clearly marked or identified. If day roosts are found to be potentially present, the biologist shall prepare a site-specific roosting bat protection plan to be implemented by the contractor following the Alameda County Transit Commission’s approval. The plan shall incorporate the following guidance as appropriate: </w:t>
      </w:r>
    </w:p>
    <w:p w14:paraId="3974FD3D" w14:textId="77777777" w:rsidR="00D62408" w:rsidRDefault="0045276E">
      <w:pPr>
        <w:numPr>
          <w:ilvl w:val="0"/>
          <w:numId w:val="3"/>
        </w:numPr>
        <w:ind w:left="1080"/>
      </w:pPr>
      <w:r>
        <w:t>When possible, removal of trees identified as suitable roosting habitat should be conducted during seasonal periods of bat activity, including the following:</w:t>
      </w:r>
    </w:p>
    <w:p w14:paraId="53060615" w14:textId="77777777" w:rsidR="00D62408" w:rsidRDefault="0045276E">
      <w:pPr>
        <w:numPr>
          <w:ilvl w:val="1"/>
          <w:numId w:val="3"/>
        </w:numPr>
        <w:ind w:left="1440"/>
      </w:pPr>
      <w:r>
        <w:t>Between September 1 and about October 15, or before evening temperatures fall below 45 degrees Fahrenheit and/or more than 0.5 inch of rainfall within 24 hours occurs.</w:t>
      </w:r>
    </w:p>
    <w:p w14:paraId="048632B3" w14:textId="77777777" w:rsidR="00D62408" w:rsidRDefault="0045276E">
      <w:pPr>
        <w:numPr>
          <w:ilvl w:val="1"/>
          <w:numId w:val="3"/>
        </w:numPr>
        <w:ind w:left="1440"/>
      </w:pPr>
      <w:r>
        <w:t>Between March 1 and April 15, or after evening temperatures rise above 45 degrees Fahrenheit and/or no more than 0.5 inch of rainfall within 24 hours occurs.</w:t>
      </w:r>
    </w:p>
    <w:p w14:paraId="605E2EC1" w14:textId="2B53A125" w:rsidR="0045276E" w:rsidRDefault="0045276E">
      <w:pPr>
        <w:numPr>
          <w:ilvl w:val="0"/>
          <w:numId w:val="3"/>
        </w:numPr>
        <w:ind w:left="1080"/>
      </w:pPr>
      <w:r>
        <w:t>If a tree must be removed during the breeding season and is identified as potentially containing a colonial maternity roost, then a qualified biologist shall conduct acoustic emergence surveys or implement other appropriate methods to further evaluate if the roost is an active maternity roost. Under the biologist’s guidance, the contractor shall implement measures similar to or better than the following:</w:t>
      </w:r>
    </w:p>
    <w:p w14:paraId="56E49FDA" w14:textId="7DD142ED" w:rsidR="0045276E" w:rsidRDefault="0045276E">
      <w:pPr>
        <w:numPr>
          <w:ilvl w:val="1"/>
          <w:numId w:val="3"/>
        </w:numPr>
        <w:ind w:left="1440"/>
      </w:pPr>
      <w:r>
        <w:t>If it is determined that the roost is not an active maternity roost, then the roost may be removed in accordance with the other requirements of this measure.</w:t>
      </w:r>
    </w:p>
    <w:p w14:paraId="7F261B24" w14:textId="5A32E94C" w:rsidR="0045276E" w:rsidRDefault="0045276E">
      <w:pPr>
        <w:numPr>
          <w:ilvl w:val="1"/>
          <w:numId w:val="3"/>
        </w:numPr>
        <w:ind w:left="1440"/>
      </w:pPr>
      <w:r>
        <w:t>If it is found that an active maternity roost of a colonial roosting species is present, the roost shall not be disturbed during the breeding season (April 15 to August 31).</w:t>
      </w:r>
    </w:p>
    <w:p w14:paraId="6E2CEA63" w14:textId="314725E9" w:rsidR="0045276E" w:rsidRDefault="0045276E">
      <w:pPr>
        <w:numPr>
          <w:ilvl w:val="0"/>
          <w:numId w:val="3"/>
        </w:numPr>
        <w:ind w:left="1080"/>
      </w:pPr>
      <w:r>
        <w:t>Potential non-colonial hibernation roosts shall only be removed during seasonal periods of bat activity. Potential non-colonial roosts that cannot be avoided shall be removed on warm days in late morning to afternoon when any bats present are likely to be warm and able to fly. Appropriate methods shall be used to minimize the potential harm to bats during tree removal. Such methods may include using a two-step tree removal process. This method is conducted over two consecutive days and works by creating noise and vibration by cutting non-habitat branches and limbs from habitat trees using chainsaws only (no excavators or other heavy machinery) on day one. The noise and vibration disturbance, together with the visible alteration of the tree, is very effective in causing bats that emerge nightly to feed to not return to the roost that night. The remainder of the tree is removed on day two.</w:t>
      </w:r>
    </w:p>
    <w:p w14:paraId="11B0068E" w14:textId="1D5AAB0C" w:rsidR="000A3AFE" w:rsidRDefault="435E0724" w:rsidP="00B3582C">
      <w:r>
        <w:t xml:space="preserve">With implementation of </w:t>
      </w:r>
      <w:r w:rsidRPr="435E0724">
        <w:rPr>
          <w:b/>
          <w:bCs/>
        </w:rPr>
        <w:t xml:space="preserve">Mitigation Measure BIO-1, Mitigation Measure BIO-2, </w:t>
      </w:r>
      <w:r w:rsidRPr="004608D7">
        <w:t>and</w:t>
      </w:r>
      <w:r>
        <w:t xml:space="preserve"> </w:t>
      </w:r>
      <w:r w:rsidRPr="435E0724">
        <w:rPr>
          <w:b/>
          <w:bCs/>
        </w:rPr>
        <w:t>Mitigation Measure BIO-3</w:t>
      </w:r>
      <w:r w:rsidR="00CD6672">
        <w:rPr>
          <w:b/>
          <w:bCs/>
        </w:rPr>
        <w:t xml:space="preserve"> </w:t>
      </w:r>
      <w:r w:rsidR="002A5FE2">
        <w:t>at</w:t>
      </w:r>
      <w:r w:rsidR="00CD6672">
        <w:t xml:space="preserve"> all crossings</w:t>
      </w:r>
      <w:r>
        <w:t xml:space="preserve">, this impact would be less than significant with mitigation. </w:t>
      </w:r>
    </w:p>
    <w:p w14:paraId="3A60BE3B" w14:textId="77777777" w:rsidR="000A3AFE" w:rsidRDefault="000A3AFE">
      <w:pPr>
        <w:adjustRightInd/>
        <w:spacing w:after="200" w:line="276" w:lineRule="auto"/>
        <w:textAlignment w:val="auto"/>
      </w:pPr>
      <w:r>
        <w:br w:type="page"/>
      </w:r>
    </w:p>
    <w:p w14:paraId="3483CD56" w14:textId="3EA9CE12" w:rsidR="00E162CF" w:rsidRDefault="00A628D2">
      <w:pPr>
        <w:pStyle w:val="ImpactHeading"/>
        <w:keepNext w:val="0"/>
      </w:pPr>
      <w:r>
        <w:lastRenderedPageBreak/>
        <w:t>H</w:t>
      </w:r>
      <w:r w:rsidR="00E162CF" w:rsidRPr="00A105E2">
        <w:t>ave a substantial adverse effect on any riparian habitat or other sensitive natural community identified in local or regional plans, policies, regulations, or by the California Department of Fish and Game or U.S. Fish and Wildlife Service?</w:t>
      </w:r>
    </w:p>
    <w:p w14:paraId="13536B4C" w14:textId="4AFC8657" w:rsidR="00D6585C" w:rsidRPr="00A105E2" w:rsidRDefault="00D6585C" w:rsidP="00B3582C">
      <w:r w:rsidRPr="00696C2A">
        <w:rPr>
          <w:b/>
          <w:bCs/>
        </w:rPr>
        <w:t xml:space="preserve">No </w:t>
      </w:r>
      <w:r w:rsidR="00BB3E87">
        <w:rPr>
          <w:b/>
          <w:bCs/>
        </w:rPr>
        <w:t>I</w:t>
      </w:r>
      <w:r w:rsidRPr="00696C2A">
        <w:rPr>
          <w:b/>
          <w:bCs/>
        </w:rPr>
        <w:t>mpact</w:t>
      </w:r>
      <w:r>
        <w:t>. No sensitive natural communities, riparian habitat, or federally designated critical habitats are present within the study area</w:t>
      </w:r>
      <w:r w:rsidR="00BE6A04">
        <w:t xml:space="preserve">. Therefore, </w:t>
      </w:r>
      <w:r>
        <w:t xml:space="preserve">no impacts </w:t>
      </w:r>
      <w:r w:rsidR="00CE1CA8">
        <w:t>would occur</w:t>
      </w:r>
      <w:r w:rsidR="00BE6A04">
        <w:t>, and no mitigation is required</w:t>
      </w:r>
      <w:r w:rsidR="00CE1CA8">
        <w:t>.</w:t>
      </w:r>
    </w:p>
    <w:p w14:paraId="77C8358F" w14:textId="15F1F3C9" w:rsidR="00E162CF" w:rsidRDefault="00E162CF" w:rsidP="000E2144">
      <w:pPr>
        <w:pStyle w:val="ImpactHeading"/>
        <w:keepNext w:val="0"/>
      </w:pPr>
      <w:r w:rsidRPr="00A105E2">
        <w:t xml:space="preserve">Have a substantial adverse </w:t>
      </w:r>
      <w:r w:rsidR="00F6479E">
        <w:t>effect</w:t>
      </w:r>
      <w:r w:rsidRPr="00A105E2">
        <w:t xml:space="preserve"> on </w:t>
      </w:r>
      <w:r w:rsidR="0032724B">
        <w:t xml:space="preserve">state or </w:t>
      </w:r>
      <w:r w:rsidRPr="00A105E2">
        <w:t>federally protected wetlands (including but not limited to: marsh, vernal pool, coastal, etc.) through direct removal, filling, hydrological interruption, or other means?</w:t>
      </w:r>
    </w:p>
    <w:p w14:paraId="6ED4571B" w14:textId="37E9D824" w:rsidR="003D3A00" w:rsidRDefault="00D6585C" w:rsidP="00B3582C">
      <w:r w:rsidRPr="00696C2A">
        <w:rPr>
          <w:b/>
          <w:bCs/>
        </w:rPr>
        <w:t xml:space="preserve">Less than </w:t>
      </w:r>
      <w:r w:rsidR="00BB3E87">
        <w:rPr>
          <w:b/>
          <w:bCs/>
        </w:rPr>
        <w:t>S</w:t>
      </w:r>
      <w:r w:rsidRPr="00696C2A">
        <w:rPr>
          <w:b/>
          <w:bCs/>
        </w:rPr>
        <w:t xml:space="preserve">ignificant with </w:t>
      </w:r>
      <w:r w:rsidR="00BB3E87">
        <w:rPr>
          <w:b/>
          <w:bCs/>
        </w:rPr>
        <w:t>M</w:t>
      </w:r>
      <w:r w:rsidRPr="00696C2A">
        <w:rPr>
          <w:b/>
          <w:bCs/>
        </w:rPr>
        <w:t>itigation.</w:t>
      </w:r>
      <w:r>
        <w:t xml:space="preserve"> </w:t>
      </w:r>
      <w:r w:rsidR="00FE0EA7">
        <w:t xml:space="preserve">San Lorenzo Creek </w:t>
      </w:r>
      <w:r w:rsidR="004B2BBE">
        <w:t xml:space="preserve">and Ward Creek </w:t>
      </w:r>
      <w:r w:rsidR="00974746">
        <w:t>are the closest aquatic features</w:t>
      </w:r>
      <w:r w:rsidR="00EE6BE2">
        <w:t xml:space="preserve"> to the project site</w:t>
      </w:r>
      <w:r w:rsidR="00974746">
        <w:t xml:space="preserve">, </w:t>
      </w:r>
      <w:r w:rsidR="00974746" w:rsidRPr="00AC2AFA">
        <w:t xml:space="preserve">located </w:t>
      </w:r>
      <w:r w:rsidR="000B326C" w:rsidRPr="00190E16">
        <w:t xml:space="preserve">approximately 0.08 miles south of the Lewelling Boulevard </w:t>
      </w:r>
      <w:r w:rsidR="0084656F" w:rsidRPr="00190E16">
        <w:t>c</w:t>
      </w:r>
      <w:r w:rsidR="000B326C" w:rsidRPr="00190E16">
        <w:t xml:space="preserve">rossing and </w:t>
      </w:r>
      <w:r w:rsidR="0084656F" w:rsidRPr="00190E16">
        <w:t>0.01 miles south of the Industrial Parkway crossing</w:t>
      </w:r>
      <w:r w:rsidR="003D0DD5" w:rsidRPr="00AC2AFA">
        <w:t>, respectively</w:t>
      </w:r>
      <w:r w:rsidR="00637B18" w:rsidRPr="002A5FE2">
        <w:t xml:space="preserve">. </w:t>
      </w:r>
      <w:r w:rsidR="003C4A0E">
        <w:t xml:space="preserve">San Lorenzo Creek has hydrologic connectivity to the San Francisco Bay and </w:t>
      </w:r>
      <w:r w:rsidR="00637B18">
        <w:t>contains defined bed and banks</w:t>
      </w:r>
      <w:r w:rsidR="003C4A0E">
        <w:t>.</w:t>
      </w:r>
      <w:r w:rsidR="00637B18" w:rsidDel="00FB12D6">
        <w:t xml:space="preserve"> </w:t>
      </w:r>
      <w:r w:rsidR="003B029D">
        <w:t xml:space="preserve">There is an emergent wetland </w:t>
      </w:r>
      <w:r w:rsidR="00EB2F73">
        <w:t xml:space="preserve">located </w:t>
      </w:r>
      <w:r w:rsidR="00A93334" w:rsidRPr="00A93334">
        <w:t xml:space="preserve">along </w:t>
      </w:r>
      <w:r w:rsidR="00A93334">
        <w:t xml:space="preserve">Ward Creek </w:t>
      </w:r>
      <w:r w:rsidR="00A93334" w:rsidRPr="00A93334">
        <w:t>located</w:t>
      </w:r>
      <w:r w:rsidR="00A93334">
        <w:t xml:space="preserve"> </w:t>
      </w:r>
      <w:r w:rsidR="001E614D">
        <w:t>within the Industrial Parkway crossing study area</w:t>
      </w:r>
      <w:r w:rsidR="007C5D7B">
        <w:t>.</w:t>
      </w:r>
      <w:r w:rsidR="003D3A00">
        <w:t xml:space="preserve"> Additionally, a drainage ditch runs parallel to the UPRR tracks </w:t>
      </w:r>
      <w:r w:rsidR="00D22D24">
        <w:t>within</w:t>
      </w:r>
      <w:r w:rsidR="003D3A00">
        <w:t xml:space="preserve"> the Tennyson Road crossing study area</w:t>
      </w:r>
      <w:r w:rsidR="00964F0E">
        <w:t xml:space="preserve"> and</w:t>
      </w:r>
      <w:r w:rsidR="003D3A00" w:rsidRPr="003D3A00">
        <w:t xml:space="preserve"> flow</w:t>
      </w:r>
      <w:r w:rsidR="00964F0E">
        <w:t>s</w:t>
      </w:r>
      <w:r w:rsidR="003D3A00" w:rsidRPr="003D3A00">
        <w:t xml:space="preserve"> into a culverted storm drain system under Tennyson Road.</w:t>
      </w:r>
      <w:r w:rsidR="003D3A00">
        <w:t xml:space="preserve"> </w:t>
      </w:r>
      <w:r w:rsidR="00964F0E" w:rsidRPr="00AC2AFA">
        <w:t>However</w:t>
      </w:r>
      <w:r w:rsidR="00964F0E">
        <w:t>, t</w:t>
      </w:r>
      <w:r w:rsidR="00964F0E" w:rsidRPr="00974746">
        <w:t>here are no watercourses, seasonal wetlands, or other potential waters of the U</w:t>
      </w:r>
      <w:r w:rsidR="00964F0E">
        <w:t xml:space="preserve">nited </w:t>
      </w:r>
      <w:r w:rsidR="00964F0E" w:rsidRPr="00974746">
        <w:t>S</w:t>
      </w:r>
      <w:r w:rsidR="00964F0E">
        <w:t>tates</w:t>
      </w:r>
      <w:r w:rsidR="00964F0E" w:rsidRPr="00974746">
        <w:t xml:space="preserve"> on the project site</w:t>
      </w:r>
      <w:r w:rsidR="00964F0E">
        <w:t>.</w:t>
      </w:r>
      <w:r w:rsidR="001E614D">
        <w:t xml:space="preserve"> </w:t>
      </w:r>
    </w:p>
    <w:p w14:paraId="1C87DCF9" w14:textId="11BC2B9B" w:rsidR="003C0CFA" w:rsidRDefault="003C0CFA" w:rsidP="00B3582C">
      <w:r>
        <w:t>Construction activities on Lewelling Boulevard</w:t>
      </w:r>
      <w:r w:rsidR="00EC0E9D">
        <w:t xml:space="preserve"> would</w:t>
      </w:r>
      <w:r>
        <w:t xml:space="preserve"> </w:t>
      </w:r>
      <w:r w:rsidR="004E35BC">
        <w:t>include</w:t>
      </w:r>
      <w:r w:rsidR="000B6C05">
        <w:t xml:space="preserve"> the</w:t>
      </w:r>
      <w:r w:rsidR="004E35BC">
        <w:t xml:space="preserve"> instal</w:t>
      </w:r>
      <w:r w:rsidR="000B6C05">
        <w:t>lation of</w:t>
      </w:r>
      <w:r w:rsidR="004E35BC">
        <w:t xml:space="preserve"> new roadway striping</w:t>
      </w:r>
      <w:r w:rsidR="006D11CC">
        <w:t>/</w:t>
      </w:r>
      <w:r w:rsidR="004E35BC">
        <w:t>pavement marking, security access gates</w:t>
      </w:r>
      <w:r w:rsidR="008C2608">
        <w:t>/</w:t>
      </w:r>
      <w:r w:rsidR="004E35BC">
        <w:t xml:space="preserve">fencing, “No Trespassing” signs, and </w:t>
      </w:r>
      <w:r w:rsidR="000B6C05">
        <w:t xml:space="preserve">a </w:t>
      </w:r>
      <w:r w:rsidR="004E35BC">
        <w:t>new pedestrian path</w:t>
      </w:r>
      <w:r w:rsidR="008C2608">
        <w:t xml:space="preserve">. </w:t>
      </w:r>
      <w:r w:rsidR="00B44534">
        <w:t xml:space="preserve">No grading or excavation </w:t>
      </w:r>
      <w:r w:rsidR="000B6C05">
        <w:t>would be required</w:t>
      </w:r>
      <w:r w:rsidR="005D142F">
        <w:t>, and n</w:t>
      </w:r>
      <w:r w:rsidR="0009591F">
        <w:t xml:space="preserve">o </w:t>
      </w:r>
      <w:r w:rsidR="00F943DC">
        <w:t xml:space="preserve">in-channel </w:t>
      </w:r>
      <w:r w:rsidR="0009591F">
        <w:t xml:space="preserve">work would occur in San Lorenzo Creek. </w:t>
      </w:r>
      <w:r w:rsidR="000906AA">
        <w:t xml:space="preserve">Similarly, no construction activities at the Industrial Parkway crossing would occur in Ward Creek or the associated emergent wetland. </w:t>
      </w:r>
      <w:r w:rsidR="005E54E2">
        <w:t>T</w:t>
      </w:r>
      <w:r w:rsidR="005D142F">
        <w:t>he</w:t>
      </w:r>
      <w:r w:rsidR="000906AA">
        <w:t>refore, the</w:t>
      </w:r>
      <w:r w:rsidR="0009591F" w:rsidRPr="0009591F">
        <w:t xml:space="preserve"> project would not result in direct removal, filling, hydrological interruption, or other</w:t>
      </w:r>
      <w:r w:rsidR="000906AA">
        <w:t xml:space="preserve"> direct</w:t>
      </w:r>
      <w:r w:rsidR="0009591F" w:rsidRPr="0009591F">
        <w:t xml:space="preserve"> impacts to </w:t>
      </w:r>
      <w:r w:rsidR="005D142F">
        <w:t>San Lorenzo Creek</w:t>
      </w:r>
      <w:r w:rsidR="000906AA">
        <w:t xml:space="preserve"> or Ward Creek</w:t>
      </w:r>
      <w:r w:rsidR="005D142F">
        <w:t>.</w:t>
      </w:r>
      <w:r w:rsidR="00F943DC">
        <w:t xml:space="preserve"> </w:t>
      </w:r>
      <w:r w:rsidR="000906AA">
        <w:t>N</w:t>
      </w:r>
      <w:r w:rsidR="00F943DC">
        <w:t xml:space="preserve">o </w:t>
      </w:r>
      <w:r w:rsidR="00F943DC" w:rsidRPr="00F943DC">
        <w:t xml:space="preserve">regulatory permits from USACE, </w:t>
      </w:r>
      <w:r w:rsidR="00B200FA">
        <w:t>Regional Water Quality Control Board (</w:t>
      </w:r>
      <w:r w:rsidR="00F943DC" w:rsidRPr="00F943DC">
        <w:t>RWQCB</w:t>
      </w:r>
      <w:r w:rsidR="00B200FA">
        <w:t>)</w:t>
      </w:r>
      <w:r w:rsidR="00F943DC" w:rsidRPr="00F943DC">
        <w:t xml:space="preserve"> and/or CDFW</w:t>
      </w:r>
      <w:r w:rsidR="00F943DC">
        <w:t xml:space="preserve"> would be required. </w:t>
      </w:r>
    </w:p>
    <w:p w14:paraId="44BD3627" w14:textId="59F01BB7" w:rsidR="00D6585C" w:rsidRDefault="00B219C5" w:rsidP="00B3582C">
      <w:r>
        <w:t>I</w:t>
      </w:r>
      <w:r w:rsidR="00D6585C">
        <w:t xml:space="preserve">ndirect impacts from project activities could occur if sediment or pollutants were allowed to enter nearby waterways. Implementation of recommendations in </w:t>
      </w:r>
      <w:r w:rsidR="00D6585C" w:rsidRPr="00696C2A">
        <w:rPr>
          <w:b/>
          <w:bCs/>
        </w:rPr>
        <w:t>Mitigation Measure BIO-</w:t>
      </w:r>
      <w:r w:rsidR="00CE1CA8">
        <w:rPr>
          <w:b/>
          <w:bCs/>
        </w:rPr>
        <w:t>4</w:t>
      </w:r>
      <w:r w:rsidR="00D6585C" w:rsidRPr="00696C2A">
        <w:rPr>
          <w:b/>
          <w:bCs/>
        </w:rPr>
        <w:t xml:space="preserve"> </w:t>
      </w:r>
      <w:r w:rsidR="00D6585C">
        <w:t>and the</w:t>
      </w:r>
      <w:r w:rsidR="00251B80">
        <w:t xml:space="preserve"> stormwater pollution prevention plan (</w:t>
      </w:r>
      <w:r w:rsidR="00D6585C">
        <w:t>SWPP</w:t>
      </w:r>
      <w:r w:rsidR="00DC16FE">
        <w:t>P</w:t>
      </w:r>
      <w:r w:rsidR="00251B80">
        <w:t>)</w:t>
      </w:r>
      <w:r w:rsidR="00D6585C">
        <w:t xml:space="preserve"> would prevent </w:t>
      </w:r>
      <w:r w:rsidR="00EE6BE2">
        <w:t xml:space="preserve">potential </w:t>
      </w:r>
      <w:r w:rsidR="00D6585C">
        <w:t xml:space="preserve">impacts to </w:t>
      </w:r>
      <w:r w:rsidR="00EE6BE2">
        <w:t xml:space="preserve">San Lorenzo Creek and </w:t>
      </w:r>
      <w:r w:rsidR="00D6585C">
        <w:t>Ward Creek and its wetlands from the construction of planned safety improvements adjacent to the channel</w:t>
      </w:r>
      <w:r w:rsidR="00EE6BE2">
        <w:t>s</w:t>
      </w:r>
      <w:r w:rsidR="00D6585C">
        <w:t xml:space="preserve">. </w:t>
      </w:r>
    </w:p>
    <w:p w14:paraId="00D07DFC" w14:textId="5CC89272" w:rsidR="006C1482" w:rsidRPr="004608D7" w:rsidRDefault="00343600" w:rsidP="00F76E8C">
      <w:pPr>
        <w:ind w:left="720"/>
        <w:rPr>
          <w:b/>
          <w:bCs/>
          <w:i/>
          <w:iCs/>
        </w:rPr>
      </w:pPr>
      <w:r w:rsidRPr="004608D7">
        <w:rPr>
          <w:b/>
          <w:bCs/>
          <w:i/>
          <w:iCs/>
        </w:rPr>
        <w:t>Mitigation Measure BIO-</w:t>
      </w:r>
      <w:r w:rsidR="00CE1CA8" w:rsidRPr="004608D7">
        <w:rPr>
          <w:b/>
          <w:bCs/>
          <w:i/>
          <w:iCs/>
        </w:rPr>
        <w:t>4</w:t>
      </w:r>
      <w:r w:rsidRPr="004608D7">
        <w:rPr>
          <w:b/>
          <w:bCs/>
          <w:i/>
          <w:iCs/>
        </w:rPr>
        <w:t xml:space="preserve">: </w:t>
      </w:r>
      <w:r w:rsidR="006C1482" w:rsidRPr="004608D7">
        <w:rPr>
          <w:b/>
          <w:bCs/>
          <w:i/>
          <w:iCs/>
        </w:rPr>
        <w:t>Steelhead Habitat Protection and Wetland Best Management Practices</w:t>
      </w:r>
    </w:p>
    <w:p w14:paraId="18793814" w14:textId="50927A41" w:rsidR="00343600" w:rsidRDefault="00343600" w:rsidP="00AA62A5">
      <w:pPr>
        <w:ind w:left="720"/>
      </w:pPr>
      <w:r>
        <w:t xml:space="preserve">BMPs shall be implemented during all construction activities that take place in or adjacent to the drainage ditches, freshwater emergent wetland, perennial stream or channel at </w:t>
      </w:r>
      <w:r w:rsidR="00F40DA2">
        <w:t>Lewelling Boulevard</w:t>
      </w:r>
      <w:r>
        <w:t xml:space="preserve">, Industrial Parkway crossing or Tennyson Road crossing locations to prevent erosion and sedimentation into the stream and to prevent the spill of contaminants in or around the stream. </w:t>
      </w:r>
    </w:p>
    <w:p w14:paraId="7D691F91" w14:textId="77777777" w:rsidR="00343600" w:rsidRDefault="00343600" w:rsidP="00543F37">
      <w:pPr>
        <w:ind w:left="720"/>
      </w:pPr>
      <w:r>
        <w:t>At minimum, the following BMPs will be implemented on-site during construction to prevent any indirect impacts to waters and wetlands:</w:t>
      </w:r>
    </w:p>
    <w:p w14:paraId="44ED08BE" w14:textId="77777777" w:rsidR="00343600" w:rsidRDefault="00343600" w:rsidP="009633EF">
      <w:pPr>
        <w:numPr>
          <w:ilvl w:val="0"/>
          <w:numId w:val="3"/>
        </w:numPr>
        <w:ind w:left="1080"/>
      </w:pPr>
      <w:r>
        <w:t>Vehicles and equipment should be checked at least daily for leaks and maintained in good working order. Spill kits should be available on-site at all times and a spill response plan should be developed and implemented.</w:t>
      </w:r>
    </w:p>
    <w:p w14:paraId="3CDF3FFA" w14:textId="2CF377B3" w:rsidR="00343600" w:rsidRPr="00156296" w:rsidRDefault="00343600" w:rsidP="00156296">
      <w:pPr>
        <w:autoSpaceDE w:val="0"/>
        <w:autoSpaceDN w:val="0"/>
        <w:spacing w:after="0"/>
        <w:textAlignment w:val="auto"/>
        <w:rPr>
          <w:rFonts w:eastAsiaTheme="minorHAnsi"/>
          <w:szCs w:val="22"/>
        </w:rPr>
      </w:pPr>
      <w:r>
        <w:t xml:space="preserve">Sediment and erosion control measures (e.g., sand or gravel bags, hay bales, check dams) should be implemented and maintained throughout the </w:t>
      </w:r>
      <w:r w:rsidRPr="00385143">
        <w:t>existing crossings</w:t>
      </w:r>
      <w:r>
        <w:t xml:space="preserve"> to prevent the entry of sediment and/or pollutants into any waterways or jurisdictional areas. No monofilament plastic</w:t>
      </w:r>
      <w:r w:rsidR="009D35DD">
        <w:t xml:space="preserve"> </w:t>
      </w:r>
      <w:r w:rsidR="009D35DD">
        <w:rPr>
          <w:rFonts w:eastAsiaTheme="minorHAnsi"/>
          <w:szCs w:val="22"/>
        </w:rPr>
        <w:t xml:space="preserve">(i.e., sheets of single </w:t>
      </w:r>
      <w:r w:rsidR="009D35DD">
        <w:rPr>
          <w:rFonts w:eastAsiaTheme="minorHAnsi"/>
          <w:szCs w:val="22"/>
        </w:rPr>
        <w:lastRenderedPageBreak/>
        <w:t>plastic threads woven together, which can easily fray and result in microplastic pollution)</w:t>
      </w:r>
      <w:r>
        <w:t xml:space="preserve"> will be used for erosion control.</w:t>
      </w:r>
    </w:p>
    <w:p w14:paraId="30EACC6E" w14:textId="6B6411CC" w:rsidR="00707D26" w:rsidRPr="00707D26" w:rsidRDefault="00707D26" w:rsidP="00B3582C">
      <w:r>
        <w:t xml:space="preserve">With implementation of </w:t>
      </w:r>
      <w:r>
        <w:rPr>
          <w:b/>
          <w:bCs/>
        </w:rPr>
        <w:t>Mitigation Measure BIO-4</w:t>
      </w:r>
      <w:r w:rsidR="00E1407B" w:rsidRPr="00E1407B">
        <w:t xml:space="preserve"> </w:t>
      </w:r>
      <w:r w:rsidR="002116D1">
        <w:t>a</w:t>
      </w:r>
      <w:r w:rsidR="00E1407B">
        <w:t>t the Lewelling Boulevard, Industrial Parkway, and Tennyson Road crossings</w:t>
      </w:r>
      <w:r>
        <w:t xml:space="preserve">, </w:t>
      </w:r>
      <w:r w:rsidR="004D5A0A">
        <w:t xml:space="preserve">indirect </w:t>
      </w:r>
      <w:r>
        <w:t>impact</w:t>
      </w:r>
      <w:r w:rsidR="00F06356">
        <w:t>s</w:t>
      </w:r>
      <w:r>
        <w:t xml:space="preserve"> to wetlands would be less than significant. </w:t>
      </w:r>
    </w:p>
    <w:p w14:paraId="20813B1E" w14:textId="76D4F439" w:rsidR="00E162CF" w:rsidRDefault="00E162CF" w:rsidP="00327EFD">
      <w:pPr>
        <w:pStyle w:val="ImpactHeading"/>
        <w:keepNext w:val="0"/>
      </w:pPr>
      <w:r w:rsidRPr="00A105E2">
        <w:t>Interfere substantially with the movement of any native resident or migratory fish or wildlife species or with an established resident or migratory wildlife corridors, or impede the use of native wildlife nursery sites?</w:t>
      </w:r>
    </w:p>
    <w:p w14:paraId="62AA3666" w14:textId="33588CF4" w:rsidR="00D6585C" w:rsidRPr="00A105E2" w:rsidRDefault="00230085" w:rsidP="00B3582C">
      <w:r w:rsidRPr="002410D6">
        <w:rPr>
          <w:b/>
          <w:bCs/>
        </w:rPr>
        <w:t>No Impact.</w:t>
      </w:r>
      <w:r>
        <w:t xml:space="preserve"> The existing crossings are in a developed urban area at the crossings of an active railway and paved city streets. </w:t>
      </w:r>
      <w:r w:rsidR="00D6585C">
        <w:t xml:space="preserve">There are no Natural Landscape Blocks or Essential Connectivity Areas mapped within the study area. Wildlife movement within the study area and surrounding land has long been disrupted by train and vehicular traffic, and wildlife would not be prevented from moving around the area of project disturbance. The project </w:t>
      </w:r>
      <w:r w:rsidR="002B4250">
        <w:t xml:space="preserve">would not </w:t>
      </w:r>
      <w:r w:rsidR="00D6585C">
        <w:t>substantially alter existing wildlife movement or interfere with established resident or migratory wildlife corridors</w:t>
      </w:r>
      <w:r w:rsidR="00FE5F8B">
        <w:t>.</w:t>
      </w:r>
      <w:r w:rsidR="00BE6A04">
        <w:t xml:space="preserve"> Therefore,</w:t>
      </w:r>
      <w:r w:rsidR="002B4250">
        <w:t xml:space="preserve"> this impact</w:t>
      </w:r>
      <w:r w:rsidR="00D6585C">
        <w:t xml:space="preserve"> would be less than significant</w:t>
      </w:r>
      <w:r w:rsidR="00BE6A04">
        <w:t>, and no mitigation is required</w:t>
      </w:r>
      <w:r w:rsidR="00D6585C">
        <w:t>.</w:t>
      </w:r>
    </w:p>
    <w:p w14:paraId="1B05124F" w14:textId="4CC0DD2F" w:rsidR="00E162CF" w:rsidRDefault="00E162CF" w:rsidP="00327EFD">
      <w:pPr>
        <w:pStyle w:val="ImpactHeading"/>
        <w:keepNext w:val="0"/>
      </w:pPr>
      <w:r w:rsidRPr="00A105E2">
        <w:t>Conflict with any local policies or ordinances protecting biological resources, such as a tree preservation policy or ordinance?</w:t>
      </w:r>
    </w:p>
    <w:p w14:paraId="40C2C00E" w14:textId="50729811" w:rsidR="00210620" w:rsidRDefault="00535FEE" w:rsidP="00B3582C">
      <w:r w:rsidRPr="00696C2A">
        <w:rPr>
          <w:rFonts w:eastAsiaTheme="minorHAnsi"/>
          <w:b/>
          <w:bCs/>
        </w:rPr>
        <w:t xml:space="preserve">Less than </w:t>
      </w:r>
      <w:r>
        <w:rPr>
          <w:rFonts w:eastAsiaTheme="minorHAnsi"/>
          <w:b/>
          <w:bCs/>
        </w:rPr>
        <w:t>S</w:t>
      </w:r>
      <w:r w:rsidRPr="00696C2A">
        <w:rPr>
          <w:rFonts w:eastAsiaTheme="minorHAnsi"/>
          <w:b/>
          <w:bCs/>
        </w:rPr>
        <w:t xml:space="preserve">ignificant with </w:t>
      </w:r>
      <w:r>
        <w:rPr>
          <w:rFonts w:eastAsiaTheme="minorHAnsi"/>
          <w:b/>
          <w:bCs/>
        </w:rPr>
        <w:t>M</w:t>
      </w:r>
      <w:r w:rsidRPr="00696C2A">
        <w:rPr>
          <w:rFonts w:eastAsiaTheme="minorHAnsi"/>
          <w:b/>
          <w:bCs/>
        </w:rPr>
        <w:t>itigation</w:t>
      </w:r>
      <w:r w:rsidR="00210620" w:rsidRPr="00696C2A">
        <w:rPr>
          <w:b/>
          <w:bCs/>
        </w:rPr>
        <w:t>.</w:t>
      </w:r>
      <w:r w:rsidR="00210620">
        <w:t xml:space="preserve"> Project activities are subject to the</w:t>
      </w:r>
      <w:r w:rsidR="00810FC2">
        <w:t xml:space="preserve"> </w:t>
      </w:r>
      <w:r w:rsidR="00210620">
        <w:t xml:space="preserve">Alameda County General Plan, the San Leandro 2035 General Plan, and the Hayward </w:t>
      </w:r>
      <w:r w:rsidR="008D6DEF">
        <w:t xml:space="preserve">2040 </w:t>
      </w:r>
      <w:r w:rsidR="00210620">
        <w:t>General Plan, as well as the Alameda County Municipal Code, the City of San Leandro Municipal Code and the Hayward Municipal Code.</w:t>
      </w:r>
    </w:p>
    <w:p w14:paraId="0BEC4286" w14:textId="0C729B5D" w:rsidR="00210620" w:rsidRDefault="00210620" w:rsidP="00B3582C">
      <w:r>
        <w:t xml:space="preserve">The Alameda County General Plan, Conservation Element establishes a goal of protecting and enhancing wildlife habitats and natural vegetation areas in the County. This includes the objectives of identifying areas of sensitive concern and maintaining a level of diversity appropriate to this area. The San Leandro 2035 General Plan and Hayward </w:t>
      </w:r>
      <w:r w:rsidR="008D6DEF">
        <w:t xml:space="preserve">2040 </w:t>
      </w:r>
      <w:r>
        <w:t>General Plan both include policies to protect sensitive habitats and special-status species through identification, mapping, and avoidance (San Leandro Policy OSC-6.4 and Hayward Policies NR-1.2, -1.3). Additionally, the San Leandro 2035 General Plan includes Action OSC-6.</w:t>
      </w:r>
      <w:r w:rsidR="008B1004">
        <w:t>4.A</w:t>
      </w:r>
      <w:r w:rsidR="002B4250">
        <w:t>,</w:t>
      </w:r>
      <w:r>
        <w:t xml:space="preserve"> requiring biological assessments for development in areas where special-status species may be prese</w:t>
      </w:r>
      <w:r w:rsidRPr="00707D26">
        <w:t xml:space="preserve">nt. </w:t>
      </w:r>
      <w:r w:rsidR="002B4250" w:rsidRPr="00707D26">
        <w:t xml:space="preserve">The BRA conducted for this project in </w:t>
      </w:r>
      <w:r w:rsidR="006A5DFE" w:rsidRPr="004608D7">
        <w:t>June</w:t>
      </w:r>
      <w:r w:rsidR="002B4250" w:rsidRPr="00707D26">
        <w:t xml:space="preserve"> 2021 </w:t>
      </w:r>
      <w:r w:rsidR="00480748">
        <w:t>s</w:t>
      </w:r>
      <w:r w:rsidR="002B4250" w:rsidRPr="00707D26">
        <w:t>erves</w:t>
      </w:r>
      <w:r w:rsidRPr="00707D26">
        <w:t xml:space="preserve"> a</w:t>
      </w:r>
      <w:r>
        <w:t>s the environmental analysis to identify sensitive habitats and special-status species that would satisfy these General Plan objectives and policies.</w:t>
      </w:r>
    </w:p>
    <w:p w14:paraId="1DF22B25" w14:textId="57DFCC69" w:rsidR="00210620" w:rsidRDefault="00210620" w:rsidP="00B3582C">
      <w:r>
        <w:t xml:space="preserve">Both Alameda County and the City of San Leandro Municipal Codes require the removal or alteration of street trees be approved by the Director of Public Works. </w:t>
      </w:r>
      <w:r w:rsidR="00480748">
        <w:t>T</w:t>
      </w:r>
      <w:r>
        <w:t xml:space="preserve">he City of Hayward Municipal Code requires a permit for the removal or alteration of Protected Trees within the city. The project would involve safety improvements to existing railroad crossings and trespass areas, and </w:t>
      </w:r>
      <w:bookmarkStart w:id="507" w:name="_Hlk85642975"/>
      <w:r>
        <w:t xml:space="preserve">tree removal or trimming is not currently planned. </w:t>
      </w:r>
      <w:bookmarkEnd w:id="507"/>
      <w:r>
        <w:t xml:space="preserve">However, should street tree removal or trimming be necessary at the </w:t>
      </w:r>
      <w:r w:rsidR="007D60D9" w:rsidRPr="00385143">
        <w:t>existing crossings</w:t>
      </w:r>
      <w:r w:rsidR="007D60D9">
        <w:t xml:space="preserve"> </w:t>
      </w:r>
      <w:r>
        <w:t xml:space="preserve">in unincorporated Alameda County or the </w:t>
      </w:r>
      <w:r w:rsidR="007A69EB">
        <w:t>C</w:t>
      </w:r>
      <w:r>
        <w:t xml:space="preserve">ity of San Leandro, the project applicant would be required to obtain the approval of the Director of Public Works in compliance with Alameda County Municipal Code Chapter 12.11 and City of San Leandro Chapter 5-2, respectively. If tree removal or trimming is found necessary in the </w:t>
      </w:r>
      <w:r w:rsidR="0019495F">
        <w:t>C</w:t>
      </w:r>
      <w:r>
        <w:t>ity of Hayward, the project applicant would be required to obtain a tree permit from the City’s landscape architect pursuant to City of Hayward Municipal Code Chapter 10, Article 15.</w:t>
      </w:r>
    </w:p>
    <w:p w14:paraId="2C0E7F02" w14:textId="52025930" w:rsidR="00164732" w:rsidRPr="00A105E2" w:rsidRDefault="00210620" w:rsidP="00B3582C">
      <w:r>
        <w:t>With adherence to these General Plan and Municipal Code requirements</w:t>
      </w:r>
      <w:r w:rsidR="007A69EB">
        <w:t>,</w:t>
      </w:r>
      <w:r>
        <w:t xml:space="preserve"> project activities </w:t>
      </w:r>
      <w:r w:rsidR="002B4250">
        <w:t>would not</w:t>
      </w:r>
      <w:r>
        <w:t xml:space="preserve"> conflict with any local policies or ordinances protecting biological resources.</w:t>
      </w:r>
      <w:r w:rsidR="002B4250">
        <w:t xml:space="preserve"> </w:t>
      </w:r>
      <w:r w:rsidR="00164732">
        <w:t xml:space="preserve">Additionally, </w:t>
      </w:r>
      <w:r w:rsidR="00164732" w:rsidRPr="002410D6">
        <w:rPr>
          <w:b/>
          <w:bCs/>
        </w:rPr>
        <w:t>Mitigation Measure BIO-</w:t>
      </w:r>
      <w:r w:rsidR="008C4444">
        <w:rPr>
          <w:b/>
          <w:bCs/>
        </w:rPr>
        <w:t>4</w:t>
      </w:r>
      <w:r w:rsidR="00164732">
        <w:t xml:space="preserve"> includes recommendations for reducing any potential </w:t>
      </w:r>
      <w:r w:rsidR="00D41917">
        <w:t xml:space="preserve">indirect </w:t>
      </w:r>
      <w:r w:rsidR="00164732">
        <w:t xml:space="preserve">impacts to </w:t>
      </w:r>
      <w:r w:rsidR="00D07796">
        <w:t xml:space="preserve">waters and </w:t>
      </w:r>
      <w:r w:rsidR="00164732">
        <w:t>w</w:t>
      </w:r>
      <w:r w:rsidR="006B5468">
        <w:t>etlands</w:t>
      </w:r>
      <w:r w:rsidR="00A9432A">
        <w:t xml:space="preserve"> at the Lewelling Boulevard and In</w:t>
      </w:r>
      <w:r w:rsidR="00F60A5F">
        <w:t>dustrial Parkway crossings</w:t>
      </w:r>
      <w:r w:rsidR="00164732">
        <w:t xml:space="preserve">. Therefore, with incorporation of </w:t>
      </w:r>
      <w:r w:rsidR="00164732" w:rsidRPr="002410D6">
        <w:rPr>
          <w:b/>
          <w:bCs/>
        </w:rPr>
        <w:t>Mitigation Measure BIO-</w:t>
      </w:r>
      <w:r w:rsidR="00431603">
        <w:rPr>
          <w:b/>
          <w:bCs/>
        </w:rPr>
        <w:t>4</w:t>
      </w:r>
      <w:r w:rsidR="00164732">
        <w:t>, potential impacts would be less than significant.</w:t>
      </w:r>
    </w:p>
    <w:p w14:paraId="61FFDBCF" w14:textId="132CB461" w:rsidR="00E162CF" w:rsidRDefault="00E162CF" w:rsidP="00D41917">
      <w:pPr>
        <w:pStyle w:val="ImpactHeading"/>
        <w:keepNext w:val="0"/>
      </w:pPr>
      <w:r w:rsidRPr="00A105E2">
        <w:lastRenderedPageBreak/>
        <w:t xml:space="preserve">Conflict with the provisions of an adopted Habitat Conservation Plan, Natural Community Conservation Plan, or other approved local, regional, or </w:t>
      </w:r>
      <w:r w:rsidR="003314ED" w:rsidRPr="003314ED">
        <w:t xml:space="preserve">State </w:t>
      </w:r>
      <w:r w:rsidRPr="00A105E2">
        <w:t>habitat conservation plan?</w:t>
      </w:r>
    </w:p>
    <w:p w14:paraId="3510A283" w14:textId="6442F45C" w:rsidR="00F16F76" w:rsidRDefault="00210620" w:rsidP="00B3582C">
      <w:r w:rsidRPr="00696C2A">
        <w:rPr>
          <w:b/>
          <w:bCs/>
        </w:rPr>
        <w:t xml:space="preserve">No </w:t>
      </w:r>
      <w:r w:rsidR="00BB3E87">
        <w:rPr>
          <w:b/>
          <w:bCs/>
        </w:rPr>
        <w:t>I</w:t>
      </w:r>
      <w:r w:rsidRPr="00696C2A">
        <w:rPr>
          <w:b/>
          <w:bCs/>
        </w:rPr>
        <w:t>mpact.</w:t>
      </w:r>
      <w:r>
        <w:t xml:space="preserve"> The </w:t>
      </w:r>
      <w:r w:rsidR="007D60D9" w:rsidRPr="00385143">
        <w:t>existing crossings</w:t>
      </w:r>
      <w:r w:rsidR="007D60D9">
        <w:t xml:space="preserve"> </w:t>
      </w:r>
      <w:r>
        <w:t>are not within any applicable Habitat Conservation Plan or Natural Conservation Community Plan areas. Therefore, the project would not conflict with any adopted Habitat Conservation Plan, Natural Conservation Community Plan, or other approved local, regional, or state habitat conservation plan</w:t>
      </w:r>
      <w:r w:rsidR="00EA4105">
        <w:t>.</w:t>
      </w:r>
      <w:r w:rsidR="00802C40">
        <w:t xml:space="preserve"> </w:t>
      </w:r>
      <w:r w:rsidR="00EA4105">
        <w:t xml:space="preserve">Therefore, </w:t>
      </w:r>
      <w:r w:rsidR="00802C40">
        <w:t>no impact would occur</w:t>
      </w:r>
      <w:r w:rsidR="00EA4105">
        <w:t>, and no mitigation is required</w:t>
      </w:r>
      <w:r w:rsidR="00802C40">
        <w:t>.</w:t>
      </w:r>
    </w:p>
    <w:p w14:paraId="71C86B13" w14:textId="77777777" w:rsidR="00F16F76" w:rsidRDefault="00F16F76">
      <w:pPr>
        <w:adjustRightInd/>
        <w:spacing w:after="200" w:line="276" w:lineRule="auto"/>
        <w:textAlignment w:val="auto"/>
      </w:pPr>
      <w:r>
        <w:br w:type="page"/>
      </w:r>
    </w:p>
    <w:p w14:paraId="0C110D25" w14:textId="77777777" w:rsidR="000F1BDD" w:rsidRDefault="435E0724" w:rsidP="00412339">
      <w:pPr>
        <w:pStyle w:val="Heading2"/>
      </w:pPr>
      <w:bookmarkStart w:id="508" w:name="_Ref498595592"/>
      <w:bookmarkStart w:id="509" w:name="_Toc131597780"/>
      <w:r>
        <w:lastRenderedPageBreak/>
        <w:t>Cultural Resources</w:t>
      </w:r>
      <w:bookmarkEnd w:id="508"/>
      <w:bookmarkEnd w:id="509"/>
    </w:p>
    <w:tbl>
      <w:tblPr>
        <w:tblW w:w="9475" w:type="dxa"/>
        <w:tblBorders>
          <w:bottom w:val="single" w:sz="4" w:space="0" w:color="auto"/>
        </w:tblBorders>
        <w:tblCellMar>
          <w:left w:w="115" w:type="dxa"/>
          <w:right w:w="115" w:type="dxa"/>
        </w:tblCellMar>
        <w:tblLook w:val="01E0" w:firstRow="1" w:lastRow="1" w:firstColumn="1" w:lastColumn="1" w:noHBand="0" w:noVBand="0"/>
      </w:tblPr>
      <w:tblGrid>
        <w:gridCol w:w="3715"/>
        <w:gridCol w:w="1440"/>
        <w:gridCol w:w="1980"/>
        <w:gridCol w:w="1440"/>
        <w:gridCol w:w="900"/>
      </w:tblGrid>
      <w:tr w:rsidR="000F1BDD" w:rsidRPr="0005274B" w14:paraId="0F72F631" w14:textId="77777777" w:rsidTr="00D64A32">
        <w:trPr>
          <w:trHeight w:val="20"/>
          <w:tblHeader/>
        </w:trPr>
        <w:tc>
          <w:tcPr>
            <w:tcW w:w="3715" w:type="dxa"/>
            <w:tcBorders>
              <w:bottom w:val="nil"/>
            </w:tcBorders>
            <w:shd w:val="clear" w:color="auto" w:fill="0070C0"/>
          </w:tcPr>
          <w:p w14:paraId="0531F5AC" w14:textId="77777777" w:rsidR="000F1BDD" w:rsidRPr="0005274B" w:rsidRDefault="000F1BDD" w:rsidP="008E1CEC">
            <w:pPr>
              <w:pStyle w:val="ChecklistSignificance"/>
            </w:pPr>
          </w:p>
        </w:tc>
        <w:tc>
          <w:tcPr>
            <w:tcW w:w="1440" w:type="dxa"/>
            <w:tcBorders>
              <w:bottom w:val="nil"/>
            </w:tcBorders>
            <w:shd w:val="clear" w:color="auto" w:fill="0070C0"/>
            <w:vAlign w:val="center"/>
          </w:tcPr>
          <w:p w14:paraId="68AA87EC" w14:textId="77777777" w:rsidR="000F1BDD" w:rsidRPr="0005274B" w:rsidRDefault="000F1BDD" w:rsidP="008E1CEC">
            <w:pPr>
              <w:pStyle w:val="ChecklistSignificance"/>
            </w:pPr>
            <w:r w:rsidRPr="0005274B">
              <w:t>Significant Impact</w:t>
            </w:r>
          </w:p>
        </w:tc>
        <w:tc>
          <w:tcPr>
            <w:tcW w:w="1980" w:type="dxa"/>
            <w:tcBorders>
              <w:bottom w:val="nil"/>
            </w:tcBorders>
            <w:shd w:val="clear" w:color="auto" w:fill="0070C0"/>
            <w:vAlign w:val="center"/>
          </w:tcPr>
          <w:p w14:paraId="712D4AAA" w14:textId="32CB181C" w:rsidR="000F1BDD" w:rsidRPr="0005274B" w:rsidRDefault="0063188B" w:rsidP="008E1CEC">
            <w:pPr>
              <w:pStyle w:val="ChecklistSignificance"/>
            </w:pPr>
            <w:r>
              <w:t xml:space="preserve">Less than Significant with Mitigation </w:t>
            </w:r>
          </w:p>
        </w:tc>
        <w:tc>
          <w:tcPr>
            <w:tcW w:w="1440" w:type="dxa"/>
            <w:tcBorders>
              <w:bottom w:val="nil"/>
            </w:tcBorders>
            <w:shd w:val="clear" w:color="auto" w:fill="0070C0"/>
            <w:vAlign w:val="center"/>
          </w:tcPr>
          <w:p w14:paraId="7196451B" w14:textId="77777777" w:rsidR="000F1BDD" w:rsidRPr="0005274B" w:rsidRDefault="000F1BDD" w:rsidP="008E1CEC">
            <w:pPr>
              <w:pStyle w:val="ChecklistSignificance"/>
            </w:pPr>
            <w:r w:rsidRPr="0005274B">
              <w:t>Less-than-Significant Impact</w:t>
            </w:r>
          </w:p>
        </w:tc>
        <w:tc>
          <w:tcPr>
            <w:tcW w:w="900" w:type="dxa"/>
            <w:tcBorders>
              <w:bottom w:val="nil"/>
            </w:tcBorders>
            <w:shd w:val="clear" w:color="auto" w:fill="0070C0"/>
            <w:vAlign w:val="center"/>
          </w:tcPr>
          <w:p w14:paraId="2CE605A3" w14:textId="222C8AC7" w:rsidR="000F1BDD" w:rsidRPr="0005274B" w:rsidRDefault="000F1BDD" w:rsidP="00F5468C">
            <w:pPr>
              <w:pStyle w:val="ChecklistSignificance"/>
            </w:pPr>
            <w:r w:rsidRPr="0005274B">
              <w:t>No Impact</w:t>
            </w:r>
          </w:p>
        </w:tc>
      </w:tr>
      <w:tr w:rsidR="000F1BDD" w:rsidRPr="0005274B" w14:paraId="083E7BCD" w14:textId="77777777" w:rsidTr="00D64A32">
        <w:trPr>
          <w:trHeight w:val="20"/>
        </w:trPr>
        <w:tc>
          <w:tcPr>
            <w:tcW w:w="3715" w:type="dxa"/>
            <w:tcBorders>
              <w:top w:val="nil"/>
            </w:tcBorders>
            <w:vAlign w:val="center"/>
          </w:tcPr>
          <w:p w14:paraId="485B5D36" w14:textId="77777777" w:rsidR="000F1BDD" w:rsidRPr="0005274B" w:rsidRDefault="000F1BDD" w:rsidP="00673F0D">
            <w:pPr>
              <w:pStyle w:val="TableText"/>
              <w:rPr>
                <w:rStyle w:val="ChecklistQuestion"/>
              </w:rPr>
            </w:pPr>
            <w:r w:rsidRPr="0005274B">
              <w:rPr>
                <w:rStyle w:val="ChecklistQuestion"/>
              </w:rPr>
              <w:t>Would the project:</w:t>
            </w:r>
          </w:p>
        </w:tc>
        <w:tc>
          <w:tcPr>
            <w:tcW w:w="1440" w:type="dxa"/>
            <w:tcBorders>
              <w:top w:val="nil"/>
            </w:tcBorders>
            <w:vAlign w:val="center"/>
          </w:tcPr>
          <w:p w14:paraId="7413CF49" w14:textId="77777777" w:rsidR="000F1BDD" w:rsidRPr="0005274B" w:rsidRDefault="000F1BDD" w:rsidP="008E1CEC">
            <w:pPr>
              <w:pStyle w:val="PageTitle"/>
              <w:rPr>
                <w:rStyle w:val="ChecklistQuestion"/>
                <w:b w:val="0"/>
                <w:bCs w:val="0"/>
                <w:kern w:val="0"/>
              </w:rPr>
            </w:pPr>
          </w:p>
        </w:tc>
        <w:tc>
          <w:tcPr>
            <w:tcW w:w="1980" w:type="dxa"/>
            <w:tcBorders>
              <w:top w:val="nil"/>
            </w:tcBorders>
            <w:vAlign w:val="center"/>
          </w:tcPr>
          <w:p w14:paraId="37040839" w14:textId="77777777" w:rsidR="000F1BDD" w:rsidRPr="0005274B" w:rsidRDefault="000F1BDD" w:rsidP="008E1CEC">
            <w:pPr>
              <w:pStyle w:val="PageTitle"/>
              <w:rPr>
                <w:rStyle w:val="ChecklistQuestion"/>
              </w:rPr>
            </w:pPr>
          </w:p>
        </w:tc>
        <w:tc>
          <w:tcPr>
            <w:tcW w:w="1440" w:type="dxa"/>
            <w:tcBorders>
              <w:top w:val="nil"/>
            </w:tcBorders>
            <w:vAlign w:val="center"/>
          </w:tcPr>
          <w:p w14:paraId="30BC5158" w14:textId="77777777" w:rsidR="000F1BDD" w:rsidRPr="0005274B" w:rsidRDefault="000F1BDD" w:rsidP="008E1CEC">
            <w:pPr>
              <w:pStyle w:val="PageTitle"/>
              <w:rPr>
                <w:rStyle w:val="ChecklistQuestion"/>
              </w:rPr>
            </w:pPr>
          </w:p>
        </w:tc>
        <w:tc>
          <w:tcPr>
            <w:tcW w:w="900" w:type="dxa"/>
            <w:tcBorders>
              <w:top w:val="nil"/>
            </w:tcBorders>
            <w:vAlign w:val="center"/>
          </w:tcPr>
          <w:p w14:paraId="43896041" w14:textId="77777777" w:rsidR="000F1BDD" w:rsidRPr="0005274B" w:rsidRDefault="000F1BDD" w:rsidP="008E1CEC">
            <w:pPr>
              <w:pStyle w:val="PageTitle"/>
              <w:rPr>
                <w:rStyle w:val="ChecklistQuestion"/>
              </w:rPr>
            </w:pPr>
          </w:p>
        </w:tc>
      </w:tr>
      <w:tr w:rsidR="000F1BDD" w:rsidRPr="0005274B" w14:paraId="1CF55B68" w14:textId="77777777" w:rsidTr="00D64A32">
        <w:trPr>
          <w:trHeight w:val="20"/>
        </w:trPr>
        <w:tc>
          <w:tcPr>
            <w:tcW w:w="3715" w:type="dxa"/>
          </w:tcPr>
          <w:p w14:paraId="6020274F" w14:textId="77777777" w:rsidR="000F1BDD" w:rsidRPr="00A14466" w:rsidRDefault="000F1BDD">
            <w:pPr>
              <w:pStyle w:val="TableText"/>
              <w:rPr>
                <w:rStyle w:val="ChecklistQuestion"/>
              </w:rPr>
            </w:pPr>
            <w:r w:rsidRPr="00A14466">
              <w:rPr>
                <w:rStyle w:val="ChecklistQuestion"/>
              </w:rPr>
              <w:t>a) Cause a substantial adverse change in the significance of a historical resource as defined in Section 15064.5?</w:t>
            </w:r>
          </w:p>
        </w:tc>
        <w:tc>
          <w:tcPr>
            <w:tcW w:w="1440" w:type="dxa"/>
            <w:vAlign w:val="center"/>
          </w:tcPr>
          <w:p w14:paraId="4C90F89C" w14:textId="77777777" w:rsidR="000F1BDD" w:rsidRPr="0005274B" w:rsidRDefault="003A32D3" w:rsidP="008E1CEC">
            <w:pPr>
              <w:pStyle w:val="PageTitle"/>
              <w:jc w:val="center"/>
              <w:rPr>
                <w:rStyle w:val="CheckBoxes"/>
                <w:b w:val="0"/>
                <w:bCs w:val="0"/>
                <w:kern w:val="0"/>
              </w:rPr>
            </w:pPr>
            <w:r w:rsidRPr="0005274B">
              <w:rPr>
                <w:rStyle w:val="CheckBoxes"/>
              </w:rPr>
              <w:fldChar w:fldCharType="begin">
                <w:ffData>
                  <w:name w:val="Check2"/>
                  <w:enabled/>
                  <w:calcOnExit w:val="0"/>
                  <w:checkBox>
                    <w:size w:val="24"/>
                    <w:default w:val="0"/>
                  </w:checkBox>
                </w:ffData>
              </w:fldChar>
            </w:r>
            <w:r w:rsidR="000F1BDD" w:rsidRPr="0005274B">
              <w:rPr>
                <w:rStyle w:val="CheckBoxes"/>
              </w:rPr>
              <w:instrText xml:space="preserve"> FORMCHECKBOX </w:instrText>
            </w:r>
            <w:bookmarkStart w:id="510" w:name="_Toc260753311"/>
            <w:r w:rsidR="000F1BDD" w:rsidRPr="000A75BB">
              <w:instrText>_</w:instrText>
            </w:r>
            <w:r w:rsidR="00967F77">
              <w:rPr>
                <w:rStyle w:val="CheckBoxes"/>
              </w:rPr>
            </w:r>
            <w:r w:rsidR="00967F77">
              <w:rPr>
                <w:rStyle w:val="CheckBoxes"/>
              </w:rPr>
              <w:fldChar w:fldCharType="separate"/>
            </w:r>
            <w:r w:rsidRPr="0005274B">
              <w:rPr>
                <w:rStyle w:val="CheckBoxes"/>
              </w:rPr>
              <w:fldChar w:fldCharType="end"/>
            </w:r>
            <w:bookmarkEnd w:id="510"/>
          </w:p>
        </w:tc>
        <w:tc>
          <w:tcPr>
            <w:tcW w:w="1980" w:type="dxa"/>
            <w:vAlign w:val="center"/>
          </w:tcPr>
          <w:p w14:paraId="709E5CA0" w14:textId="77777777" w:rsidR="000F1BDD" w:rsidRPr="0005274B" w:rsidRDefault="003A32D3" w:rsidP="008E1CEC">
            <w:pPr>
              <w:pStyle w:val="PageTitle"/>
              <w:jc w:val="center"/>
              <w:rPr>
                <w:rStyle w:val="CheckBoxes"/>
              </w:rPr>
            </w:pPr>
            <w:r>
              <w:rPr>
                <w:rStyle w:val="CheckBoxes"/>
              </w:rPr>
              <w:fldChar w:fldCharType="begin">
                <w:ffData>
                  <w:name w:val=""/>
                  <w:enabled/>
                  <w:calcOnExit w:val="0"/>
                  <w:checkBox>
                    <w:size w:val="24"/>
                    <w:default w:val="0"/>
                  </w:checkBox>
                </w:ffData>
              </w:fldChar>
            </w:r>
            <w:r w:rsidR="00144573">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c>
          <w:tcPr>
            <w:tcW w:w="1440" w:type="dxa"/>
            <w:vAlign w:val="center"/>
          </w:tcPr>
          <w:p w14:paraId="06544BCE" w14:textId="506E4809" w:rsidR="000F1BDD" w:rsidRPr="0005274B" w:rsidRDefault="00200F35" w:rsidP="008E1CEC">
            <w:pPr>
              <w:pStyle w:val="PageTitle"/>
              <w:jc w:val="center"/>
              <w:rPr>
                <w:rStyle w:val="CheckBoxes"/>
              </w:rPr>
            </w:pPr>
            <w:r>
              <w:rPr>
                <w:rStyle w:val="CheckBoxes"/>
              </w:rPr>
              <w:fldChar w:fldCharType="begin">
                <w:ffData>
                  <w:name w:val=""/>
                  <w:enabled/>
                  <w:calcOnExit w:val="0"/>
                  <w:checkBox>
                    <w:size w:val="24"/>
                    <w:default w:val="1"/>
                  </w:checkBox>
                </w:ffData>
              </w:fldChar>
            </w:r>
            <w:r>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c>
          <w:tcPr>
            <w:tcW w:w="900" w:type="dxa"/>
            <w:vAlign w:val="center"/>
          </w:tcPr>
          <w:p w14:paraId="6AECE40B" w14:textId="31CE5B8F" w:rsidR="000F1BDD" w:rsidRPr="0005274B" w:rsidRDefault="00200F35" w:rsidP="008E1CEC">
            <w:pPr>
              <w:pStyle w:val="PageTitle"/>
              <w:jc w:val="center"/>
              <w:rPr>
                <w:rStyle w:val="CheckBoxes"/>
              </w:rPr>
            </w:pPr>
            <w:r>
              <w:rPr>
                <w:rStyle w:val="CheckBoxes"/>
              </w:rPr>
              <w:fldChar w:fldCharType="begin">
                <w:ffData>
                  <w:name w:val=""/>
                  <w:enabled/>
                  <w:calcOnExit w:val="0"/>
                  <w:checkBox>
                    <w:size w:val="24"/>
                    <w:default w:val="0"/>
                  </w:checkBox>
                </w:ffData>
              </w:fldChar>
            </w:r>
            <w:r>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r>
      <w:tr w:rsidR="000F1BDD" w:rsidRPr="0005274B" w14:paraId="678D3181" w14:textId="77777777" w:rsidTr="00D64A32">
        <w:trPr>
          <w:trHeight w:val="20"/>
        </w:trPr>
        <w:tc>
          <w:tcPr>
            <w:tcW w:w="3715" w:type="dxa"/>
          </w:tcPr>
          <w:p w14:paraId="0BC05D5B" w14:textId="77777777" w:rsidR="000F1BDD" w:rsidRPr="00A14466" w:rsidRDefault="000F1BDD">
            <w:pPr>
              <w:pStyle w:val="TableText"/>
              <w:rPr>
                <w:rStyle w:val="ChecklistQuestion"/>
              </w:rPr>
            </w:pPr>
            <w:r w:rsidRPr="00A14466">
              <w:rPr>
                <w:rStyle w:val="ChecklistQuestion"/>
              </w:rPr>
              <w:t>b) Cause a substantial adverse change in the significance of an archaeological resource, pursuant to Section 15064.5?</w:t>
            </w:r>
          </w:p>
        </w:tc>
        <w:tc>
          <w:tcPr>
            <w:tcW w:w="1440" w:type="dxa"/>
            <w:vAlign w:val="center"/>
          </w:tcPr>
          <w:p w14:paraId="6DCA24DA" w14:textId="77777777" w:rsidR="000F1BDD" w:rsidRPr="0005274B" w:rsidRDefault="003A32D3" w:rsidP="008E1CEC">
            <w:pPr>
              <w:pStyle w:val="PageTitle"/>
              <w:jc w:val="center"/>
              <w:rPr>
                <w:rStyle w:val="CheckBoxes"/>
                <w:b w:val="0"/>
                <w:bCs w:val="0"/>
                <w:kern w:val="0"/>
              </w:rPr>
            </w:pPr>
            <w:r w:rsidRPr="0005274B">
              <w:rPr>
                <w:rStyle w:val="CheckBoxes"/>
              </w:rPr>
              <w:fldChar w:fldCharType="begin">
                <w:ffData>
                  <w:name w:val="Check2"/>
                  <w:enabled/>
                  <w:calcOnExit w:val="0"/>
                  <w:checkBox>
                    <w:size w:val="24"/>
                    <w:default w:val="0"/>
                  </w:checkBox>
                </w:ffData>
              </w:fldChar>
            </w:r>
            <w:r w:rsidR="000F1BDD" w:rsidRPr="0005274B">
              <w:rPr>
                <w:rStyle w:val="CheckBoxes"/>
              </w:rPr>
              <w:instrText xml:space="preserve"> FORMCHECKBOX </w:instrText>
            </w:r>
            <w:bookmarkStart w:id="511" w:name="_Toc260753315"/>
            <w:r w:rsidR="000F1BDD" w:rsidRPr="000A75BB">
              <w:instrText>_</w:instrText>
            </w:r>
            <w:r w:rsidR="00967F77">
              <w:rPr>
                <w:rStyle w:val="CheckBoxes"/>
              </w:rPr>
            </w:r>
            <w:r w:rsidR="00967F77">
              <w:rPr>
                <w:rStyle w:val="CheckBoxes"/>
              </w:rPr>
              <w:fldChar w:fldCharType="separate"/>
            </w:r>
            <w:r w:rsidRPr="0005274B">
              <w:rPr>
                <w:rStyle w:val="CheckBoxes"/>
              </w:rPr>
              <w:fldChar w:fldCharType="end"/>
            </w:r>
            <w:bookmarkEnd w:id="511"/>
          </w:p>
        </w:tc>
        <w:tc>
          <w:tcPr>
            <w:tcW w:w="1980" w:type="dxa"/>
            <w:vAlign w:val="center"/>
          </w:tcPr>
          <w:p w14:paraId="7EF4B341" w14:textId="549B5211" w:rsidR="000F1BDD" w:rsidRPr="0005274B" w:rsidRDefault="00851EB6" w:rsidP="008E1CEC">
            <w:pPr>
              <w:pStyle w:val="PageTitle"/>
              <w:jc w:val="center"/>
              <w:rPr>
                <w:rStyle w:val="CheckBoxes"/>
              </w:rPr>
            </w:pPr>
            <w:r>
              <w:rPr>
                <w:rStyle w:val="CheckBoxes"/>
              </w:rPr>
              <w:fldChar w:fldCharType="begin">
                <w:ffData>
                  <w:name w:val=""/>
                  <w:enabled/>
                  <w:calcOnExit w:val="0"/>
                  <w:checkBox>
                    <w:size w:val="24"/>
                    <w:default w:val="1"/>
                  </w:checkBox>
                </w:ffData>
              </w:fldChar>
            </w:r>
            <w:r>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c>
          <w:tcPr>
            <w:tcW w:w="1440" w:type="dxa"/>
            <w:vAlign w:val="center"/>
          </w:tcPr>
          <w:p w14:paraId="0C8DD2C1" w14:textId="0240C45E" w:rsidR="000F1BDD" w:rsidRPr="0005274B" w:rsidRDefault="00851EB6" w:rsidP="008E1CEC">
            <w:pPr>
              <w:pStyle w:val="PageTitle"/>
              <w:jc w:val="center"/>
              <w:rPr>
                <w:rStyle w:val="CheckBoxes"/>
              </w:rPr>
            </w:pPr>
            <w:r>
              <w:rPr>
                <w:rStyle w:val="CheckBoxes"/>
              </w:rPr>
              <w:fldChar w:fldCharType="begin">
                <w:ffData>
                  <w:name w:val=""/>
                  <w:enabled/>
                  <w:calcOnExit w:val="0"/>
                  <w:checkBox>
                    <w:size w:val="24"/>
                    <w:default w:val="0"/>
                  </w:checkBox>
                </w:ffData>
              </w:fldChar>
            </w:r>
            <w:r>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c>
          <w:tcPr>
            <w:tcW w:w="900" w:type="dxa"/>
            <w:vAlign w:val="center"/>
          </w:tcPr>
          <w:p w14:paraId="37DAFF9E" w14:textId="09BA00C6" w:rsidR="000F1BDD" w:rsidRPr="0005274B" w:rsidRDefault="00200F35" w:rsidP="008E1CEC">
            <w:pPr>
              <w:pStyle w:val="PageTitle"/>
              <w:jc w:val="center"/>
              <w:rPr>
                <w:rStyle w:val="CheckBoxes"/>
              </w:rPr>
            </w:pPr>
            <w:r>
              <w:rPr>
                <w:rStyle w:val="CheckBoxes"/>
              </w:rPr>
              <w:fldChar w:fldCharType="begin">
                <w:ffData>
                  <w:name w:val=""/>
                  <w:enabled/>
                  <w:calcOnExit w:val="0"/>
                  <w:checkBox>
                    <w:size w:val="24"/>
                    <w:default w:val="0"/>
                  </w:checkBox>
                </w:ffData>
              </w:fldChar>
            </w:r>
            <w:r>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r>
      <w:tr w:rsidR="000F1BDD" w:rsidRPr="0005274B" w14:paraId="6F76CC3F" w14:textId="77777777" w:rsidTr="00D64A32">
        <w:trPr>
          <w:trHeight w:val="20"/>
        </w:trPr>
        <w:tc>
          <w:tcPr>
            <w:tcW w:w="3715" w:type="dxa"/>
            <w:tcBorders>
              <w:bottom w:val="single" w:sz="18" w:space="0" w:color="0070C0"/>
            </w:tcBorders>
          </w:tcPr>
          <w:p w14:paraId="3CFDFCF4" w14:textId="5DE06465" w:rsidR="000F1BDD" w:rsidRPr="00A14466" w:rsidRDefault="00D57A9D">
            <w:pPr>
              <w:pStyle w:val="TableText"/>
              <w:rPr>
                <w:rStyle w:val="ChecklistQuestion"/>
              </w:rPr>
            </w:pPr>
            <w:r w:rsidRPr="00A14466">
              <w:rPr>
                <w:rStyle w:val="ChecklistQuestion"/>
              </w:rPr>
              <w:t>c</w:t>
            </w:r>
            <w:r w:rsidR="000F1BDD" w:rsidRPr="00A14466">
              <w:rPr>
                <w:rStyle w:val="ChecklistQuestion"/>
              </w:rPr>
              <w:t xml:space="preserve">) Disturb any human remains, including those interred outside of </w:t>
            </w:r>
            <w:r w:rsidRPr="00A14466">
              <w:rPr>
                <w:rStyle w:val="ChecklistQuestion"/>
              </w:rPr>
              <w:t>dedicated</w:t>
            </w:r>
            <w:r w:rsidR="000F1BDD" w:rsidRPr="00A14466">
              <w:rPr>
                <w:rStyle w:val="ChecklistQuestion"/>
              </w:rPr>
              <w:t xml:space="preserve"> cemeteries?</w:t>
            </w:r>
          </w:p>
        </w:tc>
        <w:tc>
          <w:tcPr>
            <w:tcW w:w="1440" w:type="dxa"/>
            <w:tcBorders>
              <w:bottom w:val="single" w:sz="18" w:space="0" w:color="0070C0"/>
            </w:tcBorders>
            <w:vAlign w:val="center"/>
          </w:tcPr>
          <w:p w14:paraId="76DDDF2D" w14:textId="77777777" w:rsidR="000F1BDD" w:rsidRPr="0005274B" w:rsidRDefault="003A32D3" w:rsidP="008E1CEC">
            <w:pPr>
              <w:pStyle w:val="PageTitle"/>
              <w:jc w:val="center"/>
              <w:rPr>
                <w:rStyle w:val="CheckBoxes"/>
                <w:b w:val="0"/>
                <w:bCs w:val="0"/>
                <w:kern w:val="0"/>
              </w:rPr>
            </w:pPr>
            <w:r w:rsidRPr="0005274B">
              <w:rPr>
                <w:rStyle w:val="CheckBoxes"/>
              </w:rPr>
              <w:fldChar w:fldCharType="begin">
                <w:ffData>
                  <w:name w:val="Check2"/>
                  <w:enabled/>
                  <w:calcOnExit w:val="0"/>
                  <w:checkBox>
                    <w:size w:val="24"/>
                    <w:default w:val="0"/>
                  </w:checkBox>
                </w:ffData>
              </w:fldChar>
            </w:r>
            <w:r w:rsidR="000F1BDD" w:rsidRPr="0005274B">
              <w:rPr>
                <w:rStyle w:val="CheckBoxes"/>
              </w:rPr>
              <w:instrText xml:space="preserve"> FORMCHECKBOX </w:instrText>
            </w:r>
            <w:bookmarkStart w:id="512" w:name="_Toc260753323"/>
            <w:r w:rsidR="000F1BDD" w:rsidRPr="000A75BB">
              <w:instrText>_</w:instrText>
            </w:r>
            <w:r w:rsidR="00967F77">
              <w:rPr>
                <w:rStyle w:val="CheckBoxes"/>
              </w:rPr>
            </w:r>
            <w:r w:rsidR="00967F77">
              <w:rPr>
                <w:rStyle w:val="CheckBoxes"/>
              </w:rPr>
              <w:fldChar w:fldCharType="separate"/>
            </w:r>
            <w:r w:rsidRPr="0005274B">
              <w:rPr>
                <w:rStyle w:val="CheckBoxes"/>
              </w:rPr>
              <w:fldChar w:fldCharType="end"/>
            </w:r>
            <w:bookmarkEnd w:id="512"/>
          </w:p>
        </w:tc>
        <w:tc>
          <w:tcPr>
            <w:tcW w:w="1980" w:type="dxa"/>
            <w:tcBorders>
              <w:bottom w:val="single" w:sz="18" w:space="0" w:color="0070C0"/>
            </w:tcBorders>
            <w:vAlign w:val="center"/>
          </w:tcPr>
          <w:p w14:paraId="38C7A694" w14:textId="3FBC6F5E" w:rsidR="000F1BDD" w:rsidRPr="0005274B" w:rsidRDefault="00851EB6" w:rsidP="008E1CEC">
            <w:pPr>
              <w:pStyle w:val="PageTitle"/>
              <w:jc w:val="center"/>
              <w:rPr>
                <w:rStyle w:val="CheckBoxes"/>
              </w:rPr>
            </w:pPr>
            <w:r>
              <w:rPr>
                <w:rStyle w:val="CheckBoxes"/>
              </w:rPr>
              <w:fldChar w:fldCharType="begin">
                <w:ffData>
                  <w:name w:val=""/>
                  <w:enabled/>
                  <w:calcOnExit w:val="0"/>
                  <w:checkBox>
                    <w:size w:val="24"/>
                    <w:default w:val="1"/>
                  </w:checkBox>
                </w:ffData>
              </w:fldChar>
            </w:r>
            <w:r>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c>
          <w:tcPr>
            <w:tcW w:w="1440" w:type="dxa"/>
            <w:tcBorders>
              <w:bottom w:val="single" w:sz="18" w:space="0" w:color="0070C0"/>
            </w:tcBorders>
            <w:vAlign w:val="center"/>
          </w:tcPr>
          <w:p w14:paraId="5E4E3E86" w14:textId="6DCB7486" w:rsidR="000F1BDD" w:rsidRPr="0005274B" w:rsidRDefault="00851EB6" w:rsidP="008E1CEC">
            <w:pPr>
              <w:pStyle w:val="PageTitle"/>
              <w:jc w:val="center"/>
              <w:rPr>
                <w:rStyle w:val="CheckBoxes"/>
              </w:rPr>
            </w:pPr>
            <w:r>
              <w:rPr>
                <w:rStyle w:val="CheckBoxes"/>
              </w:rPr>
              <w:fldChar w:fldCharType="begin">
                <w:ffData>
                  <w:name w:val=""/>
                  <w:enabled/>
                  <w:calcOnExit w:val="0"/>
                  <w:checkBox>
                    <w:size w:val="24"/>
                    <w:default w:val="0"/>
                  </w:checkBox>
                </w:ffData>
              </w:fldChar>
            </w:r>
            <w:r>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c>
          <w:tcPr>
            <w:tcW w:w="900" w:type="dxa"/>
            <w:tcBorders>
              <w:bottom w:val="single" w:sz="18" w:space="0" w:color="0070C0"/>
            </w:tcBorders>
            <w:vAlign w:val="center"/>
          </w:tcPr>
          <w:p w14:paraId="7AC194CF" w14:textId="31422F11" w:rsidR="000F1BDD" w:rsidRPr="0005274B" w:rsidRDefault="00200F35" w:rsidP="008E1CEC">
            <w:pPr>
              <w:pStyle w:val="PageTitle"/>
              <w:jc w:val="center"/>
              <w:rPr>
                <w:rStyle w:val="CheckBoxes"/>
              </w:rPr>
            </w:pPr>
            <w:r>
              <w:rPr>
                <w:rStyle w:val="CheckBoxes"/>
              </w:rPr>
              <w:fldChar w:fldCharType="begin">
                <w:ffData>
                  <w:name w:val=""/>
                  <w:enabled/>
                  <w:calcOnExit w:val="0"/>
                  <w:checkBox>
                    <w:size w:val="24"/>
                    <w:default w:val="0"/>
                  </w:checkBox>
                </w:ffData>
              </w:fldChar>
            </w:r>
            <w:r>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r>
    </w:tbl>
    <w:p w14:paraId="4B110622" w14:textId="35A6DF66" w:rsidR="00316C29" w:rsidRDefault="00316C29" w:rsidP="00B3582C">
      <w:pPr>
        <w:pStyle w:val="Heading3"/>
      </w:pPr>
      <w:r>
        <w:t>Environmental Setting</w:t>
      </w:r>
    </w:p>
    <w:p w14:paraId="484119C9" w14:textId="79675E65" w:rsidR="00FD4AE3" w:rsidRDefault="00FD4AE3" w:rsidP="00F83510">
      <w:r>
        <w:t xml:space="preserve">Important historical buildings and sites throughout </w:t>
      </w:r>
      <w:r w:rsidR="003314B8">
        <w:t>the City of San Leandro, Alameda County, and City of Hayward</w:t>
      </w:r>
      <w:r>
        <w:t xml:space="preserve"> have been recognized and designated as </w:t>
      </w:r>
      <w:r w:rsidRPr="00FD4AE3">
        <w:t>landmarks by the Landmarks Preservation Commission</w:t>
      </w:r>
      <w:r>
        <w:t xml:space="preserve">. Structures such as historical buildings and small house structures are present throughout. </w:t>
      </w:r>
    </w:p>
    <w:p w14:paraId="78DD0CAD" w14:textId="2B858BE4" w:rsidR="00FD4AE3" w:rsidRDefault="00FD4AE3" w:rsidP="00D41917">
      <w:r w:rsidRPr="00FD4AE3">
        <w:t xml:space="preserve">A </w:t>
      </w:r>
      <w:r w:rsidR="001A580B">
        <w:t xml:space="preserve">search of the </w:t>
      </w:r>
      <w:r w:rsidRPr="00FD4AE3">
        <w:t>California Historical Resources Information System (CHRIS)</w:t>
      </w:r>
      <w:r w:rsidR="001A580B">
        <w:t xml:space="preserve"> was requested</w:t>
      </w:r>
      <w:r w:rsidRPr="00FD4AE3">
        <w:t xml:space="preserve"> at the Northwest Information Center (NWIC) at Sonoma State University. The records search was intended to identify previously recorded cultural resources, as well as previously conducted cultural resource studies within the project site and a 0.25-mile radius. The records search also included a review of the National Register of Historic Places (NRHP), the California Register of Historical Resources (CRHR), the Office of Historic Preservation Historic Properties Directory, the California Built Environment Resources Directory, and the Archaeological Determinations of Eligibility list. The NWIC records search was completed on May 21, </w:t>
      </w:r>
      <w:r w:rsidR="008B1004" w:rsidRPr="00FD4AE3">
        <w:t>2021,</w:t>
      </w:r>
      <w:r w:rsidRPr="00FD4AE3">
        <w:t xml:space="preserve"> by NWIC staff. </w:t>
      </w:r>
      <w:r>
        <w:t xml:space="preserve">The records search did not identify any previously recorded cultural resources within the project site. Within the 0.25-mile radius, the records search identified ten previously recorded cultural resources, all of which were outside of the project site. </w:t>
      </w:r>
    </w:p>
    <w:p w14:paraId="54989EB3" w14:textId="1E68EC60" w:rsidR="00FD4AE3" w:rsidRDefault="006D32F3" w:rsidP="00D41917">
      <w:r w:rsidRPr="006D32F3">
        <w:t xml:space="preserve">The Area of Potential Effects (APE) for a project is defined in 36 </w:t>
      </w:r>
      <w:r w:rsidR="009268E4">
        <w:t>CFR</w:t>
      </w:r>
      <w:r w:rsidRPr="006D32F3">
        <w:t xml:space="preserve"> 800.16(d) as the “geographic area or areas within which an undertaking may directly or indirectly cause alterations in the character or use of historic properties, if any such property exists.” The APE will be developed in compliance with the Section 106 of the National Historic Preservation Act. The APE of the project is confined to the boundaries of the </w:t>
      </w:r>
      <w:r w:rsidR="003D6BDD">
        <w:t xml:space="preserve">existing </w:t>
      </w:r>
      <w:r w:rsidRPr="006D32F3">
        <w:t>railroad intersections of</w:t>
      </w:r>
      <w:r w:rsidR="003D6BDD">
        <w:t xml:space="preserve"> the project site. </w:t>
      </w:r>
    </w:p>
    <w:p w14:paraId="4BD361EB" w14:textId="5BD70C21" w:rsidR="004A6727" w:rsidRDefault="004A6727" w:rsidP="007B4475">
      <w:pPr>
        <w:pStyle w:val="Heading3"/>
        <w:spacing w:before="0"/>
      </w:pPr>
      <w:r>
        <w:t>Regulatory Setting</w:t>
      </w:r>
    </w:p>
    <w:p w14:paraId="6D3F6AB9" w14:textId="77777777" w:rsidR="0018638A" w:rsidRDefault="0018638A" w:rsidP="00F83510">
      <w:pPr>
        <w:pStyle w:val="Heading4"/>
      </w:pPr>
      <w:r>
        <w:t>Federal</w:t>
      </w:r>
    </w:p>
    <w:p w14:paraId="34EE21DC" w14:textId="40826107" w:rsidR="0018638A" w:rsidRDefault="0018638A" w:rsidP="007B4475">
      <w:pPr>
        <w:pStyle w:val="Heading5"/>
        <w:spacing w:before="0"/>
      </w:pPr>
      <w:r>
        <w:t>National Register of Historic Places</w:t>
      </w:r>
    </w:p>
    <w:p w14:paraId="31DE2A17" w14:textId="64D128ED" w:rsidR="00E14F69" w:rsidRDefault="435E0724" w:rsidP="00F83510">
      <w:r>
        <w:t xml:space="preserve">The </w:t>
      </w:r>
      <w:r w:rsidR="00C32549">
        <w:t>National Register of Historic Places</w:t>
      </w:r>
      <w:r>
        <w:t xml:space="preserve"> has specific criteria for evaluating the eligibility of historic resources. The criteria apply to the quality of significance in American history, architecture, archaeology, engineering, and culture as present in districts, sites, buildings, structures, and objects that possess integrity of location, design, setting, materials, workmanship, feeling, and association, and that: (a) are associated with events that have made a significant contribution to the broad patterns of our history; or </w:t>
      </w:r>
      <w:r>
        <w:lastRenderedPageBreak/>
        <w:t xml:space="preserve">(b) that are associated with the lives of persons significant in our past; or (c) that embody the distinctive characteristics of a type, period, or method of construction, or that represent the work of a master, or that possess high artistic values, or that represent a significant distinguishable entity whose components may lack individual distinction; or (d) that have yielded or may be likely to yield information important in history or prehistory. </w:t>
      </w:r>
    </w:p>
    <w:p w14:paraId="43692E5C" w14:textId="63A1D261" w:rsidR="00077D5F" w:rsidRDefault="00077D5F" w:rsidP="00F83510">
      <w:pPr>
        <w:pStyle w:val="Heading4"/>
      </w:pPr>
      <w:r>
        <w:t>State</w:t>
      </w:r>
    </w:p>
    <w:p w14:paraId="3C898248" w14:textId="77777777" w:rsidR="0018638A" w:rsidRDefault="0018638A" w:rsidP="007B4475">
      <w:pPr>
        <w:pStyle w:val="Heading5"/>
        <w:spacing w:before="0"/>
      </w:pPr>
      <w:r>
        <w:t>California Public Resources Code</w:t>
      </w:r>
    </w:p>
    <w:p w14:paraId="0257D469" w14:textId="7BC6A5A7" w:rsidR="0018638A" w:rsidRDefault="435E0724" w:rsidP="00F83510">
      <w:r>
        <w:t>Archaeological, paleontological, and historical sites are protected by a wide variety of policies and regulations under the California PRC. Under the PRC, the State Historical Resources Commission is responsible for oversight of the CRHR and designation of State Historical Landmarks and Historical Points of Interest. Key provisions of the PRC that provide protection to cultural and paleontological resources are outlined below.</w:t>
      </w:r>
    </w:p>
    <w:p w14:paraId="7E7C61DC" w14:textId="0ECDEF08" w:rsidR="0018638A" w:rsidRDefault="435E0724" w:rsidP="00B3582C">
      <w:pPr>
        <w:pStyle w:val="textbullet"/>
        <w:numPr>
          <w:ilvl w:val="0"/>
          <w:numId w:val="34"/>
        </w:numPr>
        <w:spacing w:before="0" w:line="240" w:lineRule="auto"/>
      </w:pPr>
      <w:r>
        <w:t>California PRC Sections 5097.9–5097.991 protects Native American historical and cultural resources and sacred sites and identifies the powers and duties of the Native American Heritage Commission (NAHC). It also requires notification of discoveries of Native American human remains and provides for treatment and disposition of human remains and associated grave goods.</w:t>
      </w:r>
    </w:p>
    <w:p w14:paraId="6104014E" w14:textId="0D57C706" w:rsidR="0018638A" w:rsidRDefault="435E0724" w:rsidP="00B3582C">
      <w:pPr>
        <w:pStyle w:val="textbullet"/>
        <w:numPr>
          <w:ilvl w:val="0"/>
          <w:numId w:val="34"/>
        </w:numPr>
        <w:spacing w:before="0" w:line="240" w:lineRule="auto"/>
      </w:pPr>
      <w:r>
        <w:t>California PRC Sections 5097.98 provides that in the event of discovery or recognition of any human remains in any location other than a dedicated cemetery, there shall be no further excavation until the coroner has determined that the remains are not subject to provisions of law concerning investigation of the circumstances, manner and cause of any death, and the recommendations concerning the treatment and disposition of the human remains have been made to the person responsible. The coroner shall make his or her determination within two working days from the time the person responsible for the excavation, or his or her authorized representative, notifies the coroner of the discovery or recognition of the human remains. If the coroner determines that the remains are not subject to his or her authority and has reason to believe that they are those of a Native American, he or she shall contact, by telephone within 24 hours, the NAHC.</w:t>
      </w:r>
    </w:p>
    <w:p w14:paraId="6D01B424" w14:textId="387F89BB" w:rsidR="00126F2C" w:rsidRDefault="435E0724" w:rsidP="00B3582C">
      <w:pPr>
        <w:pStyle w:val="textbullet"/>
        <w:numPr>
          <w:ilvl w:val="0"/>
          <w:numId w:val="34"/>
        </w:numPr>
        <w:spacing w:before="0" w:line="240" w:lineRule="auto"/>
      </w:pPr>
      <w:r>
        <w:t>California PRC Section 5097.5 prohibits “knowing and willful” excavation, removal, destruction, injury, and defacement of any paleontological feature on public lands (lands under state, county, city, district, or public authority jurisdiction, or the jurisdiction of a public corporation), except where the agency with jurisdiction has granted permission.</w:t>
      </w:r>
    </w:p>
    <w:p w14:paraId="487B34FA" w14:textId="77777777" w:rsidR="00126F2C" w:rsidRDefault="00126F2C" w:rsidP="00B3582C">
      <w:pPr>
        <w:pStyle w:val="Heading5"/>
      </w:pPr>
      <w:r>
        <w:t>Health and Safety Code Section 7052 and 7050.5</w:t>
      </w:r>
    </w:p>
    <w:p w14:paraId="794935A6" w14:textId="275873A2" w:rsidR="00126F2C" w:rsidRDefault="00126F2C" w:rsidP="00B3582C">
      <w:pPr>
        <w:pStyle w:val="textbullet"/>
        <w:numPr>
          <w:ilvl w:val="0"/>
          <w:numId w:val="0"/>
        </w:numPr>
        <w:spacing w:before="0" w:line="240" w:lineRule="auto"/>
      </w:pPr>
      <w:r>
        <w:t>Section 7052 of the Health and Safety Code states that the disturbance of Native American cemeteries is a felony. Section 7050.5 requires that construction or excavation be stopped in the vicinity of discovered human remains until the County coroner can determine whether the remains are those of a Native American. If determined to be Native American, the coroner must contact the</w:t>
      </w:r>
      <w:r w:rsidR="009268E4">
        <w:t xml:space="preserve"> </w:t>
      </w:r>
      <w:r>
        <w:t>NAHC.</w:t>
      </w:r>
    </w:p>
    <w:p w14:paraId="3CF4380D" w14:textId="77777777" w:rsidR="0018638A" w:rsidRDefault="0018638A" w:rsidP="0085226E">
      <w:pPr>
        <w:pStyle w:val="Heading5"/>
        <w:spacing w:before="0"/>
      </w:pPr>
      <w:r>
        <w:t>State Historic Resources Inventory</w:t>
      </w:r>
    </w:p>
    <w:p w14:paraId="00172398" w14:textId="786A263E" w:rsidR="0018638A" w:rsidRDefault="0018638A" w:rsidP="00F83510">
      <w:r>
        <w:t>The California Register of Historical Resources, enacted in 1992, is an authoritative guide to be used to identify the state's historical resources. The California Register program encourages public recognition of resources of architectural, historical, arch</w:t>
      </w:r>
      <w:r w:rsidR="00AD5483">
        <w:t>a</w:t>
      </w:r>
      <w:r>
        <w:t>eological and cultural significance; identifies historical resources for state and local planning purposes; and defines threshold eligibility for state historic preservation grant funding.</w:t>
      </w:r>
    </w:p>
    <w:p w14:paraId="12BD1BAB" w14:textId="3A40F3C5" w:rsidR="0018638A" w:rsidRDefault="0018638A" w:rsidP="00D41917">
      <w:r>
        <w:lastRenderedPageBreak/>
        <w:t xml:space="preserve">13 </w:t>
      </w:r>
      <w:r w:rsidR="009268E4">
        <w:t>CFR</w:t>
      </w:r>
      <w:r>
        <w:t>, Title 36, Part 60. By law, properties may be added to the California Register in two ways. At this time, the California Register consists of resources that are listed automatically by status through the California Register enabling legislation (AB 2881). The California Register includes properties listed in, or formally determined eligible for, the National Register, and selected California Registered Historical Landmarks. Formal Guidelines and Procedures for the direct nomination of properties must be adopted by the State Historical Resources Commission before other resources can be added. As an informational resource, the State Historic Preservation Office (SHPO) also maintains the Directory of Properties in the Historic Property Data File. This inventory is considered the most comprehensive list of historic properties for the State of California currently in existence.</w:t>
      </w:r>
    </w:p>
    <w:p w14:paraId="7BDB315B" w14:textId="3F246CDD" w:rsidR="0018638A" w:rsidRDefault="435E0724" w:rsidP="00D41917">
      <w:r>
        <w:t xml:space="preserve">This </w:t>
      </w:r>
      <w:r w:rsidR="00C01EB3">
        <w:t>s</w:t>
      </w:r>
      <w:r>
        <w:t>tate survey produced a representative rather than a comprehensive inventory. The scope and reliability of the data within the listing varies depending upon the availability of information. Many properties exist which have been locally designated as City Landmarks or "Architecturally Significant" buildings that are not within the Historic Property Data File maintained by SHPO. The information contained in the SHPO directory indicates whether a property is listed in the National Register or is determined eligible for listing in the National Register or through another federal agency. In addition, the SHPO must be consulted on any federally-assisted project which involves any building 50 years of age or older.</w:t>
      </w:r>
    </w:p>
    <w:p w14:paraId="5DA7A3BF" w14:textId="77777777" w:rsidR="0018638A" w:rsidRDefault="0018638A" w:rsidP="007B4475">
      <w:pPr>
        <w:pStyle w:val="Heading5"/>
        <w:spacing w:before="0"/>
      </w:pPr>
      <w:r>
        <w:t xml:space="preserve">California Environmental Quality Act </w:t>
      </w:r>
    </w:p>
    <w:p w14:paraId="0341B733" w14:textId="77777777" w:rsidR="0018638A" w:rsidRPr="00077D5F" w:rsidRDefault="0018638A" w:rsidP="00F83510">
      <w:pPr>
        <w:pStyle w:val="Heading6"/>
      </w:pPr>
      <w:r w:rsidRPr="00077D5F">
        <w:t>Historical Resources</w:t>
      </w:r>
    </w:p>
    <w:p w14:paraId="0B1DC6B8" w14:textId="73713FBC" w:rsidR="0018638A" w:rsidRDefault="435E0724" w:rsidP="00D41917">
      <w:r>
        <w:t xml:space="preserve">The CEQA Guidelines define a significant resource as any resource listed in or determined to be eligible for listing in the CRHR [see PRC, Section 21084.1 and CEQA Guidelines Section 15064.5 (a) and (b)]. The California Register includes resources listed in or formally determined eligible for listing in the NRHP, as well as some California State Landmarks and Points of Historical Interest. The criteria are nearly identical to those of the NRHP, which includes resources of local, </w:t>
      </w:r>
      <w:r w:rsidR="0077446F">
        <w:t>s</w:t>
      </w:r>
      <w:r>
        <w:t>tate, and region or national levels of significance. In general, the California Register defines historical resources as any object, building, structure, site, area, place, record, or manuscript that is historically or archaeologically significant; or is significant in the architectural, engineering, scientific, economic, agricultural educational, social, political, or cultural annals of California; and meets the criteria for listing on the California Register including the following:</w:t>
      </w:r>
    </w:p>
    <w:p w14:paraId="105D3440" w14:textId="6D4C8797" w:rsidR="0018638A" w:rsidRDefault="0018638A" w:rsidP="007B4475">
      <w:pPr>
        <w:pStyle w:val="ListParagraph"/>
        <w:numPr>
          <w:ilvl w:val="0"/>
          <w:numId w:val="27"/>
        </w:numPr>
        <w:contextualSpacing w:val="0"/>
      </w:pPr>
      <w:r>
        <w:t>Is associated with events that have made a significant contribution to the broad patterns of California’s history and cultural heritage;</w:t>
      </w:r>
    </w:p>
    <w:p w14:paraId="62AA3695" w14:textId="2BFAAF22" w:rsidR="0018638A" w:rsidRDefault="0018638A" w:rsidP="007B4475">
      <w:pPr>
        <w:pStyle w:val="ListParagraph"/>
        <w:numPr>
          <w:ilvl w:val="0"/>
          <w:numId w:val="27"/>
        </w:numPr>
        <w:contextualSpacing w:val="0"/>
      </w:pPr>
      <w:r>
        <w:t>Is associated with the lives of persons important in our past;</w:t>
      </w:r>
    </w:p>
    <w:p w14:paraId="36FCDDB0" w14:textId="4B1D67D1" w:rsidR="0018638A" w:rsidRDefault="0018638A" w:rsidP="007B4475">
      <w:pPr>
        <w:pStyle w:val="ListParagraph"/>
        <w:numPr>
          <w:ilvl w:val="0"/>
          <w:numId w:val="27"/>
        </w:numPr>
        <w:contextualSpacing w:val="0"/>
      </w:pPr>
      <w:r>
        <w:t>Embodies the distinctive characteristics of a type, period, region, or method of construction, or represents the work of an important creative individual, or possesses high artistic values; or</w:t>
      </w:r>
    </w:p>
    <w:p w14:paraId="1DD18C25" w14:textId="4224AD2B" w:rsidR="0018638A" w:rsidRDefault="0018638A" w:rsidP="007B4475">
      <w:pPr>
        <w:pStyle w:val="ListParagraph"/>
        <w:numPr>
          <w:ilvl w:val="0"/>
          <w:numId w:val="27"/>
        </w:numPr>
        <w:contextualSpacing w:val="0"/>
      </w:pPr>
      <w:r>
        <w:t>Has yielded, or may be likely to yield, information important in prehistory or history.</w:t>
      </w:r>
    </w:p>
    <w:p w14:paraId="0AFA2DCD" w14:textId="77777777" w:rsidR="0018638A" w:rsidRDefault="0018638A" w:rsidP="00F83510">
      <w:pPr>
        <w:pStyle w:val="Heading6"/>
      </w:pPr>
      <w:r>
        <w:t>Archeological Resources</w:t>
      </w:r>
    </w:p>
    <w:p w14:paraId="3ABBDA74" w14:textId="75E0B820" w:rsidR="0018638A" w:rsidRDefault="0018638A" w:rsidP="00D41917">
      <w:r>
        <w:t>CEQA also requires lead agencies to consider whether projects will affect “unique archaeological resources” (</w:t>
      </w:r>
      <w:r w:rsidR="001F2765">
        <w:t>PRC</w:t>
      </w:r>
      <w:r>
        <w:t>, Section 21083.2(g)) which are defined as an archaeological artifact, object, or site about which it can be clearly demonstrated that, without merely adding to the current body of knowledge, there is a high probability that it meets any of the following criteria:</w:t>
      </w:r>
    </w:p>
    <w:p w14:paraId="53B86AD5" w14:textId="77777777" w:rsidR="0018638A" w:rsidRDefault="0018638A" w:rsidP="007B4475">
      <w:pPr>
        <w:pStyle w:val="ListParagraph"/>
        <w:numPr>
          <w:ilvl w:val="0"/>
          <w:numId w:val="27"/>
        </w:numPr>
        <w:contextualSpacing w:val="0"/>
      </w:pPr>
      <w:r>
        <w:t>Contains information needed to answer important scientific research questions and that there is a demonstrable public interest in that information.</w:t>
      </w:r>
    </w:p>
    <w:p w14:paraId="64E74D49" w14:textId="77777777" w:rsidR="0018638A" w:rsidRDefault="0018638A" w:rsidP="007B4475">
      <w:pPr>
        <w:pStyle w:val="ListParagraph"/>
        <w:numPr>
          <w:ilvl w:val="0"/>
          <w:numId w:val="27"/>
        </w:numPr>
        <w:contextualSpacing w:val="0"/>
      </w:pPr>
      <w:r>
        <w:lastRenderedPageBreak/>
        <w:t>Has a special and particular quality such as being the oldest of its type or the best available example of its type.</w:t>
      </w:r>
    </w:p>
    <w:p w14:paraId="188CD68B" w14:textId="77777777" w:rsidR="0018638A" w:rsidRDefault="0018638A" w:rsidP="007B4475">
      <w:pPr>
        <w:pStyle w:val="ListParagraph"/>
        <w:numPr>
          <w:ilvl w:val="0"/>
          <w:numId w:val="27"/>
        </w:numPr>
        <w:contextualSpacing w:val="0"/>
      </w:pPr>
      <w:r>
        <w:t>Is directly associated with a scientifically recognized important prehistoric or historic event or person.</w:t>
      </w:r>
    </w:p>
    <w:p w14:paraId="6E0F50FC" w14:textId="77777777" w:rsidR="0018638A" w:rsidRDefault="0018638A" w:rsidP="00F83510">
      <w:pPr>
        <w:keepLines/>
      </w:pPr>
      <w:r>
        <w:t>Treatment options for unique archaeological resources include preservation in place in an undisturbed state; excavation and curation or study in place without excavation and curation (if the study finds that the artifacts would not meet one or more of the criteria for defining a “unique archaeological resource”).</w:t>
      </w:r>
    </w:p>
    <w:p w14:paraId="5CA2C01E" w14:textId="77777777" w:rsidR="0018638A" w:rsidRDefault="0018638A" w:rsidP="00D41917">
      <w:pPr>
        <w:pStyle w:val="Heading6"/>
      </w:pPr>
      <w:r>
        <w:t>Paleontological Resources</w:t>
      </w:r>
    </w:p>
    <w:p w14:paraId="6AB12061" w14:textId="77777777" w:rsidR="0018638A" w:rsidRDefault="0018638A" w:rsidP="00D41917">
      <w:r>
        <w:t>Treatment of paleontological resources under CEQA is generally similar to treatment of cultural resources, requiring evaluation of resources in a project’s area of potential affect, assessment of potential impacts on significant or unique resources, and development of mitigation measures for potentially significant impacts, which may include monitoring combined with data recovery and/or avoidance.</w:t>
      </w:r>
    </w:p>
    <w:p w14:paraId="2E262DB8" w14:textId="77777777" w:rsidR="0018638A" w:rsidRDefault="0018638A" w:rsidP="007C22C8">
      <w:pPr>
        <w:pStyle w:val="Heading6"/>
      </w:pPr>
      <w:r>
        <w:t>Native American Burials</w:t>
      </w:r>
    </w:p>
    <w:p w14:paraId="09B4C2EA" w14:textId="5223B3A5" w:rsidR="0018638A" w:rsidRPr="00B439CE" w:rsidRDefault="0018638A" w:rsidP="00AA62A5">
      <w:r>
        <w:t xml:space="preserve">California law protects Native American burials, skeletal remains, and associated grave goods regardless of their antiquity and provides for the sensitive treatment and disposition of those remains (Section 7050.5(b) of the California Health and Safety Code). CEQA Guidelines </w:t>
      </w:r>
      <w:r w:rsidR="001E4970">
        <w:t>S</w:t>
      </w:r>
      <w:r>
        <w:t xml:space="preserve">ection 15064.5(e) requires that excavation activities be stopped whenever human remains are uncovered, and that the county coroner or medical examiner be contacted to assess the remains. If the county coroner or medical examiner determines that the remains are those of Native Americans, the NAHC must be contacted within 24 hours. The property owner is required to consult with the appropriate Native Americans identified by the NAHC as a “most likely descendant” to develop an agreement for the treatment and disposition of the remains. </w:t>
      </w:r>
    </w:p>
    <w:p w14:paraId="76A64107" w14:textId="77777777" w:rsidR="0018638A" w:rsidRDefault="0018638A" w:rsidP="00543F37">
      <w:pPr>
        <w:pStyle w:val="Heading4"/>
      </w:pPr>
      <w:r>
        <w:t>Local</w:t>
      </w:r>
    </w:p>
    <w:p w14:paraId="3DD7FB3F" w14:textId="7B103743" w:rsidR="00525B97" w:rsidRDefault="00CF7309" w:rsidP="00B3582C">
      <w:r w:rsidRPr="00CF7309">
        <w:t xml:space="preserve">Various policies in the General Plans have been adopted for the purpose of avoiding or mitigating impacts </w:t>
      </w:r>
      <w:r w:rsidR="0072213D">
        <w:t>to cultural resources</w:t>
      </w:r>
      <w:r w:rsidR="00AC0769">
        <w:t xml:space="preserve"> resulting from development within the project area</w:t>
      </w:r>
      <w:r w:rsidRPr="00CF7309">
        <w:t>. After review of the San Leandro 2035 General Plan, and the Hayward 2040 General Plan, it was determined that the following policies apply to the project:</w:t>
      </w:r>
    </w:p>
    <w:p w14:paraId="69B3B77B" w14:textId="77777777" w:rsidR="00613D32" w:rsidRDefault="00613D32" w:rsidP="00613D32">
      <w:pPr>
        <w:pStyle w:val="Heading5"/>
        <w:spacing w:before="0"/>
      </w:pPr>
      <w:r>
        <w:t>Alameda County General Plan</w:t>
      </w:r>
    </w:p>
    <w:p w14:paraId="15511346" w14:textId="022B6DD6" w:rsidR="00613D32" w:rsidRPr="00525B97" w:rsidRDefault="00613D32" w:rsidP="00B3582C">
      <w:r>
        <w:t xml:space="preserve">The Alameda County General Plan does not have applicable policies regarding cultural resources. </w:t>
      </w:r>
    </w:p>
    <w:p w14:paraId="03182952" w14:textId="77777777" w:rsidR="00B02B13" w:rsidRDefault="00B02B13" w:rsidP="007B4475">
      <w:pPr>
        <w:pStyle w:val="Heading5"/>
        <w:spacing w:before="0"/>
      </w:pPr>
      <w:r>
        <w:t xml:space="preserve">San Leandro 2035 General Plan </w:t>
      </w:r>
    </w:p>
    <w:p w14:paraId="48A86D14" w14:textId="4C0CE103" w:rsidR="0018638A" w:rsidRDefault="0018638A" w:rsidP="007B2916">
      <w:pPr>
        <w:ind w:left="2880" w:hanging="2880"/>
      </w:pPr>
      <w:r w:rsidRPr="004608D7">
        <w:rPr>
          <w:i/>
          <w:iCs/>
        </w:rPr>
        <w:t>Goal CD-1</w:t>
      </w:r>
      <w:r w:rsidR="00EC6DAA">
        <w:tab/>
      </w:r>
      <w:r>
        <w:t xml:space="preserve">Identify, preserve, and maintain San Leandro’s historic resources and recognize these resources as an essential part of the City’s character and heritage. </w:t>
      </w:r>
    </w:p>
    <w:p w14:paraId="006D643F" w14:textId="252105CF" w:rsidR="0018638A" w:rsidRDefault="0018638A" w:rsidP="00AA62A5">
      <w:pPr>
        <w:ind w:left="2880" w:hanging="2880"/>
      </w:pPr>
      <w:r w:rsidRPr="004608D7">
        <w:rPr>
          <w:i/>
          <w:iCs/>
        </w:rPr>
        <w:t>Policy CD-1.1</w:t>
      </w:r>
      <w:r>
        <w:tab/>
        <w:t>Broad Approach to Preservation. Take a broad and comprehensive approach to historic preservation in San Leandro. Preservation efforts should recognize the City’s cultural history as well as its architectural history, its neighborhoods as well as individual buildings, its natural landscape as well as its built environment, and its archaeology as well as its living history.</w:t>
      </w:r>
    </w:p>
    <w:p w14:paraId="7FAB7F67" w14:textId="7EE8A83E" w:rsidR="0018638A" w:rsidRDefault="0018638A" w:rsidP="00543F37">
      <w:pPr>
        <w:ind w:left="2880" w:hanging="2880"/>
      </w:pPr>
      <w:r w:rsidRPr="004608D7">
        <w:rPr>
          <w:i/>
          <w:iCs/>
        </w:rPr>
        <w:lastRenderedPageBreak/>
        <w:t>Policy CD-1.5</w:t>
      </w:r>
      <w:r>
        <w:tab/>
        <w:t xml:space="preserve">Historic Neighborhoods. Promote the conservation of historic neighborhoods and the restoration of historic features in such neighborhoods, including structures, streetlamps, signage, landscaping, and architectural elements. </w:t>
      </w:r>
    </w:p>
    <w:p w14:paraId="71438D4D" w14:textId="3E8B4EC1" w:rsidR="0018638A" w:rsidRDefault="0018638A" w:rsidP="009633EF">
      <w:pPr>
        <w:ind w:left="2880" w:hanging="2880"/>
      </w:pPr>
      <w:r w:rsidRPr="004608D7">
        <w:rPr>
          <w:i/>
          <w:iCs/>
        </w:rPr>
        <w:t>Policy CD-1.7</w:t>
      </w:r>
      <w:r>
        <w:tab/>
        <w:t>Protecting Resource Integrity. Ensure that new development, alterations, and remodeling projects on or adjacent to historic properties are sensitive to historic resources and are compatible with the surrounding historic context. Ensure that the San Leandro Zoning Ordinance and any future design guidelines include the necessary standards and guidelines to implement this policy.</w:t>
      </w:r>
    </w:p>
    <w:p w14:paraId="12F65CA3" w14:textId="1E7189A0" w:rsidR="0018638A" w:rsidRDefault="0018638A" w:rsidP="005A5A52">
      <w:pPr>
        <w:ind w:left="2880" w:hanging="2880"/>
      </w:pPr>
      <w:r w:rsidRPr="004608D7">
        <w:rPr>
          <w:i/>
          <w:iCs/>
        </w:rPr>
        <w:t>Policy CD-1.12</w:t>
      </w:r>
      <w:r>
        <w:tab/>
        <w:t>Archaeological Resources. Recognize the potential for paleontological, prehistoric, historic, archaeological, and tribal cultural resources and ensure that future development takes the measures necessary to identify and preserve such resources.</w:t>
      </w:r>
    </w:p>
    <w:p w14:paraId="104CA558" w14:textId="04B9741A" w:rsidR="0018638A" w:rsidRPr="00AC1573" w:rsidRDefault="0018638A" w:rsidP="005A5A52">
      <w:pPr>
        <w:ind w:left="2880" w:hanging="2880"/>
      </w:pPr>
      <w:r w:rsidRPr="004608D7">
        <w:rPr>
          <w:i/>
          <w:iCs/>
        </w:rPr>
        <w:t>Policy CD-3.7</w:t>
      </w:r>
      <w:r>
        <w:tab/>
        <w:t>Cultural Inclusiveness. Ensure that San Leandro’s historic preservation efforts are culturally inclusive and recognize the contributions of the City’s many racial and ethnic groups to its development. Programs that trace the roots and celebrate the history of different ethnic groups should be strongly encouraged, along with outreach to minorities, youth and under-represented groups.</w:t>
      </w:r>
    </w:p>
    <w:p w14:paraId="4B5AC6E0" w14:textId="449B9D7C" w:rsidR="0018638A" w:rsidRDefault="0018638A" w:rsidP="007B4475">
      <w:pPr>
        <w:pStyle w:val="Heading5"/>
        <w:spacing w:before="0"/>
      </w:pPr>
      <w:r>
        <w:t xml:space="preserve">Hayward </w:t>
      </w:r>
      <w:r w:rsidR="00B02B13">
        <w:t>2040 General Plan</w:t>
      </w:r>
    </w:p>
    <w:p w14:paraId="748C55C4" w14:textId="59A7CD08" w:rsidR="0018638A" w:rsidRDefault="0018638A" w:rsidP="00F83510">
      <w:pPr>
        <w:ind w:left="2880" w:hanging="2880"/>
      </w:pPr>
      <w:r w:rsidRPr="004608D7">
        <w:rPr>
          <w:i/>
          <w:iCs/>
        </w:rPr>
        <w:t>Goal LU-8</w:t>
      </w:r>
      <w:r>
        <w:tab/>
      </w:r>
      <w:r w:rsidRPr="000A6E49">
        <w:t xml:space="preserve">Preserve Hayward’s historic districts and resources to maintain a unique sense of place </w:t>
      </w:r>
      <w:r>
        <w:t>a</w:t>
      </w:r>
      <w:r w:rsidRPr="000A6E49">
        <w:t>nd to promote an understanding of the regional and community history.</w:t>
      </w:r>
    </w:p>
    <w:p w14:paraId="46C32A9A" w14:textId="15717F9B" w:rsidR="0018638A" w:rsidRDefault="0018638A" w:rsidP="00D41917">
      <w:pPr>
        <w:ind w:left="2880" w:hanging="2880"/>
      </w:pPr>
      <w:r w:rsidRPr="004608D7">
        <w:rPr>
          <w:i/>
          <w:iCs/>
        </w:rPr>
        <w:t>LU-8.3</w:t>
      </w:r>
      <w:r>
        <w:tab/>
      </w:r>
      <w:r w:rsidRPr="000A6E49">
        <w:t>The City shall maintain and implement its Historic Preservation Ordinance to safeguard the heritage of the city and to preserve historic resources.</w:t>
      </w:r>
    </w:p>
    <w:p w14:paraId="48462D16" w14:textId="3E390CAA" w:rsidR="0018638A" w:rsidRDefault="0018638A" w:rsidP="00D41917">
      <w:pPr>
        <w:ind w:left="2880" w:hanging="2880"/>
      </w:pPr>
      <w:r w:rsidRPr="004608D7">
        <w:rPr>
          <w:i/>
          <w:iCs/>
        </w:rPr>
        <w:t>LU-8.13</w:t>
      </w:r>
      <w:r>
        <w:tab/>
        <w:t xml:space="preserve">The City shall consider historical and cultural resources when developing planning studies and documents. </w:t>
      </w:r>
    </w:p>
    <w:p w14:paraId="478F5DF9" w14:textId="01EF142B" w:rsidR="003F0746" w:rsidRDefault="0018638A" w:rsidP="003F0746">
      <w:pPr>
        <w:ind w:left="2880" w:hanging="2880"/>
      </w:pPr>
      <w:r w:rsidRPr="004608D7">
        <w:rPr>
          <w:i/>
          <w:iCs/>
        </w:rPr>
        <w:t>LU-8.14</w:t>
      </w:r>
      <w:r>
        <w:tab/>
        <w:t>The City shall prohibit the demolition of historic resources unless one of the following findings can be made: The rehabilitation and reuse of the resource is not structurally or economically feasible, the demolition is necessary to protect the health, safety, and welfare of the public, the public benefits of demolition outweigh the loss of the historic resource.</w:t>
      </w:r>
    </w:p>
    <w:p w14:paraId="4BE55BE9" w14:textId="77777777" w:rsidR="003F0746" w:rsidRDefault="003F0746">
      <w:pPr>
        <w:adjustRightInd/>
        <w:spacing w:after="200" w:line="276" w:lineRule="auto"/>
        <w:textAlignment w:val="auto"/>
      </w:pPr>
      <w:r>
        <w:br w:type="page"/>
      </w:r>
    </w:p>
    <w:p w14:paraId="2CC203E5" w14:textId="71164D34" w:rsidR="00A760E7" w:rsidRDefault="00A760E7" w:rsidP="007B4475">
      <w:pPr>
        <w:pStyle w:val="Heading3"/>
        <w:spacing w:before="0"/>
      </w:pPr>
      <w:r w:rsidRPr="00185AE8">
        <w:lastRenderedPageBreak/>
        <w:t>Impact Discussion</w:t>
      </w:r>
    </w:p>
    <w:p w14:paraId="7F9CC896" w14:textId="55B43720" w:rsidR="003B72C6" w:rsidRPr="000A3AFE" w:rsidRDefault="003B72C6" w:rsidP="00D6241C">
      <w:r>
        <w:t xml:space="preserve">Information in this section is based on the </w:t>
      </w:r>
      <w:r w:rsidRPr="003B72C6">
        <w:t>Cultural Resources Study</w:t>
      </w:r>
      <w:r>
        <w:t xml:space="preserve"> prepared </w:t>
      </w:r>
      <w:r w:rsidR="00D6241C">
        <w:t xml:space="preserve">for this project </w:t>
      </w:r>
      <w:r>
        <w:t xml:space="preserve">by Rincon </w:t>
      </w:r>
      <w:r w:rsidRPr="000A3AFE">
        <w:t>Consultant</w:t>
      </w:r>
      <w:r w:rsidR="00D6241C" w:rsidRPr="000A3AFE">
        <w:t>s</w:t>
      </w:r>
      <w:r w:rsidRPr="000A3AFE">
        <w:t xml:space="preserve"> </w:t>
      </w:r>
      <w:r w:rsidR="008E1B95" w:rsidRPr="000A3AFE">
        <w:t>in</w:t>
      </w:r>
      <w:r w:rsidRPr="000A3AFE">
        <w:t xml:space="preserve"> July 2021.</w:t>
      </w:r>
      <w:r w:rsidRPr="000A3AFE">
        <w:rPr>
          <w:rStyle w:val="FootnoteReference"/>
        </w:rPr>
        <w:footnoteReference w:id="11"/>
      </w:r>
    </w:p>
    <w:p w14:paraId="11291B61" w14:textId="193D2AF9" w:rsidR="00A760E7" w:rsidRPr="000A3AFE" w:rsidRDefault="00A760E7" w:rsidP="00156296">
      <w:pPr>
        <w:pStyle w:val="ImpactHeading"/>
        <w:keepNext w:val="0"/>
        <w:numPr>
          <w:ilvl w:val="0"/>
          <w:numId w:val="95"/>
        </w:numPr>
      </w:pPr>
      <w:r w:rsidRPr="000A3AFE">
        <w:t>Cause a substantial adverse change in the significance of a historical resource as defined in Section 15064.5?</w:t>
      </w:r>
    </w:p>
    <w:p w14:paraId="5BFE3667" w14:textId="7DB3AF85" w:rsidR="0010037A" w:rsidRDefault="0010037A" w:rsidP="00B3582C">
      <w:r w:rsidRPr="000A3AFE">
        <w:rPr>
          <w:b/>
          <w:bCs/>
        </w:rPr>
        <w:t>Less than Significant.</w:t>
      </w:r>
      <w:r w:rsidRPr="000A3AFE">
        <w:t xml:space="preserve"> </w:t>
      </w:r>
      <w:r w:rsidR="002D3E89" w:rsidRPr="000A3AFE">
        <w:t>As described in the Cultural Resources Study prepared for the proposed project, a</w:t>
      </w:r>
      <w:r w:rsidRPr="000A3AFE">
        <w:t xml:space="preserve"> pedestrian field survey was conducted for the project between June 1, 2021 and June 3, 2021. The survey consisted</w:t>
      </w:r>
      <w:r>
        <w:t xml:space="preserve"> of inspecting areas of exposed ground for prehistoric artifacts (e.g., flaked stone tools, tool-making debris, stone milling tools, ceramics, fire-affected rock), </w:t>
      </w:r>
      <w:proofErr w:type="spellStart"/>
      <w:r>
        <w:t>ecofacts</w:t>
      </w:r>
      <w:proofErr w:type="spellEnd"/>
      <w:r>
        <w:t xml:space="preserve"> (marine shell and bone), soil discoloration that might indicate the presence of a cultural midden, soil depressions, and features indicative of the former presence of structures or buildings (e.g., standing exterior walls, postholes, foundations) or historic debris (e.g., metal, glass, ceramics). Historic rail lines were observed in each location. </w:t>
      </w:r>
    </w:p>
    <w:p w14:paraId="5AA65BCF" w14:textId="232148CF" w:rsidR="00A14466" w:rsidRPr="00F32F38" w:rsidRDefault="0010037A" w:rsidP="00B3582C">
      <w:r w:rsidRPr="006B4D69">
        <w:t xml:space="preserve">Although the </w:t>
      </w:r>
      <w:r w:rsidR="00BE44D7">
        <w:t>Southern Pacific Railroad (</w:t>
      </w:r>
      <w:r w:rsidRPr="006B4D69">
        <w:t>SPRR</w:t>
      </w:r>
      <w:r w:rsidR="00BE44D7">
        <w:t>)</w:t>
      </w:r>
      <w:r w:rsidRPr="006B4D69">
        <w:t xml:space="preserve"> was not recorded or evaluated for the CRHR, there is limited potential for the SPRR to be materially impaired regardless of its potential historical resources eligibility as defined in Section 15064.5 of the CEQA Guidelines. The alignment and tracks will not be altered by current proposed project activities and the proposed safety improvements are generally consistent with the existing conditions of the railway crossings.</w:t>
      </w:r>
      <w:r w:rsidR="001B548A">
        <w:t xml:space="preserve"> Therefore, this impact would be less than significant, and no mitigation is required.</w:t>
      </w:r>
    </w:p>
    <w:p w14:paraId="1D40F143" w14:textId="350C3791" w:rsidR="00A760E7" w:rsidRDefault="00A760E7" w:rsidP="007B4475">
      <w:pPr>
        <w:pStyle w:val="ImpactHeading"/>
      </w:pPr>
      <w:r w:rsidRPr="00A760E7">
        <w:t>Cause a substantial adverse change in the significance of an archaeological resource, pursuant to Section 15064.5?</w:t>
      </w:r>
    </w:p>
    <w:p w14:paraId="30BC87F3" w14:textId="385976BF" w:rsidR="00A14466" w:rsidRDefault="435E0724" w:rsidP="00B3582C">
      <w:r w:rsidRPr="435E0724">
        <w:rPr>
          <w:b/>
          <w:bCs/>
        </w:rPr>
        <w:t>Less than Significant</w:t>
      </w:r>
      <w:r w:rsidR="00125BD1">
        <w:rPr>
          <w:b/>
          <w:bCs/>
        </w:rPr>
        <w:t xml:space="preserve"> with Mitigation</w:t>
      </w:r>
      <w:r w:rsidRPr="435E0724">
        <w:rPr>
          <w:b/>
          <w:bCs/>
        </w:rPr>
        <w:t xml:space="preserve">. </w:t>
      </w:r>
      <w:r>
        <w:t>Site conditions and previous land use</w:t>
      </w:r>
      <w:r w:rsidR="00146CFD">
        <w:t>s</w:t>
      </w:r>
      <w:r>
        <w:t xml:space="preserve"> indicate that the existing crossings ha</w:t>
      </w:r>
      <w:r w:rsidR="00146CFD">
        <w:t>ve</w:t>
      </w:r>
      <w:r>
        <w:t xml:space="preserve"> been extensively disturbed by extant rail lines and utilities associated with </w:t>
      </w:r>
      <w:r w:rsidR="00146CFD">
        <w:t xml:space="preserve">the </w:t>
      </w:r>
      <w:r>
        <w:t xml:space="preserve">surrounding development. While impacts to archaeological resources within the project site is unlikely, the potential occurrence of cultural resources cannot be entirely discounted. Therefore, the project would incorporate the following </w:t>
      </w:r>
      <w:r w:rsidR="009268E4">
        <w:t>BMPs</w:t>
      </w:r>
      <w:r>
        <w:t xml:space="preserve"> in the event of an unanticipated discovery of archaeological resources. The project is also required to adhere to state regulations regarding the discover of human remains, detailed below. </w:t>
      </w:r>
    </w:p>
    <w:p w14:paraId="07FA6B69" w14:textId="77777777" w:rsidR="004410D5" w:rsidRPr="004608D7" w:rsidRDefault="004410D5" w:rsidP="00AA62A5">
      <w:pPr>
        <w:ind w:firstLine="720"/>
        <w:rPr>
          <w:b/>
          <w:bCs/>
          <w:i/>
          <w:iCs/>
        </w:rPr>
      </w:pPr>
      <w:r w:rsidRPr="004608D7">
        <w:rPr>
          <w:b/>
          <w:bCs/>
          <w:i/>
          <w:iCs/>
        </w:rPr>
        <w:t xml:space="preserve">Mitigation Measure CUL-1: </w:t>
      </w:r>
      <w:r w:rsidR="435E0724" w:rsidRPr="004608D7">
        <w:rPr>
          <w:b/>
          <w:bCs/>
          <w:i/>
          <w:iCs/>
        </w:rPr>
        <w:t>Unanticipated Discovery if Archaeological Resources</w:t>
      </w:r>
    </w:p>
    <w:p w14:paraId="264B9677" w14:textId="46A42487" w:rsidR="0010037A" w:rsidRDefault="435E0724" w:rsidP="00543F37">
      <w:pPr>
        <w:ind w:left="720"/>
      </w:pPr>
      <w:r>
        <w:t>If archaeological resources are encountered during ground-disturbing activities, work in the immediate area should be halted and an archaeologist meeting the Secretary of the Interior’s Professional Qualification Standards for archaeology (National Park Service 1983) should be contacted immediately to evaluate the find. If necessary, the evaluation may require preparation of a treatment plan and archaeological testing for CRHR eligibility. If the discovery proves to be significant under CEQA and cannot be avoided by the project, additional work, such as data recovery excavation, may be warranted to mitigate any significant impacts to historical resources.</w:t>
      </w:r>
    </w:p>
    <w:p w14:paraId="12E671D7" w14:textId="71618CE8" w:rsidR="00851EB6" w:rsidRPr="004608D7" w:rsidRDefault="00851EB6" w:rsidP="00B3582C">
      <w:pPr>
        <w:rPr>
          <w:rFonts w:asciiTheme="minorHAnsi" w:eastAsiaTheme="minorEastAsia" w:hAnsiTheme="minorHAnsi" w:cstheme="minorBidi"/>
          <w:szCs w:val="22"/>
        </w:rPr>
      </w:pPr>
      <w:r w:rsidRPr="004608D7">
        <w:rPr>
          <w:rFonts w:asciiTheme="minorHAnsi" w:eastAsiaTheme="minorEastAsia" w:hAnsiTheme="minorHAnsi" w:cstheme="minorBidi"/>
          <w:szCs w:val="22"/>
        </w:rPr>
        <w:t xml:space="preserve">With implementation of </w:t>
      </w:r>
      <w:r w:rsidRPr="00851EB6">
        <w:rPr>
          <w:rFonts w:asciiTheme="minorHAnsi" w:eastAsiaTheme="minorEastAsia" w:hAnsiTheme="minorHAnsi" w:cstheme="minorBidi"/>
          <w:b/>
          <w:bCs/>
          <w:szCs w:val="22"/>
        </w:rPr>
        <w:t>Mitigation Measure CUL-1</w:t>
      </w:r>
      <w:r w:rsidR="00EC1878">
        <w:rPr>
          <w:rFonts w:asciiTheme="minorHAnsi" w:eastAsiaTheme="minorEastAsia" w:hAnsiTheme="minorHAnsi" w:cstheme="minorBidi"/>
          <w:b/>
          <w:bCs/>
          <w:szCs w:val="22"/>
        </w:rPr>
        <w:t xml:space="preserve"> </w:t>
      </w:r>
      <w:r w:rsidR="00B64384">
        <w:rPr>
          <w:rFonts w:asciiTheme="minorHAnsi" w:eastAsiaTheme="minorEastAsia" w:hAnsiTheme="minorHAnsi" w:cstheme="minorBidi"/>
          <w:szCs w:val="22"/>
        </w:rPr>
        <w:t>at</w:t>
      </w:r>
      <w:r w:rsidR="00EC1878" w:rsidRPr="007B4475">
        <w:rPr>
          <w:rFonts w:asciiTheme="minorHAnsi" w:eastAsiaTheme="minorEastAsia" w:hAnsiTheme="minorHAnsi" w:cstheme="minorBidi"/>
          <w:szCs w:val="22"/>
        </w:rPr>
        <w:t xml:space="preserve"> all crossings</w:t>
      </w:r>
      <w:r w:rsidRPr="004608D7">
        <w:rPr>
          <w:rFonts w:asciiTheme="minorHAnsi" w:eastAsiaTheme="minorEastAsia" w:hAnsiTheme="minorHAnsi" w:cstheme="minorBidi"/>
          <w:szCs w:val="22"/>
        </w:rPr>
        <w:t xml:space="preserve">, potential subsurface cultural resources would be </w:t>
      </w:r>
      <w:r w:rsidR="004443F8">
        <w:rPr>
          <w:rFonts w:asciiTheme="minorHAnsi" w:eastAsiaTheme="minorEastAsia" w:hAnsiTheme="minorHAnsi" w:cstheme="minorBidi"/>
          <w:szCs w:val="22"/>
        </w:rPr>
        <w:t xml:space="preserve">properly recovered and other </w:t>
      </w:r>
      <w:r w:rsidRPr="004608D7">
        <w:rPr>
          <w:rFonts w:asciiTheme="minorHAnsi" w:eastAsiaTheme="minorEastAsia" w:hAnsiTheme="minorHAnsi" w:cstheme="minorBidi"/>
          <w:szCs w:val="22"/>
        </w:rPr>
        <w:t>direct and indirect impacts from construction</w:t>
      </w:r>
      <w:r w:rsidR="004443F8">
        <w:rPr>
          <w:rFonts w:asciiTheme="minorHAnsi" w:eastAsiaTheme="minorEastAsia" w:hAnsiTheme="minorHAnsi" w:cstheme="minorBidi"/>
          <w:szCs w:val="22"/>
        </w:rPr>
        <w:t xml:space="preserve"> would be limited</w:t>
      </w:r>
      <w:r w:rsidRPr="004608D7">
        <w:rPr>
          <w:rFonts w:asciiTheme="minorHAnsi" w:eastAsiaTheme="minorEastAsia" w:hAnsiTheme="minorHAnsi" w:cstheme="minorBidi"/>
          <w:szCs w:val="22"/>
        </w:rPr>
        <w:t>. Therefore, project impacts would be less than significant with mitigation.</w:t>
      </w:r>
    </w:p>
    <w:p w14:paraId="66EF271A" w14:textId="3D441FC3" w:rsidR="00A760E7" w:rsidRDefault="00A760E7" w:rsidP="005A5A52">
      <w:pPr>
        <w:pStyle w:val="ImpactHeading"/>
        <w:keepNext w:val="0"/>
      </w:pPr>
      <w:r w:rsidRPr="00A760E7">
        <w:lastRenderedPageBreak/>
        <w:t xml:space="preserve">Disturb any human remains, including those interred outside of </w:t>
      </w:r>
      <w:r w:rsidR="00D57A9D">
        <w:t>dedicated</w:t>
      </w:r>
      <w:r w:rsidRPr="00A760E7">
        <w:t xml:space="preserve"> cemeteries?</w:t>
      </w:r>
    </w:p>
    <w:p w14:paraId="1E8A8104" w14:textId="5B2D5AAC" w:rsidR="00E21080" w:rsidRDefault="435E0724" w:rsidP="00B3582C">
      <w:r w:rsidRPr="435E0724">
        <w:rPr>
          <w:b/>
          <w:bCs/>
        </w:rPr>
        <w:t>Less than Significant</w:t>
      </w:r>
      <w:r w:rsidR="00125BD1">
        <w:rPr>
          <w:b/>
          <w:bCs/>
        </w:rPr>
        <w:t xml:space="preserve"> with Mitigation</w:t>
      </w:r>
      <w:r w:rsidRPr="435E0724">
        <w:rPr>
          <w:b/>
          <w:bCs/>
        </w:rPr>
        <w:t xml:space="preserve">. </w:t>
      </w:r>
      <w:r w:rsidRPr="435E0724">
        <w:rPr>
          <w:rFonts w:eastAsia="Calibri"/>
          <w:szCs w:val="22"/>
        </w:rPr>
        <w:t xml:space="preserve">In the event that human remains are discovered during construction, the project applicant would comply with the California Health and Safety Code Section 7050.5 regarding human remains, and the PRC Section 5097.98 regarding the treatment of Native American human </w:t>
      </w:r>
      <w:r w:rsidR="00C91236" w:rsidRPr="435E0724">
        <w:rPr>
          <w:rFonts w:eastAsia="Calibri"/>
          <w:szCs w:val="22"/>
        </w:rPr>
        <w:t>remains</w:t>
      </w:r>
      <w:r w:rsidR="00C91236">
        <w:t>. Therefore</w:t>
      </w:r>
      <w:r>
        <w:t xml:space="preserve">, the project would incorporate the following </w:t>
      </w:r>
      <w:r w:rsidR="009268E4">
        <w:t>BMPs</w:t>
      </w:r>
      <w:r>
        <w:t xml:space="preserve"> in the event of an unanticipated discovery of human remains. The project is also required to adhere to state regulations regarding the discovery of human remains, detailed below.</w:t>
      </w:r>
    </w:p>
    <w:p w14:paraId="00D03677" w14:textId="1C6B02D4" w:rsidR="004410D5" w:rsidRPr="004608D7" w:rsidRDefault="004410D5" w:rsidP="005F092F">
      <w:pPr>
        <w:ind w:left="360"/>
        <w:rPr>
          <w:b/>
          <w:bCs/>
          <w:i/>
          <w:iCs/>
        </w:rPr>
      </w:pPr>
      <w:r w:rsidRPr="004608D7">
        <w:rPr>
          <w:b/>
          <w:bCs/>
          <w:i/>
        </w:rPr>
        <w:t>Mitigation Measure CUL-2: U</w:t>
      </w:r>
      <w:r w:rsidR="435E0724" w:rsidRPr="004608D7">
        <w:rPr>
          <w:b/>
          <w:bCs/>
          <w:i/>
        </w:rPr>
        <w:t>nanticipated Discovery of Human Remains</w:t>
      </w:r>
    </w:p>
    <w:p w14:paraId="4E98B6DC" w14:textId="7E5265A4" w:rsidR="006B4D69" w:rsidRDefault="435E0724" w:rsidP="00006CE7">
      <w:pPr>
        <w:ind w:left="360"/>
      </w:pPr>
      <w:r>
        <w:t>The discovery of human remains is always a possibility</w:t>
      </w:r>
      <w:r w:rsidR="004410D5">
        <w:t xml:space="preserve"> </w:t>
      </w:r>
      <w:r>
        <w:t xml:space="preserve">during ground-disturbing activities. If human remains are found, the State of California Health and Safety Code Section 7050.5 states that no further disturbance shall occur until the County Coroner has made a determination of origin and disposition pursuant to PRC Section 5097.98. In the event of an unanticipated discovery of human remains, the Alameda County Coroner must be notified immediately. If the human remains are determined to be prehistoric, the coroner will notify the NAHC, which will determine and notify a Most Likely Descendant. The </w:t>
      </w:r>
      <w:r w:rsidR="00163177">
        <w:t xml:space="preserve">Most Likely Descendant </w:t>
      </w:r>
      <w:r>
        <w:t>shall complete the inspection of the site and provide recommendations for treatment to the landowner within 48 hours of being granted access.</w:t>
      </w:r>
    </w:p>
    <w:p w14:paraId="08429E3F" w14:textId="77777777" w:rsidR="00971626" w:rsidRDefault="00851EB6" w:rsidP="00B3582C">
      <w:r w:rsidRPr="00851EB6">
        <w:t xml:space="preserve">With implementation of </w:t>
      </w:r>
      <w:r w:rsidRPr="004608D7">
        <w:rPr>
          <w:b/>
          <w:bCs/>
        </w:rPr>
        <w:t>Mitigation Measure CUL-2</w:t>
      </w:r>
      <w:r w:rsidR="00210378">
        <w:rPr>
          <w:b/>
          <w:bCs/>
        </w:rPr>
        <w:t xml:space="preserve"> </w:t>
      </w:r>
      <w:r w:rsidR="00B64384">
        <w:t>at</w:t>
      </w:r>
      <w:r w:rsidR="00210378" w:rsidRPr="007B4475">
        <w:t xml:space="preserve"> all </w:t>
      </w:r>
      <w:r w:rsidR="005D0D0E" w:rsidRPr="007B4475">
        <w:t>crossings</w:t>
      </w:r>
      <w:r w:rsidRPr="00851EB6">
        <w:t xml:space="preserve">, potential disturbance of human remains would be </w:t>
      </w:r>
      <w:r w:rsidR="004443F8">
        <w:t xml:space="preserve">properly recovered and other direct </w:t>
      </w:r>
      <w:r w:rsidRPr="00851EB6">
        <w:t>and indirect impacts from construction</w:t>
      </w:r>
      <w:r w:rsidR="004443F8">
        <w:t xml:space="preserve"> would be limited</w:t>
      </w:r>
      <w:r w:rsidRPr="00851EB6">
        <w:t>. Therefore, project impacts would be less than significant with mitigation.</w:t>
      </w:r>
    </w:p>
    <w:p w14:paraId="396777D8" w14:textId="35F80E1F" w:rsidR="00F16F76" w:rsidRDefault="00F16F76" w:rsidP="00CC2C4F">
      <w:pPr>
        <w:ind w:left="360"/>
      </w:pPr>
      <w:r>
        <w:br w:type="page"/>
      </w:r>
    </w:p>
    <w:p w14:paraId="4E56DB1A" w14:textId="02CE5AB2" w:rsidR="00D57A9D" w:rsidRPr="0040648D" w:rsidRDefault="435E0724" w:rsidP="00412339">
      <w:pPr>
        <w:pStyle w:val="Heading2"/>
      </w:pPr>
      <w:bookmarkStart w:id="513" w:name="_Toc131597781"/>
      <w:r>
        <w:lastRenderedPageBreak/>
        <w:t>Energy</w:t>
      </w:r>
      <w:bookmarkEnd w:id="513"/>
    </w:p>
    <w:tbl>
      <w:tblPr>
        <w:tblW w:w="9475" w:type="dxa"/>
        <w:tblBorders>
          <w:bottom w:val="single" w:sz="4" w:space="0" w:color="auto"/>
        </w:tblBorders>
        <w:tblLayout w:type="fixed"/>
        <w:tblCellMar>
          <w:left w:w="115" w:type="dxa"/>
          <w:right w:w="115" w:type="dxa"/>
        </w:tblCellMar>
        <w:tblLook w:val="01E0" w:firstRow="1" w:lastRow="1" w:firstColumn="1" w:lastColumn="1" w:noHBand="0" w:noVBand="0"/>
      </w:tblPr>
      <w:tblGrid>
        <w:gridCol w:w="4705"/>
        <w:gridCol w:w="1260"/>
        <w:gridCol w:w="1350"/>
        <w:gridCol w:w="1260"/>
        <w:gridCol w:w="900"/>
      </w:tblGrid>
      <w:tr w:rsidR="00D57A9D" w:rsidRPr="0005274B" w14:paraId="4F3BBC5E" w14:textId="77777777" w:rsidTr="00D57A9D">
        <w:trPr>
          <w:trHeight w:val="1342"/>
          <w:tblHeader/>
        </w:trPr>
        <w:tc>
          <w:tcPr>
            <w:tcW w:w="4705" w:type="dxa"/>
            <w:tcBorders>
              <w:bottom w:val="nil"/>
            </w:tcBorders>
            <w:shd w:val="clear" w:color="auto" w:fill="0070C0"/>
          </w:tcPr>
          <w:p w14:paraId="75204285" w14:textId="77777777" w:rsidR="00D57A9D" w:rsidRPr="0005274B" w:rsidRDefault="00D57A9D" w:rsidP="00D57A9D">
            <w:pPr>
              <w:pStyle w:val="ChecklistSignificance"/>
            </w:pPr>
          </w:p>
        </w:tc>
        <w:tc>
          <w:tcPr>
            <w:tcW w:w="1260" w:type="dxa"/>
            <w:tcBorders>
              <w:bottom w:val="nil"/>
            </w:tcBorders>
            <w:shd w:val="clear" w:color="auto" w:fill="0070C0"/>
            <w:vAlign w:val="center"/>
          </w:tcPr>
          <w:p w14:paraId="71A4CC7E" w14:textId="77777777" w:rsidR="00D57A9D" w:rsidRPr="0005274B" w:rsidRDefault="00D57A9D" w:rsidP="00D57A9D">
            <w:pPr>
              <w:pStyle w:val="ChecklistSignificance"/>
            </w:pPr>
            <w:r w:rsidRPr="0005274B">
              <w:t>Significant Impact</w:t>
            </w:r>
          </w:p>
        </w:tc>
        <w:tc>
          <w:tcPr>
            <w:tcW w:w="1350" w:type="dxa"/>
            <w:tcBorders>
              <w:bottom w:val="nil"/>
            </w:tcBorders>
            <w:shd w:val="clear" w:color="auto" w:fill="0070C0"/>
            <w:vAlign w:val="center"/>
          </w:tcPr>
          <w:p w14:paraId="5A45F86E" w14:textId="77777777" w:rsidR="00D57A9D" w:rsidRPr="0005274B" w:rsidRDefault="00D57A9D" w:rsidP="00D57A9D">
            <w:pPr>
              <w:pStyle w:val="ChecklistSignificance"/>
            </w:pPr>
            <w:r>
              <w:t xml:space="preserve">Less than Significant with Mitigation </w:t>
            </w:r>
          </w:p>
        </w:tc>
        <w:tc>
          <w:tcPr>
            <w:tcW w:w="1260" w:type="dxa"/>
            <w:tcBorders>
              <w:bottom w:val="nil"/>
            </w:tcBorders>
            <w:shd w:val="clear" w:color="auto" w:fill="0070C0"/>
            <w:vAlign w:val="center"/>
          </w:tcPr>
          <w:p w14:paraId="49587B23" w14:textId="77777777" w:rsidR="00D57A9D" w:rsidRPr="0005274B" w:rsidRDefault="00D57A9D" w:rsidP="00D57A9D">
            <w:pPr>
              <w:pStyle w:val="ChecklistSignificance"/>
            </w:pPr>
            <w:r w:rsidRPr="0005274B">
              <w:t>Less-than-Significant Impact</w:t>
            </w:r>
          </w:p>
        </w:tc>
        <w:tc>
          <w:tcPr>
            <w:tcW w:w="900" w:type="dxa"/>
            <w:tcBorders>
              <w:bottom w:val="nil"/>
            </w:tcBorders>
            <w:shd w:val="clear" w:color="auto" w:fill="0070C0"/>
            <w:vAlign w:val="center"/>
          </w:tcPr>
          <w:p w14:paraId="6278CC1F" w14:textId="77777777" w:rsidR="00D57A9D" w:rsidRPr="0005274B" w:rsidRDefault="00D57A9D" w:rsidP="00D57A9D">
            <w:pPr>
              <w:pStyle w:val="ChecklistSignificance"/>
            </w:pPr>
            <w:r w:rsidRPr="0005274B">
              <w:t>No Impact</w:t>
            </w:r>
          </w:p>
        </w:tc>
      </w:tr>
      <w:tr w:rsidR="00D57A9D" w:rsidRPr="0005274B" w14:paraId="1B29925E" w14:textId="77777777" w:rsidTr="00D57A9D">
        <w:trPr>
          <w:trHeight w:val="341"/>
        </w:trPr>
        <w:tc>
          <w:tcPr>
            <w:tcW w:w="4705" w:type="dxa"/>
            <w:tcBorders>
              <w:top w:val="nil"/>
            </w:tcBorders>
            <w:vAlign w:val="center"/>
          </w:tcPr>
          <w:p w14:paraId="41B64CB2" w14:textId="77777777" w:rsidR="00D57A9D" w:rsidRPr="0005274B" w:rsidRDefault="00D57A9D">
            <w:pPr>
              <w:pStyle w:val="TableText"/>
              <w:rPr>
                <w:rStyle w:val="ChecklistQuestion"/>
              </w:rPr>
            </w:pPr>
            <w:r w:rsidRPr="0005274B">
              <w:rPr>
                <w:rStyle w:val="ChecklistQuestion"/>
              </w:rPr>
              <w:t>Would the project:</w:t>
            </w:r>
          </w:p>
        </w:tc>
        <w:tc>
          <w:tcPr>
            <w:tcW w:w="1260" w:type="dxa"/>
            <w:tcBorders>
              <w:top w:val="nil"/>
            </w:tcBorders>
            <w:vAlign w:val="center"/>
          </w:tcPr>
          <w:p w14:paraId="09A92DBF" w14:textId="77777777" w:rsidR="00D57A9D" w:rsidRPr="0005274B" w:rsidRDefault="00D57A9D" w:rsidP="00D57A9D">
            <w:pPr>
              <w:pStyle w:val="PageTitle"/>
              <w:rPr>
                <w:rStyle w:val="ChecklistQuestion"/>
                <w:b w:val="0"/>
                <w:bCs w:val="0"/>
                <w:kern w:val="0"/>
              </w:rPr>
            </w:pPr>
          </w:p>
        </w:tc>
        <w:tc>
          <w:tcPr>
            <w:tcW w:w="1350" w:type="dxa"/>
            <w:tcBorders>
              <w:top w:val="nil"/>
            </w:tcBorders>
            <w:vAlign w:val="center"/>
          </w:tcPr>
          <w:p w14:paraId="3A4CAD23" w14:textId="77777777" w:rsidR="00D57A9D" w:rsidRPr="0005274B" w:rsidRDefault="00D57A9D" w:rsidP="00D57A9D">
            <w:pPr>
              <w:pStyle w:val="PageTitle"/>
              <w:rPr>
                <w:rStyle w:val="ChecklistQuestion"/>
              </w:rPr>
            </w:pPr>
          </w:p>
        </w:tc>
        <w:tc>
          <w:tcPr>
            <w:tcW w:w="1260" w:type="dxa"/>
            <w:tcBorders>
              <w:top w:val="nil"/>
            </w:tcBorders>
            <w:vAlign w:val="center"/>
          </w:tcPr>
          <w:p w14:paraId="2A9AECC3" w14:textId="77777777" w:rsidR="00D57A9D" w:rsidRPr="0005274B" w:rsidRDefault="00D57A9D" w:rsidP="00D57A9D">
            <w:pPr>
              <w:pStyle w:val="PageTitle"/>
              <w:rPr>
                <w:rStyle w:val="ChecklistQuestion"/>
              </w:rPr>
            </w:pPr>
          </w:p>
        </w:tc>
        <w:tc>
          <w:tcPr>
            <w:tcW w:w="900" w:type="dxa"/>
            <w:tcBorders>
              <w:top w:val="nil"/>
            </w:tcBorders>
            <w:vAlign w:val="center"/>
          </w:tcPr>
          <w:p w14:paraId="1479AE8A" w14:textId="77777777" w:rsidR="00D57A9D" w:rsidRPr="0005274B" w:rsidRDefault="00D57A9D" w:rsidP="00D57A9D">
            <w:pPr>
              <w:pStyle w:val="PageTitle"/>
              <w:rPr>
                <w:rStyle w:val="ChecklistQuestion"/>
              </w:rPr>
            </w:pPr>
          </w:p>
        </w:tc>
      </w:tr>
      <w:tr w:rsidR="00D57A9D" w:rsidRPr="0005274B" w14:paraId="0A710BAC" w14:textId="77777777" w:rsidTr="00D57A9D">
        <w:trPr>
          <w:trHeight w:val="341"/>
        </w:trPr>
        <w:tc>
          <w:tcPr>
            <w:tcW w:w="4705" w:type="dxa"/>
          </w:tcPr>
          <w:p w14:paraId="24E0D666" w14:textId="08FD4882" w:rsidR="00D57A9D" w:rsidRPr="0005274B" w:rsidRDefault="00D57A9D">
            <w:pPr>
              <w:pStyle w:val="TableText"/>
              <w:rPr>
                <w:rStyle w:val="ChecklistQuestion"/>
              </w:rPr>
            </w:pPr>
            <w:r w:rsidRPr="0005274B">
              <w:rPr>
                <w:rStyle w:val="ChecklistQuestion"/>
              </w:rPr>
              <w:t xml:space="preserve">a) </w:t>
            </w:r>
            <w:r>
              <w:rPr>
                <w:rStyle w:val="ChecklistQuestion"/>
              </w:rPr>
              <w:t>Result in potentially significant environmental impact due to wasteful, inefficient, or unnecessary consumption of energy resources, during project construction or operation?</w:t>
            </w:r>
          </w:p>
        </w:tc>
        <w:tc>
          <w:tcPr>
            <w:tcW w:w="1260" w:type="dxa"/>
            <w:vAlign w:val="center"/>
          </w:tcPr>
          <w:p w14:paraId="608DCE03" w14:textId="77777777" w:rsidR="00D57A9D" w:rsidRPr="0005274B" w:rsidRDefault="00D57A9D" w:rsidP="00D57A9D">
            <w:pPr>
              <w:pStyle w:val="PageTitle"/>
              <w:jc w:val="center"/>
              <w:rPr>
                <w:rStyle w:val="CheckBoxes"/>
                <w:b w:val="0"/>
                <w:bCs w:val="0"/>
                <w:kern w:val="0"/>
              </w:rPr>
            </w:pPr>
            <w:r w:rsidRPr="0005274B">
              <w:rPr>
                <w:rStyle w:val="CheckBoxes"/>
              </w:rPr>
              <w:fldChar w:fldCharType="begin">
                <w:ffData>
                  <w:name w:val="Check2"/>
                  <w:enabled/>
                  <w:calcOnExit w:val="0"/>
                  <w:checkBox>
                    <w:size w:val="24"/>
                    <w:default w:val="0"/>
                  </w:checkBox>
                </w:ffData>
              </w:fldChar>
            </w:r>
            <w:r w:rsidRPr="0005274B">
              <w:rPr>
                <w:rStyle w:val="CheckBoxes"/>
              </w:rPr>
              <w:instrText xml:space="preserve"> FORMCHECKBOX </w:instrText>
            </w:r>
            <w:r w:rsidRPr="000A75BB">
              <w:instrText>_</w:instrText>
            </w:r>
            <w:r w:rsidR="00967F77">
              <w:rPr>
                <w:rStyle w:val="CheckBoxes"/>
              </w:rPr>
            </w:r>
            <w:r w:rsidR="00967F77">
              <w:rPr>
                <w:rStyle w:val="CheckBoxes"/>
              </w:rPr>
              <w:fldChar w:fldCharType="separate"/>
            </w:r>
            <w:r w:rsidRPr="0005274B">
              <w:rPr>
                <w:rStyle w:val="CheckBoxes"/>
              </w:rPr>
              <w:fldChar w:fldCharType="end"/>
            </w:r>
          </w:p>
        </w:tc>
        <w:tc>
          <w:tcPr>
            <w:tcW w:w="1350" w:type="dxa"/>
            <w:vAlign w:val="center"/>
          </w:tcPr>
          <w:p w14:paraId="3B252374" w14:textId="77777777" w:rsidR="00D57A9D" w:rsidRPr="0005274B" w:rsidRDefault="00D57A9D" w:rsidP="00D57A9D">
            <w:pPr>
              <w:pStyle w:val="PageTitle"/>
              <w:jc w:val="center"/>
              <w:rPr>
                <w:rStyle w:val="CheckBoxes"/>
              </w:rPr>
            </w:pPr>
            <w:r>
              <w:rPr>
                <w:rStyle w:val="CheckBoxes"/>
              </w:rPr>
              <w:fldChar w:fldCharType="begin">
                <w:ffData>
                  <w:name w:val=""/>
                  <w:enabled/>
                  <w:calcOnExit w:val="0"/>
                  <w:checkBox>
                    <w:size w:val="24"/>
                    <w:default w:val="0"/>
                  </w:checkBox>
                </w:ffData>
              </w:fldChar>
            </w:r>
            <w:r>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c>
          <w:tcPr>
            <w:tcW w:w="1260" w:type="dxa"/>
            <w:vAlign w:val="center"/>
          </w:tcPr>
          <w:p w14:paraId="1ACDF53B" w14:textId="1C7216E9" w:rsidR="00D57A9D" w:rsidRPr="0005274B" w:rsidRDefault="00A14466" w:rsidP="00D57A9D">
            <w:pPr>
              <w:pStyle w:val="PageTitle"/>
              <w:jc w:val="center"/>
              <w:rPr>
                <w:rStyle w:val="CheckBoxes"/>
              </w:rPr>
            </w:pPr>
            <w:r>
              <w:rPr>
                <w:rFonts w:eastAsiaTheme="majorEastAsia" w:cs="Times New Roman"/>
                <w:b w:val="0"/>
                <w:bCs w:val="0"/>
                <w:sz w:val="36"/>
                <w:szCs w:val="36"/>
              </w:rPr>
              <w:fldChar w:fldCharType="begin">
                <w:ffData>
                  <w:name w:val=""/>
                  <w:enabled/>
                  <w:calcOnExit w:val="0"/>
                  <w:checkBox>
                    <w:size w:val="24"/>
                    <w:default w:val="1"/>
                  </w:checkBox>
                </w:ffData>
              </w:fldChar>
            </w:r>
            <w:r>
              <w:rPr>
                <w:rFonts w:eastAsiaTheme="majorEastAsia" w:cs="Times New Roman"/>
                <w:b w:val="0"/>
                <w:bCs w:val="0"/>
                <w:sz w:val="36"/>
                <w:szCs w:val="36"/>
              </w:rPr>
              <w:instrText xml:space="preserve"> FORMCHECKBOX </w:instrText>
            </w:r>
            <w:r w:rsidR="00967F77">
              <w:rPr>
                <w:rFonts w:eastAsiaTheme="majorEastAsia" w:cs="Times New Roman"/>
                <w:b w:val="0"/>
                <w:bCs w:val="0"/>
                <w:sz w:val="36"/>
                <w:szCs w:val="36"/>
              </w:rPr>
            </w:r>
            <w:r w:rsidR="00967F77">
              <w:rPr>
                <w:rFonts w:eastAsiaTheme="majorEastAsia" w:cs="Times New Roman"/>
                <w:b w:val="0"/>
                <w:bCs w:val="0"/>
                <w:sz w:val="36"/>
                <w:szCs w:val="36"/>
              </w:rPr>
              <w:fldChar w:fldCharType="separate"/>
            </w:r>
            <w:r>
              <w:rPr>
                <w:rFonts w:eastAsiaTheme="majorEastAsia" w:cs="Times New Roman"/>
                <w:b w:val="0"/>
                <w:bCs w:val="0"/>
                <w:sz w:val="36"/>
                <w:szCs w:val="36"/>
              </w:rPr>
              <w:fldChar w:fldCharType="end"/>
            </w:r>
          </w:p>
        </w:tc>
        <w:tc>
          <w:tcPr>
            <w:tcW w:w="900" w:type="dxa"/>
            <w:vAlign w:val="center"/>
          </w:tcPr>
          <w:p w14:paraId="6A4594F9" w14:textId="77777777" w:rsidR="00D57A9D" w:rsidRPr="0005274B" w:rsidRDefault="00D57A9D" w:rsidP="00D57A9D">
            <w:pPr>
              <w:pStyle w:val="PageTitle"/>
              <w:jc w:val="center"/>
              <w:rPr>
                <w:rStyle w:val="CheckBoxes"/>
              </w:rPr>
            </w:pPr>
            <w:r>
              <w:rPr>
                <w:rStyle w:val="CheckBoxes"/>
              </w:rPr>
              <w:fldChar w:fldCharType="begin">
                <w:ffData>
                  <w:name w:val=""/>
                  <w:enabled/>
                  <w:calcOnExit w:val="0"/>
                  <w:checkBox>
                    <w:size w:val="24"/>
                    <w:default w:val="0"/>
                  </w:checkBox>
                </w:ffData>
              </w:fldChar>
            </w:r>
            <w:r>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r>
      <w:tr w:rsidR="00D57A9D" w:rsidRPr="0005274B" w14:paraId="47BA4A37" w14:textId="77777777" w:rsidTr="00D57A9D">
        <w:trPr>
          <w:trHeight w:val="956"/>
        </w:trPr>
        <w:tc>
          <w:tcPr>
            <w:tcW w:w="4705" w:type="dxa"/>
            <w:tcBorders>
              <w:bottom w:val="single" w:sz="18" w:space="0" w:color="0070C0"/>
            </w:tcBorders>
          </w:tcPr>
          <w:p w14:paraId="2DD97896" w14:textId="287B8B9F" w:rsidR="00D57A9D" w:rsidRPr="0005274B" w:rsidRDefault="00D57A9D">
            <w:pPr>
              <w:pStyle w:val="TableText"/>
              <w:rPr>
                <w:rStyle w:val="ChecklistQuestion"/>
              </w:rPr>
            </w:pPr>
            <w:r w:rsidRPr="0005274B">
              <w:rPr>
                <w:rStyle w:val="ChecklistQuestion"/>
              </w:rPr>
              <w:t xml:space="preserve">b) Conflict with </w:t>
            </w:r>
            <w:r w:rsidR="00616A9D">
              <w:rPr>
                <w:rStyle w:val="ChecklistQuestion"/>
              </w:rPr>
              <w:t>or obstruct</w:t>
            </w:r>
            <w:r w:rsidR="00033968">
              <w:rPr>
                <w:rStyle w:val="ChecklistQuestion"/>
              </w:rPr>
              <w:t xml:space="preserve"> a state or local plan for renewable energy or energy efficiency</w:t>
            </w:r>
            <w:r w:rsidRPr="0005274B">
              <w:rPr>
                <w:rStyle w:val="ChecklistQuestion"/>
              </w:rPr>
              <w:t>?</w:t>
            </w:r>
          </w:p>
        </w:tc>
        <w:tc>
          <w:tcPr>
            <w:tcW w:w="1260" w:type="dxa"/>
            <w:tcBorders>
              <w:bottom w:val="single" w:sz="18" w:space="0" w:color="0070C0"/>
            </w:tcBorders>
            <w:vAlign w:val="center"/>
          </w:tcPr>
          <w:p w14:paraId="0AF3E7B0" w14:textId="77777777" w:rsidR="00D57A9D" w:rsidRPr="0005274B" w:rsidRDefault="00D57A9D" w:rsidP="00D57A9D">
            <w:pPr>
              <w:pStyle w:val="PageTitle"/>
              <w:jc w:val="center"/>
              <w:rPr>
                <w:rStyle w:val="CheckBoxes"/>
                <w:b w:val="0"/>
                <w:bCs w:val="0"/>
                <w:kern w:val="0"/>
              </w:rPr>
            </w:pPr>
            <w:r w:rsidRPr="0005274B">
              <w:rPr>
                <w:rStyle w:val="CheckBoxes"/>
              </w:rPr>
              <w:fldChar w:fldCharType="begin">
                <w:ffData>
                  <w:name w:val="Check2"/>
                  <w:enabled/>
                  <w:calcOnExit w:val="0"/>
                  <w:checkBox>
                    <w:size w:val="24"/>
                    <w:default w:val="0"/>
                  </w:checkBox>
                </w:ffData>
              </w:fldChar>
            </w:r>
            <w:r w:rsidRPr="0005274B">
              <w:rPr>
                <w:rStyle w:val="CheckBoxes"/>
              </w:rPr>
              <w:instrText xml:space="preserve"> FORMCHECKBOX </w:instrText>
            </w:r>
            <w:r w:rsidRPr="000A75BB">
              <w:instrText>_</w:instrText>
            </w:r>
            <w:r w:rsidR="00967F77">
              <w:rPr>
                <w:rStyle w:val="CheckBoxes"/>
              </w:rPr>
            </w:r>
            <w:r w:rsidR="00967F77">
              <w:rPr>
                <w:rStyle w:val="CheckBoxes"/>
              </w:rPr>
              <w:fldChar w:fldCharType="separate"/>
            </w:r>
            <w:r w:rsidRPr="0005274B">
              <w:rPr>
                <w:rStyle w:val="CheckBoxes"/>
              </w:rPr>
              <w:fldChar w:fldCharType="end"/>
            </w:r>
          </w:p>
        </w:tc>
        <w:tc>
          <w:tcPr>
            <w:tcW w:w="1350" w:type="dxa"/>
            <w:tcBorders>
              <w:bottom w:val="single" w:sz="18" w:space="0" w:color="0070C0"/>
            </w:tcBorders>
            <w:vAlign w:val="center"/>
          </w:tcPr>
          <w:p w14:paraId="4A0C1292" w14:textId="77777777" w:rsidR="00D57A9D" w:rsidRPr="0005274B" w:rsidRDefault="00D57A9D" w:rsidP="00D57A9D">
            <w:pPr>
              <w:pStyle w:val="PageTitle"/>
              <w:jc w:val="center"/>
              <w:rPr>
                <w:rStyle w:val="CheckBoxes"/>
              </w:rPr>
            </w:pPr>
            <w:r w:rsidRPr="0005274B">
              <w:rPr>
                <w:rStyle w:val="CheckBoxes"/>
              </w:rPr>
              <w:fldChar w:fldCharType="begin">
                <w:ffData>
                  <w:name w:val=""/>
                  <w:enabled/>
                  <w:calcOnExit w:val="0"/>
                  <w:checkBox>
                    <w:size w:val="24"/>
                    <w:default w:val="0"/>
                  </w:checkBox>
                </w:ffData>
              </w:fldChar>
            </w:r>
            <w:r w:rsidRPr="0005274B">
              <w:rPr>
                <w:rStyle w:val="CheckBoxes"/>
              </w:rPr>
              <w:instrText xml:space="preserve"> FORMCHECKBOX </w:instrText>
            </w:r>
            <w:r w:rsidRPr="000A75BB">
              <w:instrText>_</w:instrText>
            </w:r>
            <w:r w:rsidR="00967F77">
              <w:rPr>
                <w:rStyle w:val="CheckBoxes"/>
              </w:rPr>
            </w:r>
            <w:r w:rsidR="00967F77">
              <w:rPr>
                <w:rStyle w:val="CheckBoxes"/>
              </w:rPr>
              <w:fldChar w:fldCharType="separate"/>
            </w:r>
            <w:r w:rsidRPr="0005274B">
              <w:rPr>
                <w:rStyle w:val="CheckBoxes"/>
              </w:rPr>
              <w:fldChar w:fldCharType="end"/>
            </w:r>
          </w:p>
        </w:tc>
        <w:tc>
          <w:tcPr>
            <w:tcW w:w="1260" w:type="dxa"/>
            <w:tcBorders>
              <w:bottom w:val="single" w:sz="18" w:space="0" w:color="0070C0"/>
            </w:tcBorders>
            <w:vAlign w:val="center"/>
          </w:tcPr>
          <w:p w14:paraId="4C313764" w14:textId="5FE5AACE" w:rsidR="00D57A9D" w:rsidRPr="0005274B" w:rsidRDefault="00A14466" w:rsidP="00D57A9D">
            <w:pPr>
              <w:pStyle w:val="PageTitle"/>
              <w:jc w:val="center"/>
              <w:rPr>
                <w:rStyle w:val="CheckBoxes"/>
              </w:rPr>
            </w:pPr>
            <w:r>
              <w:rPr>
                <w:rFonts w:eastAsiaTheme="majorEastAsia" w:cs="Times New Roman"/>
                <w:b w:val="0"/>
                <w:bCs w:val="0"/>
                <w:sz w:val="36"/>
                <w:szCs w:val="36"/>
              </w:rPr>
              <w:fldChar w:fldCharType="begin">
                <w:ffData>
                  <w:name w:val=""/>
                  <w:enabled/>
                  <w:calcOnExit w:val="0"/>
                  <w:checkBox>
                    <w:size w:val="24"/>
                    <w:default w:val="1"/>
                  </w:checkBox>
                </w:ffData>
              </w:fldChar>
            </w:r>
            <w:r>
              <w:rPr>
                <w:rFonts w:eastAsiaTheme="majorEastAsia" w:cs="Times New Roman"/>
                <w:b w:val="0"/>
                <w:bCs w:val="0"/>
                <w:sz w:val="36"/>
                <w:szCs w:val="36"/>
              </w:rPr>
              <w:instrText xml:space="preserve"> FORMCHECKBOX </w:instrText>
            </w:r>
            <w:r w:rsidR="00967F77">
              <w:rPr>
                <w:rFonts w:eastAsiaTheme="majorEastAsia" w:cs="Times New Roman"/>
                <w:b w:val="0"/>
                <w:bCs w:val="0"/>
                <w:sz w:val="36"/>
                <w:szCs w:val="36"/>
              </w:rPr>
            </w:r>
            <w:r w:rsidR="00967F77">
              <w:rPr>
                <w:rFonts w:eastAsiaTheme="majorEastAsia" w:cs="Times New Roman"/>
                <w:b w:val="0"/>
                <w:bCs w:val="0"/>
                <w:sz w:val="36"/>
                <w:szCs w:val="36"/>
              </w:rPr>
              <w:fldChar w:fldCharType="separate"/>
            </w:r>
            <w:r>
              <w:rPr>
                <w:rFonts w:eastAsiaTheme="majorEastAsia" w:cs="Times New Roman"/>
                <w:b w:val="0"/>
                <w:bCs w:val="0"/>
                <w:sz w:val="36"/>
                <w:szCs w:val="36"/>
              </w:rPr>
              <w:fldChar w:fldCharType="end"/>
            </w:r>
          </w:p>
        </w:tc>
        <w:tc>
          <w:tcPr>
            <w:tcW w:w="900" w:type="dxa"/>
            <w:tcBorders>
              <w:bottom w:val="single" w:sz="18" w:space="0" w:color="0070C0"/>
            </w:tcBorders>
            <w:vAlign w:val="center"/>
          </w:tcPr>
          <w:p w14:paraId="1726D4B1" w14:textId="77777777" w:rsidR="00D57A9D" w:rsidRPr="0005274B" w:rsidRDefault="00D57A9D" w:rsidP="00D57A9D">
            <w:pPr>
              <w:pStyle w:val="PageTitle"/>
              <w:jc w:val="center"/>
              <w:rPr>
                <w:rStyle w:val="CheckBoxes"/>
              </w:rPr>
            </w:pPr>
            <w:r>
              <w:rPr>
                <w:rStyle w:val="CheckBoxes"/>
              </w:rPr>
              <w:fldChar w:fldCharType="begin">
                <w:ffData>
                  <w:name w:val=""/>
                  <w:enabled/>
                  <w:calcOnExit w:val="0"/>
                  <w:checkBox>
                    <w:size w:val="24"/>
                    <w:default w:val="0"/>
                  </w:checkBox>
                </w:ffData>
              </w:fldChar>
            </w:r>
            <w:r>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r>
    </w:tbl>
    <w:p w14:paraId="50BDF77F" w14:textId="0D0AD66B" w:rsidR="00D57A9D" w:rsidRDefault="00D57A9D" w:rsidP="00B3582C">
      <w:pPr>
        <w:pStyle w:val="Heading3"/>
      </w:pPr>
      <w:r>
        <w:t>Environmental Setting</w:t>
      </w:r>
    </w:p>
    <w:p w14:paraId="21E0E3C3" w14:textId="10253CAA" w:rsidR="004B2A27" w:rsidRDefault="004B2A27" w:rsidP="00F83510">
      <w:r>
        <w:t>California is one of the lowest per capita energy users in the United States, ranked 48th in the nation, due to its energy efficiency programs and mild climate. California consumed 277,704 gigawatt-hours of electricity and approximately 12,800 therms of natural gas in 2018 (California Energy Commission [CEC] 2020). Most of California’s electricity is generated in-state with approximately 30 percent imported from the northwest and southwest in 2017. In addition, approximately 34 percent of California’s electricity supply comes from renewable energy sources, such as wind, solar photovoltaic, geothermal, and biomass.</w:t>
      </w:r>
      <w:r w:rsidRPr="006850A3">
        <w:t xml:space="preserve"> </w:t>
      </w:r>
    </w:p>
    <w:p w14:paraId="73D0873B" w14:textId="4D06BBE1" w:rsidR="004B2A27" w:rsidRPr="004B2A27" w:rsidRDefault="435E0724" w:rsidP="00D41917">
      <w:r>
        <w:t>To reduce statewide vehicle emissions, California requires that all motorists use California Reformulated Gasoline, which is sourced almost exclusively from in-state refineries. Gasoline is the most used transportation fuel in California and is used by light-duty cars, pickup trucks, and sport utility vehicles. Diesel is the second most-used fuel in California and is used primarily by heavy duty-trucks, delivery vehicles, buses, trains, ships, boats and barges, farm equipment, and heavy-duty construction and military vehicles. Both gasoline and diesel are primarily petroleum-based, and their consumption releases GHG emissions, including</w:t>
      </w:r>
      <w:r w:rsidR="00B57117">
        <w:t xml:space="preserve"> CO</w:t>
      </w:r>
      <w:r w:rsidR="00B57117" w:rsidRPr="002410D6">
        <w:rPr>
          <w:vertAlign w:val="subscript"/>
        </w:rPr>
        <w:t>2</w:t>
      </w:r>
      <w:r w:rsidR="00B57117">
        <w:t xml:space="preserve"> and N</w:t>
      </w:r>
      <w:r w:rsidR="00B57117" w:rsidRPr="002410D6">
        <w:rPr>
          <w:vertAlign w:val="subscript"/>
        </w:rPr>
        <w:t>2</w:t>
      </w:r>
      <w:r w:rsidR="00B57117">
        <w:t xml:space="preserve">O. </w:t>
      </w:r>
    </w:p>
    <w:p w14:paraId="22CCA2F9" w14:textId="174533C1" w:rsidR="00D57A9D" w:rsidRDefault="00D57A9D" w:rsidP="007B4475">
      <w:pPr>
        <w:pStyle w:val="Heading3"/>
        <w:spacing w:before="0"/>
      </w:pPr>
      <w:r>
        <w:t>Regulatory Setting</w:t>
      </w:r>
    </w:p>
    <w:p w14:paraId="4F074A8C" w14:textId="77777777" w:rsidR="00126F2C" w:rsidRPr="00126F2C" w:rsidRDefault="00126F2C" w:rsidP="00B3582C">
      <w:pPr>
        <w:keepNext/>
        <w:spacing w:before="120"/>
        <w:textAlignment w:val="auto"/>
        <w:outlineLvl w:val="3"/>
        <w:rPr>
          <w:b/>
        </w:rPr>
      </w:pPr>
      <w:r w:rsidRPr="00126F2C">
        <w:rPr>
          <w:b/>
        </w:rPr>
        <w:t>State</w:t>
      </w:r>
    </w:p>
    <w:p w14:paraId="65C3B3ED" w14:textId="77777777" w:rsidR="00126F2C" w:rsidRPr="00126F2C" w:rsidRDefault="00126F2C" w:rsidP="00B3582C">
      <w:pPr>
        <w:keepNext/>
        <w:keepLines/>
        <w:spacing w:before="200"/>
        <w:textAlignment w:val="auto"/>
        <w:outlineLvl w:val="4"/>
        <w:rPr>
          <w:rFonts w:eastAsia="MS Gothic" w:cs="Times New Roman"/>
          <w:u w:val="single"/>
        </w:rPr>
      </w:pPr>
      <w:r w:rsidRPr="00126F2C">
        <w:rPr>
          <w:rFonts w:eastAsia="MS Gothic" w:cs="Times New Roman"/>
          <w:u w:val="single"/>
        </w:rPr>
        <w:t>The 100 Percent Clean Energy Act of 2018 (Senate Bill 100)</w:t>
      </w:r>
    </w:p>
    <w:p w14:paraId="4BA6E45D" w14:textId="2526DF4C" w:rsidR="00140F0F" w:rsidRPr="00126F2C" w:rsidRDefault="00126F2C" w:rsidP="00B3582C">
      <w:pPr>
        <w:spacing w:before="120"/>
        <w:textAlignment w:val="auto"/>
      </w:pPr>
      <w:r w:rsidRPr="00126F2C">
        <w:t>SB 100 sets a 2045 goal of powering all retail electricity sold in California and state agency electricity needs with renewable and zero-carbon resources — those such as solar and wind energy that do not emit climate-altering greenhouse gases. SB 100 also requires updates the state’s Renewables Portfolio Standard to ensure that by 2030 at least 60 percent of California’s electricity is renewable. Additionally, SB 100 requires the Energy Commission, Public Utilities Commission and Air Resources Board to use programs under existing laws to achieve 100 percent clean electricity and issue a joint policy report on SB 100 by 2021 and every four years thereafter.</w:t>
      </w:r>
    </w:p>
    <w:p w14:paraId="18C0D877" w14:textId="77777777" w:rsidR="00126F2C" w:rsidRPr="00126F2C" w:rsidRDefault="00126F2C" w:rsidP="00B3582C">
      <w:pPr>
        <w:keepNext/>
        <w:keepLines/>
        <w:spacing w:before="200"/>
        <w:textAlignment w:val="auto"/>
        <w:outlineLvl w:val="4"/>
        <w:rPr>
          <w:rFonts w:eastAsia="MS Gothic" w:cs="Times New Roman"/>
          <w:u w:val="single"/>
        </w:rPr>
      </w:pPr>
      <w:r w:rsidRPr="00126F2C">
        <w:rPr>
          <w:rFonts w:eastAsia="MS Gothic" w:cs="Times New Roman"/>
          <w:u w:val="single"/>
        </w:rPr>
        <w:lastRenderedPageBreak/>
        <w:t>Building Energy Efficiency Standards - Title 24</w:t>
      </w:r>
    </w:p>
    <w:p w14:paraId="2A5AC7B1" w14:textId="77AB9A5A" w:rsidR="00140F0F" w:rsidRPr="00126F2C" w:rsidRDefault="00126F2C" w:rsidP="00B3582C">
      <w:pPr>
        <w:spacing w:before="120"/>
        <w:textAlignment w:val="auto"/>
      </w:pPr>
      <w:r w:rsidRPr="00126F2C">
        <w:t>The Energy Efficiency Standards for Residential and Nonresidential Buildings, as specified in Title 24, Part 6 of the California Code of Regulations (Title 24), was established in 1978 in response to a legislative mandate to reduce California’s energy consumption. Title 24 is updated approximately every three years.</w:t>
      </w:r>
      <w:r w:rsidRPr="00126F2C">
        <w:rPr>
          <w:rFonts w:ascii="Times New Roman" w:hAnsi="Times New Roman" w:cs="Times New Roman"/>
          <w:vertAlign w:val="superscript"/>
        </w:rPr>
        <w:footnoteReference w:id="12"/>
      </w:r>
      <w:r w:rsidRPr="00126F2C">
        <w:t xml:space="preserve"> Compliance with Title 24 is mandatory at the time new building permits are issued by city and county governments.</w:t>
      </w:r>
    </w:p>
    <w:p w14:paraId="763F5B2E" w14:textId="77777777" w:rsidR="00126F2C" w:rsidRPr="00126F2C" w:rsidRDefault="00126F2C" w:rsidP="00B3582C">
      <w:pPr>
        <w:keepNext/>
        <w:keepLines/>
        <w:spacing w:before="200"/>
        <w:textAlignment w:val="auto"/>
        <w:outlineLvl w:val="4"/>
        <w:rPr>
          <w:rFonts w:eastAsia="MS Gothic" w:cs="Times New Roman"/>
          <w:u w:val="single"/>
        </w:rPr>
      </w:pPr>
      <w:r w:rsidRPr="00126F2C">
        <w:rPr>
          <w:rFonts w:eastAsia="MS Gothic" w:cs="Times New Roman"/>
          <w:u w:val="single"/>
        </w:rPr>
        <w:t>Executive Order B-55-18 To Achieve Carbon Neutrality</w:t>
      </w:r>
    </w:p>
    <w:p w14:paraId="3EA06158" w14:textId="75FC57CA" w:rsidR="00126F2C" w:rsidRDefault="00126F2C" w:rsidP="00B3582C">
      <w:pPr>
        <w:adjustRightInd/>
        <w:textAlignment w:val="auto"/>
      </w:pPr>
      <w:r w:rsidRPr="00126F2C">
        <w:t>In September 2018, Governor Brown issued an executive order, EO-B-55-18 To Achieve Carbon Neutrality, setting a statewide goal “to achieve carbon neutrality as soon as possible, and no later than 2045, and achieve and maintain net negative emissions thereafter.” The executive order requires CARB to “ensure future Scoping Plans identify and recommend measures to achieve the carbon neutrality goal.” EO-B-55-18 supplements EO S-3-05 by requiring not only emissions reductions, but also that, by no later than 2045, the remaining emissions be offset by equivalent net removals of CO</w:t>
      </w:r>
      <w:r w:rsidRPr="00B3582C">
        <w:rPr>
          <w:vertAlign w:val="subscript"/>
        </w:rPr>
        <w:t>2</w:t>
      </w:r>
      <w:r w:rsidRPr="00126F2C">
        <w:t xml:space="preserve"> from the atmosphere through sequestration.</w:t>
      </w:r>
      <w:r w:rsidRPr="00126F2C">
        <w:rPr>
          <w:rFonts w:ascii="Times New Roman" w:eastAsia="Calibri" w:hAnsi="Times New Roman" w:cs="Times New Roman"/>
          <w:sz w:val="24"/>
          <w:szCs w:val="24"/>
        </w:rPr>
        <w:t xml:space="preserve"> </w:t>
      </w:r>
    </w:p>
    <w:p w14:paraId="54DF3845" w14:textId="425E81A5" w:rsidR="00C41DF2" w:rsidRDefault="00C41DF2" w:rsidP="00F83510">
      <w:pPr>
        <w:pStyle w:val="Heading4"/>
      </w:pPr>
      <w:r>
        <w:t xml:space="preserve">Local </w:t>
      </w:r>
    </w:p>
    <w:p w14:paraId="5D06A86C" w14:textId="6F5FDC9D" w:rsidR="00D95761" w:rsidRDefault="00D95761" w:rsidP="00D41917">
      <w:bookmarkStart w:id="514" w:name="_Hlk85054705"/>
      <w:r w:rsidRPr="00A94A99">
        <w:t>Various policies in the</w:t>
      </w:r>
      <w:r>
        <w:t xml:space="preserve"> </w:t>
      </w:r>
      <w:r w:rsidRPr="00A94A99">
        <w:t xml:space="preserve">General </w:t>
      </w:r>
      <w:r w:rsidR="001425AD" w:rsidRPr="00A94A99">
        <w:t>Plan</w:t>
      </w:r>
      <w:r w:rsidR="001425AD">
        <w:t>s</w:t>
      </w:r>
      <w:r>
        <w:t xml:space="preserve"> </w:t>
      </w:r>
      <w:r w:rsidRPr="00A94A99">
        <w:t xml:space="preserve">have been adopted for the purpose of avoiding or mitigating impacts resulting from </w:t>
      </w:r>
      <w:r>
        <w:t>energy deficiencies</w:t>
      </w:r>
      <w:r w:rsidRPr="00A94A99">
        <w:t xml:space="preserve">. </w:t>
      </w:r>
      <w:r w:rsidR="001A4FC0" w:rsidRPr="001A4FC0">
        <w:t xml:space="preserve">The Alameda County General Plan policies are applicable to the Lewelling Boulevard crossing location only, due to the crossing being located in unincorporated Alameda County. Additionally, </w:t>
      </w:r>
      <w:r w:rsidR="00C40AB4" w:rsidRPr="00C40AB4">
        <w:t>review of the San Leandro 2035 General Plan and the Hayward 2040 General Plan, it was determined that the following policies apply to the project:</w:t>
      </w:r>
    </w:p>
    <w:p w14:paraId="0FB6DA5A" w14:textId="77777777" w:rsidR="00505FD1" w:rsidRDefault="00505FD1" w:rsidP="00505FD1">
      <w:pPr>
        <w:pStyle w:val="Heading5"/>
        <w:spacing w:before="0"/>
      </w:pPr>
      <w:r>
        <w:t xml:space="preserve">Alameda County General Plan </w:t>
      </w:r>
    </w:p>
    <w:p w14:paraId="46ABDF8F" w14:textId="7055AD99" w:rsidR="00505FD1" w:rsidRDefault="00505FD1" w:rsidP="00D41917">
      <w:r w:rsidRPr="004608D7">
        <w:rPr>
          <w:i/>
          <w:iCs/>
        </w:rPr>
        <w:t>Objective E4</w:t>
      </w:r>
      <w:r>
        <w:tab/>
      </w:r>
      <w:r>
        <w:tab/>
      </w:r>
      <w:r>
        <w:tab/>
        <w:t xml:space="preserve">To investigate and implement measures to conserve </w:t>
      </w:r>
      <w:r w:rsidRPr="00D177E7">
        <w:t>energy</w:t>
      </w:r>
      <w:r>
        <w:t xml:space="preserve">. </w:t>
      </w:r>
    </w:p>
    <w:p w14:paraId="2CDDEE84" w14:textId="341DEBA3" w:rsidR="00494E9E" w:rsidRPr="00C41DF2" w:rsidRDefault="008915B0" w:rsidP="00494E9E">
      <w:pPr>
        <w:pStyle w:val="Heading5"/>
        <w:spacing w:before="0"/>
      </w:pPr>
      <w:r>
        <w:t xml:space="preserve">Alameda County </w:t>
      </w:r>
      <w:r w:rsidR="0073368E">
        <w:t xml:space="preserve">Community </w:t>
      </w:r>
      <w:r w:rsidR="00494E9E">
        <w:t>Climate Action Plan</w:t>
      </w:r>
    </w:p>
    <w:p w14:paraId="5914068F" w14:textId="36D47394" w:rsidR="00494E9E" w:rsidRDefault="00494E9E" w:rsidP="00494E9E">
      <w:r>
        <w:t>Various policies in the</w:t>
      </w:r>
      <w:r w:rsidR="001425AD">
        <w:t xml:space="preserve"> </w:t>
      </w:r>
      <w:bookmarkStart w:id="515" w:name="_Hlk132882480"/>
      <w:r w:rsidR="001425AD">
        <w:t>Alameda County (Unincorporated Areas)</w:t>
      </w:r>
      <w:r>
        <w:t xml:space="preserve"> </w:t>
      </w:r>
      <w:r w:rsidR="001425AD">
        <w:t xml:space="preserve">Community </w:t>
      </w:r>
      <w:r>
        <w:t>Climate Action Plan</w:t>
      </w:r>
      <w:bookmarkEnd w:id="515"/>
      <w:r>
        <w:t xml:space="preserve"> element of the Alameda County General Plan</w:t>
      </w:r>
      <w:r w:rsidR="001425AD">
        <w:t>, approved on February 4, 2014,</w:t>
      </w:r>
      <w:r>
        <w:t xml:space="preserve"> have been adopted for avoiding or mitigating energy impacts resulting from project development within the County.</w:t>
      </w:r>
      <w:r>
        <w:rPr>
          <w:rStyle w:val="FootnoteReference"/>
        </w:rPr>
        <w:footnoteReference w:id="13"/>
      </w:r>
      <w:r>
        <w:t xml:space="preserve"> All future development allowed by the proposed land use designations would be subject to the policies listed in the General Plan, including the following: </w:t>
      </w:r>
    </w:p>
    <w:p w14:paraId="30A8FC2A" w14:textId="4F6CFFCE" w:rsidR="008915B0" w:rsidRDefault="008915B0" w:rsidP="00494E9E">
      <w:pPr>
        <w:ind w:left="2880" w:hanging="2880"/>
      </w:pPr>
      <w:r>
        <w:rPr>
          <w:i/>
          <w:iCs/>
        </w:rPr>
        <w:t>Measure</w:t>
      </w:r>
      <w:r w:rsidR="00494E9E" w:rsidRPr="004608D7">
        <w:rPr>
          <w:i/>
          <w:iCs/>
        </w:rPr>
        <w:t xml:space="preserve"> T-8</w:t>
      </w:r>
      <w:r w:rsidR="00494E9E">
        <w:tab/>
        <w:t>Conduct a public transit study and implement ridership enhancement program.</w:t>
      </w:r>
    </w:p>
    <w:p w14:paraId="3BD13006" w14:textId="0B216E9B" w:rsidR="000A3AFE" w:rsidRDefault="008915B0" w:rsidP="00156296">
      <w:pPr>
        <w:ind w:left="2880" w:hanging="2880"/>
      </w:pPr>
      <w:r w:rsidRPr="00156296">
        <w:rPr>
          <w:i/>
          <w:iCs/>
        </w:rPr>
        <w:t>Measure E-1</w:t>
      </w:r>
      <w:r>
        <w:tab/>
        <w:t>Work with PG&amp;E and Alameda County cities to accelerate smart grid integration in the community.</w:t>
      </w:r>
      <w:r w:rsidR="000A3AFE">
        <w:br w:type="page"/>
      </w:r>
    </w:p>
    <w:bookmarkEnd w:id="514"/>
    <w:p w14:paraId="5D580D1D" w14:textId="67FFC10C" w:rsidR="00C41DF2" w:rsidRDefault="00C41DF2" w:rsidP="007B4475">
      <w:pPr>
        <w:pStyle w:val="Heading5"/>
        <w:spacing w:before="0"/>
      </w:pPr>
      <w:r>
        <w:lastRenderedPageBreak/>
        <w:t xml:space="preserve">San Leandro 2035 General Plan </w:t>
      </w:r>
    </w:p>
    <w:p w14:paraId="554CF0C3" w14:textId="6CEBE310" w:rsidR="00914362" w:rsidRDefault="00914362" w:rsidP="00F83510">
      <w:pPr>
        <w:ind w:left="2880" w:hanging="2880"/>
      </w:pPr>
      <w:r w:rsidRPr="00673F0D">
        <w:rPr>
          <w:i/>
          <w:iCs/>
        </w:rPr>
        <w:t>Policy EH-3.4</w:t>
      </w:r>
      <w:r w:rsidRPr="00673F0D">
        <w:rPr>
          <w:i/>
          <w:iCs/>
        </w:rPr>
        <w:tab/>
      </w:r>
      <w:r>
        <w:t>Require new development to be designed and constructed in a way that reduces the potential for future air quality problems, such as odors and the emission of any and all air pollutants. This should be done by:</w:t>
      </w:r>
    </w:p>
    <w:p w14:paraId="7BBB237A" w14:textId="3072C4BD" w:rsidR="00914362" w:rsidRDefault="00914362" w:rsidP="005C718D">
      <w:pPr>
        <w:ind w:left="2880"/>
      </w:pPr>
      <w:r w:rsidRPr="002A2F8A">
        <w:t>(c) Encouraging energy conservation and low-polluting energy sources</w:t>
      </w:r>
    </w:p>
    <w:p w14:paraId="63ADA618" w14:textId="0FC55247" w:rsidR="00C41DF2" w:rsidRDefault="00962D32" w:rsidP="007B4475">
      <w:pPr>
        <w:pStyle w:val="Heading5"/>
        <w:spacing w:before="0"/>
      </w:pPr>
      <w:r>
        <w:t>Hayward 2040 General Plan</w:t>
      </w:r>
    </w:p>
    <w:p w14:paraId="145B1780" w14:textId="0743179E" w:rsidR="00C41DF2" w:rsidRDefault="00590AAC" w:rsidP="00F83510">
      <w:pPr>
        <w:ind w:left="2880" w:hanging="2880"/>
      </w:pPr>
      <w:r w:rsidRPr="004608D7">
        <w:rPr>
          <w:i/>
          <w:iCs/>
        </w:rPr>
        <w:t>Policy NR-4.3</w:t>
      </w:r>
      <w:r>
        <w:tab/>
      </w:r>
      <w:r w:rsidRPr="00590AAC">
        <w:t>The City shall encourage construction and building development practices that maximize the use of renewable resources and minimize the use of non-renewable resources throughout the life-cycle of a structure.</w:t>
      </w:r>
    </w:p>
    <w:p w14:paraId="327C781B" w14:textId="33EDAB64" w:rsidR="00590AAC" w:rsidRDefault="00590AAC" w:rsidP="00D41917">
      <w:pPr>
        <w:ind w:left="2880" w:hanging="2880"/>
      </w:pPr>
      <w:r w:rsidRPr="004608D7">
        <w:rPr>
          <w:i/>
          <w:iCs/>
        </w:rPr>
        <w:t>Policy NR-4.4</w:t>
      </w:r>
      <w:r>
        <w:tab/>
      </w:r>
      <w:r w:rsidRPr="00590AAC">
        <w:t>The City shall continue to require all public facilities and services to incorporate energy and resource conservation standards and practices.</w:t>
      </w:r>
    </w:p>
    <w:p w14:paraId="147196CC" w14:textId="0CA879AB" w:rsidR="00590AAC" w:rsidRDefault="00590AAC" w:rsidP="00D41917">
      <w:pPr>
        <w:ind w:left="2880" w:hanging="2880"/>
      </w:pPr>
      <w:r w:rsidRPr="004608D7">
        <w:rPr>
          <w:i/>
          <w:iCs/>
        </w:rPr>
        <w:t>Policy NR-4.5</w:t>
      </w:r>
      <w:r>
        <w:tab/>
      </w:r>
      <w:r w:rsidRPr="00590AAC">
        <w:t>When soliciting and awarding public contracts, professional service agreements, or grants to businesses or non-profit agencies, the City shall require, as appropriate, proposals or applications to include information about the sustainability practices of the organization.</w:t>
      </w:r>
    </w:p>
    <w:p w14:paraId="3650453A" w14:textId="0C271578" w:rsidR="00F21AF0" w:rsidRPr="00F21AF0" w:rsidRDefault="00F21AF0" w:rsidP="00CC2C4F">
      <w:pPr>
        <w:pStyle w:val="Heading3"/>
      </w:pPr>
      <w:r w:rsidRPr="00CC2C4F">
        <w:rPr>
          <w:rFonts w:eastAsia="PMingLiU"/>
        </w:rPr>
        <w:t>Impact Discussion</w:t>
      </w:r>
    </w:p>
    <w:p w14:paraId="2EE7766B" w14:textId="0847281D" w:rsidR="00D57A9D" w:rsidRDefault="00033968" w:rsidP="00F83510">
      <w:pPr>
        <w:pStyle w:val="ImpactHeading"/>
        <w:numPr>
          <w:ilvl w:val="0"/>
          <w:numId w:val="26"/>
        </w:numPr>
      </w:pPr>
      <w:r w:rsidRPr="00033968">
        <w:t>Result in potentially significant environmental impact due to wasteful, inefficient, or unnecessary consumption of energy resources, during project construction or operation</w:t>
      </w:r>
      <w:r w:rsidR="00D57A9D" w:rsidRPr="00D64A32">
        <w:t>?</w:t>
      </w:r>
    </w:p>
    <w:p w14:paraId="327305C4" w14:textId="77777777" w:rsidR="00980F2B" w:rsidRDefault="00980F2B" w:rsidP="00B3582C">
      <w:pPr>
        <w:pStyle w:val="Heading4"/>
      </w:pPr>
      <w:r>
        <w:t>Construction</w:t>
      </w:r>
    </w:p>
    <w:p w14:paraId="01B0EE06" w14:textId="77777777" w:rsidR="00980F2B" w:rsidRDefault="00980F2B" w:rsidP="00B3582C">
      <w:r w:rsidRPr="009F6C54">
        <w:rPr>
          <w:b/>
          <w:bCs/>
        </w:rPr>
        <w:t xml:space="preserve">Less than Significant. </w:t>
      </w:r>
      <w:r>
        <w:t xml:space="preserve">Project construction would require energy resources primarily in the form of fuel consumption to operate heavy equipment, light-duty vehicles, machinery, and generators. Temporary power may also be provided for construction trailers and electric construction equipment. </w:t>
      </w:r>
    </w:p>
    <w:p w14:paraId="7BA80A08" w14:textId="092A8559" w:rsidR="00980F2B" w:rsidRDefault="00980F2B" w:rsidP="00B3582C">
      <w:r>
        <w:t>Electrical power would be required to construct the project and would be supplied from existing electrical infrastructure in the area.</w:t>
      </w:r>
      <w:r w:rsidRPr="009F6C54">
        <w:t xml:space="preserve"> </w:t>
      </w:r>
      <w:r>
        <w:t xml:space="preserve">Construction activities would require minimal electricity consumption and would not be expected to have any adverse impact on available electricity supplies or infrastructure. Therefore, energy consumption </w:t>
      </w:r>
      <w:r w:rsidR="004F547B">
        <w:t>during</w:t>
      </w:r>
      <w:r>
        <w:t xml:space="preserve"> project construction would </w:t>
      </w:r>
      <w:r w:rsidR="004443F8">
        <w:t xml:space="preserve">be negligible </w:t>
      </w:r>
      <w:r w:rsidR="00E76041">
        <w:t xml:space="preserve">compared </w:t>
      </w:r>
      <w:r>
        <w:t xml:space="preserve">to the overall consumption of electricity in Alameda County or California. </w:t>
      </w:r>
    </w:p>
    <w:p w14:paraId="280EF0FC" w14:textId="49B2920C" w:rsidR="00980F2B" w:rsidRDefault="00980F2B" w:rsidP="00B3582C">
      <w:r w:rsidRPr="0092752C">
        <w:t>Energy use during construction would be temporary, and construction equipment used would be typical of similar-sized construction projects in the region.</w:t>
      </w:r>
      <w:r w:rsidRPr="001748E4">
        <w:t xml:space="preserve"> </w:t>
      </w:r>
      <w:r>
        <w:t xml:space="preserve">Therefore, </w:t>
      </w:r>
      <w:r w:rsidR="00E76041">
        <w:t>impacts related</w:t>
      </w:r>
      <w:r>
        <w:t xml:space="preserve"> to the wasteful, inefficient, or unnecessary consumption of energy</w:t>
      </w:r>
      <w:r w:rsidR="00E76041">
        <w:t xml:space="preserve"> would be less than significant</w:t>
      </w:r>
      <w:r w:rsidR="00200F35">
        <w:t>, and no mitigation is required</w:t>
      </w:r>
      <w:r>
        <w:t>.</w:t>
      </w:r>
    </w:p>
    <w:p w14:paraId="7CFD67E3" w14:textId="77777777" w:rsidR="00980F2B" w:rsidRDefault="00980F2B" w:rsidP="00B3582C">
      <w:pPr>
        <w:pStyle w:val="Heading4"/>
        <w:jc w:val="both"/>
      </w:pPr>
      <w:r>
        <w:t>Operation</w:t>
      </w:r>
    </w:p>
    <w:p w14:paraId="33D0C119" w14:textId="36C82D71" w:rsidR="00FF5B63" w:rsidRPr="00D64A32" w:rsidRDefault="008B779E" w:rsidP="00B3582C">
      <w:r w:rsidRPr="00696C2A">
        <w:rPr>
          <w:b/>
          <w:bCs/>
        </w:rPr>
        <w:t xml:space="preserve">Less than </w:t>
      </w:r>
      <w:r>
        <w:rPr>
          <w:b/>
          <w:bCs/>
        </w:rPr>
        <w:t>S</w:t>
      </w:r>
      <w:r w:rsidRPr="00696C2A">
        <w:rPr>
          <w:b/>
          <w:bCs/>
        </w:rPr>
        <w:t xml:space="preserve">ignificant. </w:t>
      </w:r>
      <w:r w:rsidR="00980F2B">
        <w:t xml:space="preserve">Energy demand from project operation would include electricity consumed by crossing arms but would not otherwise require energy. Electricity would be provided by </w:t>
      </w:r>
      <w:r w:rsidR="00163177" w:rsidRPr="00163177">
        <w:t>Pacific Gas and Electric</w:t>
      </w:r>
      <w:r w:rsidR="00163177" w:rsidRPr="00163177" w:rsidDel="00163177">
        <w:t xml:space="preserve"> </w:t>
      </w:r>
      <w:r w:rsidR="00980F2B">
        <w:t>and East Bay Community Energy. E</w:t>
      </w:r>
      <w:r w:rsidR="003A13FA">
        <w:t xml:space="preserve">ast </w:t>
      </w:r>
      <w:r w:rsidR="00980F2B">
        <w:t>B</w:t>
      </w:r>
      <w:r w:rsidR="003A13FA">
        <w:t xml:space="preserve">ay </w:t>
      </w:r>
      <w:r w:rsidR="00980F2B">
        <w:t>C</w:t>
      </w:r>
      <w:r w:rsidR="003A13FA">
        <w:t xml:space="preserve">ommunity </w:t>
      </w:r>
      <w:r w:rsidR="00980F2B">
        <w:t>E</w:t>
      </w:r>
      <w:r w:rsidR="003A13FA">
        <w:t>nergy</w:t>
      </w:r>
      <w:r w:rsidR="00980F2B">
        <w:t xml:space="preserve"> supplies renewable energy, which would reduce the amount of nonrenewable fuels consumed to supply electricity to the project site. The project would operate at energy levels similar to existing energy usage. Therefore, the project</w:t>
      </w:r>
      <w:r w:rsidR="00E76041">
        <w:t>’</w:t>
      </w:r>
      <w:r w:rsidR="00980F2B">
        <w:t>s impact on energy consumption would be less than significant</w:t>
      </w:r>
      <w:r w:rsidR="00200F35">
        <w:t>, and n</w:t>
      </w:r>
      <w:r w:rsidR="00980F2B">
        <w:t>o mitigation is required.</w:t>
      </w:r>
    </w:p>
    <w:p w14:paraId="00B6ACB5" w14:textId="59E7B83C" w:rsidR="00D57A9D" w:rsidRPr="00D64A32" w:rsidRDefault="00033968" w:rsidP="009633EF">
      <w:pPr>
        <w:pStyle w:val="ImpactHeading"/>
      </w:pPr>
      <w:r w:rsidRPr="00033968">
        <w:lastRenderedPageBreak/>
        <w:t>Conflict with or obstruct a state or local plan for renewable energy or energy efficiency</w:t>
      </w:r>
      <w:r w:rsidR="00D57A9D" w:rsidRPr="00D64A32">
        <w:t>?</w:t>
      </w:r>
    </w:p>
    <w:p w14:paraId="68EE42DA" w14:textId="53469105" w:rsidR="00D57A9D" w:rsidRDefault="435E0724" w:rsidP="00B3582C">
      <w:r w:rsidRPr="435E0724">
        <w:rPr>
          <w:b/>
          <w:bCs/>
        </w:rPr>
        <w:t>Less than Significant.</w:t>
      </w:r>
      <w:r>
        <w:t xml:space="preserve"> </w:t>
      </w:r>
      <w:r w:rsidR="009340E1">
        <w:t>SB</w:t>
      </w:r>
      <w:r>
        <w:t xml:space="preserve"> 100 mandates 100 percent clean electricity for California by 2045. Because the project would be powered by the existing electricity grid, the project would eventually be powered by renewable energy and would not conflict with this statewide plan. Furthermore, the project would comply with all applicable Title 24 requirements pertaining to energy efficiency and renewable energy.</w:t>
      </w:r>
    </w:p>
    <w:p w14:paraId="20DCFC5D" w14:textId="3AA2C096" w:rsidR="00033968" w:rsidRDefault="00496F74" w:rsidP="00B3582C">
      <w:r>
        <w:t xml:space="preserve">As discussed in the regulatory setting, various Climate Action Plans sets goals and policies related to renewable energy and energy efficiency. The project is consistent with these goals and policies. Therefore, the project would </w:t>
      </w:r>
      <w:r w:rsidR="008C5BDD">
        <w:t xml:space="preserve">not conflict </w:t>
      </w:r>
      <w:r>
        <w:t>with renewable energy and energy efficiency plans</w:t>
      </w:r>
      <w:r w:rsidR="00BE1742">
        <w:t xml:space="preserve"> because the Project</w:t>
      </w:r>
      <w:r w:rsidR="008C5BDD">
        <w:t xml:space="preserve">’s construction and intended operation’s energy use will </w:t>
      </w:r>
      <w:r w:rsidR="00306FE0">
        <w:t>be minimal.</w:t>
      </w:r>
      <w:r>
        <w:t xml:space="preserve"> </w:t>
      </w:r>
      <w:r w:rsidR="00306FE0">
        <w:t xml:space="preserve">The main source of energy used at the project sites will be the </w:t>
      </w:r>
      <w:r w:rsidR="007936EA">
        <w:t>energy efficient</w:t>
      </w:r>
      <w:r w:rsidR="009A3CA1">
        <w:t xml:space="preserve"> Light-emitting diode</w:t>
      </w:r>
      <w:r w:rsidR="007936EA">
        <w:t xml:space="preserve"> </w:t>
      </w:r>
      <w:r w:rsidR="009A3CA1">
        <w:t>(</w:t>
      </w:r>
      <w:r w:rsidR="007936EA">
        <w:t>LED</w:t>
      </w:r>
      <w:r w:rsidR="009A3CA1">
        <w:t>)</w:t>
      </w:r>
      <w:r w:rsidR="007936EA">
        <w:t xml:space="preserve"> ra</w:t>
      </w:r>
      <w:r w:rsidR="00306FE0">
        <w:t>ilroad crossing lights</w:t>
      </w:r>
      <w:r w:rsidR="007936EA">
        <w:t xml:space="preserve">. The Department of Energy </w:t>
      </w:r>
      <w:r w:rsidR="009A3CA1">
        <w:t xml:space="preserve">states that LED is the most energy-efficient lighting technology and last longer, about 3 to 5 times longer than a Compact Fluorescent Light bulb and 30 times longer than an incandescent bulb, are more durable, and offer better light quality than other types of lighting. With the site adhering to renewable energy and energy efficiency plans, the impacts </w:t>
      </w:r>
      <w:r>
        <w:t>would be less than significant</w:t>
      </w:r>
      <w:r w:rsidR="00200F35">
        <w:t>, and n</w:t>
      </w:r>
      <w:r w:rsidR="00980F2B">
        <w:t xml:space="preserve">o mitigation is required. </w:t>
      </w:r>
      <w:r w:rsidR="00033968">
        <w:br w:type="page"/>
      </w:r>
    </w:p>
    <w:p w14:paraId="2792DBDA" w14:textId="3D678F9B" w:rsidR="00554DC8" w:rsidRPr="00554DC8" w:rsidRDefault="435E0724" w:rsidP="00412339">
      <w:pPr>
        <w:pStyle w:val="Heading2"/>
      </w:pPr>
      <w:bookmarkStart w:id="516" w:name="_Toc526784501"/>
      <w:bookmarkStart w:id="517" w:name="_Toc526784845"/>
      <w:bookmarkStart w:id="518" w:name="_Toc526784883"/>
      <w:bookmarkStart w:id="519" w:name="_Toc526784502"/>
      <w:bookmarkStart w:id="520" w:name="_Toc526784846"/>
      <w:bookmarkStart w:id="521" w:name="_Toc526784884"/>
      <w:bookmarkStart w:id="522" w:name="_Toc523902083"/>
      <w:bookmarkStart w:id="523" w:name="_Toc526784503"/>
      <w:bookmarkStart w:id="524" w:name="_Toc526784847"/>
      <w:bookmarkStart w:id="525" w:name="_Toc526784885"/>
      <w:bookmarkStart w:id="526" w:name="_Ref86995445"/>
      <w:bookmarkStart w:id="527" w:name="_Toc131597782"/>
      <w:bookmarkEnd w:id="516"/>
      <w:bookmarkEnd w:id="517"/>
      <w:bookmarkEnd w:id="518"/>
      <w:bookmarkEnd w:id="519"/>
      <w:bookmarkEnd w:id="520"/>
      <w:bookmarkEnd w:id="521"/>
      <w:bookmarkEnd w:id="522"/>
      <w:bookmarkEnd w:id="523"/>
      <w:bookmarkEnd w:id="524"/>
      <w:bookmarkEnd w:id="525"/>
      <w:r>
        <w:lastRenderedPageBreak/>
        <w:t>Geology and Soils</w:t>
      </w:r>
      <w:bookmarkEnd w:id="526"/>
      <w:bookmarkEnd w:id="527"/>
    </w:p>
    <w:tbl>
      <w:tblPr>
        <w:tblW w:w="9475" w:type="dxa"/>
        <w:tblBorders>
          <w:bottom w:val="single" w:sz="4" w:space="0" w:color="auto"/>
        </w:tblBorders>
        <w:tblLayout w:type="fixed"/>
        <w:tblCellMar>
          <w:left w:w="115" w:type="dxa"/>
          <w:right w:w="115" w:type="dxa"/>
        </w:tblCellMar>
        <w:tblLook w:val="01E0" w:firstRow="1" w:lastRow="1" w:firstColumn="1" w:lastColumn="1" w:noHBand="0" w:noVBand="0"/>
      </w:tblPr>
      <w:tblGrid>
        <w:gridCol w:w="4255"/>
        <w:gridCol w:w="1260"/>
        <w:gridCol w:w="1710"/>
        <w:gridCol w:w="1350"/>
        <w:gridCol w:w="900"/>
      </w:tblGrid>
      <w:tr w:rsidR="00554DC8" w:rsidRPr="00554DC8" w14:paraId="79B32694" w14:textId="77777777" w:rsidTr="00D64A32">
        <w:trPr>
          <w:trHeight w:val="20"/>
        </w:trPr>
        <w:tc>
          <w:tcPr>
            <w:tcW w:w="4255" w:type="dxa"/>
            <w:tcBorders>
              <w:bottom w:val="nil"/>
            </w:tcBorders>
            <w:shd w:val="clear" w:color="auto" w:fill="0070C0"/>
          </w:tcPr>
          <w:p w14:paraId="4809056C" w14:textId="77777777" w:rsidR="00554DC8" w:rsidRPr="00554DC8" w:rsidRDefault="00554DC8" w:rsidP="00316C29">
            <w:pPr>
              <w:keepNext/>
              <w:keepLines/>
              <w:spacing w:line="276" w:lineRule="auto"/>
              <w:jc w:val="center"/>
              <w:rPr>
                <w:rFonts w:ascii="Trebuchet MS" w:hAnsi="Trebuchet MS" w:cs="Trebuchet MS"/>
                <w:b/>
                <w:bCs/>
                <w:color w:val="FFFFFF"/>
                <w:sz w:val="20"/>
                <w:szCs w:val="20"/>
              </w:rPr>
            </w:pPr>
          </w:p>
        </w:tc>
        <w:tc>
          <w:tcPr>
            <w:tcW w:w="1260" w:type="dxa"/>
            <w:tcBorders>
              <w:bottom w:val="nil"/>
            </w:tcBorders>
            <w:shd w:val="clear" w:color="auto" w:fill="0070C0"/>
            <w:vAlign w:val="center"/>
          </w:tcPr>
          <w:p w14:paraId="1D21E82A" w14:textId="77777777" w:rsidR="00554DC8" w:rsidRPr="00554DC8" w:rsidRDefault="00554DC8" w:rsidP="00316C29">
            <w:pPr>
              <w:keepNext/>
              <w:keepLines/>
              <w:spacing w:line="276" w:lineRule="auto"/>
              <w:jc w:val="center"/>
              <w:rPr>
                <w:rFonts w:ascii="Trebuchet MS" w:hAnsi="Trebuchet MS" w:cs="Trebuchet MS"/>
                <w:b/>
                <w:bCs/>
                <w:color w:val="FFFFFF"/>
                <w:sz w:val="20"/>
                <w:szCs w:val="20"/>
              </w:rPr>
            </w:pPr>
            <w:r w:rsidRPr="00554DC8">
              <w:rPr>
                <w:rFonts w:ascii="Trebuchet MS" w:hAnsi="Trebuchet MS" w:cs="Trebuchet MS"/>
                <w:b/>
                <w:bCs/>
                <w:color w:val="FFFFFF"/>
                <w:sz w:val="20"/>
                <w:szCs w:val="20"/>
              </w:rPr>
              <w:t>Significant Impact</w:t>
            </w:r>
          </w:p>
        </w:tc>
        <w:tc>
          <w:tcPr>
            <w:tcW w:w="1710" w:type="dxa"/>
            <w:tcBorders>
              <w:bottom w:val="nil"/>
            </w:tcBorders>
            <w:shd w:val="clear" w:color="auto" w:fill="0070C0"/>
            <w:vAlign w:val="center"/>
          </w:tcPr>
          <w:p w14:paraId="38D44443" w14:textId="3468C390" w:rsidR="00554DC8" w:rsidRPr="00554DC8" w:rsidRDefault="0063188B" w:rsidP="00316C29">
            <w:pPr>
              <w:keepNext/>
              <w:keepLines/>
              <w:spacing w:line="276" w:lineRule="auto"/>
              <w:jc w:val="center"/>
              <w:rPr>
                <w:rFonts w:ascii="Trebuchet MS" w:hAnsi="Trebuchet MS" w:cs="Trebuchet MS"/>
                <w:b/>
                <w:bCs/>
                <w:color w:val="FFFFFF"/>
                <w:sz w:val="20"/>
                <w:szCs w:val="20"/>
              </w:rPr>
            </w:pPr>
            <w:r>
              <w:rPr>
                <w:rFonts w:ascii="Trebuchet MS" w:hAnsi="Trebuchet MS" w:cs="Trebuchet MS"/>
                <w:b/>
                <w:bCs/>
                <w:color w:val="FFFFFF"/>
                <w:sz w:val="20"/>
                <w:szCs w:val="20"/>
              </w:rPr>
              <w:t xml:space="preserve">Less than Significant with Mitigation </w:t>
            </w:r>
          </w:p>
        </w:tc>
        <w:tc>
          <w:tcPr>
            <w:tcW w:w="1350" w:type="dxa"/>
            <w:tcBorders>
              <w:bottom w:val="nil"/>
            </w:tcBorders>
            <w:shd w:val="clear" w:color="auto" w:fill="0070C0"/>
            <w:vAlign w:val="center"/>
          </w:tcPr>
          <w:p w14:paraId="424B903D" w14:textId="77777777" w:rsidR="00554DC8" w:rsidRPr="00554DC8" w:rsidRDefault="00554DC8" w:rsidP="00316C29">
            <w:pPr>
              <w:keepNext/>
              <w:keepLines/>
              <w:spacing w:line="276" w:lineRule="auto"/>
              <w:jc w:val="center"/>
              <w:rPr>
                <w:rFonts w:ascii="Trebuchet MS" w:hAnsi="Trebuchet MS" w:cs="Trebuchet MS"/>
                <w:b/>
                <w:bCs/>
                <w:color w:val="FFFFFF"/>
                <w:sz w:val="20"/>
                <w:szCs w:val="20"/>
              </w:rPr>
            </w:pPr>
            <w:r w:rsidRPr="00554DC8">
              <w:rPr>
                <w:rFonts w:ascii="Trebuchet MS" w:hAnsi="Trebuchet MS" w:cs="Trebuchet MS"/>
                <w:b/>
                <w:bCs/>
                <w:color w:val="FFFFFF"/>
                <w:sz w:val="20"/>
                <w:szCs w:val="20"/>
              </w:rPr>
              <w:t>Less-than-Significant Impact</w:t>
            </w:r>
          </w:p>
        </w:tc>
        <w:tc>
          <w:tcPr>
            <w:tcW w:w="900" w:type="dxa"/>
            <w:tcBorders>
              <w:bottom w:val="nil"/>
            </w:tcBorders>
            <w:shd w:val="clear" w:color="auto" w:fill="0070C0"/>
            <w:vAlign w:val="center"/>
          </w:tcPr>
          <w:p w14:paraId="67E93C17" w14:textId="1FBF6EE8" w:rsidR="00554DC8" w:rsidRPr="00554DC8" w:rsidRDefault="00554DC8" w:rsidP="00316C29">
            <w:pPr>
              <w:keepNext/>
              <w:keepLines/>
              <w:spacing w:line="276" w:lineRule="auto"/>
              <w:jc w:val="center"/>
              <w:rPr>
                <w:rFonts w:ascii="Trebuchet MS" w:hAnsi="Trebuchet MS" w:cs="Trebuchet MS"/>
                <w:b/>
                <w:bCs/>
                <w:color w:val="FFFFFF"/>
                <w:sz w:val="20"/>
                <w:szCs w:val="20"/>
              </w:rPr>
            </w:pPr>
            <w:r w:rsidRPr="00554DC8">
              <w:rPr>
                <w:rFonts w:ascii="Trebuchet MS" w:hAnsi="Trebuchet MS" w:cs="Trebuchet MS"/>
                <w:b/>
                <w:bCs/>
                <w:color w:val="FFFFFF"/>
                <w:sz w:val="20"/>
                <w:szCs w:val="20"/>
              </w:rPr>
              <w:t>No Impact</w:t>
            </w:r>
          </w:p>
        </w:tc>
      </w:tr>
      <w:tr w:rsidR="00554DC8" w:rsidRPr="00554DC8" w14:paraId="58C4D185" w14:textId="77777777" w:rsidTr="00D64A32">
        <w:trPr>
          <w:trHeight w:val="20"/>
        </w:trPr>
        <w:tc>
          <w:tcPr>
            <w:tcW w:w="4255" w:type="dxa"/>
            <w:tcBorders>
              <w:top w:val="nil"/>
              <w:bottom w:val="nil"/>
            </w:tcBorders>
            <w:vAlign w:val="center"/>
          </w:tcPr>
          <w:p w14:paraId="68DBEF01" w14:textId="77777777" w:rsidR="00554DC8" w:rsidRPr="00554DC8" w:rsidRDefault="00554DC8" w:rsidP="00316C29">
            <w:pPr>
              <w:keepNext/>
              <w:keepLines/>
              <w:spacing w:before="60" w:after="60" w:line="276" w:lineRule="auto"/>
              <w:rPr>
                <w:sz w:val="19"/>
                <w:szCs w:val="19"/>
              </w:rPr>
            </w:pPr>
            <w:r w:rsidRPr="00554DC8">
              <w:rPr>
                <w:sz w:val="19"/>
                <w:szCs w:val="19"/>
              </w:rPr>
              <w:t>Would the project:</w:t>
            </w:r>
          </w:p>
        </w:tc>
        <w:tc>
          <w:tcPr>
            <w:tcW w:w="1260" w:type="dxa"/>
            <w:tcBorders>
              <w:top w:val="nil"/>
            </w:tcBorders>
            <w:vAlign w:val="center"/>
          </w:tcPr>
          <w:p w14:paraId="586CE14A" w14:textId="77777777" w:rsidR="00554DC8" w:rsidRPr="00554DC8" w:rsidRDefault="00554DC8" w:rsidP="00316C29">
            <w:pPr>
              <w:keepNext/>
              <w:keepLines/>
              <w:spacing w:before="240" w:after="60"/>
              <w:outlineLvl w:val="0"/>
              <w:rPr>
                <w:sz w:val="19"/>
                <w:szCs w:val="19"/>
              </w:rPr>
            </w:pPr>
          </w:p>
        </w:tc>
        <w:tc>
          <w:tcPr>
            <w:tcW w:w="1710" w:type="dxa"/>
            <w:tcBorders>
              <w:top w:val="nil"/>
            </w:tcBorders>
            <w:vAlign w:val="center"/>
          </w:tcPr>
          <w:p w14:paraId="640BAB3F" w14:textId="77777777" w:rsidR="00554DC8" w:rsidRPr="00554DC8" w:rsidRDefault="00554DC8" w:rsidP="00316C29">
            <w:pPr>
              <w:keepNext/>
              <w:keepLines/>
              <w:spacing w:before="240" w:after="60"/>
              <w:outlineLvl w:val="0"/>
              <w:rPr>
                <w:b/>
                <w:bCs/>
                <w:kern w:val="28"/>
                <w:sz w:val="19"/>
                <w:szCs w:val="19"/>
              </w:rPr>
            </w:pPr>
          </w:p>
        </w:tc>
        <w:tc>
          <w:tcPr>
            <w:tcW w:w="1350" w:type="dxa"/>
            <w:tcBorders>
              <w:top w:val="nil"/>
            </w:tcBorders>
            <w:vAlign w:val="center"/>
          </w:tcPr>
          <w:p w14:paraId="2EB58826" w14:textId="77777777" w:rsidR="00554DC8" w:rsidRPr="00554DC8" w:rsidRDefault="00554DC8" w:rsidP="00316C29">
            <w:pPr>
              <w:keepNext/>
              <w:keepLines/>
              <w:spacing w:before="240" w:after="60"/>
              <w:outlineLvl w:val="0"/>
              <w:rPr>
                <w:b/>
                <w:bCs/>
                <w:kern w:val="28"/>
                <w:sz w:val="19"/>
                <w:szCs w:val="19"/>
              </w:rPr>
            </w:pPr>
          </w:p>
        </w:tc>
        <w:tc>
          <w:tcPr>
            <w:tcW w:w="900" w:type="dxa"/>
            <w:tcBorders>
              <w:top w:val="nil"/>
            </w:tcBorders>
            <w:vAlign w:val="center"/>
          </w:tcPr>
          <w:p w14:paraId="0534E1BD" w14:textId="77777777" w:rsidR="00554DC8" w:rsidRPr="00554DC8" w:rsidRDefault="00554DC8" w:rsidP="00316C29">
            <w:pPr>
              <w:keepNext/>
              <w:keepLines/>
              <w:spacing w:before="240" w:after="60"/>
              <w:outlineLvl w:val="0"/>
              <w:rPr>
                <w:b/>
                <w:bCs/>
                <w:kern w:val="28"/>
                <w:sz w:val="19"/>
                <w:szCs w:val="19"/>
              </w:rPr>
            </w:pPr>
          </w:p>
        </w:tc>
      </w:tr>
      <w:tr w:rsidR="00554DC8" w:rsidRPr="00554DC8" w14:paraId="4A55A478" w14:textId="77777777" w:rsidTr="00D64A32">
        <w:trPr>
          <w:trHeight w:val="20"/>
        </w:trPr>
        <w:tc>
          <w:tcPr>
            <w:tcW w:w="4255" w:type="dxa"/>
            <w:tcBorders>
              <w:bottom w:val="nil"/>
            </w:tcBorders>
          </w:tcPr>
          <w:p w14:paraId="11A6CE8F" w14:textId="6C9347CD" w:rsidR="00554DC8" w:rsidRPr="00554DC8" w:rsidRDefault="00554DC8" w:rsidP="00316C29">
            <w:pPr>
              <w:keepNext/>
              <w:keepLines/>
              <w:spacing w:before="60" w:after="60" w:line="276" w:lineRule="auto"/>
              <w:rPr>
                <w:sz w:val="19"/>
                <w:szCs w:val="19"/>
              </w:rPr>
            </w:pPr>
            <w:r w:rsidRPr="00554DC8">
              <w:rPr>
                <w:sz w:val="19"/>
                <w:szCs w:val="19"/>
              </w:rPr>
              <w:t xml:space="preserve">a) </w:t>
            </w:r>
            <w:r w:rsidR="00033968">
              <w:rPr>
                <w:sz w:val="19"/>
                <w:szCs w:val="19"/>
              </w:rPr>
              <w:t>Directly or indirectly cause potential substantial adverse effects,</w:t>
            </w:r>
            <w:r w:rsidRPr="00554DC8">
              <w:rPr>
                <w:sz w:val="19"/>
                <w:szCs w:val="19"/>
              </w:rPr>
              <w:t xml:space="preserve"> including the risk of loss, injury or death involving: </w:t>
            </w:r>
          </w:p>
        </w:tc>
        <w:tc>
          <w:tcPr>
            <w:tcW w:w="1260" w:type="dxa"/>
            <w:vAlign w:val="center"/>
          </w:tcPr>
          <w:p w14:paraId="474F055D" w14:textId="77777777" w:rsidR="00554DC8" w:rsidRPr="00554DC8" w:rsidRDefault="00554DC8" w:rsidP="00316C29">
            <w:pPr>
              <w:keepNext/>
              <w:keepLines/>
              <w:spacing w:before="240" w:after="60"/>
              <w:outlineLvl w:val="0"/>
              <w:rPr>
                <w:sz w:val="19"/>
                <w:szCs w:val="19"/>
              </w:rPr>
            </w:pPr>
          </w:p>
        </w:tc>
        <w:tc>
          <w:tcPr>
            <w:tcW w:w="1710" w:type="dxa"/>
            <w:vAlign w:val="center"/>
          </w:tcPr>
          <w:p w14:paraId="3D8D8A37" w14:textId="77777777" w:rsidR="00554DC8" w:rsidRPr="00554DC8" w:rsidRDefault="00554DC8" w:rsidP="00316C29">
            <w:pPr>
              <w:keepNext/>
              <w:keepLines/>
              <w:spacing w:before="240" w:after="60"/>
              <w:outlineLvl w:val="0"/>
              <w:rPr>
                <w:b/>
                <w:bCs/>
                <w:kern w:val="28"/>
                <w:sz w:val="19"/>
                <w:szCs w:val="19"/>
              </w:rPr>
            </w:pPr>
          </w:p>
        </w:tc>
        <w:tc>
          <w:tcPr>
            <w:tcW w:w="1350" w:type="dxa"/>
            <w:vAlign w:val="center"/>
          </w:tcPr>
          <w:p w14:paraId="79FC3A1E" w14:textId="77777777" w:rsidR="00554DC8" w:rsidRPr="00554DC8" w:rsidRDefault="00554DC8" w:rsidP="00316C29">
            <w:pPr>
              <w:keepNext/>
              <w:keepLines/>
              <w:spacing w:before="240" w:after="60"/>
              <w:outlineLvl w:val="0"/>
              <w:rPr>
                <w:b/>
                <w:bCs/>
                <w:kern w:val="28"/>
                <w:sz w:val="19"/>
                <w:szCs w:val="19"/>
              </w:rPr>
            </w:pPr>
          </w:p>
        </w:tc>
        <w:tc>
          <w:tcPr>
            <w:tcW w:w="900" w:type="dxa"/>
            <w:vAlign w:val="center"/>
          </w:tcPr>
          <w:p w14:paraId="5C4E7E71" w14:textId="77777777" w:rsidR="00554DC8" w:rsidRPr="00554DC8" w:rsidRDefault="00554DC8" w:rsidP="00316C29">
            <w:pPr>
              <w:keepNext/>
              <w:keepLines/>
              <w:spacing w:before="240" w:after="60"/>
              <w:outlineLvl w:val="0"/>
              <w:rPr>
                <w:b/>
                <w:bCs/>
                <w:kern w:val="28"/>
                <w:sz w:val="19"/>
                <w:szCs w:val="19"/>
              </w:rPr>
            </w:pPr>
          </w:p>
        </w:tc>
      </w:tr>
      <w:tr w:rsidR="00554DC8" w:rsidRPr="00554DC8" w14:paraId="561368FE" w14:textId="77777777" w:rsidTr="004608D7">
        <w:trPr>
          <w:trHeight w:val="1170"/>
        </w:trPr>
        <w:tc>
          <w:tcPr>
            <w:tcW w:w="4255" w:type="dxa"/>
            <w:tcBorders>
              <w:top w:val="nil"/>
              <w:bottom w:val="nil"/>
            </w:tcBorders>
          </w:tcPr>
          <w:p w14:paraId="52936D41" w14:textId="584A27C4" w:rsidR="00554DC8" w:rsidRPr="00554DC8" w:rsidRDefault="00554DC8" w:rsidP="008A3E1A">
            <w:pPr>
              <w:keepNext/>
              <w:keepLines/>
              <w:tabs>
                <w:tab w:val="left" w:pos="350"/>
              </w:tabs>
              <w:spacing w:before="60" w:after="60" w:line="276" w:lineRule="auto"/>
              <w:ind w:left="350"/>
              <w:rPr>
                <w:sz w:val="19"/>
                <w:szCs w:val="19"/>
              </w:rPr>
            </w:pPr>
            <w:proofErr w:type="spellStart"/>
            <w:r w:rsidRPr="00554DC8">
              <w:rPr>
                <w:sz w:val="19"/>
                <w:szCs w:val="19"/>
              </w:rPr>
              <w:t>i</w:t>
            </w:r>
            <w:proofErr w:type="spellEnd"/>
            <w:r w:rsidRPr="00554DC8">
              <w:rPr>
                <w:sz w:val="19"/>
                <w:szCs w:val="19"/>
              </w:rPr>
              <w:t>) Rupture of a known earthquake fault, as delineated on the most recent Alquist-Priolo Earthquake Fault Zoning Map issued by the State Geologist for the area or based on other substantial evidence of a known fault?</w:t>
            </w:r>
            <w:r w:rsidR="008A3E1A">
              <w:t xml:space="preserve"> </w:t>
            </w:r>
            <w:r w:rsidR="008A3E1A" w:rsidRPr="008A3E1A">
              <w:rPr>
                <w:sz w:val="19"/>
                <w:szCs w:val="19"/>
              </w:rPr>
              <w:t>Refer to</w:t>
            </w:r>
            <w:r w:rsidR="008A3E1A">
              <w:rPr>
                <w:sz w:val="19"/>
                <w:szCs w:val="19"/>
              </w:rPr>
              <w:t xml:space="preserve"> </w:t>
            </w:r>
            <w:r w:rsidR="008A3E1A" w:rsidRPr="008A3E1A">
              <w:rPr>
                <w:sz w:val="19"/>
                <w:szCs w:val="19"/>
              </w:rPr>
              <w:t>Division of Mines and Geology Special</w:t>
            </w:r>
            <w:r w:rsidR="008A3E1A">
              <w:rPr>
                <w:sz w:val="19"/>
                <w:szCs w:val="19"/>
              </w:rPr>
              <w:t xml:space="preserve"> </w:t>
            </w:r>
            <w:r w:rsidR="008A3E1A" w:rsidRPr="008A3E1A">
              <w:rPr>
                <w:sz w:val="19"/>
                <w:szCs w:val="19"/>
              </w:rPr>
              <w:t>Publication 42</w:t>
            </w:r>
            <w:r w:rsidR="00A55ACB">
              <w:rPr>
                <w:sz w:val="19"/>
                <w:szCs w:val="19"/>
              </w:rPr>
              <w:t>.</w:t>
            </w:r>
          </w:p>
        </w:tc>
        <w:tc>
          <w:tcPr>
            <w:tcW w:w="1260" w:type="dxa"/>
            <w:vAlign w:val="center"/>
          </w:tcPr>
          <w:p w14:paraId="7CD33266" w14:textId="77777777" w:rsidR="00554DC8" w:rsidRPr="00554DC8" w:rsidRDefault="003A32D3" w:rsidP="00316C29">
            <w:pPr>
              <w:keepNext/>
              <w:keepLines/>
              <w:spacing w:before="240" w:after="60"/>
              <w:jc w:val="center"/>
              <w:outlineLvl w:val="0"/>
              <w:rPr>
                <w:rFonts w:eastAsiaTheme="majorEastAsia" w:cs="Times New Roman"/>
                <w:sz w:val="36"/>
                <w:szCs w:val="36"/>
              </w:rPr>
            </w:pPr>
            <w:r w:rsidRPr="00554DC8">
              <w:rPr>
                <w:rFonts w:eastAsiaTheme="majorEastAsia" w:cs="Times New Roman"/>
                <w:b/>
                <w:bCs/>
                <w:kern w:val="28"/>
                <w:sz w:val="36"/>
                <w:szCs w:val="36"/>
              </w:rPr>
              <w:fldChar w:fldCharType="begin">
                <w:ffData>
                  <w:name w:val=""/>
                  <w:enabled/>
                  <w:calcOnExit w:val="0"/>
                  <w:checkBox>
                    <w:size w:val="24"/>
                    <w:default w:val="0"/>
                  </w:checkBox>
                </w:ffData>
              </w:fldChar>
            </w:r>
            <w:r w:rsidR="00554DC8" w:rsidRPr="00554DC8">
              <w:rPr>
                <w:rFonts w:eastAsiaTheme="majorEastAsia" w:cs="Times New Roman"/>
                <w:b/>
                <w:bCs/>
                <w:kern w:val="28"/>
                <w:sz w:val="36"/>
                <w:szCs w:val="36"/>
              </w:rPr>
              <w:instrText xml:space="preserve"> FORMCHECKBOX </w:instrText>
            </w:r>
            <w:r w:rsidR="00967F77">
              <w:rPr>
                <w:rFonts w:eastAsiaTheme="majorEastAsia" w:cs="Times New Roman"/>
                <w:b/>
                <w:bCs/>
                <w:kern w:val="28"/>
                <w:sz w:val="36"/>
                <w:szCs w:val="36"/>
              </w:rPr>
            </w:r>
            <w:r w:rsidR="00967F77">
              <w:rPr>
                <w:rFonts w:eastAsiaTheme="majorEastAsia" w:cs="Times New Roman"/>
                <w:b/>
                <w:bCs/>
                <w:kern w:val="28"/>
                <w:sz w:val="36"/>
                <w:szCs w:val="36"/>
              </w:rPr>
              <w:fldChar w:fldCharType="separate"/>
            </w:r>
            <w:r w:rsidRPr="00554DC8">
              <w:rPr>
                <w:rFonts w:eastAsiaTheme="majorEastAsia" w:cs="Times New Roman"/>
                <w:b/>
                <w:bCs/>
                <w:kern w:val="28"/>
                <w:sz w:val="36"/>
                <w:szCs w:val="36"/>
              </w:rPr>
              <w:fldChar w:fldCharType="end"/>
            </w:r>
          </w:p>
        </w:tc>
        <w:tc>
          <w:tcPr>
            <w:tcW w:w="1710" w:type="dxa"/>
            <w:vAlign w:val="center"/>
          </w:tcPr>
          <w:p w14:paraId="4D416073" w14:textId="77777777" w:rsidR="00554DC8" w:rsidRPr="00554DC8" w:rsidRDefault="003A32D3" w:rsidP="00316C29">
            <w:pPr>
              <w:keepNext/>
              <w:keepLines/>
              <w:spacing w:before="240" w:after="60"/>
              <w:jc w:val="center"/>
              <w:outlineLvl w:val="0"/>
              <w:rPr>
                <w:rFonts w:eastAsiaTheme="majorEastAsia" w:cs="Times New Roman"/>
                <w:b/>
                <w:bCs/>
                <w:kern w:val="28"/>
                <w:sz w:val="36"/>
                <w:szCs w:val="36"/>
              </w:rPr>
            </w:pPr>
            <w:r w:rsidRPr="00554DC8">
              <w:rPr>
                <w:rFonts w:eastAsiaTheme="majorEastAsia" w:cs="Times New Roman"/>
                <w:b/>
                <w:bCs/>
                <w:kern w:val="28"/>
                <w:sz w:val="36"/>
                <w:szCs w:val="36"/>
              </w:rPr>
              <w:fldChar w:fldCharType="begin">
                <w:ffData>
                  <w:name w:val=""/>
                  <w:enabled/>
                  <w:calcOnExit w:val="0"/>
                  <w:checkBox>
                    <w:size w:val="24"/>
                    <w:default w:val="0"/>
                  </w:checkBox>
                </w:ffData>
              </w:fldChar>
            </w:r>
            <w:r w:rsidR="00554DC8" w:rsidRPr="00554DC8">
              <w:rPr>
                <w:rFonts w:eastAsiaTheme="majorEastAsia" w:cs="Times New Roman"/>
                <w:b/>
                <w:bCs/>
                <w:kern w:val="28"/>
                <w:sz w:val="36"/>
                <w:szCs w:val="36"/>
              </w:rPr>
              <w:instrText xml:space="preserve"> FORMCHECKBOX </w:instrText>
            </w:r>
            <w:r w:rsidR="00967F77">
              <w:rPr>
                <w:rFonts w:eastAsiaTheme="majorEastAsia" w:cs="Times New Roman"/>
                <w:b/>
                <w:bCs/>
                <w:kern w:val="28"/>
                <w:sz w:val="36"/>
                <w:szCs w:val="36"/>
              </w:rPr>
            </w:r>
            <w:r w:rsidR="00967F77">
              <w:rPr>
                <w:rFonts w:eastAsiaTheme="majorEastAsia" w:cs="Times New Roman"/>
                <w:b/>
                <w:bCs/>
                <w:kern w:val="28"/>
                <w:sz w:val="36"/>
                <w:szCs w:val="36"/>
              </w:rPr>
              <w:fldChar w:fldCharType="separate"/>
            </w:r>
            <w:r w:rsidRPr="00554DC8">
              <w:rPr>
                <w:rFonts w:eastAsiaTheme="majorEastAsia" w:cs="Times New Roman"/>
                <w:b/>
                <w:bCs/>
                <w:kern w:val="28"/>
                <w:sz w:val="36"/>
                <w:szCs w:val="36"/>
              </w:rPr>
              <w:fldChar w:fldCharType="end"/>
            </w:r>
          </w:p>
        </w:tc>
        <w:tc>
          <w:tcPr>
            <w:tcW w:w="1350" w:type="dxa"/>
            <w:vAlign w:val="center"/>
          </w:tcPr>
          <w:p w14:paraId="601DFD1C" w14:textId="1ED118D6" w:rsidR="00554DC8" w:rsidRPr="00554DC8" w:rsidRDefault="00344C30" w:rsidP="00316C29">
            <w:pPr>
              <w:keepNext/>
              <w:keepLines/>
              <w:spacing w:before="240" w:after="60"/>
              <w:jc w:val="center"/>
              <w:outlineLvl w:val="0"/>
              <w:rPr>
                <w:rFonts w:eastAsiaTheme="majorEastAsia" w:cs="Times New Roman"/>
                <w:b/>
                <w:bCs/>
                <w:kern w:val="28"/>
                <w:sz w:val="36"/>
                <w:szCs w:val="36"/>
              </w:rPr>
            </w:pPr>
            <w:r>
              <w:rPr>
                <w:rFonts w:eastAsiaTheme="majorEastAsia" w:cs="Times New Roman"/>
                <w:b/>
                <w:bCs/>
                <w:kern w:val="28"/>
                <w:sz w:val="36"/>
                <w:szCs w:val="36"/>
              </w:rPr>
              <w:fldChar w:fldCharType="begin">
                <w:ffData>
                  <w:name w:val=""/>
                  <w:enabled/>
                  <w:calcOnExit w:val="0"/>
                  <w:checkBox>
                    <w:size w:val="24"/>
                    <w:default w:val="0"/>
                  </w:checkBox>
                </w:ffData>
              </w:fldChar>
            </w:r>
            <w:r>
              <w:rPr>
                <w:rFonts w:eastAsiaTheme="majorEastAsia" w:cs="Times New Roman"/>
                <w:b/>
                <w:bCs/>
                <w:kern w:val="28"/>
                <w:sz w:val="36"/>
                <w:szCs w:val="36"/>
              </w:rPr>
              <w:instrText xml:space="preserve"> FORMCHECKBOX </w:instrText>
            </w:r>
            <w:r w:rsidR="00967F77">
              <w:rPr>
                <w:rFonts w:eastAsiaTheme="majorEastAsia" w:cs="Times New Roman"/>
                <w:b/>
                <w:bCs/>
                <w:kern w:val="28"/>
                <w:sz w:val="36"/>
                <w:szCs w:val="36"/>
              </w:rPr>
            </w:r>
            <w:r w:rsidR="00967F77">
              <w:rPr>
                <w:rFonts w:eastAsiaTheme="majorEastAsia" w:cs="Times New Roman"/>
                <w:b/>
                <w:bCs/>
                <w:kern w:val="28"/>
                <w:sz w:val="36"/>
                <w:szCs w:val="36"/>
              </w:rPr>
              <w:fldChar w:fldCharType="separate"/>
            </w:r>
            <w:r>
              <w:rPr>
                <w:rFonts w:eastAsiaTheme="majorEastAsia" w:cs="Times New Roman"/>
                <w:b/>
                <w:bCs/>
                <w:kern w:val="28"/>
                <w:sz w:val="36"/>
                <w:szCs w:val="36"/>
              </w:rPr>
              <w:fldChar w:fldCharType="end"/>
            </w:r>
          </w:p>
        </w:tc>
        <w:tc>
          <w:tcPr>
            <w:tcW w:w="900" w:type="dxa"/>
            <w:vAlign w:val="center"/>
          </w:tcPr>
          <w:p w14:paraId="7983F322" w14:textId="56B280F7" w:rsidR="00554DC8" w:rsidRPr="00554DC8" w:rsidRDefault="00344C30" w:rsidP="00316C29">
            <w:pPr>
              <w:keepNext/>
              <w:keepLines/>
              <w:spacing w:before="240" w:after="60"/>
              <w:jc w:val="center"/>
              <w:outlineLvl w:val="0"/>
              <w:rPr>
                <w:rFonts w:eastAsiaTheme="majorEastAsia" w:cs="Times New Roman"/>
                <w:b/>
                <w:bCs/>
                <w:kern w:val="28"/>
                <w:sz w:val="36"/>
                <w:szCs w:val="36"/>
              </w:rPr>
            </w:pPr>
            <w:r>
              <w:rPr>
                <w:rFonts w:eastAsiaTheme="majorEastAsia" w:cs="Times New Roman"/>
                <w:b/>
                <w:bCs/>
                <w:kern w:val="28"/>
                <w:sz w:val="36"/>
                <w:szCs w:val="36"/>
              </w:rPr>
              <w:fldChar w:fldCharType="begin">
                <w:ffData>
                  <w:name w:val=""/>
                  <w:enabled/>
                  <w:calcOnExit w:val="0"/>
                  <w:checkBox>
                    <w:size w:val="24"/>
                    <w:default w:val="1"/>
                  </w:checkBox>
                </w:ffData>
              </w:fldChar>
            </w:r>
            <w:r>
              <w:rPr>
                <w:rFonts w:eastAsiaTheme="majorEastAsia" w:cs="Times New Roman"/>
                <w:b/>
                <w:bCs/>
                <w:kern w:val="28"/>
                <w:sz w:val="36"/>
                <w:szCs w:val="36"/>
              </w:rPr>
              <w:instrText xml:space="preserve"> FORMCHECKBOX </w:instrText>
            </w:r>
            <w:r w:rsidR="00967F77">
              <w:rPr>
                <w:rFonts w:eastAsiaTheme="majorEastAsia" w:cs="Times New Roman"/>
                <w:b/>
                <w:bCs/>
                <w:kern w:val="28"/>
                <w:sz w:val="36"/>
                <w:szCs w:val="36"/>
              </w:rPr>
            </w:r>
            <w:r w:rsidR="00967F77">
              <w:rPr>
                <w:rFonts w:eastAsiaTheme="majorEastAsia" w:cs="Times New Roman"/>
                <w:b/>
                <w:bCs/>
                <w:kern w:val="28"/>
                <w:sz w:val="36"/>
                <w:szCs w:val="36"/>
              </w:rPr>
              <w:fldChar w:fldCharType="separate"/>
            </w:r>
            <w:r>
              <w:rPr>
                <w:rFonts w:eastAsiaTheme="majorEastAsia" w:cs="Times New Roman"/>
                <w:b/>
                <w:bCs/>
                <w:kern w:val="28"/>
                <w:sz w:val="36"/>
                <w:szCs w:val="36"/>
              </w:rPr>
              <w:fldChar w:fldCharType="end"/>
            </w:r>
          </w:p>
        </w:tc>
      </w:tr>
      <w:tr w:rsidR="00554DC8" w:rsidRPr="00554DC8" w14:paraId="7ABD937B" w14:textId="77777777" w:rsidTr="004608D7">
        <w:trPr>
          <w:trHeight w:val="612"/>
        </w:trPr>
        <w:tc>
          <w:tcPr>
            <w:tcW w:w="4255" w:type="dxa"/>
            <w:tcBorders>
              <w:top w:val="nil"/>
              <w:bottom w:val="nil"/>
              <w:right w:val="nil"/>
            </w:tcBorders>
          </w:tcPr>
          <w:p w14:paraId="41AFCC0A" w14:textId="77777777" w:rsidR="00554DC8" w:rsidRPr="00554DC8" w:rsidRDefault="00554DC8" w:rsidP="00316C29">
            <w:pPr>
              <w:keepNext/>
              <w:keepLines/>
              <w:tabs>
                <w:tab w:val="left" w:pos="360"/>
              </w:tabs>
              <w:spacing w:after="0" w:line="276" w:lineRule="auto"/>
              <w:ind w:left="360"/>
              <w:rPr>
                <w:sz w:val="19"/>
                <w:szCs w:val="19"/>
              </w:rPr>
            </w:pPr>
            <w:r w:rsidRPr="00554DC8">
              <w:rPr>
                <w:sz w:val="19"/>
                <w:szCs w:val="19"/>
              </w:rPr>
              <w:t>ii) Strong seismic ground shaking?</w:t>
            </w:r>
          </w:p>
        </w:tc>
        <w:tc>
          <w:tcPr>
            <w:tcW w:w="1260" w:type="dxa"/>
            <w:tcBorders>
              <w:left w:val="nil"/>
            </w:tcBorders>
            <w:vAlign w:val="center"/>
          </w:tcPr>
          <w:p w14:paraId="10336777" w14:textId="77777777" w:rsidR="00554DC8" w:rsidRPr="00554DC8" w:rsidRDefault="003A32D3" w:rsidP="00316C29">
            <w:pPr>
              <w:keepNext/>
              <w:keepLines/>
              <w:spacing w:after="60"/>
              <w:jc w:val="center"/>
              <w:outlineLvl w:val="0"/>
              <w:rPr>
                <w:rFonts w:eastAsiaTheme="majorEastAsia" w:cs="Times New Roman"/>
                <w:sz w:val="36"/>
                <w:szCs w:val="36"/>
              </w:rPr>
            </w:pPr>
            <w:r w:rsidRPr="00554DC8">
              <w:rPr>
                <w:rFonts w:eastAsiaTheme="majorEastAsia" w:cs="Times New Roman"/>
                <w:b/>
                <w:bCs/>
                <w:kern w:val="28"/>
                <w:sz w:val="36"/>
                <w:szCs w:val="36"/>
              </w:rPr>
              <w:fldChar w:fldCharType="begin">
                <w:ffData>
                  <w:name w:val="Check2"/>
                  <w:enabled/>
                  <w:calcOnExit w:val="0"/>
                  <w:checkBox>
                    <w:size w:val="24"/>
                    <w:default w:val="0"/>
                  </w:checkBox>
                </w:ffData>
              </w:fldChar>
            </w:r>
            <w:r w:rsidR="00554DC8" w:rsidRPr="00554DC8">
              <w:rPr>
                <w:rFonts w:eastAsiaTheme="majorEastAsia" w:cs="Times New Roman"/>
                <w:b/>
                <w:bCs/>
                <w:kern w:val="28"/>
                <w:sz w:val="36"/>
                <w:szCs w:val="36"/>
              </w:rPr>
              <w:instrText xml:space="preserve"> FORMCHECKBOX </w:instrText>
            </w:r>
            <w:bookmarkStart w:id="528" w:name="_Toc260753336"/>
            <w:r w:rsidR="00554DC8" w:rsidRPr="00554DC8">
              <w:rPr>
                <w:b/>
                <w:bCs/>
                <w:kern w:val="28"/>
                <w:sz w:val="32"/>
                <w:szCs w:val="32"/>
              </w:rPr>
              <w:instrText>_</w:instrText>
            </w:r>
            <w:r w:rsidR="00967F77">
              <w:rPr>
                <w:rFonts w:eastAsiaTheme="majorEastAsia" w:cs="Times New Roman"/>
                <w:b/>
                <w:bCs/>
                <w:kern w:val="28"/>
                <w:sz w:val="36"/>
                <w:szCs w:val="36"/>
              </w:rPr>
            </w:r>
            <w:r w:rsidR="00967F77">
              <w:rPr>
                <w:rFonts w:eastAsiaTheme="majorEastAsia" w:cs="Times New Roman"/>
                <w:b/>
                <w:bCs/>
                <w:kern w:val="28"/>
                <w:sz w:val="36"/>
                <w:szCs w:val="36"/>
              </w:rPr>
              <w:fldChar w:fldCharType="separate"/>
            </w:r>
            <w:r w:rsidRPr="00554DC8">
              <w:rPr>
                <w:rFonts w:eastAsiaTheme="majorEastAsia" w:cs="Times New Roman"/>
                <w:b/>
                <w:bCs/>
                <w:kern w:val="28"/>
                <w:sz w:val="36"/>
                <w:szCs w:val="36"/>
              </w:rPr>
              <w:fldChar w:fldCharType="end"/>
            </w:r>
            <w:bookmarkEnd w:id="528"/>
          </w:p>
        </w:tc>
        <w:tc>
          <w:tcPr>
            <w:tcW w:w="1710" w:type="dxa"/>
            <w:vAlign w:val="center"/>
          </w:tcPr>
          <w:p w14:paraId="1F14ECD1" w14:textId="77777777" w:rsidR="00554DC8" w:rsidRPr="00554DC8" w:rsidRDefault="003A32D3" w:rsidP="00316C29">
            <w:pPr>
              <w:keepNext/>
              <w:keepLines/>
              <w:spacing w:after="60"/>
              <w:jc w:val="center"/>
              <w:outlineLvl w:val="0"/>
              <w:rPr>
                <w:rFonts w:eastAsiaTheme="majorEastAsia" w:cs="Times New Roman"/>
                <w:b/>
                <w:bCs/>
                <w:kern w:val="28"/>
                <w:sz w:val="36"/>
                <w:szCs w:val="36"/>
              </w:rPr>
            </w:pPr>
            <w:r>
              <w:rPr>
                <w:rFonts w:eastAsiaTheme="majorEastAsia" w:cs="Times New Roman"/>
                <w:b/>
                <w:bCs/>
                <w:kern w:val="28"/>
                <w:sz w:val="36"/>
                <w:szCs w:val="36"/>
              </w:rPr>
              <w:fldChar w:fldCharType="begin">
                <w:ffData>
                  <w:name w:val=""/>
                  <w:enabled/>
                  <w:calcOnExit w:val="0"/>
                  <w:checkBox>
                    <w:size w:val="24"/>
                    <w:default w:val="0"/>
                  </w:checkBox>
                </w:ffData>
              </w:fldChar>
            </w:r>
            <w:r w:rsidR="00482DAB">
              <w:rPr>
                <w:rFonts w:eastAsiaTheme="majorEastAsia" w:cs="Times New Roman"/>
                <w:b/>
                <w:bCs/>
                <w:kern w:val="28"/>
                <w:sz w:val="36"/>
                <w:szCs w:val="36"/>
              </w:rPr>
              <w:instrText xml:space="preserve"> FORMCHECKBOX </w:instrText>
            </w:r>
            <w:r w:rsidR="00967F77">
              <w:rPr>
                <w:rFonts w:eastAsiaTheme="majorEastAsia" w:cs="Times New Roman"/>
                <w:b/>
                <w:bCs/>
                <w:kern w:val="28"/>
                <w:sz w:val="36"/>
                <w:szCs w:val="36"/>
              </w:rPr>
            </w:r>
            <w:r w:rsidR="00967F77">
              <w:rPr>
                <w:rFonts w:eastAsiaTheme="majorEastAsia" w:cs="Times New Roman"/>
                <w:b/>
                <w:bCs/>
                <w:kern w:val="28"/>
                <w:sz w:val="36"/>
                <w:szCs w:val="36"/>
              </w:rPr>
              <w:fldChar w:fldCharType="separate"/>
            </w:r>
            <w:r>
              <w:rPr>
                <w:rFonts w:eastAsiaTheme="majorEastAsia" w:cs="Times New Roman"/>
                <w:b/>
                <w:bCs/>
                <w:kern w:val="28"/>
                <w:sz w:val="36"/>
                <w:szCs w:val="36"/>
              </w:rPr>
              <w:fldChar w:fldCharType="end"/>
            </w:r>
          </w:p>
        </w:tc>
        <w:tc>
          <w:tcPr>
            <w:tcW w:w="1350" w:type="dxa"/>
            <w:vAlign w:val="center"/>
          </w:tcPr>
          <w:p w14:paraId="00CDC454" w14:textId="0DB00318" w:rsidR="00554DC8" w:rsidRPr="00554DC8" w:rsidRDefault="00A14466" w:rsidP="00316C29">
            <w:pPr>
              <w:keepNext/>
              <w:keepLines/>
              <w:spacing w:after="60"/>
              <w:jc w:val="center"/>
              <w:outlineLvl w:val="0"/>
              <w:rPr>
                <w:rFonts w:eastAsiaTheme="majorEastAsia" w:cs="Times New Roman"/>
                <w:b/>
                <w:bCs/>
                <w:kern w:val="28"/>
                <w:sz w:val="36"/>
                <w:szCs w:val="36"/>
              </w:rPr>
            </w:pPr>
            <w:r>
              <w:rPr>
                <w:rFonts w:eastAsiaTheme="majorEastAsia" w:cs="Times New Roman"/>
                <w:b/>
                <w:bCs/>
                <w:kern w:val="28"/>
                <w:sz w:val="36"/>
                <w:szCs w:val="36"/>
              </w:rPr>
              <w:fldChar w:fldCharType="begin">
                <w:ffData>
                  <w:name w:val=""/>
                  <w:enabled/>
                  <w:calcOnExit w:val="0"/>
                  <w:checkBox>
                    <w:size w:val="24"/>
                    <w:default w:val="1"/>
                  </w:checkBox>
                </w:ffData>
              </w:fldChar>
            </w:r>
            <w:r>
              <w:rPr>
                <w:rFonts w:eastAsiaTheme="majorEastAsia" w:cs="Times New Roman"/>
                <w:b/>
                <w:bCs/>
                <w:kern w:val="28"/>
                <w:sz w:val="36"/>
                <w:szCs w:val="36"/>
              </w:rPr>
              <w:instrText xml:space="preserve"> FORMCHECKBOX </w:instrText>
            </w:r>
            <w:r w:rsidR="00967F77">
              <w:rPr>
                <w:rFonts w:eastAsiaTheme="majorEastAsia" w:cs="Times New Roman"/>
                <w:b/>
                <w:bCs/>
                <w:kern w:val="28"/>
                <w:sz w:val="36"/>
                <w:szCs w:val="36"/>
              </w:rPr>
            </w:r>
            <w:r w:rsidR="00967F77">
              <w:rPr>
                <w:rFonts w:eastAsiaTheme="majorEastAsia" w:cs="Times New Roman"/>
                <w:b/>
                <w:bCs/>
                <w:kern w:val="28"/>
                <w:sz w:val="36"/>
                <w:szCs w:val="36"/>
              </w:rPr>
              <w:fldChar w:fldCharType="separate"/>
            </w:r>
            <w:r>
              <w:rPr>
                <w:rFonts w:eastAsiaTheme="majorEastAsia" w:cs="Times New Roman"/>
                <w:b/>
                <w:bCs/>
                <w:kern w:val="28"/>
                <w:sz w:val="36"/>
                <w:szCs w:val="36"/>
              </w:rPr>
              <w:fldChar w:fldCharType="end"/>
            </w:r>
          </w:p>
        </w:tc>
        <w:tc>
          <w:tcPr>
            <w:tcW w:w="900" w:type="dxa"/>
            <w:vAlign w:val="center"/>
          </w:tcPr>
          <w:p w14:paraId="70F1790B" w14:textId="579F1A33" w:rsidR="00554DC8" w:rsidRPr="00554DC8" w:rsidRDefault="00F5468C" w:rsidP="00316C29">
            <w:pPr>
              <w:keepNext/>
              <w:keepLines/>
              <w:spacing w:after="60"/>
              <w:jc w:val="center"/>
              <w:outlineLvl w:val="0"/>
              <w:rPr>
                <w:rFonts w:eastAsiaTheme="majorEastAsia" w:cs="Times New Roman"/>
                <w:b/>
                <w:bCs/>
                <w:kern w:val="28"/>
                <w:sz w:val="36"/>
                <w:szCs w:val="36"/>
              </w:rPr>
            </w:pPr>
            <w:r>
              <w:rPr>
                <w:rFonts w:eastAsiaTheme="majorEastAsia" w:cs="Times New Roman"/>
                <w:b/>
                <w:bCs/>
                <w:kern w:val="28"/>
                <w:sz w:val="36"/>
                <w:szCs w:val="36"/>
              </w:rPr>
              <w:fldChar w:fldCharType="begin">
                <w:ffData>
                  <w:name w:val=""/>
                  <w:enabled/>
                  <w:calcOnExit w:val="0"/>
                  <w:checkBox>
                    <w:size w:val="24"/>
                    <w:default w:val="0"/>
                  </w:checkBox>
                </w:ffData>
              </w:fldChar>
            </w:r>
            <w:r>
              <w:rPr>
                <w:rFonts w:eastAsiaTheme="majorEastAsia" w:cs="Times New Roman"/>
                <w:b/>
                <w:bCs/>
                <w:kern w:val="28"/>
                <w:sz w:val="36"/>
                <w:szCs w:val="36"/>
              </w:rPr>
              <w:instrText xml:space="preserve"> FORMCHECKBOX </w:instrText>
            </w:r>
            <w:r w:rsidR="00967F77">
              <w:rPr>
                <w:rFonts w:eastAsiaTheme="majorEastAsia" w:cs="Times New Roman"/>
                <w:b/>
                <w:bCs/>
                <w:kern w:val="28"/>
                <w:sz w:val="36"/>
                <w:szCs w:val="36"/>
              </w:rPr>
            </w:r>
            <w:r w:rsidR="00967F77">
              <w:rPr>
                <w:rFonts w:eastAsiaTheme="majorEastAsia" w:cs="Times New Roman"/>
                <w:b/>
                <w:bCs/>
                <w:kern w:val="28"/>
                <w:sz w:val="36"/>
                <w:szCs w:val="36"/>
              </w:rPr>
              <w:fldChar w:fldCharType="separate"/>
            </w:r>
            <w:r>
              <w:rPr>
                <w:rFonts w:eastAsiaTheme="majorEastAsia" w:cs="Times New Roman"/>
                <w:b/>
                <w:bCs/>
                <w:kern w:val="28"/>
                <w:sz w:val="36"/>
                <w:szCs w:val="36"/>
              </w:rPr>
              <w:fldChar w:fldCharType="end"/>
            </w:r>
          </w:p>
        </w:tc>
      </w:tr>
      <w:tr w:rsidR="00554DC8" w:rsidRPr="00554DC8" w14:paraId="0ABB6748" w14:textId="77777777" w:rsidTr="004608D7">
        <w:trPr>
          <w:trHeight w:val="738"/>
        </w:trPr>
        <w:tc>
          <w:tcPr>
            <w:tcW w:w="4255" w:type="dxa"/>
            <w:tcBorders>
              <w:top w:val="nil"/>
              <w:bottom w:val="nil"/>
            </w:tcBorders>
          </w:tcPr>
          <w:p w14:paraId="55CFBE0F" w14:textId="77777777" w:rsidR="00554DC8" w:rsidRPr="00554DC8" w:rsidRDefault="00554DC8" w:rsidP="00316C29">
            <w:pPr>
              <w:keepNext/>
              <w:keepLines/>
              <w:tabs>
                <w:tab w:val="left" w:pos="360"/>
              </w:tabs>
              <w:spacing w:before="60" w:after="60" w:line="276" w:lineRule="auto"/>
              <w:ind w:left="360"/>
              <w:rPr>
                <w:sz w:val="19"/>
                <w:szCs w:val="19"/>
              </w:rPr>
            </w:pPr>
            <w:r w:rsidRPr="00554DC8">
              <w:rPr>
                <w:sz w:val="19"/>
                <w:szCs w:val="19"/>
              </w:rPr>
              <w:t>iii) Seismic-related ground failure, including liquefaction?</w:t>
            </w:r>
          </w:p>
        </w:tc>
        <w:tc>
          <w:tcPr>
            <w:tcW w:w="1260" w:type="dxa"/>
            <w:vAlign w:val="center"/>
          </w:tcPr>
          <w:p w14:paraId="1DBB2057" w14:textId="77777777" w:rsidR="00554DC8" w:rsidRPr="00554DC8" w:rsidRDefault="003A32D3" w:rsidP="00316C29">
            <w:pPr>
              <w:keepNext/>
              <w:keepLines/>
              <w:spacing w:before="60" w:after="60"/>
              <w:jc w:val="center"/>
              <w:outlineLvl w:val="0"/>
              <w:rPr>
                <w:rFonts w:eastAsiaTheme="majorEastAsia" w:cs="Times New Roman"/>
                <w:sz w:val="36"/>
                <w:szCs w:val="36"/>
              </w:rPr>
            </w:pPr>
            <w:r w:rsidRPr="00554DC8">
              <w:rPr>
                <w:rFonts w:eastAsiaTheme="majorEastAsia" w:cs="Times New Roman"/>
                <w:b/>
                <w:bCs/>
                <w:kern w:val="28"/>
                <w:sz w:val="36"/>
                <w:szCs w:val="36"/>
              </w:rPr>
              <w:fldChar w:fldCharType="begin">
                <w:ffData>
                  <w:name w:val="Check2"/>
                  <w:enabled/>
                  <w:calcOnExit w:val="0"/>
                  <w:checkBox>
                    <w:size w:val="24"/>
                    <w:default w:val="0"/>
                  </w:checkBox>
                </w:ffData>
              </w:fldChar>
            </w:r>
            <w:r w:rsidR="00554DC8" w:rsidRPr="00554DC8">
              <w:rPr>
                <w:rFonts w:eastAsiaTheme="majorEastAsia" w:cs="Times New Roman"/>
                <w:b/>
                <w:bCs/>
                <w:kern w:val="28"/>
                <w:sz w:val="36"/>
                <w:szCs w:val="36"/>
              </w:rPr>
              <w:instrText xml:space="preserve"> FORMCHECKBOX </w:instrText>
            </w:r>
            <w:bookmarkStart w:id="529" w:name="_Toc260753340"/>
            <w:r w:rsidR="00554DC8" w:rsidRPr="00554DC8">
              <w:rPr>
                <w:b/>
                <w:bCs/>
                <w:kern w:val="28"/>
                <w:sz w:val="32"/>
                <w:szCs w:val="32"/>
              </w:rPr>
              <w:instrText>_</w:instrText>
            </w:r>
            <w:r w:rsidR="00967F77">
              <w:rPr>
                <w:rFonts w:eastAsiaTheme="majorEastAsia" w:cs="Times New Roman"/>
                <w:b/>
                <w:bCs/>
                <w:kern w:val="28"/>
                <w:sz w:val="36"/>
                <w:szCs w:val="36"/>
              </w:rPr>
            </w:r>
            <w:r w:rsidR="00967F77">
              <w:rPr>
                <w:rFonts w:eastAsiaTheme="majorEastAsia" w:cs="Times New Roman"/>
                <w:b/>
                <w:bCs/>
                <w:kern w:val="28"/>
                <w:sz w:val="36"/>
                <w:szCs w:val="36"/>
              </w:rPr>
              <w:fldChar w:fldCharType="separate"/>
            </w:r>
            <w:r w:rsidRPr="00554DC8">
              <w:rPr>
                <w:rFonts w:eastAsiaTheme="majorEastAsia" w:cs="Times New Roman"/>
                <w:b/>
                <w:bCs/>
                <w:kern w:val="28"/>
                <w:sz w:val="36"/>
                <w:szCs w:val="36"/>
              </w:rPr>
              <w:fldChar w:fldCharType="end"/>
            </w:r>
            <w:bookmarkEnd w:id="529"/>
          </w:p>
        </w:tc>
        <w:tc>
          <w:tcPr>
            <w:tcW w:w="1710" w:type="dxa"/>
            <w:vAlign w:val="center"/>
          </w:tcPr>
          <w:p w14:paraId="2ED469BF" w14:textId="190A588D" w:rsidR="00554DC8" w:rsidRPr="00554DC8" w:rsidRDefault="00344C30" w:rsidP="00316C29">
            <w:pPr>
              <w:keepNext/>
              <w:keepLines/>
              <w:spacing w:before="60" w:after="60"/>
              <w:jc w:val="center"/>
              <w:outlineLvl w:val="0"/>
              <w:rPr>
                <w:rFonts w:eastAsiaTheme="majorEastAsia" w:cs="Times New Roman"/>
                <w:b/>
                <w:bCs/>
                <w:kern w:val="28"/>
                <w:sz w:val="36"/>
                <w:szCs w:val="36"/>
              </w:rPr>
            </w:pPr>
            <w:r>
              <w:rPr>
                <w:rFonts w:eastAsiaTheme="majorEastAsia" w:cs="Times New Roman"/>
                <w:b/>
                <w:bCs/>
                <w:kern w:val="28"/>
                <w:sz w:val="36"/>
                <w:szCs w:val="36"/>
              </w:rPr>
              <w:fldChar w:fldCharType="begin">
                <w:ffData>
                  <w:name w:val=""/>
                  <w:enabled/>
                  <w:calcOnExit w:val="0"/>
                  <w:checkBox>
                    <w:size w:val="24"/>
                    <w:default w:val="0"/>
                  </w:checkBox>
                </w:ffData>
              </w:fldChar>
            </w:r>
            <w:r>
              <w:rPr>
                <w:rFonts w:eastAsiaTheme="majorEastAsia" w:cs="Times New Roman"/>
                <w:b/>
                <w:bCs/>
                <w:kern w:val="28"/>
                <w:sz w:val="36"/>
                <w:szCs w:val="36"/>
              </w:rPr>
              <w:instrText xml:space="preserve"> FORMCHECKBOX </w:instrText>
            </w:r>
            <w:r w:rsidR="00967F77">
              <w:rPr>
                <w:rFonts w:eastAsiaTheme="majorEastAsia" w:cs="Times New Roman"/>
                <w:b/>
                <w:bCs/>
                <w:kern w:val="28"/>
                <w:sz w:val="36"/>
                <w:szCs w:val="36"/>
              </w:rPr>
            </w:r>
            <w:r w:rsidR="00967F77">
              <w:rPr>
                <w:rFonts w:eastAsiaTheme="majorEastAsia" w:cs="Times New Roman"/>
                <w:b/>
                <w:bCs/>
                <w:kern w:val="28"/>
                <w:sz w:val="36"/>
                <w:szCs w:val="36"/>
              </w:rPr>
              <w:fldChar w:fldCharType="separate"/>
            </w:r>
            <w:r>
              <w:rPr>
                <w:rFonts w:eastAsiaTheme="majorEastAsia" w:cs="Times New Roman"/>
                <w:b/>
                <w:bCs/>
                <w:kern w:val="28"/>
                <w:sz w:val="36"/>
                <w:szCs w:val="36"/>
              </w:rPr>
              <w:fldChar w:fldCharType="end"/>
            </w:r>
          </w:p>
        </w:tc>
        <w:tc>
          <w:tcPr>
            <w:tcW w:w="1350" w:type="dxa"/>
            <w:vAlign w:val="center"/>
          </w:tcPr>
          <w:p w14:paraId="25E98A72" w14:textId="3CF3E460" w:rsidR="00554DC8" w:rsidRPr="00554DC8" w:rsidRDefault="00344C30" w:rsidP="00316C29">
            <w:pPr>
              <w:keepNext/>
              <w:keepLines/>
              <w:spacing w:before="60" w:after="60"/>
              <w:jc w:val="center"/>
              <w:outlineLvl w:val="0"/>
              <w:rPr>
                <w:rFonts w:eastAsiaTheme="majorEastAsia" w:cs="Times New Roman"/>
                <w:b/>
                <w:bCs/>
                <w:kern w:val="28"/>
                <w:sz w:val="36"/>
                <w:szCs w:val="36"/>
              </w:rPr>
            </w:pPr>
            <w:r>
              <w:rPr>
                <w:rFonts w:eastAsiaTheme="majorEastAsia" w:cs="Times New Roman"/>
                <w:b/>
                <w:bCs/>
                <w:kern w:val="28"/>
                <w:sz w:val="36"/>
                <w:szCs w:val="36"/>
              </w:rPr>
              <w:fldChar w:fldCharType="begin">
                <w:ffData>
                  <w:name w:val=""/>
                  <w:enabled/>
                  <w:calcOnExit w:val="0"/>
                  <w:checkBox>
                    <w:size w:val="24"/>
                    <w:default w:val="1"/>
                  </w:checkBox>
                </w:ffData>
              </w:fldChar>
            </w:r>
            <w:r>
              <w:rPr>
                <w:rFonts w:eastAsiaTheme="majorEastAsia" w:cs="Times New Roman"/>
                <w:b/>
                <w:bCs/>
                <w:kern w:val="28"/>
                <w:sz w:val="36"/>
                <w:szCs w:val="36"/>
              </w:rPr>
              <w:instrText xml:space="preserve"> FORMCHECKBOX </w:instrText>
            </w:r>
            <w:r w:rsidR="00967F77">
              <w:rPr>
                <w:rFonts w:eastAsiaTheme="majorEastAsia" w:cs="Times New Roman"/>
                <w:b/>
                <w:bCs/>
                <w:kern w:val="28"/>
                <w:sz w:val="36"/>
                <w:szCs w:val="36"/>
              </w:rPr>
            </w:r>
            <w:r w:rsidR="00967F77">
              <w:rPr>
                <w:rFonts w:eastAsiaTheme="majorEastAsia" w:cs="Times New Roman"/>
                <w:b/>
                <w:bCs/>
                <w:kern w:val="28"/>
                <w:sz w:val="36"/>
                <w:szCs w:val="36"/>
              </w:rPr>
              <w:fldChar w:fldCharType="separate"/>
            </w:r>
            <w:r>
              <w:rPr>
                <w:rFonts w:eastAsiaTheme="majorEastAsia" w:cs="Times New Roman"/>
                <w:b/>
                <w:bCs/>
                <w:kern w:val="28"/>
                <w:sz w:val="36"/>
                <w:szCs w:val="36"/>
              </w:rPr>
              <w:fldChar w:fldCharType="end"/>
            </w:r>
          </w:p>
        </w:tc>
        <w:tc>
          <w:tcPr>
            <w:tcW w:w="900" w:type="dxa"/>
            <w:vAlign w:val="center"/>
          </w:tcPr>
          <w:p w14:paraId="0B710AE3" w14:textId="27DFB473" w:rsidR="00554DC8" w:rsidRPr="00554DC8" w:rsidRDefault="00F5468C" w:rsidP="00316C29">
            <w:pPr>
              <w:keepNext/>
              <w:keepLines/>
              <w:spacing w:before="60" w:after="60"/>
              <w:jc w:val="center"/>
              <w:outlineLvl w:val="0"/>
              <w:rPr>
                <w:rFonts w:eastAsiaTheme="majorEastAsia" w:cs="Times New Roman"/>
                <w:b/>
                <w:bCs/>
                <w:kern w:val="28"/>
                <w:sz w:val="36"/>
                <w:szCs w:val="36"/>
              </w:rPr>
            </w:pPr>
            <w:r>
              <w:rPr>
                <w:rFonts w:eastAsiaTheme="majorEastAsia" w:cs="Times New Roman"/>
                <w:b/>
                <w:bCs/>
                <w:kern w:val="28"/>
                <w:sz w:val="36"/>
                <w:szCs w:val="36"/>
              </w:rPr>
              <w:fldChar w:fldCharType="begin">
                <w:ffData>
                  <w:name w:val=""/>
                  <w:enabled/>
                  <w:calcOnExit w:val="0"/>
                  <w:checkBox>
                    <w:size w:val="24"/>
                    <w:default w:val="0"/>
                  </w:checkBox>
                </w:ffData>
              </w:fldChar>
            </w:r>
            <w:r>
              <w:rPr>
                <w:rFonts w:eastAsiaTheme="majorEastAsia" w:cs="Times New Roman"/>
                <w:b/>
                <w:bCs/>
                <w:kern w:val="28"/>
                <w:sz w:val="36"/>
                <w:szCs w:val="36"/>
              </w:rPr>
              <w:instrText xml:space="preserve"> FORMCHECKBOX </w:instrText>
            </w:r>
            <w:r w:rsidR="00967F77">
              <w:rPr>
                <w:rFonts w:eastAsiaTheme="majorEastAsia" w:cs="Times New Roman"/>
                <w:b/>
                <w:bCs/>
                <w:kern w:val="28"/>
                <w:sz w:val="36"/>
                <w:szCs w:val="36"/>
              </w:rPr>
            </w:r>
            <w:r w:rsidR="00967F77">
              <w:rPr>
                <w:rFonts w:eastAsiaTheme="majorEastAsia" w:cs="Times New Roman"/>
                <w:b/>
                <w:bCs/>
                <w:kern w:val="28"/>
                <w:sz w:val="36"/>
                <w:szCs w:val="36"/>
              </w:rPr>
              <w:fldChar w:fldCharType="separate"/>
            </w:r>
            <w:r>
              <w:rPr>
                <w:rFonts w:eastAsiaTheme="majorEastAsia" w:cs="Times New Roman"/>
                <w:b/>
                <w:bCs/>
                <w:kern w:val="28"/>
                <w:sz w:val="36"/>
                <w:szCs w:val="36"/>
              </w:rPr>
              <w:fldChar w:fldCharType="end"/>
            </w:r>
          </w:p>
        </w:tc>
      </w:tr>
      <w:tr w:rsidR="00554DC8" w:rsidRPr="00554DC8" w14:paraId="4BD53C46" w14:textId="77777777" w:rsidTr="004608D7">
        <w:trPr>
          <w:trHeight w:val="702"/>
        </w:trPr>
        <w:tc>
          <w:tcPr>
            <w:tcW w:w="4255" w:type="dxa"/>
            <w:tcBorders>
              <w:top w:val="nil"/>
              <w:bottom w:val="nil"/>
            </w:tcBorders>
          </w:tcPr>
          <w:p w14:paraId="5275ED34" w14:textId="77777777" w:rsidR="00554DC8" w:rsidRPr="00554DC8" w:rsidRDefault="00554DC8" w:rsidP="00316C29">
            <w:pPr>
              <w:keepNext/>
              <w:keepLines/>
              <w:tabs>
                <w:tab w:val="left" w:pos="360"/>
              </w:tabs>
              <w:spacing w:before="60" w:after="60" w:line="276" w:lineRule="auto"/>
              <w:ind w:left="360"/>
              <w:rPr>
                <w:sz w:val="19"/>
                <w:szCs w:val="19"/>
              </w:rPr>
            </w:pPr>
            <w:r w:rsidRPr="00554DC8">
              <w:rPr>
                <w:sz w:val="19"/>
                <w:szCs w:val="19"/>
              </w:rPr>
              <w:t>iv) Landslide</w:t>
            </w:r>
            <w:r w:rsidR="000B62A0">
              <w:rPr>
                <w:sz w:val="19"/>
                <w:szCs w:val="19"/>
              </w:rPr>
              <w:t>s</w:t>
            </w:r>
            <w:r w:rsidRPr="00554DC8">
              <w:rPr>
                <w:sz w:val="19"/>
                <w:szCs w:val="19"/>
              </w:rPr>
              <w:t>?</w:t>
            </w:r>
          </w:p>
        </w:tc>
        <w:tc>
          <w:tcPr>
            <w:tcW w:w="1260" w:type="dxa"/>
            <w:vAlign w:val="center"/>
          </w:tcPr>
          <w:p w14:paraId="1119B8A3" w14:textId="77777777" w:rsidR="00554DC8" w:rsidRPr="00554DC8" w:rsidRDefault="003A32D3" w:rsidP="00316C29">
            <w:pPr>
              <w:keepNext/>
              <w:keepLines/>
              <w:spacing w:after="60"/>
              <w:jc w:val="center"/>
              <w:outlineLvl w:val="0"/>
              <w:rPr>
                <w:rFonts w:eastAsiaTheme="majorEastAsia" w:cs="Times New Roman"/>
                <w:sz w:val="36"/>
                <w:szCs w:val="36"/>
              </w:rPr>
            </w:pPr>
            <w:r w:rsidRPr="00554DC8">
              <w:rPr>
                <w:rFonts w:eastAsiaTheme="majorEastAsia" w:cs="Times New Roman"/>
                <w:b/>
                <w:bCs/>
                <w:kern w:val="28"/>
                <w:sz w:val="36"/>
                <w:szCs w:val="36"/>
              </w:rPr>
              <w:fldChar w:fldCharType="begin">
                <w:ffData>
                  <w:name w:val="Check2"/>
                  <w:enabled/>
                  <w:calcOnExit w:val="0"/>
                  <w:checkBox>
                    <w:size w:val="24"/>
                    <w:default w:val="0"/>
                  </w:checkBox>
                </w:ffData>
              </w:fldChar>
            </w:r>
            <w:r w:rsidR="00554DC8" w:rsidRPr="00554DC8">
              <w:rPr>
                <w:rFonts w:eastAsiaTheme="majorEastAsia" w:cs="Times New Roman"/>
                <w:b/>
                <w:bCs/>
                <w:kern w:val="28"/>
                <w:sz w:val="36"/>
                <w:szCs w:val="36"/>
              </w:rPr>
              <w:instrText xml:space="preserve"> FORMCHECKBOX </w:instrText>
            </w:r>
            <w:bookmarkStart w:id="530" w:name="_Toc260753344"/>
            <w:r w:rsidR="00554DC8" w:rsidRPr="00554DC8">
              <w:rPr>
                <w:b/>
                <w:bCs/>
                <w:kern w:val="28"/>
                <w:sz w:val="32"/>
                <w:szCs w:val="32"/>
              </w:rPr>
              <w:instrText>_</w:instrText>
            </w:r>
            <w:r w:rsidR="00967F77">
              <w:rPr>
                <w:rFonts w:eastAsiaTheme="majorEastAsia" w:cs="Times New Roman"/>
                <w:b/>
                <w:bCs/>
                <w:kern w:val="28"/>
                <w:sz w:val="36"/>
                <w:szCs w:val="36"/>
              </w:rPr>
            </w:r>
            <w:r w:rsidR="00967F77">
              <w:rPr>
                <w:rFonts w:eastAsiaTheme="majorEastAsia" w:cs="Times New Roman"/>
                <w:b/>
                <w:bCs/>
                <w:kern w:val="28"/>
                <w:sz w:val="36"/>
                <w:szCs w:val="36"/>
              </w:rPr>
              <w:fldChar w:fldCharType="separate"/>
            </w:r>
            <w:r w:rsidRPr="00554DC8">
              <w:rPr>
                <w:rFonts w:eastAsiaTheme="majorEastAsia" w:cs="Times New Roman"/>
                <w:b/>
                <w:bCs/>
                <w:kern w:val="28"/>
                <w:sz w:val="36"/>
                <w:szCs w:val="36"/>
              </w:rPr>
              <w:fldChar w:fldCharType="end"/>
            </w:r>
            <w:bookmarkEnd w:id="530"/>
          </w:p>
        </w:tc>
        <w:tc>
          <w:tcPr>
            <w:tcW w:w="1710" w:type="dxa"/>
            <w:vAlign w:val="center"/>
          </w:tcPr>
          <w:p w14:paraId="22CD0967" w14:textId="77777777" w:rsidR="00554DC8" w:rsidRPr="00554DC8" w:rsidRDefault="003A32D3" w:rsidP="00316C29">
            <w:pPr>
              <w:keepNext/>
              <w:keepLines/>
              <w:spacing w:after="60"/>
              <w:jc w:val="center"/>
              <w:outlineLvl w:val="0"/>
              <w:rPr>
                <w:rFonts w:eastAsiaTheme="majorEastAsia" w:cs="Times New Roman"/>
                <w:b/>
                <w:bCs/>
                <w:kern w:val="28"/>
                <w:sz w:val="36"/>
                <w:szCs w:val="36"/>
              </w:rPr>
            </w:pPr>
            <w:r w:rsidRPr="00554DC8">
              <w:rPr>
                <w:rFonts w:eastAsiaTheme="majorEastAsia" w:cs="Times New Roman"/>
                <w:b/>
                <w:bCs/>
                <w:kern w:val="28"/>
                <w:sz w:val="36"/>
                <w:szCs w:val="36"/>
              </w:rPr>
              <w:fldChar w:fldCharType="begin">
                <w:ffData>
                  <w:name w:val="Check2"/>
                  <w:enabled/>
                  <w:calcOnExit w:val="0"/>
                  <w:checkBox>
                    <w:size w:val="24"/>
                    <w:default w:val="0"/>
                  </w:checkBox>
                </w:ffData>
              </w:fldChar>
            </w:r>
            <w:r w:rsidR="00554DC8" w:rsidRPr="00554DC8">
              <w:rPr>
                <w:rFonts w:eastAsiaTheme="majorEastAsia" w:cs="Times New Roman"/>
                <w:b/>
                <w:bCs/>
                <w:kern w:val="28"/>
                <w:sz w:val="36"/>
                <w:szCs w:val="36"/>
              </w:rPr>
              <w:instrText xml:space="preserve"> FORMCHECKBOX </w:instrText>
            </w:r>
            <w:bookmarkStart w:id="531" w:name="_Toc260753345"/>
            <w:r w:rsidR="00554DC8" w:rsidRPr="00554DC8">
              <w:rPr>
                <w:b/>
                <w:bCs/>
                <w:kern w:val="28"/>
                <w:sz w:val="32"/>
                <w:szCs w:val="32"/>
              </w:rPr>
              <w:instrText>_</w:instrText>
            </w:r>
            <w:r w:rsidR="00967F77">
              <w:rPr>
                <w:rFonts w:eastAsiaTheme="majorEastAsia" w:cs="Times New Roman"/>
                <w:b/>
                <w:bCs/>
                <w:kern w:val="28"/>
                <w:sz w:val="36"/>
                <w:szCs w:val="36"/>
              </w:rPr>
            </w:r>
            <w:r w:rsidR="00967F77">
              <w:rPr>
                <w:rFonts w:eastAsiaTheme="majorEastAsia" w:cs="Times New Roman"/>
                <w:b/>
                <w:bCs/>
                <w:kern w:val="28"/>
                <w:sz w:val="36"/>
                <w:szCs w:val="36"/>
              </w:rPr>
              <w:fldChar w:fldCharType="separate"/>
            </w:r>
            <w:r w:rsidRPr="00554DC8">
              <w:rPr>
                <w:rFonts w:eastAsiaTheme="majorEastAsia" w:cs="Times New Roman"/>
                <w:b/>
                <w:bCs/>
                <w:kern w:val="28"/>
                <w:sz w:val="36"/>
                <w:szCs w:val="36"/>
              </w:rPr>
              <w:fldChar w:fldCharType="end"/>
            </w:r>
            <w:bookmarkEnd w:id="531"/>
          </w:p>
        </w:tc>
        <w:tc>
          <w:tcPr>
            <w:tcW w:w="1350" w:type="dxa"/>
            <w:vAlign w:val="center"/>
          </w:tcPr>
          <w:p w14:paraId="2EEE7322" w14:textId="29B70B3F" w:rsidR="00554DC8" w:rsidRPr="00554DC8" w:rsidRDefault="00353510" w:rsidP="00316C29">
            <w:pPr>
              <w:keepNext/>
              <w:keepLines/>
              <w:spacing w:after="60"/>
              <w:jc w:val="center"/>
              <w:outlineLvl w:val="0"/>
              <w:rPr>
                <w:rFonts w:eastAsiaTheme="majorEastAsia" w:cs="Times New Roman"/>
                <w:b/>
                <w:bCs/>
                <w:kern w:val="28"/>
                <w:sz w:val="36"/>
                <w:szCs w:val="36"/>
              </w:rPr>
            </w:pPr>
            <w:r>
              <w:rPr>
                <w:rFonts w:eastAsiaTheme="majorEastAsia" w:cs="Times New Roman"/>
                <w:b/>
                <w:bCs/>
                <w:kern w:val="28"/>
                <w:sz w:val="36"/>
                <w:szCs w:val="36"/>
              </w:rPr>
              <w:fldChar w:fldCharType="begin">
                <w:ffData>
                  <w:name w:val=""/>
                  <w:enabled/>
                  <w:calcOnExit w:val="0"/>
                  <w:checkBox>
                    <w:size w:val="24"/>
                    <w:default w:val="0"/>
                  </w:checkBox>
                </w:ffData>
              </w:fldChar>
            </w:r>
            <w:r>
              <w:rPr>
                <w:rFonts w:eastAsiaTheme="majorEastAsia" w:cs="Times New Roman"/>
                <w:b/>
                <w:bCs/>
                <w:kern w:val="28"/>
                <w:sz w:val="36"/>
                <w:szCs w:val="36"/>
              </w:rPr>
              <w:instrText xml:space="preserve"> FORMCHECKBOX </w:instrText>
            </w:r>
            <w:r w:rsidR="00967F77">
              <w:rPr>
                <w:rFonts w:eastAsiaTheme="majorEastAsia" w:cs="Times New Roman"/>
                <w:b/>
                <w:bCs/>
                <w:kern w:val="28"/>
                <w:sz w:val="36"/>
                <w:szCs w:val="36"/>
              </w:rPr>
            </w:r>
            <w:r w:rsidR="00967F77">
              <w:rPr>
                <w:rFonts w:eastAsiaTheme="majorEastAsia" w:cs="Times New Roman"/>
                <w:b/>
                <w:bCs/>
                <w:kern w:val="28"/>
                <w:sz w:val="36"/>
                <w:szCs w:val="36"/>
              </w:rPr>
              <w:fldChar w:fldCharType="separate"/>
            </w:r>
            <w:r>
              <w:rPr>
                <w:rFonts w:eastAsiaTheme="majorEastAsia" w:cs="Times New Roman"/>
                <w:b/>
                <w:bCs/>
                <w:kern w:val="28"/>
                <w:sz w:val="36"/>
                <w:szCs w:val="36"/>
              </w:rPr>
              <w:fldChar w:fldCharType="end"/>
            </w:r>
          </w:p>
        </w:tc>
        <w:tc>
          <w:tcPr>
            <w:tcW w:w="900" w:type="dxa"/>
            <w:vAlign w:val="center"/>
          </w:tcPr>
          <w:p w14:paraId="0CC3BA78" w14:textId="4AEA98BD" w:rsidR="00554DC8" w:rsidRPr="00554DC8" w:rsidRDefault="00A14466" w:rsidP="00316C29">
            <w:pPr>
              <w:keepNext/>
              <w:keepLines/>
              <w:spacing w:after="60"/>
              <w:jc w:val="center"/>
              <w:outlineLvl w:val="0"/>
              <w:rPr>
                <w:rFonts w:eastAsiaTheme="majorEastAsia" w:cs="Times New Roman"/>
                <w:b/>
                <w:bCs/>
                <w:kern w:val="28"/>
                <w:sz w:val="36"/>
                <w:szCs w:val="36"/>
              </w:rPr>
            </w:pPr>
            <w:r>
              <w:rPr>
                <w:rFonts w:eastAsiaTheme="majorEastAsia" w:cs="Times New Roman"/>
                <w:b/>
                <w:bCs/>
                <w:kern w:val="28"/>
                <w:sz w:val="36"/>
                <w:szCs w:val="36"/>
              </w:rPr>
              <w:fldChar w:fldCharType="begin">
                <w:ffData>
                  <w:name w:val=""/>
                  <w:enabled/>
                  <w:calcOnExit w:val="0"/>
                  <w:checkBox>
                    <w:size w:val="24"/>
                    <w:default w:val="1"/>
                  </w:checkBox>
                </w:ffData>
              </w:fldChar>
            </w:r>
            <w:r>
              <w:rPr>
                <w:rFonts w:eastAsiaTheme="majorEastAsia" w:cs="Times New Roman"/>
                <w:b/>
                <w:bCs/>
                <w:kern w:val="28"/>
                <w:sz w:val="36"/>
                <w:szCs w:val="36"/>
              </w:rPr>
              <w:instrText xml:space="preserve"> FORMCHECKBOX </w:instrText>
            </w:r>
            <w:r w:rsidR="00967F77">
              <w:rPr>
                <w:rFonts w:eastAsiaTheme="majorEastAsia" w:cs="Times New Roman"/>
                <w:b/>
                <w:bCs/>
                <w:kern w:val="28"/>
                <w:sz w:val="36"/>
                <w:szCs w:val="36"/>
              </w:rPr>
            </w:r>
            <w:r w:rsidR="00967F77">
              <w:rPr>
                <w:rFonts w:eastAsiaTheme="majorEastAsia" w:cs="Times New Roman"/>
                <w:b/>
                <w:bCs/>
                <w:kern w:val="28"/>
                <w:sz w:val="36"/>
                <w:szCs w:val="36"/>
              </w:rPr>
              <w:fldChar w:fldCharType="separate"/>
            </w:r>
            <w:r>
              <w:rPr>
                <w:rFonts w:eastAsiaTheme="majorEastAsia" w:cs="Times New Roman"/>
                <w:b/>
                <w:bCs/>
                <w:kern w:val="28"/>
                <w:sz w:val="36"/>
                <w:szCs w:val="36"/>
              </w:rPr>
              <w:fldChar w:fldCharType="end"/>
            </w:r>
          </w:p>
        </w:tc>
      </w:tr>
      <w:tr w:rsidR="00554DC8" w:rsidRPr="00554DC8" w14:paraId="39AEF91E" w14:textId="77777777" w:rsidTr="00D64A32">
        <w:trPr>
          <w:trHeight w:val="20"/>
        </w:trPr>
        <w:tc>
          <w:tcPr>
            <w:tcW w:w="4255" w:type="dxa"/>
            <w:tcBorders>
              <w:top w:val="nil"/>
              <w:bottom w:val="nil"/>
            </w:tcBorders>
          </w:tcPr>
          <w:p w14:paraId="4E76297D" w14:textId="2DF22DD7" w:rsidR="00554DC8" w:rsidRPr="00554DC8" w:rsidRDefault="00554DC8" w:rsidP="00316C29">
            <w:pPr>
              <w:keepNext/>
              <w:keepLines/>
              <w:spacing w:before="60" w:after="60" w:line="276" w:lineRule="auto"/>
              <w:rPr>
                <w:sz w:val="19"/>
                <w:szCs w:val="19"/>
              </w:rPr>
            </w:pPr>
            <w:r w:rsidRPr="00554DC8">
              <w:rPr>
                <w:sz w:val="19"/>
                <w:szCs w:val="19"/>
              </w:rPr>
              <w:t xml:space="preserve">b) </w:t>
            </w:r>
            <w:r w:rsidR="00033968">
              <w:rPr>
                <w:sz w:val="19"/>
                <w:szCs w:val="19"/>
              </w:rPr>
              <w:t>Result</w:t>
            </w:r>
            <w:r w:rsidRPr="00554DC8">
              <w:rPr>
                <w:sz w:val="19"/>
                <w:szCs w:val="19"/>
              </w:rPr>
              <w:t xml:space="preserve"> in substantial soil er</w:t>
            </w:r>
            <w:r w:rsidR="001F159D">
              <w:rPr>
                <w:sz w:val="19"/>
                <w:szCs w:val="19"/>
              </w:rPr>
              <w:t>osion or the loss of topsoil?</w:t>
            </w:r>
          </w:p>
        </w:tc>
        <w:tc>
          <w:tcPr>
            <w:tcW w:w="1260" w:type="dxa"/>
            <w:vAlign w:val="center"/>
          </w:tcPr>
          <w:p w14:paraId="26227502" w14:textId="77777777" w:rsidR="00554DC8" w:rsidRPr="00554DC8" w:rsidRDefault="003A32D3" w:rsidP="00316C29">
            <w:pPr>
              <w:keepNext/>
              <w:keepLines/>
              <w:spacing w:before="240" w:after="60"/>
              <w:jc w:val="center"/>
              <w:outlineLvl w:val="0"/>
              <w:rPr>
                <w:rFonts w:eastAsiaTheme="majorEastAsia" w:cs="Times New Roman"/>
                <w:sz w:val="36"/>
                <w:szCs w:val="36"/>
              </w:rPr>
            </w:pPr>
            <w:r w:rsidRPr="00554DC8">
              <w:rPr>
                <w:rFonts w:eastAsiaTheme="majorEastAsia" w:cs="Times New Roman"/>
                <w:b/>
                <w:bCs/>
                <w:kern w:val="28"/>
                <w:sz w:val="36"/>
                <w:szCs w:val="36"/>
              </w:rPr>
              <w:fldChar w:fldCharType="begin">
                <w:ffData>
                  <w:name w:val="Check2"/>
                  <w:enabled/>
                  <w:calcOnExit w:val="0"/>
                  <w:checkBox>
                    <w:size w:val="24"/>
                    <w:default w:val="0"/>
                  </w:checkBox>
                </w:ffData>
              </w:fldChar>
            </w:r>
            <w:r w:rsidR="00554DC8" w:rsidRPr="00554DC8">
              <w:rPr>
                <w:rFonts w:eastAsiaTheme="majorEastAsia" w:cs="Times New Roman"/>
                <w:b/>
                <w:bCs/>
                <w:kern w:val="28"/>
                <w:sz w:val="36"/>
                <w:szCs w:val="36"/>
              </w:rPr>
              <w:instrText xml:space="preserve"> FORMCHECKBOX </w:instrText>
            </w:r>
            <w:bookmarkStart w:id="532" w:name="_Toc260753348"/>
            <w:r w:rsidR="00554DC8" w:rsidRPr="00554DC8">
              <w:rPr>
                <w:b/>
                <w:bCs/>
                <w:kern w:val="28"/>
                <w:sz w:val="32"/>
                <w:szCs w:val="32"/>
              </w:rPr>
              <w:instrText>_</w:instrText>
            </w:r>
            <w:r w:rsidR="00967F77">
              <w:rPr>
                <w:rFonts w:eastAsiaTheme="majorEastAsia" w:cs="Times New Roman"/>
                <w:b/>
                <w:bCs/>
                <w:kern w:val="28"/>
                <w:sz w:val="36"/>
                <w:szCs w:val="36"/>
              </w:rPr>
            </w:r>
            <w:r w:rsidR="00967F77">
              <w:rPr>
                <w:rFonts w:eastAsiaTheme="majorEastAsia" w:cs="Times New Roman"/>
                <w:b/>
                <w:bCs/>
                <w:kern w:val="28"/>
                <w:sz w:val="36"/>
                <w:szCs w:val="36"/>
              </w:rPr>
              <w:fldChar w:fldCharType="separate"/>
            </w:r>
            <w:r w:rsidRPr="00554DC8">
              <w:rPr>
                <w:rFonts w:eastAsiaTheme="majorEastAsia" w:cs="Times New Roman"/>
                <w:b/>
                <w:bCs/>
                <w:kern w:val="28"/>
                <w:sz w:val="36"/>
                <w:szCs w:val="36"/>
              </w:rPr>
              <w:fldChar w:fldCharType="end"/>
            </w:r>
            <w:bookmarkEnd w:id="532"/>
          </w:p>
        </w:tc>
        <w:tc>
          <w:tcPr>
            <w:tcW w:w="1710" w:type="dxa"/>
            <w:vAlign w:val="center"/>
          </w:tcPr>
          <w:p w14:paraId="12EF83FA" w14:textId="77777777" w:rsidR="00554DC8" w:rsidRPr="00554DC8" w:rsidRDefault="003A32D3" w:rsidP="00316C29">
            <w:pPr>
              <w:keepNext/>
              <w:keepLines/>
              <w:spacing w:before="240" w:after="60"/>
              <w:jc w:val="center"/>
              <w:outlineLvl w:val="0"/>
              <w:rPr>
                <w:rFonts w:eastAsiaTheme="majorEastAsia" w:cs="Times New Roman"/>
                <w:b/>
                <w:bCs/>
                <w:kern w:val="28"/>
                <w:sz w:val="36"/>
                <w:szCs w:val="36"/>
              </w:rPr>
            </w:pPr>
            <w:r>
              <w:rPr>
                <w:rFonts w:eastAsiaTheme="majorEastAsia" w:cs="Times New Roman"/>
                <w:b/>
                <w:bCs/>
                <w:kern w:val="28"/>
                <w:sz w:val="36"/>
                <w:szCs w:val="36"/>
              </w:rPr>
              <w:fldChar w:fldCharType="begin">
                <w:ffData>
                  <w:name w:val=""/>
                  <w:enabled/>
                  <w:calcOnExit w:val="0"/>
                  <w:checkBox>
                    <w:size w:val="24"/>
                    <w:default w:val="0"/>
                  </w:checkBox>
                </w:ffData>
              </w:fldChar>
            </w:r>
            <w:r w:rsidR="00931E1D">
              <w:rPr>
                <w:rFonts w:eastAsiaTheme="majorEastAsia" w:cs="Times New Roman"/>
                <w:b/>
                <w:bCs/>
                <w:kern w:val="28"/>
                <w:sz w:val="36"/>
                <w:szCs w:val="36"/>
              </w:rPr>
              <w:instrText xml:space="preserve"> FORMCHECKBOX </w:instrText>
            </w:r>
            <w:r w:rsidR="00967F77">
              <w:rPr>
                <w:rFonts w:eastAsiaTheme="majorEastAsia" w:cs="Times New Roman"/>
                <w:b/>
                <w:bCs/>
                <w:kern w:val="28"/>
                <w:sz w:val="36"/>
                <w:szCs w:val="36"/>
              </w:rPr>
            </w:r>
            <w:r w:rsidR="00967F77">
              <w:rPr>
                <w:rFonts w:eastAsiaTheme="majorEastAsia" w:cs="Times New Roman"/>
                <w:b/>
                <w:bCs/>
                <w:kern w:val="28"/>
                <w:sz w:val="36"/>
                <w:szCs w:val="36"/>
              </w:rPr>
              <w:fldChar w:fldCharType="separate"/>
            </w:r>
            <w:r>
              <w:rPr>
                <w:rFonts w:eastAsiaTheme="majorEastAsia" w:cs="Times New Roman"/>
                <w:b/>
                <w:bCs/>
                <w:kern w:val="28"/>
                <w:sz w:val="36"/>
                <w:szCs w:val="36"/>
              </w:rPr>
              <w:fldChar w:fldCharType="end"/>
            </w:r>
          </w:p>
        </w:tc>
        <w:tc>
          <w:tcPr>
            <w:tcW w:w="1350" w:type="dxa"/>
            <w:vAlign w:val="center"/>
          </w:tcPr>
          <w:p w14:paraId="09A6D4C8" w14:textId="24F26F37" w:rsidR="00554DC8" w:rsidRPr="00554DC8" w:rsidRDefault="00A14466" w:rsidP="00316C29">
            <w:pPr>
              <w:keepNext/>
              <w:keepLines/>
              <w:spacing w:before="240" w:after="60"/>
              <w:jc w:val="center"/>
              <w:outlineLvl w:val="0"/>
              <w:rPr>
                <w:rFonts w:eastAsiaTheme="majorEastAsia" w:cs="Times New Roman"/>
                <w:b/>
                <w:bCs/>
                <w:kern w:val="28"/>
                <w:sz w:val="36"/>
                <w:szCs w:val="36"/>
              </w:rPr>
            </w:pPr>
            <w:r>
              <w:rPr>
                <w:rFonts w:eastAsiaTheme="majorEastAsia" w:cs="Times New Roman"/>
                <w:b/>
                <w:bCs/>
                <w:kern w:val="28"/>
                <w:sz w:val="36"/>
                <w:szCs w:val="36"/>
              </w:rPr>
              <w:fldChar w:fldCharType="begin">
                <w:ffData>
                  <w:name w:val=""/>
                  <w:enabled/>
                  <w:calcOnExit w:val="0"/>
                  <w:checkBox>
                    <w:size w:val="24"/>
                    <w:default w:val="1"/>
                  </w:checkBox>
                </w:ffData>
              </w:fldChar>
            </w:r>
            <w:r>
              <w:rPr>
                <w:rFonts w:eastAsiaTheme="majorEastAsia" w:cs="Times New Roman"/>
                <w:b/>
                <w:bCs/>
                <w:kern w:val="28"/>
                <w:sz w:val="36"/>
                <w:szCs w:val="36"/>
              </w:rPr>
              <w:instrText xml:space="preserve"> FORMCHECKBOX </w:instrText>
            </w:r>
            <w:r w:rsidR="00967F77">
              <w:rPr>
                <w:rFonts w:eastAsiaTheme="majorEastAsia" w:cs="Times New Roman"/>
                <w:b/>
                <w:bCs/>
                <w:kern w:val="28"/>
                <w:sz w:val="36"/>
                <w:szCs w:val="36"/>
              </w:rPr>
            </w:r>
            <w:r w:rsidR="00967F77">
              <w:rPr>
                <w:rFonts w:eastAsiaTheme="majorEastAsia" w:cs="Times New Roman"/>
                <w:b/>
                <w:bCs/>
                <w:kern w:val="28"/>
                <w:sz w:val="36"/>
                <w:szCs w:val="36"/>
              </w:rPr>
              <w:fldChar w:fldCharType="separate"/>
            </w:r>
            <w:r>
              <w:rPr>
                <w:rFonts w:eastAsiaTheme="majorEastAsia" w:cs="Times New Roman"/>
                <w:b/>
                <w:bCs/>
                <w:kern w:val="28"/>
                <w:sz w:val="36"/>
                <w:szCs w:val="36"/>
              </w:rPr>
              <w:fldChar w:fldCharType="end"/>
            </w:r>
          </w:p>
        </w:tc>
        <w:tc>
          <w:tcPr>
            <w:tcW w:w="900" w:type="dxa"/>
            <w:vAlign w:val="center"/>
          </w:tcPr>
          <w:p w14:paraId="603DB0A8" w14:textId="17758935" w:rsidR="00554DC8" w:rsidRPr="00554DC8" w:rsidRDefault="00F5468C" w:rsidP="00316C29">
            <w:pPr>
              <w:keepNext/>
              <w:keepLines/>
              <w:spacing w:before="240" w:after="60"/>
              <w:jc w:val="center"/>
              <w:outlineLvl w:val="0"/>
              <w:rPr>
                <w:rFonts w:eastAsiaTheme="majorEastAsia" w:cs="Times New Roman"/>
                <w:b/>
                <w:bCs/>
                <w:kern w:val="28"/>
                <w:sz w:val="36"/>
                <w:szCs w:val="36"/>
              </w:rPr>
            </w:pPr>
            <w:r>
              <w:rPr>
                <w:rFonts w:eastAsiaTheme="majorEastAsia" w:cs="Times New Roman"/>
                <w:b/>
                <w:bCs/>
                <w:kern w:val="28"/>
                <w:sz w:val="36"/>
                <w:szCs w:val="36"/>
              </w:rPr>
              <w:fldChar w:fldCharType="begin">
                <w:ffData>
                  <w:name w:val=""/>
                  <w:enabled/>
                  <w:calcOnExit w:val="0"/>
                  <w:checkBox>
                    <w:size w:val="24"/>
                    <w:default w:val="0"/>
                  </w:checkBox>
                </w:ffData>
              </w:fldChar>
            </w:r>
            <w:r>
              <w:rPr>
                <w:rFonts w:eastAsiaTheme="majorEastAsia" w:cs="Times New Roman"/>
                <w:b/>
                <w:bCs/>
                <w:kern w:val="28"/>
                <w:sz w:val="36"/>
                <w:szCs w:val="36"/>
              </w:rPr>
              <w:instrText xml:space="preserve"> FORMCHECKBOX </w:instrText>
            </w:r>
            <w:r w:rsidR="00967F77">
              <w:rPr>
                <w:rFonts w:eastAsiaTheme="majorEastAsia" w:cs="Times New Roman"/>
                <w:b/>
                <w:bCs/>
                <w:kern w:val="28"/>
                <w:sz w:val="36"/>
                <w:szCs w:val="36"/>
              </w:rPr>
            </w:r>
            <w:r w:rsidR="00967F77">
              <w:rPr>
                <w:rFonts w:eastAsiaTheme="majorEastAsia" w:cs="Times New Roman"/>
                <w:b/>
                <w:bCs/>
                <w:kern w:val="28"/>
                <w:sz w:val="36"/>
                <w:szCs w:val="36"/>
              </w:rPr>
              <w:fldChar w:fldCharType="separate"/>
            </w:r>
            <w:r>
              <w:rPr>
                <w:rFonts w:eastAsiaTheme="majorEastAsia" w:cs="Times New Roman"/>
                <w:b/>
                <w:bCs/>
                <w:kern w:val="28"/>
                <w:sz w:val="36"/>
                <w:szCs w:val="36"/>
              </w:rPr>
              <w:fldChar w:fldCharType="end"/>
            </w:r>
          </w:p>
        </w:tc>
      </w:tr>
      <w:tr w:rsidR="00554DC8" w:rsidRPr="00554DC8" w14:paraId="58CAB887" w14:textId="77777777" w:rsidTr="00D64A32">
        <w:trPr>
          <w:trHeight w:val="20"/>
        </w:trPr>
        <w:tc>
          <w:tcPr>
            <w:tcW w:w="4255" w:type="dxa"/>
            <w:tcBorders>
              <w:top w:val="nil"/>
              <w:bottom w:val="nil"/>
            </w:tcBorders>
          </w:tcPr>
          <w:p w14:paraId="0897D6CF" w14:textId="77777777" w:rsidR="00554DC8" w:rsidRPr="00554DC8" w:rsidRDefault="00554DC8" w:rsidP="00554DC8">
            <w:pPr>
              <w:spacing w:before="60" w:after="60" w:line="276" w:lineRule="auto"/>
              <w:rPr>
                <w:sz w:val="19"/>
                <w:szCs w:val="19"/>
              </w:rPr>
            </w:pPr>
            <w:r w:rsidRPr="00554DC8">
              <w:rPr>
                <w:sz w:val="19"/>
                <w:szCs w:val="19"/>
              </w:rPr>
              <w:t>c) Be located on a geologic unit or soil that is unstable, or that would become unstable as a result of the project, and potentially result in on</w:t>
            </w:r>
            <w:r w:rsidR="00A43D16">
              <w:rPr>
                <w:sz w:val="19"/>
                <w:szCs w:val="19"/>
              </w:rPr>
              <w:t>-</w:t>
            </w:r>
            <w:r w:rsidRPr="00554DC8">
              <w:rPr>
                <w:sz w:val="19"/>
                <w:szCs w:val="19"/>
              </w:rPr>
              <w:t xml:space="preserve"> or off-site landslide, lateral spreading, subsidence, liquefaction or collapse?</w:t>
            </w:r>
          </w:p>
        </w:tc>
        <w:tc>
          <w:tcPr>
            <w:tcW w:w="1260" w:type="dxa"/>
            <w:vAlign w:val="center"/>
          </w:tcPr>
          <w:p w14:paraId="44186DAF" w14:textId="77777777" w:rsidR="00554DC8" w:rsidRPr="00554DC8" w:rsidRDefault="003A32D3" w:rsidP="00554DC8">
            <w:pPr>
              <w:spacing w:before="240" w:after="60"/>
              <w:jc w:val="center"/>
              <w:outlineLvl w:val="0"/>
              <w:rPr>
                <w:rFonts w:eastAsiaTheme="majorEastAsia" w:cs="Times New Roman"/>
                <w:sz w:val="36"/>
                <w:szCs w:val="36"/>
              </w:rPr>
            </w:pPr>
            <w:r w:rsidRPr="00554DC8">
              <w:rPr>
                <w:rFonts w:eastAsiaTheme="majorEastAsia" w:cs="Times New Roman"/>
                <w:b/>
                <w:bCs/>
                <w:kern w:val="28"/>
                <w:sz w:val="36"/>
                <w:szCs w:val="36"/>
              </w:rPr>
              <w:fldChar w:fldCharType="begin">
                <w:ffData>
                  <w:name w:val="Check2"/>
                  <w:enabled/>
                  <w:calcOnExit w:val="0"/>
                  <w:checkBox>
                    <w:size w:val="24"/>
                    <w:default w:val="0"/>
                  </w:checkBox>
                </w:ffData>
              </w:fldChar>
            </w:r>
            <w:r w:rsidR="00554DC8" w:rsidRPr="00554DC8">
              <w:rPr>
                <w:rFonts w:eastAsiaTheme="majorEastAsia" w:cs="Times New Roman"/>
                <w:b/>
                <w:bCs/>
                <w:kern w:val="28"/>
                <w:sz w:val="36"/>
                <w:szCs w:val="36"/>
              </w:rPr>
              <w:instrText xml:space="preserve"> FORMCHECKBOX </w:instrText>
            </w:r>
            <w:bookmarkStart w:id="533" w:name="_Toc260753352"/>
            <w:r w:rsidR="00554DC8" w:rsidRPr="00554DC8">
              <w:rPr>
                <w:b/>
                <w:bCs/>
                <w:kern w:val="28"/>
                <w:sz w:val="32"/>
                <w:szCs w:val="32"/>
              </w:rPr>
              <w:instrText>_</w:instrText>
            </w:r>
            <w:r w:rsidR="00967F77">
              <w:rPr>
                <w:rFonts w:eastAsiaTheme="majorEastAsia" w:cs="Times New Roman"/>
                <w:b/>
                <w:bCs/>
                <w:kern w:val="28"/>
                <w:sz w:val="36"/>
                <w:szCs w:val="36"/>
              </w:rPr>
            </w:r>
            <w:r w:rsidR="00967F77">
              <w:rPr>
                <w:rFonts w:eastAsiaTheme="majorEastAsia" w:cs="Times New Roman"/>
                <w:b/>
                <w:bCs/>
                <w:kern w:val="28"/>
                <w:sz w:val="36"/>
                <w:szCs w:val="36"/>
              </w:rPr>
              <w:fldChar w:fldCharType="separate"/>
            </w:r>
            <w:r w:rsidRPr="00554DC8">
              <w:rPr>
                <w:rFonts w:eastAsiaTheme="majorEastAsia" w:cs="Times New Roman"/>
                <w:b/>
                <w:bCs/>
                <w:kern w:val="28"/>
                <w:sz w:val="36"/>
                <w:szCs w:val="36"/>
              </w:rPr>
              <w:fldChar w:fldCharType="end"/>
            </w:r>
            <w:bookmarkEnd w:id="533"/>
          </w:p>
        </w:tc>
        <w:tc>
          <w:tcPr>
            <w:tcW w:w="1710" w:type="dxa"/>
            <w:vAlign w:val="center"/>
          </w:tcPr>
          <w:p w14:paraId="7834AC09" w14:textId="77777777" w:rsidR="00554DC8" w:rsidRPr="00554DC8" w:rsidRDefault="003A32D3" w:rsidP="00554DC8">
            <w:pPr>
              <w:spacing w:before="240" w:after="60"/>
              <w:jc w:val="center"/>
              <w:outlineLvl w:val="0"/>
              <w:rPr>
                <w:rFonts w:eastAsiaTheme="majorEastAsia" w:cs="Times New Roman"/>
                <w:b/>
                <w:bCs/>
                <w:kern w:val="28"/>
                <w:sz w:val="36"/>
                <w:szCs w:val="36"/>
              </w:rPr>
            </w:pPr>
            <w:r>
              <w:rPr>
                <w:rFonts w:eastAsiaTheme="majorEastAsia" w:cs="Times New Roman"/>
                <w:b/>
                <w:bCs/>
                <w:kern w:val="28"/>
                <w:sz w:val="36"/>
                <w:szCs w:val="36"/>
              </w:rPr>
              <w:fldChar w:fldCharType="begin">
                <w:ffData>
                  <w:name w:val=""/>
                  <w:enabled/>
                  <w:calcOnExit w:val="0"/>
                  <w:checkBox>
                    <w:size w:val="24"/>
                    <w:default w:val="0"/>
                  </w:checkBox>
                </w:ffData>
              </w:fldChar>
            </w:r>
            <w:r w:rsidR="00482DAB">
              <w:rPr>
                <w:rFonts w:eastAsiaTheme="majorEastAsia" w:cs="Times New Roman"/>
                <w:b/>
                <w:bCs/>
                <w:kern w:val="28"/>
                <w:sz w:val="36"/>
                <w:szCs w:val="36"/>
              </w:rPr>
              <w:instrText xml:space="preserve"> FORMCHECKBOX </w:instrText>
            </w:r>
            <w:r w:rsidR="00967F77">
              <w:rPr>
                <w:rFonts w:eastAsiaTheme="majorEastAsia" w:cs="Times New Roman"/>
                <w:b/>
                <w:bCs/>
                <w:kern w:val="28"/>
                <w:sz w:val="36"/>
                <w:szCs w:val="36"/>
              </w:rPr>
            </w:r>
            <w:r w:rsidR="00967F77">
              <w:rPr>
                <w:rFonts w:eastAsiaTheme="majorEastAsia" w:cs="Times New Roman"/>
                <w:b/>
                <w:bCs/>
                <w:kern w:val="28"/>
                <w:sz w:val="36"/>
                <w:szCs w:val="36"/>
              </w:rPr>
              <w:fldChar w:fldCharType="separate"/>
            </w:r>
            <w:r>
              <w:rPr>
                <w:rFonts w:eastAsiaTheme="majorEastAsia" w:cs="Times New Roman"/>
                <w:b/>
                <w:bCs/>
                <w:kern w:val="28"/>
                <w:sz w:val="36"/>
                <w:szCs w:val="36"/>
              </w:rPr>
              <w:fldChar w:fldCharType="end"/>
            </w:r>
          </w:p>
        </w:tc>
        <w:tc>
          <w:tcPr>
            <w:tcW w:w="1350" w:type="dxa"/>
            <w:vAlign w:val="center"/>
          </w:tcPr>
          <w:p w14:paraId="17B8D0D4" w14:textId="03A161AF" w:rsidR="00554DC8" w:rsidRPr="00554DC8" w:rsidRDefault="00A14466" w:rsidP="00554DC8">
            <w:pPr>
              <w:spacing w:before="240" w:after="60"/>
              <w:jc w:val="center"/>
              <w:outlineLvl w:val="0"/>
              <w:rPr>
                <w:rFonts w:eastAsiaTheme="majorEastAsia" w:cs="Times New Roman"/>
                <w:b/>
                <w:bCs/>
                <w:kern w:val="28"/>
                <w:sz w:val="36"/>
                <w:szCs w:val="36"/>
              </w:rPr>
            </w:pPr>
            <w:r>
              <w:rPr>
                <w:rFonts w:eastAsiaTheme="majorEastAsia" w:cs="Times New Roman"/>
                <w:b/>
                <w:bCs/>
                <w:kern w:val="28"/>
                <w:sz w:val="36"/>
                <w:szCs w:val="36"/>
              </w:rPr>
              <w:fldChar w:fldCharType="begin">
                <w:ffData>
                  <w:name w:val=""/>
                  <w:enabled/>
                  <w:calcOnExit w:val="0"/>
                  <w:checkBox>
                    <w:size w:val="24"/>
                    <w:default w:val="1"/>
                  </w:checkBox>
                </w:ffData>
              </w:fldChar>
            </w:r>
            <w:r>
              <w:rPr>
                <w:rFonts w:eastAsiaTheme="majorEastAsia" w:cs="Times New Roman"/>
                <w:b/>
                <w:bCs/>
                <w:kern w:val="28"/>
                <w:sz w:val="36"/>
                <w:szCs w:val="36"/>
              </w:rPr>
              <w:instrText xml:space="preserve"> FORMCHECKBOX </w:instrText>
            </w:r>
            <w:r w:rsidR="00967F77">
              <w:rPr>
                <w:rFonts w:eastAsiaTheme="majorEastAsia" w:cs="Times New Roman"/>
                <w:b/>
                <w:bCs/>
                <w:kern w:val="28"/>
                <w:sz w:val="36"/>
                <w:szCs w:val="36"/>
              </w:rPr>
            </w:r>
            <w:r w:rsidR="00967F77">
              <w:rPr>
                <w:rFonts w:eastAsiaTheme="majorEastAsia" w:cs="Times New Roman"/>
                <w:b/>
                <w:bCs/>
                <w:kern w:val="28"/>
                <w:sz w:val="36"/>
                <w:szCs w:val="36"/>
              </w:rPr>
              <w:fldChar w:fldCharType="separate"/>
            </w:r>
            <w:r>
              <w:rPr>
                <w:rFonts w:eastAsiaTheme="majorEastAsia" w:cs="Times New Roman"/>
                <w:b/>
                <w:bCs/>
                <w:kern w:val="28"/>
                <w:sz w:val="36"/>
                <w:szCs w:val="36"/>
              </w:rPr>
              <w:fldChar w:fldCharType="end"/>
            </w:r>
          </w:p>
        </w:tc>
        <w:tc>
          <w:tcPr>
            <w:tcW w:w="900" w:type="dxa"/>
            <w:vAlign w:val="center"/>
          </w:tcPr>
          <w:p w14:paraId="28301CB9" w14:textId="160FC3C3" w:rsidR="00554DC8" w:rsidRPr="00554DC8" w:rsidRDefault="005E72CC" w:rsidP="00554DC8">
            <w:pPr>
              <w:spacing w:before="240" w:after="60"/>
              <w:jc w:val="center"/>
              <w:outlineLvl w:val="0"/>
              <w:rPr>
                <w:rFonts w:eastAsiaTheme="majorEastAsia" w:cs="Times New Roman"/>
                <w:b/>
                <w:bCs/>
                <w:kern w:val="28"/>
                <w:sz w:val="36"/>
                <w:szCs w:val="36"/>
              </w:rPr>
            </w:pPr>
            <w:r>
              <w:rPr>
                <w:rFonts w:eastAsiaTheme="majorEastAsia" w:cs="Times New Roman"/>
                <w:b/>
                <w:bCs/>
                <w:kern w:val="28"/>
                <w:sz w:val="36"/>
                <w:szCs w:val="36"/>
              </w:rPr>
              <w:fldChar w:fldCharType="begin">
                <w:ffData>
                  <w:name w:val=""/>
                  <w:enabled/>
                  <w:calcOnExit w:val="0"/>
                  <w:checkBox>
                    <w:size w:val="24"/>
                    <w:default w:val="0"/>
                  </w:checkBox>
                </w:ffData>
              </w:fldChar>
            </w:r>
            <w:r>
              <w:rPr>
                <w:rFonts w:eastAsiaTheme="majorEastAsia" w:cs="Times New Roman"/>
                <w:b/>
                <w:bCs/>
                <w:kern w:val="28"/>
                <w:sz w:val="36"/>
                <w:szCs w:val="36"/>
              </w:rPr>
              <w:instrText xml:space="preserve"> FORMCHECKBOX </w:instrText>
            </w:r>
            <w:r w:rsidR="00967F77">
              <w:rPr>
                <w:rFonts w:eastAsiaTheme="majorEastAsia" w:cs="Times New Roman"/>
                <w:b/>
                <w:bCs/>
                <w:kern w:val="28"/>
                <w:sz w:val="36"/>
                <w:szCs w:val="36"/>
              </w:rPr>
            </w:r>
            <w:r w:rsidR="00967F77">
              <w:rPr>
                <w:rFonts w:eastAsiaTheme="majorEastAsia" w:cs="Times New Roman"/>
                <w:b/>
                <w:bCs/>
                <w:kern w:val="28"/>
                <w:sz w:val="36"/>
                <w:szCs w:val="36"/>
              </w:rPr>
              <w:fldChar w:fldCharType="separate"/>
            </w:r>
            <w:r>
              <w:rPr>
                <w:rFonts w:eastAsiaTheme="majorEastAsia" w:cs="Times New Roman"/>
                <w:b/>
                <w:bCs/>
                <w:kern w:val="28"/>
                <w:sz w:val="36"/>
                <w:szCs w:val="36"/>
              </w:rPr>
              <w:fldChar w:fldCharType="end"/>
            </w:r>
          </w:p>
        </w:tc>
      </w:tr>
      <w:tr w:rsidR="00554DC8" w:rsidRPr="00554DC8" w14:paraId="16A0C377" w14:textId="77777777" w:rsidTr="00D64A32">
        <w:trPr>
          <w:trHeight w:val="20"/>
        </w:trPr>
        <w:tc>
          <w:tcPr>
            <w:tcW w:w="4255" w:type="dxa"/>
            <w:tcBorders>
              <w:top w:val="nil"/>
              <w:bottom w:val="nil"/>
            </w:tcBorders>
          </w:tcPr>
          <w:p w14:paraId="7415EC48" w14:textId="77777777" w:rsidR="00554DC8" w:rsidRPr="00554DC8" w:rsidRDefault="00554DC8" w:rsidP="00554DC8">
            <w:pPr>
              <w:spacing w:before="60" w:after="60" w:line="276" w:lineRule="auto"/>
              <w:rPr>
                <w:sz w:val="19"/>
                <w:szCs w:val="19"/>
              </w:rPr>
            </w:pPr>
            <w:r w:rsidRPr="00554DC8">
              <w:rPr>
                <w:sz w:val="19"/>
                <w:szCs w:val="19"/>
              </w:rPr>
              <w:t>d) Be located on expansive soil, as defined in table 18-1b of the Uniform Building Code (1994), creating substantial risks to life or property?</w:t>
            </w:r>
          </w:p>
        </w:tc>
        <w:tc>
          <w:tcPr>
            <w:tcW w:w="1260" w:type="dxa"/>
            <w:vAlign w:val="center"/>
          </w:tcPr>
          <w:p w14:paraId="08166CD0" w14:textId="77777777" w:rsidR="00554DC8" w:rsidRPr="00554DC8" w:rsidRDefault="003A32D3" w:rsidP="00554DC8">
            <w:pPr>
              <w:spacing w:before="240" w:after="60"/>
              <w:jc w:val="center"/>
              <w:outlineLvl w:val="0"/>
              <w:rPr>
                <w:rFonts w:eastAsiaTheme="majorEastAsia" w:cs="Times New Roman"/>
                <w:sz w:val="36"/>
                <w:szCs w:val="36"/>
              </w:rPr>
            </w:pPr>
            <w:r w:rsidRPr="00554DC8">
              <w:rPr>
                <w:rFonts w:eastAsiaTheme="majorEastAsia" w:cs="Times New Roman"/>
                <w:b/>
                <w:bCs/>
                <w:kern w:val="28"/>
                <w:sz w:val="36"/>
                <w:szCs w:val="36"/>
              </w:rPr>
              <w:fldChar w:fldCharType="begin">
                <w:ffData>
                  <w:name w:val="Check2"/>
                  <w:enabled/>
                  <w:calcOnExit w:val="0"/>
                  <w:checkBox>
                    <w:size w:val="24"/>
                    <w:default w:val="0"/>
                  </w:checkBox>
                </w:ffData>
              </w:fldChar>
            </w:r>
            <w:r w:rsidR="00554DC8" w:rsidRPr="00554DC8">
              <w:rPr>
                <w:rFonts w:eastAsiaTheme="majorEastAsia" w:cs="Times New Roman"/>
                <w:b/>
                <w:bCs/>
                <w:kern w:val="28"/>
                <w:sz w:val="36"/>
                <w:szCs w:val="36"/>
              </w:rPr>
              <w:instrText xml:space="preserve"> FORMCHECKBOX </w:instrText>
            </w:r>
            <w:bookmarkStart w:id="534" w:name="_Toc260753356"/>
            <w:r w:rsidR="00554DC8" w:rsidRPr="00554DC8">
              <w:rPr>
                <w:b/>
                <w:bCs/>
                <w:kern w:val="28"/>
                <w:sz w:val="32"/>
                <w:szCs w:val="32"/>
              </w:rPr>
              <w:instrText>_</w:instrText>
            </w:r>
            <w:r w:rsidR="00967F77">
              <w:rPr>
                <w:rFonts w:eastAsiaTheme="majorEastAsia" w:cs="Times New Roman"/>
                <w:b/>
                <w:bCs/>
                <w:kern w:val="28"/>
                <w:sz w:val="36"/>
                <w:szCs w:val="36"/>
              </w:rPr>
            </w:r>
            <w:r w:rsidR="00967F77">
              <w:rPr>
                <w:rFonts w:eastAsiaTheme="majorEastAsia" w:cs="Times New Roman"/>
                <w:b/>
                <w:bCs/>
                <w:kern w:val="28"/>
                <w:sz w:val="36"/>
                <w:szCs w:val="36"/>
              </w:rPr>
              <w:fldChar w:fldCharType="separate"/>
            </w:r>
            <w:r w:rsidRPr="00554DC8">
              <w:rPr>
                <w:rFonts w:eastAsiaTheme="majorEastAsia" w:cs="Times New Roman"/>
                <w:b/>
                <w:bCs/>
                <w:kern w:val="28"/>
                <w:sz w:val="36"/>
                <w:szCs w:val="36"/>
              </w:rPr>
              <w:fldChar w:fldCharType="end"/>
            </w:r>
            <w:bookmarkEnd w:id="534"/>
          </w:p>
        </w:tc>
        <w:tc>
          <w:tcPr>
            <w:tcW w:w="1710" w:type="dxa"/>
            <w:vAlign w:val="center"/>
          </w:tcPr>
          <w:p w14:paraId="5F591558" w14:textId="738D17D4" w:rsidR="00554DC8" w:rsidRPr="00554DC8" w:rsidRDefault="00842D38" w:rsidP="00554DC8">
            <w:pPr>
              <w:spacing w:before="240" w:after="60"/>
              <w:jc w:val="center"/>
              <w:outlineLvl w:val="0"/>
              <w:rPr>
                <w:rFonts w:eastAsiaTheme="majorEastAsia" w:cs="Times New Roman"/>
                <w:b/>
                <w:bCs/>
                <w:kern w:val="28"/>
                <w:sz w:val="36"/>
                <w:szCs w:val="36"/>
              </w:rPr>
            </w:pPr>
            <w:r>
              <w:rPr>
                <w:rFonts w:eastAsiaTheme="majorEastAsia" w:cs="Times New Roman"/>
                <w:b/>
                <w:bCs/>
                <w:kern w:val="28"/>
                <w:sz w:val="36"/>
                <w:szCs w:val="36"/>
              </w:rPr>
              <w:fldChar w:fldCharType="begin">
                <w:ffData>
                  <w:name w:val=""/>
                  <w:enabled/>
                  <w:calcOnExit w:val="0"/>
                  <w:checkBox>
                    <w:size w:val="24"/>
                    <w:default w:val="0"/>
                  </w:checkBox>
                </w:ffData>
              </w:fldChar>
            </w:r>
            <w:r>
              <w:rPr>
                <w:rFonts w:eastAsiaTheme="majorEastAsia" w:cs="Times New Roman"/>
                <w:b/>
                <w:bCs/>
                <w:kern w:val="28"/>
                <w:sz w:val="36"/>
                <w:szCs w:val="36"/>
              </w:rPr>
              <w:instrText xml:space="preserve"> FORMCHECKBOX </w:instrText>
            </w:r>
            <w:r w:rsidR="00967F77">
              <w:rPr>
                <w:rFonts w:eastAsiaTheme="majorEastAsia" w:cs="Times New Roman"/>
                <w:b/>
                <w:bCs/>
                <w:kern w:val="28"/>
                <w:sz w:val="36"/>
                <w:szCs w:val="36"/>
              </w:rPr>
            </w:r>
            <w:r w:rsidR="00967F77">
              <w:rPr>
                <w:rFonts w:eastAsiaTheme="majorEastAsia" w:cs="Times New Roman"/>
                <w:b/>
                <w:bCs/>
                <w:kern w:val="28"/>
                <w:sz w:val="36"/>
                <w:szCs w:val="36"/>
              </w:rPr>
              <w:fldChar w:fldCharType="separate"/>
            </w:r>
            <w:r>
              <w:rPr>
                <w:rFonts w:eastAsiaTheme="majorEastAsia" w:cs="Times New Roman"/>
                <w:b/>
                <w:bCs/>
                <w:kern w:val="28"/>
                <w:sz w:val="36"/>
                <w:szCs w:val="36"/>
              </w:rPr>
              <w:fldChar w:fldCharType="end"/>
            </w:r>
          </w:p>
        </w:tc>
        <w:tc>
          <w:tcPr>
            <w:tcW w:w="1350" w:type="dxa"/>
            <w:vAlign w:val="center"/>
          </w:tcPr>
          <w:p w14:paraId="7794AA21" w14:textId="3FF30AFA" w:rsidR="00554DC8" w:rsidRPr="00554DC8" w:rsidRDefault="00316C29" w:rsidP="00554DC8">
            <w:pPr>
              <w:spacing w:before="240" w:after="60"/>
              <w:jc w:val="center"/>
              <w:outlineLvl w:val="0"/>
              <w:rPr>
                <w:rFonts w:eastAsiaTheme="majorEastAsia" w:cs="Times New Roman"/>
                <w:b/>
                <w:bCs/>
                <w:kern w:val="28"/>
                <w:sz w:val="36"/>
                <w:szCs w:val="36"/>
              </w:rPr>
            </w:pPr>
            <w:r>
              <w:rPr>
                <w:rFonts w:eastAsiaTheme="majorEastAsia" w:cs="Times New Roman"/>
                <w:b/>
                <w:bCs/>
                <w:kern w:val="28"/>
                <w:sz w:val="36"/>
                <w:szCs w:val="36"/>
              </w:rPr>
              <w:fldChar w:fldCharType="begin">
                <w:ffData>
                  <w:name w:val=""/>
                  <w:enabled/>
                  <w:calcOnExit w:val="0"/>
                  <w:checkBox>
                    <w:size w:val="24"/>
                    <w:default w:val="0"/>
                  </w:checkBox>
                </w:ffData>
              </w:fldChar>
            </w:r>
            <w:r>
              <w:rPr>
                <w:rFonts w:eastAsiaTheme="majorEastAsia" w:cs="Times New Roman"/>
                <w:b/>
                <w:bCs/>
                <w:kern w:val="28"/>
                <w:sz w:val="36"/>
                <w:szCs w:val="36"/>
              </w:rPr>
              <w:instrText xml:space="preserve"> FORMCHECKBOX </w:instrText>
            </w:r>
            <w:r w:rsidR="00967F77">
              <w:rPr>
                <w:rFonts w:eastAsiaTheme="majorEastAsia" w:cs="Times New Roman"/>
                <w:b/>
                <w:bCs/>
                <w:kern w:val="28"/>
                <w:sz w:val="36"/>
                <w:szCs w:val="36"/>
              </w:rPr>
            </w:r>
            <w:r w:rsidR="00967F77">
              <w:rPr>
                <w:rFonts w:eastAsiaTheme="majorEastAsia" w:cs="Times New Roman"/>
                <w:b/>
                <w:bCs/>
                <w:kern w:val="28"/>
                <w:sz w:val="36"/>
                <w:szCs w:val="36"/>
              </w:rPr>
              <w:fldChar w:fldCharType="separate"/>
            </w:r>
            <w:r>
              <w:rPr>
                <w:rFonts w:eastAsiaTheme="majorEastAsia" w:cs="Times New Roman"/>
                <w:b/>
                <w:bCs/>
                <w:kern w:val="28"/>
                <w:sz w:val="36"/>
                <w:szCs w:val="36"/>
              </w:rPr>
              <w:fldChar w:fldCharType="end"/>
            </w:r>
          </w:p>
        </w:tc>
        <w:tc>
          <w:tcPr>
            <w:tcW w:w="900" w:type="dxa"/>
            <w:vAlign w:val="center"/>
          </w:tcPr>
          <w:p w14:paraId="1D4FBA0A" w14:textId="06D821DF" w:rsidR="00554DC8" w:rsidRPr="00554DC8" w:rsidRDefault="00842D38" w:rsidP="00554DC8">
            <w:pPr>
              <w:spacing w:before="240" w:after="60"/>
              <w:jc w:val="center"/>
              <w:outlineLvl w:val="0"/>
              <w:rPr>
                <w:rFonts w:eastAsiaTheme="majorEastAsia" w:cs="Times New Roman"/>
                <w:b/>
                <w:bCs/>
                <w:kern w:val="28"/>
                <w:sz w:val="36"/>
                <w:szCs w:val="36"/>
              </w:rPr>
            </w:pPr>
            <w:r>
              <w:rPr>
                <w:rFonts w:eastAsiaTheme="majorEastAsia" w:cs="Times New Roman"/>
                <w:b/>
                <w:bCs/>
                <w:kern w:val="28"/>
                <w:sz w:val="36"/>
                <w:szCs w:val="36"/>
              </w:rPr>
              <w:fldChar w:fldCharType="begin">
                <w:ffData>
                  <w:name w:val=""/>
                  <w:enabled/>
                  <w:calcOnExit w:val="0"/>
                  <w:checkBox>
                    <w:size w:val="24"/>
                    <w:default w:val="1"/>
                  </w:checkBox>
                </w:ffData>
              </w:fldChar>
            </w:r>
            <w:r>
              <w:rPr>
                <w:rFonts w:eastAsiaTheme="majorEastAsia" w:cs="Times New Roman"/>
                <w:b/>
                <w:bCs/>
                <w:kern w:val="28"/>
                <w:sz w:val="36"/>
                <w:szCs w:val="36"/>
              </w:rPr>
              <w:instrText xml:space="preserve"> FORMCHECKBOX </w:instrText>
            </w:r>
            <w:r w:rsidR="00967F77">
              <w:rPr>
                <w:rFonts w:eastAsiaTheme="majorEastAsia" w:cs="Times New Roman"/>
                <w:b/>
                <w:bCs/>
                <w:kern w:val="28"/>
                <w:sz w:val="36"/>
                <w:szCs w:val="36"/>
              </w:rPr>
            </w:r>
            <w:r w:rsidR="00967F77">
              <w:rPr>
                <w:rFonts w:eastAsiaTheme="majorEastAsia" w:cs="Times New Roman"/>
                <w:b/>
                <w:bCs/>
                <w:kern w:val="28"/>
                <w:sz w:val="36"/>
                <w:szCs w:val="36"/>
              </w:rPr>
              <w:fldChar w:fldCharType="separate"/>
            </w:r>
            <w:r>
              <w:rPr>
                <w:rFonts w:eastAsiaTheme="majorEastAsia" w:cs="Times New Roman"/>
                <w:b/>
                <w:bCs/>
                <w:kern w:val="28"/>
                <w:sz w:val="36"/>
                <w:szCs w:val="36"/>
              </w:rPr>
              <w:fldChar w:fldCharType="end"/>
            </w:r>
          </w:p>
        </w:tc>
      </w:tr>
      <w:tr w:rsidR="00554DC8" w:rsidRPr="00554DC8" w14:paraId="01FD585E" w14:textId="77777777" w:rsidTr="00033968">
        <w:trPr>
          <w:trHeight w:val="20"/>
        </w:trPr>
        <w:tc>
          <w:tcPr>
            <w:tcW w:w="4255" w:type="dxa"/>
            <w:tcBorders>
              <w:top w:val="nil"/>
              <w:bottom w:val="nil"/>
            </w:tcBorders>
          </w:tcPr>
          <w:p w14:paraId="307757B1" w14:textId="77777777" w:rsidR="00554DC8" w:rsidRPr="00554DC8" w:rsidRDefault="00554DC8" w:rsidP="00554DC8">
            <w:pPr>
              <w:spacing w:before="60" w:after="60" w:line="276" w:lineRule="auto"/>
              <w:rPr>
                <w:sz w:val="19"/>
                <w:szCs w:val="19"/>
              </w:rPr>
            </w:pPr>
            <w:r w:rsidRPr="00554DC8">
              <w:rPr>
                <w:sz w:val="19"/>
                <w:szCs w:val="19"/>
              </w:rPr>
              <w:t>e) Have soils incapable of adequately supporting the use of septic tanks or alternative wastewater disposal systems where sewers are not available for the disposal of wastewater?</w:t>
            </w:r>
          </w:p>
        </w:tc>
        <w:tc>
          <w:tcPr>
            <w:tcW w:w="1260" w:type="dxa"/>
            <w:vAlign w:val="center"/>
          </w:tcPr>
          <w:p w14:paraId="6D6BE243" w14:textId="77777777" w:rsidR="00554DC8" w:rsidRPr="00554DC8" w:rsidRDefault="003A32D3" w:rsidP="00554DC8">
            <w:pPr>
              <w:spacing w:before="240" w:after="60"/>
              <w:jc w:val="center"/>
              <w:outlineLvl w:val="0"/>
              <w:rPr>
                <w:rFonts w:eastAsiaTheme="majorEastAsia" w:cs="Times New Roman"/>
                <w:sz w:val="36"/>
                <w:szCs w:val="36"/>
              </w:rPr>
            </w:pPr>
            <w:r w:rsidRPr="00554DC8">
              <w:rPr>
                <w:rFonts w:eastAsiaTheme="majorEastAsia" w:cs="Times New Roman"/>
                <w:b/>
                <w:bCs/>
                <w:kern w:val="28"/>
                <w:sz w:val="36"/>
                <w:szCs w:val="36"/>
              </w:rPr>
              <w:fldChar w:fldCharType="begin">
                <w:ffData>
                  <w:name w:val="Check2"/>
                  <w:enabled/>
                  <w:calcOnExit w:val="0"/>
                  <w:checkBox>
                    <w:size w:val="24"/>
                    <w:default w:val="0"/>
                  </w:checkBox>
                </w:ffData>
              </w:fldChar>
            </w:r>
            <w:r w:rsidR="00554DC8" w:rsidRPr="00554DC8">
              <w:rPr>
                <w:rFonts w:eastAsiaTheme="majorEastAsia" w:cs="Times New Roman"/>
                <w:b/>
                <w:bCs/>
                <w:kern w:val="28"/>
                <w:sz w:val="36"/>
                <w:szCs w:val="36"/>
              </w:rPr>
              <w:instrText xml:space="preserve"> FORMCHECKBOX </w:instrText>
            </w:r>
            <w:bookmarkStart w:id="535" w:name="_Toc260753360"/>
            <w:r w:rsidR="00554DC8" w:rsidRPr="00554DC8">
              <w:rPr>
                <w:b/>
                <w:bCs/>
                <w:kern w:val="28"/>
                <w:sz w:val="32"/>
                <w:szCs w:val="32"/>
              </w:rPr>
              <w:instrText>_</w:instrText>
            </w:r>
            <w:r w:rsidR="00967F77">
              <w:rPr>
                <w:rFonts w:eastAsiaTheme="majorEastAsia" w:cs="Times New Roman"/>
                <w:b/>
                <w:bCs/>
                <w:kern w:val="28"/>
                <w:sz w:val="36"/>
                <w:szCs w:val="36"/>
              </w:rPr>
            </w:r>
            <w:r w:rsidR="00967F77">
              <w:rPr>
                <w:rFonts w:eastAsiaTheme="majorEastAsia" w:cs="Times New Roman"/>
                <w:b/>
                <w:bCs/>
                <w:kern w:val="28"/>
                <w:sz w:val="36"/>
                <w:szCs w:val="36"/>
              </w:rPr>
              <w:fldChar w:fldCharType="separate"/>
            </w:r>
            <w:r w:rsidRPr="00554DC8">
              <w:rPr>
                <w:rFonts w:eastAsiaTheme="majorEastAsia" w:cs="Times New Roman"/>
                <w:b/>
                <w:bCs/>
                <w:kern w:val="28"/>
                <w:sz w:val="36"/>
                <w:szCs w:val="36"/>
              </w:rPr>
              <w:fldChar w:fldCharType="end"/>
            </w:r>
            <w:bookmarkEnd w:id="535"/>
          </w:p>
        </w:tc>
        <w:tc>
          <w:tcPr>
            <w:tcW w:w="1710" w:type="dxa"/>
            <w:vAlign w:val="center"/>
          </w:tcPr>
          <w:p w14:paraId="5ED410AF" w14:textId="77777777" w:rsidR="00554DC8" w:rsidRPr="00554DC8" w:rsidRDefault="003A32D3" w:rsidP="00554DC8">
            <w:pPr>
              <w:spacing w:before="240" w:after="60"/>
              <w:jc w:val="center"/>
              <w:outlineLvl w:val="0"/>
              <w:rPr>
                <w:rFonts w:eastAsiaTheme="majorEastAsia" w:cs="Times New Roman"/>
                <w:b/>
                <w:bCs/>
                <w:kern w:val="28"/>
                <w:sz w:val="36"/>
                <w:szCs w:val="36"/>
              </w:rPr>
            </w:pPr>
            <w:r w:rsidRPr="00554DC8">
              <w:rPr>
                <w:rFonts w:eastAsiaTheme="majorEastAsia" w:cs="Times New Roman"/>
                <w:b/>
                <w:bCs/>
                <w:kern w:val="28"/>
                <w:sz w:val="36"/>
                <w:szCs w:val="36"/>
              </w:rPr>
              <w:fldChar w:fldCharType="begin">
                <w:ffData>
                  <w:name w:val="Check2"/>
                  <w:enabled/>
                  <w:calcOnExit w:val="0"/>
                  <w:checkBox>
                    <w:size w:val="24"/>
                    <w:default w:val="0"/>
                  </w:checkBox>
                </w:ffData>
              </w:fldChar>
            </w:r>
            <w:r w:rsidR="00554DC8" w:rsidRPr="00554DC8">
              <w:rPr>
                <w:rFonts w:eastAsiaTheme="majorEastAsia" w:cs="Times New Roman"/>
                <w:b/>
                <w:bCs/>
                <w:kern w:val="28"/>
                <w:sz w:val="36"/>
                <w:szCs w:val="36"/>
              </w:rPr>
              <w:instrText xml:space="preserve"> FORMCHECKBOX </w:instrText>
            </w:r>
            <w:bookmarkStart w:id="536" w:name="_Toc260753361"/>
            <w:r w:rsidR="00554DC8" w:rsidRPr="00554DC8">
              <w:rPr>
                <w:b/>
                <w:bCs/>
                <w:kern w:val="28"/>
                <w:sz w:val="32"/>
                <w:szCs w:val="32"/>
              </w:rPr>
              <w:instrText>_</w:instrText>
            </w:r>
            <w:r w:rsidR="00967F77">
              <w:rPr>
                <w:rFonts w:eastAsiaTheme="majorEastAsia" w:cs="Times New Roman"/>
                <w:b/>
                <w:bCs/>
                <w:kern w:val="28"/>
                <w:sz w:val="36"/>
                <w:szCs w:val="36"/>
              </w:rPr>
            </w:r>
            <w:r w:rsidR="00967F77">
              <w:rPr>
                <w:rFonts w:eastAsiaTheme="majorEastAsia" w:cs="Times New Roman"/>
                <w:b/>
                <w:bCs/>
                <w:kern w:val="28"/>
                <w:sz w:val="36"/>
                <w:szCs w:val="36"/>
              </w:rPr>
              <w:fldChar w:fldCharType="separate"/>
            </w:r>
            <w:r w:rsidRPr="00554DC8">
              <w:rPr>
                <w:rFonts w:eastAsiaTheme="majorEastAsia" w:cs="Times New Roman"/>
                <w:b/>
                <w:bCs/>
                <w:kern w:val="28"/>
                <w:sz w:val="36"/>
                <w:szCs w:val="36"/>
              </w:rPr>
              <w:fldChar w:fldCharType="end"/>
            </w:r>
            <w:bookmarkEnd w:id="536"/>
          </w:p>
        </w:tc>
        <w:tc>
          <w:tcPr>
            <w:tcW w:w="1350" w:type="dxa"/>
            <w:vAlign w:val="center"/>
          </w:tcPr>
          <w:p w14:paraId="0890FC98" w14:textId="77777777" w:rsidR="00554DC8" w:rsidRPr="00554DC8" w:rsidRDefault="003A32D3" w:rsidP="00554DC8">
            <w:pPr>
              <w:spacing w:before="240" w:after="60"/>
              <w:jc w:val="center"/>
              <w:outlineLvl w:val="0"/>
              <w:rPr>
                <w:rFonts w:eastAsiaTheme="majorEastAsia" w:cs="Times New Roman"/>
                <w:b/>
                <w:bCs/>
                <w:kern w:val="28"/>
                <w:sz w:val="36"/>
                <w:szCs w:val="36"/>
              </w:rPr>
            </w:pPr>
            <w:r w:rsidRPr="00554DC8">
              <w:rPr>
                <w:rFonts w:eastAsiaTheme="majorEastAsia" w:cs="Times New Roman"/>
                <w:b/>
                <w:bCs/>
                <w:kern w:val="28"/>
                <w:sz w:val="36"/>
                <w:szCs w:val="36"/>
              </w:rPr>
              <w:fldChar w:fldCharType="begin">
                <w:ffData>
                  <w:name w:val=""/>
                  <w:enabled/>
                  <w:calcOnExit w:val="0"/>
                  <w:checkBox>
                    <w:size w:val="24"/>
                    <w:default w:val="0"/>
                  </w:checkBox>
                </w:ffData>
              </w:fldChar>
            </w:r>
            <w:r w:rsidR="00554DC8" w:rsidRPr="00554DC8">
              <w:rPr>
                <w:rFonts w:eastAsiaTheme="majorEastAsia" w:cs="Times New Roman"/>
                <w:b/>
                <w:bCs/>
                <w:kern w:val="28"/>
                <w:sz w:val="36"/>
                <w:szCs w:val="36"/>
              </w:rPr>
              <w:instrText xml:space="preserve"> FORMCHECKBOX </w:instrText>
            </w:r>
            <w:r w:rsidR="00967F77">
              <w:rPr>
                <w:rFonts w:eastAsiaTheme="majorEastAsia" w:cs="Times New Roman"/>
                <w:b/>
                <w:bCs/>
                <w:kern w:val="28"/>
                <w:sz w:val="36"/>
                <w:szCs w:val="36"/>
              </w:rPr>
            </w:r>
            <w:r w:rsidR="00967F77">
              <w:rPr>
                <w:rFonts w:eastAsiaTheme="majorEastAsia" w:cs="Times New Roman"/>
                <w:b/>
                <w:bCs/>
                <w:kern w:val="28"/>
                <w:sz w:val="36"/>
                <w:szCs w:val="36"/>
              </w:rPr>
              <w:fldChar w:fldCharType="separate"/>
            </w:r>
            <w:r w:rsidRPr="00554DC8">
              <w:rPr>
                <w:rFonts w:eastAsiaTheme="majorEastAsia" w:cs="Times New Roman"/>
                <w:b/>
                <w:bCs/>
                <w:kern w:val="28"/>
                <w:sz w:val="36"/>
                <w:szCs w:val="36"/>
              </w:rPr>
              <w:fldChar w:fldCharType="end"/>
            </w:r>
          </w:p>
        </w:tc>
        <w:tc>
          <w:tcPr>
            <w:tcW w:w="900" w:type="dxa"/>
            <w:vAlign w:val="center"/>
          </w:tcPr>
          <w:p w14:paraId="3D36FFBA" w14:textId="1A8DFF19" w:rsidR="00554DC8" w:rsidRPr="00554DC8" w:rsidRDefault="00A14466" w:rsidP="00554DC8">
            <w:pPr>
              <w:spacing w:before="240" w:after="60"/>
              <w:jc w:val="center"/>
              <w:outlineLvl w:val="0"/>
              <w:rPr>
                <w:rFonts w:eastAsiaTheme="majorEastAsia" w:cs="Times New Roman"/>
                <w:b/>
                <w:bCs/>
                <w:kern w:val="28"/>
                <w:sz w:val="36"/>
                <w:szCs w:val="36"/>
              </w:rPr>
            </w:pPr>
            <w:r>
              <w:rPr>
                <w:rFonts w:eastAsiaTheme="majorEastAsia" w:cs="Times New Roman"/>
                <w:b/>
                <w:bCs/>
                <w:kern w:val="28"/>
                <w:sz w:val="36"/>
                <w:szCs w:val="36"/>
              </w:rPr>
              <w:fldChar w:fldCharType="begin">
                <w:ffData>
                  <w:name w:val=""/>
                  <w:enabled/>
                  <w:calcOnExit w:val="0"/>
                  <w:checkBox>
                    <w:size w:val="24"/>
                    <w:default w:val="1"/>
                  </w:checkBox>
                </w:ffData>
              </w:fldChar>
            </w:r>
            <w:r>
              <w:rPr>
                <w:rFonts w:eastAsiaTheme="majorEastAsia" w:cs="Times New Roman"/>
                <w:b/>
                <w:bCs/>
                <w:kern w:val="28"/>
                <w:sz w:val="36"/>
                <w:szCs w:val="36"/>
              </w:rPr>
              <w:instrText xml:space="preserve"> FORMCHECKBOX </w:instrText>
            </w:r>
            <w:r w:rsidR="00967F77">
              <w:rPr>
                <w:rFonts w:eastAsiaTheme="majorEastAsia" w:cs="Times New Roman"/>
                <w:b/>
                <w:bCs/>
                <w:kern w:val="28"/>
                <w:sz w:val="36"/>
                <w:szCs w:val="36"/>
              </w:rPr>
            </w:r>
            <w:r w:rsidR="00967F77">
              <w:rPr>
                <w:rFonts w:eastAsiaTheme="majorEastAsia" w:cs="Times New Roman"/>
                <w:b/>
                <w:bCs/>
                <w:kern w:val="28"/>
                <w:sz w:val="36"/>
                <w:szCs w:val="36"/>
              </w:rPr>
              <w:fldChar w:fldCharType="separate"/>
            </w:r>
            <w:r>
              <w:rPr>
                <w:rFonts w:eastAsiaTheme="majorEastAsia" w:cs="Times New Roman"/>
                <w:b/>
                <w:bCs/>
                <w:kern w:val="28"/>
                <w:sz w:val="36"/>
                <w:szCs w:val="36"/>
              </w:rPr>
              <w:fldChar w:fldCharType="end"/>
            </w:r>
          </w:p>
        </w:tc>
      </w:tr>
      <w:tr w:rsidR="00033968" w:rsidRPr="00554DC8" w14:paraId="42C9467E" w14:textId="77777777" w:rsidTr="00D64A32">
        <w:trPr>
          <w:trHeight w:val="20"/>
        </w:trPr>
        <w:tc>
          <w:tcPr>
            <w:tcW w:w="4255" w:type="dxa"/>
            <w:tcBorders>
              <w:top w:val="nil"/>
              <w:bottom w:val="single" w:sz="18" w:space="0" w:color="0070C0"/>
            </w:tcBorders>
          </w:tcPr>
          <w:p w14:paraId="411AD4FC" w14:textId="22DD1857" w:rsidR="00033968" w:rsidRPr="00554DC8" w:rsidRDefault="00033968" w:rsidP="00554DC8">
            <w:pPr>
              <w:spacing w:before="60" w:after="60" w:line="276" w:lineRule="auto"/>
              <w:rPr>
                <w:sz w:val="19"/>
                <w:szCs w:val="19"/>
              </w:rPr>
            </w:pPr>
            <w:r>
              <w:rPr>
                <w:sz w:val="19"/>
                <w:szCs w:val="19"/>
              </w:rPr>
              <w:t>f) Directly or indirectly destroy a unique paleontological resource or site or unique geologic feature?</w:t>
            </w:r>
          </w:p>
        </w:tc>
        <w:tc>
          <w:tcPr>
            <w:tcW w:w="1260" w:type="dxa"/>
            <w:tcBorders>
              <w:bottom w:val="single" w:sz="18" w:space="0" w:color="0070C0"/>
            </w:tcBorders>
            <w:vAlign w:val="center"/>
          </w:tcPr>
          <w:p w14:paraId="3D6996D2" w14:textId="3145B95F" w:rsidR="00033968" w:rsidRPr="00554DC8" w:rsidRDefault="00033968" w:rsidP="00554DC8">
            <w:pPr>
              <w:spacing w:before="240" w:after="60"/>
              <w:jc w:val="center"/>
              <w:outlineLvl w:val="0"/>
              <w:rPr>
                <w:rFonts w:eastAsiaTheme="majorEastAsia" w:cs="Times New Roman"/>
                <w:b/>
                <w:bCs/>
                <w:kern w:val="28"/>
                <w:sz w:val="36"/>
                <w:szCs w:val="36"/>
              </w:rPr>
            </w:pPr>
            <w:r w:rsidRPr="00554DC8">
              <w:rPr>
                <w:rFonts w:eastAsiaTheme="majorEastAsia" w:cs="Times New Roman"/>
                <w:b/>
                <w:bCs/>
                <w:kern w:val="28"/>
                <w:sz w:val="36"/>
                <w:szCs w:val="36"/>
              </w:rPr>
              <w:fldChar w:fldCharType="begin">
                <w:ffData>
                  <w:name w:val="Check2"/>
                  <w:enabled/>
                  <w:calcOnExit w:val="0"/>
                  <w:checkBox>
                    <w:size w:val="24"/>
                    <w:default w:val="0"/>
                  </w:checkBox>
                </w:ffData>
              </w:fldChar>
            </w:r>
            <w:r w:rsidRPr="00554DC8">
              <w:rPr>
                <w:rFonts w:eastAsiaTheme="majorEastAsia" w:cs="Times New Roman"/>
                <w:b/>
                <w:bCs/>
                <w:kern w:val="28"/>
                <w:sz w:val="36"/>
                <w:szCs w:val="36"/>
              </w:rPr>
              <w:instrText xml:space="preserve"> FORMCHECKBOX </w:instrText>
            </w:r>
            <w:r w:rsidRPr="00554DC8">
              <w:rPr>
                <w:b/>
                <w:bCs/>
                <w:kern w:val="28"/>
                <w:sz w:val="32"/>
                <w:szCs w:val="32"/>
              </w:rPr>
              <w:instrText>_</w:instrText>
            </w:r>
            <w:r w:rsidR="00967F77">
              <w:rPr>
                <w:rFonts w:eastAsiaTheme="majorEastAsia" w:cs="Times New Roman"/>
                <w:b/>
                <w:bCs/>
                <w:kern w:val="28"/>
                <w:sz w:val="36"/>
                <w:szCs w:val="36"/>
              </w:rPr>
            </w:r>
            <w:r w:rsidR="00967F77">
              <w:rPr>
                <w:rFonts w:eastAsiaTheme="majorEastAsia" w:cs="Times New Roman"/>
                <w:b/>
                <w:bCs/>
                <w:kern w:val="28"/>
                <w:sz w:val="36"/>
                <w:szCs w:val="36"/>
              </w:rPr>
              <w:fldChar w:fldCharType="separate"/>
            </w:r>
            <w:r w:rsidRPr="00554DC8">
              <w:rPr>
                <w:rFonts w:eastAsiaTheme="majorEastAsia" w:cs="Times New Roman"/>
                <w:b/>
                <w:bCs/>
                <w:kern w:val="28"/>
                <w:sz w:val="36"/>
                <w:szCs w:val="36"/>
              </w:rPr>
              <w:fldChar w:fldCharType="end"/>
            </w:r>
          </w:p>
        </w:tc>
        <w:tc>
          <w:tcPr>
            <w:tcW w:w="1710" w:type="dxa"/>
            <w:tcBorders>
              <w:bottom w:val="single" w:sz="18" w:space="0" w:color="0070C0"/>
            </w:tcBorders>
            <w:vAlign w:val="center"/>
          </w:tcPr>
          <w:p w14:paraId="16CBD6E0" w14:textId="548028F7" w:rsidR="00033968" w:rsidRPr="00554DC8" w:rsidRDefault="00A14466" w:rsidP="00554DC8">
            <w:pPr>
              <w:spacing w:before="240" w:after="60"/>
              <w:jc w:val="center"/>
              <w:outlineLvl w:val="0"/>
              <w:rPr>
                <w:rFonts w:eastAsiaTheme="majorEastAsia" w:cs="Times New Roman"/>
                <w:b/>
                <w:bCs/>
                <w:kern w:val="28"/>
                <w:sz w:val="36"/>
                <w:szCs w:val="36"/>
              </w:rPr>
            </w:pPr>
            <w:r>
              <w:rPr>
                <w:rFonts w:eastAsiaTheme="majorEastAsia" w:cs="Times New Roman"/>
                <w:b/>
                <w:bCs/>
                <w:kern w:val="28"/>
                <w:sz w:val="36"/>
                <w:szCs w:val="36"/>
              </w:rPr>
              <w:fldChar w:fldCharType="begin">
                <w:ffData>
                  <w:name w:val=""/>
                  <w:enabled/>
                  <w:calcOnExit w:val="0"/>
                  <w:checkBox>
                    <w:size w:val="24"/>
                    <w:default w:val="1"/>
                  </w:checkBox>
                </w:ffData>
              </w:fldChar>
            </w:r>
            <w:r>
              <w:rPr>
                <w:rFonts w:eastAsiaTheme="majorEastAsia" w:cs="Times New Roman"/>
                <w:b/>
                <w:bCs/>
                <w:kern w:val="28"/>
                <w:sz w:val="36"/>
                <w:szCs w:val="36"/>
              </w:rPr>
              <w:instrText xml:space="preserve"> FORMCHECKBOX </w:instrText>
            </w:r>
            <w:r w:rsidR="00967F77">
              <w:rPr>
                <w:rFonts w:eastAsiaTheme="majorEastAsia" w:cs="Times New Roman"/>
                <w:b/>
                <w:bCs/>
                <w:kern w:val="28"/>
                <w:sz w:val="36"/>
                <w:szCs w:val="36"/>
              </w:rPr>
            </w:r>
            <w:r w:rsidR="00967F77">
              <w:rPr>
                <w:rFonts w:eastAsiaTheme="majorEastAsia" w:cs="Times New Roman"/>
                <w:b/>
                <w:bCs/>
                <w:kern w:val="28"/>
                <w:sz w:val="36"/>
                <w:szCs w:val="36"/>
              </w:rPr>
              <w:fldChar w:fldCharType="separate"/>
            </w:r>
            <w:r>
              <w:rPr>
                <w:rFonts w:eastAsiaTheme="majorEastAsia" w:cs="Times New Roman"/>
                <w:b/>
                <w:bCs/>
                <w:kern w:val="28"/>
                <w:sz w:val="36"/>
                <w:szCs w:val="36"/>
              </w:rPr>
              <w:fldChar w:fldCharType="end"/>
            </w:r>
          </w:p>
        </w:tc>
        <w:tc>
          <w:tcPr>
            <w:tcW w:w="1350" w:type="dxa"/>
            <w:tcBorders>
              <w:bottom w:val="single" w:sz="18" w:space="0" w:color="0070C0"/>
            </w:tcBorders>
            <w:vAlign w:val="center"/>
          </w:tcPr>
          <w:p w14:paraId="24FF0806" w14:textId="26F92ADB" w:rsidR="00033968" w:rsidRPr="00554DC8" w:rsidRDefault="00033968" w:rsidP="00554DC8">
            <w:pPr>
              <w:spacing w:before="240" w:after="60"/>
              <w:jc w:val="center"/>
              <w:outlineLvl w:val="0"/>
              <w:rPr>
                <w:rFonts w:eastAsiaTheme="majorEastAsia" w:cs="Times New Roman"/>
                <w:b/>
                <w:bCs/>
                <w:kern w:val="28"/>
                <w:sz w:val="36"/>
                <w:szCs w:val="36"/>
              </w:rPr>
            </w:pPr>
            <w:r w:rsidRPr="00554DC8">
              <w:rPr>
                <w:rFonts w:eastAsiaTheme="majorEastAsia" w:cs="Times New Roman"/>
                <w:b/>
                <w:bCs/>
                <w:kern w:val="28"/>
                <w:sz w:val="36"/>
                <w:szCs w:val="36"/>
              </w:rPr>
              <w:fldChar w:fldCharType="begin">
                <w:ffData>
                  <w:name w:val="Check2"/>
                  <w:enabled/>
                  <w:calcOnExit w:val="0"/>
                  <w:checkBox>
                    <w:size w:val="24"/>
                    <w:default w:val="0"/>
                  </w:checkBox>
                </w:ffData>
              </w:fldChar>
            </w:r>
            <w:r w:rsidRPr="00554DC8">
              <w:rPr>
                <w:rFonts w:eastAsiaTheme="majorEastAsia" w:cs="Times New Roman"/>
                <w:b/>
                <w:bCs/>
                <w:kern w:val="28"/>
                <w:sz w:val="36"/>
                <w:szCs w:val="36"/>
              </w:rPr>
              <w:instrText xml:space="preserve"> FORMCHECKBOX </w:instrText>
            </w:r>
            <w:r w:rsidRPr="00554DC8">
              <w:rPr>
                <w:b/>
                <w:bCs/>
                <w:kern w:val="28"/>
                <w:sz w:val="32"/>
                <w:szCs w:val="32"/>
              </w:rPr>
              <w:instrText>_</w:instrText>
            </w:r>
            <w:r w:rsidR="00967F77">
              <w:rPr>
                <w:rFonts w:eastAsiaTheme="majorEastAsia" w:cs="Times New Roman"/>
                <w:b/>
                <w:bCs/>
                <w:kern w:val="28"/>
                <w:sz w:val="36"/>
                <w:szCs w:val="36"/>
              </w:rPr>
            </w:r>
            <w:r w:rsidR="00967F77">
              <w:rPr>
                <w:rFonts w:eastAsiaTheme="majorEastAsia" w:cs="Times New Roman"/>
                <w:b/>
                <w:bCs/>
                <w:kern w:val="28"/>
                <w:sz w:val="36"/>
                <w:szCs w:val="36"/>
              </w:rPr>
              <w:fldChar w:fldCharType="separate"/>
            </w:r>
            <w:r w:rsidRPr="00554DC8">
              <w:rPr>
                <w:rFonts w:eastAsiaTheme="majorEastAsia" w:cs="Times New Roman"/>
                <w:b/>
                <w:bCs/>
                <w:kern w:val="28"/>
                <w:sz w:val="36"/>
                <w:szCs w:val="36"/>
              </w:rPr>
              <w:fldChar w:fldCharType="end"/>
            </w:r>
          </w:p>
        </w:tc>
        <w:tc>
          <w:tcPr>
            <w:tcW w:w="900" w:type="dxa"/>
            <w:tcBorders>
              <w:bottom w:val="single" w:sz="18" w:space="0" w:color="0070C0"/>
            </w:tcBorders>
            <w:vAlign w:val="center"/>
          </w:tcPr>
          <w:p w14:paraId="66E38DF1" w14:textId="3FEDD978" w:rsidR="00033968" w:rsidRDefault="00033968" w:rsidP="00554DC8">
            <w:pPr>
              <w:spacing w:before="240" w:after="60"/>
              <w:jc w:val="center"/>
              <w:outlineLvl w:val="0"/>
              <w:rPr>
                <w:rFonts w:eastAsiaTheme="majorEastAsia" w:cs="Times New Roman"/>
                <w:b/>
                <w:bCs/>
                <w:kern w:val="28"/>
                <w:sz w:val="36"/>
                <w:szCs w:val="36"/>
              </w:rPr>
            </w:pPr>
            <w:r w:rsidRPr="00554DC8">
              <w:rPr>
                <w:rFonts w:eastAsiaTheme="majorEastAsia" w:cs="Times New Roman"/>
                <w:b/>
                <w:bCs/>
                <w:kern w:val="28"/>
                <w:sz w:val="36"/>
                <w:szCs w:val="36"/>
              </w:rPr>
              <w:fldChar w:fldCharType="begin">
                <w:ffData>
                  <w:name w:val="Check2"/>
                  <w:enabled/>
                  <w:calcOnExit w:val="0"/>
                  <w:checkBox>
                    <w:size w:val="24"/>
                    <w:default w:val="0"/>
                  </w:checkBox>
                </w:ffData>
              </w:fldChar>
            </w:r>
            <w:r w:rsidRPr="00554DC8">
              <w:rPr>
                <w:rFonts w:eastAsiaTheme="majorEastAsia" w:cs="Times New Roman"/>
                <w:b/>
                <w:bCs/>
                <w:kern w:val="28"/>
                <w:sz w:val="36"/>
                <w:szCs w:val="36"/>
              </w:rPr>
              <w:instrText xml:space="preserve"> FORMCHECKBOX </w:instrText>
            </w:r>
            <w:r w:rsidRPr="00554DC8">
              <w:rPr>
                <w:b/>
                <w:bCs/>
                <w:kern w:val="28"/>
                <w:sz w:val="32"/>
                <w:szCs w:val="32"/>
              </w:rPr>
              <w:instrText>_</w:instrText>
            </w:r>
            <w:r w:rsidR="00967F77">
              <w:rPr>
                <w:rFonts w:eastAsiaTheme="majorEastAsia" w:cs="Times New Roman"/>
                <w:b/>
                <w:bCs/>
                <w:kern w:val="28"/>
                <w:sz w:val="36"/>
                <w:szCs w:val="36"/>
              </w:rPr>
            </w:r>
            <w:r w:rsidR="00967F77">
              <w:rPr>
                <w:rFonts w:eastAsiaTheme="majorEastAsia" w:cs="Times New Roman"/>
                <w:b/>
                <w:bCs/>
                <w:kern w:val="28"/>
                <w:sz w:val="36"/>
                <w:szCs w:val="36"/>
              </w:rPr>
              <w:fldChar w:fldCharType="separate"/>
            </w:r>
            <w:r w:rsidRPr="00554DC8">
              <w:rPr>
                <w:rFonts w:eastAsiaTheme="majorEastAsia" w:cs="Times New Roman"/>
                <w:b/>
                <w:bCs/>
                <w:kern w:val="28"/>
                <w:sz w:val="36"/>
                <w:szCs w:val="36"/>
              </w:rPr>
              <w:fldChar w:fldCharType="end"/>
            </w:r>
          </w:p>
        </w:tc>
      </w:tr>
    </w:tbl>
    <w:p w14:paraId="173061A5" w14:textId="4E41E7C6" w:rsidR="005F1B65" w:rsidRDefault="005F1B65" w:rsidP="00392CBD">
      <w:pPr>
        <w:pStyle w:val="Heading3"/>
        <w:spacing w:before="0"/>
      </w:pPr>
      <w:r>
        <w:lastRenderedPageBreak/>
        <w:t>Environmental Setting</w:t>
      </w:r>
    </w:p>
    <w:p w14:paraId="3113F652" w14:textId="77777777" w:rsidR="00B14B08" w:rsidRPr="004608D7" w:rsidRDefault="00C3474A" w:rsidP="00F83510">
      <w:r>
        <w:t xml:space="preserve">The </w:t>
      </w:r>
      <w:r w:rsidR="007D60D9" w:rsidRPr="00385143">
        <w:t>existing crossings</w:t>
      </w:r>
      <w:r w:rsidR="007D60D9">
        <w:t xml:space="preserve"> </w:t>
      </w:r>
      <w:r>
        <w:t xml:space="preserve">have a flat topography and </w:t>
      </w:r>
      <w:r w:rsidR="004A052E">
        <w:t>no</w:t>
      </w:r>
      <w:r>
        <w:t xml:space="preserve"> known active faults cross any of the </w:t>
      </w:r>
      <w:r w:rsidR="007D60D9" w:rsidRPr="00385143">
        <w:t>existing crossings</w:t>
      </w:r>
      <w:r>
        <w:t xml:space="preserve">. </w:t>
      </w:r>
      <w:r w:rsidR="00421A4C">
        <w:rPr>
          <w:rFonts w:ascii="Verdana" w:hAnsi="Verdana"/>
          <w:color w:val="000000"/>
          <w:sz w:val="18"/>
          <w:szCs w:val="18"/>
          <w:shd w:val="clear" w:color="auto" w:fill="FFFFFF"/>
        </w:rPr>
        <w:t xml:space="preserve">All </w:t>
      </w:r>
      <w:r w:rsidR="00421A4C" w:rsidRPr="00385143">
        <w:t>existing crossings</w:t>
      </w:r>
      <w:r w:rsidR="00421A4C">
        <w:t xml:space="preserve"> </w:t>
      </w:r>
      <w:r w:rsidR="00421A4C">
        <w:rPr>
          <w:rFonts w:ascii="Verdana" w:hAnsi="Verdana"/>
          <w:color w:val="000000"/>
          <w:sz w:val="18"/>
          <w:szCs w:val="18"/>
          <w:shd w:val="clear" w:color="auto" w:fill="FFFFFF"/>
        </w:rPr>
        <w:t>are located within the Liquefaction Seismic Hazard Zone</w:t>
      </w:r>
      <w:r w:rsidR="00421A4C">
        <w:rPr>
          <w:rStyle w:val="FootnoteReference"/>
          <w:rFonts w:ascii="Verdana" w:hAnsi="Verdana"/>
          <w:color w:val="000000"/>
          <w:sz w:val="18"/>
          <w:szCs w:val="18"/>
          <w:shd w:val="clear" w:color="auto" w:fill="FFFFFF"/>
        </w:rPr>
        <w:footnoteReference w:id="14"/>
      </w:r>
      <w:r w:rsidR="00421A4C">
        <w:rPr>
          <w:rFonts w:ascii="Verdana" w:hAnsi="Verdana"/>
          <w:color w:val="000000"/>
          <w:sz w:val="18"/>
          <w:szCs w:val="18"/>
          <w:shd w:val="clear" w:color="auto" w:fill="FFFFFF"/>
        </w:rPr>
        <w:t xml:space="preserve">. </w:t>
      </w:r>
      <w:r w:rsidRPr="00F6404E">
        <w:t xml:space="preserve">The </w:t>
      </w:r>
      <w:r w:rsidR="007D60D9" w:rsidRPr="00385143">
        <w:t>existing crossings</w:t>
      </w:r>
      <w:r w:rsidR="007D60D9">
        <w:t xml:space="preserve"> </w:t>
      </w:r>
      <w:r w:rsidRPr="00F6404E">
        <w:t>are not within an Earthquake Fault Zone as delineated by the Alquist-Priolo Earthquake Fault Zoning Act</w:t>
      </w:r>
      <w:r>
        <w:t xml:space="preserve">. </w:t>
      </w:r>
      <w:r w:rsidR="00B14B08">
        <w:t>Nearby active faults that are capable of generating ground shaking at the project site include Calaveras Fault (5.3 miles), Hayward Fault (6.8 miles), San Andreas (14.9 miles), Greenville Fault (19.3 miles), and Mount Diablo Fault (26.1 miles).</w:t>
      </w:r>
    </w:p>
    <w:p w14:paraId="464C1CD9" w14:textId="65DD87FF" w:rsidR="00200F35" w:rsidRDefault="00200F35" w:rsidP="00D41917">
      <w:r>
        <w:t xml:space="preserve">The closest earthquake fault zone to the project is the Hayward Fault, which is located to the east of all crossings. Below is the approximate distance from the fault to the existing crossing: </w:t>
      </w:r>
    </w:p>
    <w:p w14:paraId="3718434D" w14:textId="77777777" w:rsidR="00200F35" w:rsidRDefault="00200F35" w:rsidP="00392CBD">
      <w:pPr>
        <w:pStyle w:val="ListParagraph"/>
        <w:numPr>
          <w:ilvl w:val="0"/>
          <w:numId w:val="62"/>
        </w:numPr>
        <w:contextualSpacing w:val="0"/>
      </w:pPr>
      <w:r>
        <w:t>Marina Boulevard crossing: Approximately 3.9 miles</w:t>
      </w:r>
    </w:p>
    <w:p w14:paraId="38DAA558" w14:textId="0CEC9D43" w:rsidR="00200F35" w:rsidRDefault="00200F35" w:rsidP="00392CBD">
      <w:pPr>
        <w:pStyle w:val="ListParagraph"/>
        <w:numPr>
          <w:ilvl w:val="0"/>
          <w:numId w:val="62"/>
        </w:numPr>
        <w:contextualSpacing w:val="0"/>
      </w:pPr>
      <w:r>
        <w:t xml:space="preserve">Washington Avenue </w:t>
      </w:r>
      <w:r w:rsidR="00C91236">
        <w:t>crossing:</w:t>
      </w:r>
      <w:r>
        <w:t xml:space="preserve"> Approximately 1.1 miles </w:t>
      </w:r>
    </w:p>
    <w:p w14:paraId="37060453" w14:textId="77777777" w:rsidR="00200F35" w:rsidRDefault="00200F35" w:rsidP="00392CBD">
      <w:pPr>
        <w:pStyle w:val="ListParagraph"/>
        <w:numPr>
          <w:ilvl w:val="0"/>
          <w:numId w:val="62"/>
        </w:numPr>
        <w:contextualSpacing w:val="0"/>
      </w:pPr>
      <w:r>
        <w:t>Hesperian Boulevard crossing: Approximately 1.0 miles</w:t>
      </w:r>
    </w:p>
    <w:p w14:paraId="7CE0B871" w14:textId="77777777" w:rsidR="00200F35" w:rsidRDefault="00200F35" w:rsidP="00392CBD">
      <w:pPr>
        <w:pStyle w:val="ListParagraph"/>
        <w:numPr>
          <w:ilvl w:val="0"/>
          <w:numId w:val="62"/>
        </w:numPr>
        <w:contextualSpacing w:val="0"/>
      </w:pPr>
      <w:r>
        <w:t>Lewelling Boulevard crossing: Approximately 1.6 miles</w:t>
      </w:r>
    </w:p>
    <w:p w14:paraId="24B5A365" w14:textId="44F5BBE7" w:rsidR="00200F35" w:rsidRDefault="00200F35" w:rsidP="00392CBD">
      <w:pPr>
        <w:pStyle w:val="ListParagraph"/>
        <w:numPr>
          <w:ilvl w:val="0"/>
          <w:numId w:val="62"/>
        </w:numPr>
        <w:contextualSpacing w:val="0"/>
      </w:pPr>
      <w:r>
        <w:t xml:space="preserve">Tennyson High School </w:t>
      </w:r>
      <w:r w:rsidR="00D3202B">
        <w:t>p</w:t>
      </w:r>
      <w:r>
        <w:t>edestrian crossing: Approximately 0.8 miles</w:t>
      </w:r>
    </w:p>
    <w:p w14:paraId="674A328E" w14:textId="3F4A69B8" w:rsidR="00200F35" w:rsidRDefault="00200F35" w:rsidP="00392CBD">
      <w:pPr>
        <w:pStyle w:val="ListParagraph"/>
        <w:numPr>
          <w:ilvl w:val="0"/>
          <w:numId w:val="62"/>
        </w:numPr>
        <w:contextualSpacing w:val="0"/>
      </w:pPr>
      <w:r>
        <w:t>Leidig Court crossing: Approximately 0.8 miles</w:t>
      </w:r>
    </w:p>
    <w:p w14:paraId="24825BC3" w14:textId="24C68F23" w:rsidR="00200F35" w:rsidRDefault="00200F35" w:rsidP="00392CBD">
      <w:pPr>
        <w:pStyle w:val="ListParagraph"/>
        <w:numPr>
          <w:ilvl w:val="0"/>
          <w:numId w:val="62"/>
        </w:numPr>
        <w:contextualSpacing w:val="0"/>
      </w:pPr>
      <w:r>
        <w:t>Tennyson Road crossing: Approximately 0.8 miles</w:t>
      </w:r>
    </w:p>
    <w:p w14:paraId="51657F87" w14:textId="30162AEB" w:rsidR="00C3474A" w:rsidRDefault="00200F35" w:rsidP="00392CBD">
      <w:pPr>
        <w:pStyle w:val="ListParagraph"/>
        <w:numPr>
          <w:ilvl w:val="0"/>
          <w:numId w:val="62"/>
        </w:numPr>
        <w:contextualSpacing w:val="0"/>
      </w:pPr>
      <w:r>
        <w:t>Industrial Parkway West crossing: Approximately 0.8 miles</w:t>
      </w:r>
    </w:p>
    <w:p w14:paraId="3FBBCD7E" w14:textId="2A8E7C28" w:rsidR="004A6727" w:rsidRDefault="004A6727" w:rsidP="00392CBD">
      <w:pPr>
        <w:pStyle w:val="Heading3"/>
        <w:spacing w:before="0"/>
      </w:pPr>
      <w:r>
        <w:t>Regulatory Setting</w:t>
      </w:r>
    </w:p>
    <w:p w14:paraId="488F8D40" w14:textId="77777777" w:rsidR="00813982" w:rsidRDefault="00813982" w:rsidP="00E17AF7">
      <w:pPr>
        <w:pStyle w:val="Heading4"/>
      </w:pPr>
      <w:r>
        <w:t>State</w:t>
      </w:r>
    </w:p>
    <w:p w14:paraId="462AB5C7" w14:textId="5D61B8ED" w:rsidR="00813982" w:rsidRDefault="00813982" w:rsidP="00392CBD">
      <w:pPr>
        <w:pStyle w:val="Heading5"/>
        <w:spacing w:before="0"/>
      </w:pPr>
      <w:r>
        <w:t xml:space="preserve">Alquist-Priolo Earthquake Zoning Act </w:t>
      </w:r>
    </w:p>
    <w:p w14:paraId="6F8C71DA" w14:textId="5FF95B94" w:rsidR="00813982" w:rsidRDefault="00813982" w:rsidP="00E17AF7">
      <w:r>
        <w:t xml:space="preserve">The Alquist-Priolo Earthquake Zoning Act (1972) and the Seismic Mapping Act (1990) direct the </w:t>
      </w:r>
      <w:r w:rsidR="00955DE2">
        <w:t>s</w:t>
      </w:r>
      <w:r>
        <w:t xml:space="preserve">tate Geologist to delineate regulatory zones to prevent the construction of buildings used for human occupancy on the surface trace of active faults. </w:t>
      </w:r>
    </w:p>
    <w:p w14:paraId="79F89ADF" w14:textId="77777777" w:rsidR="00813982" w:rsidRDefault="00813982" w:rsidP="00D41917">
      <w:pPr>
        <w:pStyle w:val="Heading4"/>
      </w:pPr>
      <w:r>
        <w:t xml:space="preserve">Local </w:t>
      </w:r>
    </w:p>
    <w:p w14:paraId="515A65C1" w14:textId="61BAFEB2" w:rsidR="00813982" w:rsidRDefault="00813982" w:rsidP="00D41917">
      <w:r w:rsidRPr="00A94A99">
        <w:t>Various policies in the</w:t>
      </w:r>
      <w:r>
        <w:t xml:space="preserve"> </w:t>
      </w:r>
      <w:r w:rsidRPr="00A94A99">
        <w:t>General Plan</w:t>
      </w:r>
      <w:r>
        <w:t>s</w:t>
      </w:r>
      <w:r w:rsidRPr="00A94A99">
        <w:t xml:space="preserve"> have been adopted for the purpose of avoiding or mitigating geological impacts resulting from planned development within the </w:t>
      </w:r>
      <w:r w:rsidR="009C24A3">
        <w:t>project area</w:t>
      </w:r>
      <w:r w:rsidRPr="00A94A99">
        <w:t xml:space="preserve">. </w:t>
      </w:r>
      <w:r w:rsidR="00C432CC">
        <w:rPr>
          <w:rStyle w:val="ui-provider"/>
          <w:rFonts w:eastAsiaTheme="majorEastAsia"/>
        </w:rPr>
        <w:t xml:space="preserve">The Alameda County General Plan policies are applicable to the Lewelling Boulevard crossing location only, due to the crossing being located in unincorporated Alameda County. Additionally, </w:t>
      </w:r>
      <w:r w:rsidR="0073374D" w:rsidRPr="0073374D">
        <w:t>review of the San Leandro 2035 General Plan, and the Hayward 2040 General Plan, it was determined that the following policies apply to the project:</w:t>
      </w:r>
    </w:p>
    <w:p w14:paraId="6F5459AD" w14:textId="77777777" w:rsidR="00505FD1" w:rsidRDefault="00505FD1" w:rsidP="00505FD1">
      <w:pPr>
        <w:pStyle w:val="Heading5"/>
        <w:spacing w:before="0"/>
      </w:pPr>
      <w:r>
        <w:t xml:space="preserve">Alameda County General Plan </w:t>
      </w:r>
    </w:p>
    <w:p w14:paraId="12012C06" w14:textId="77777777" w:rsidR="00505FD1" w:rsidRDefault="00505FD1" w:rsidP="00505FD1">
      <w:r>
        <w:t>Safety Element</w:t>
      </w:r>
    </w:p>
    <w:p w14:paraId="5202A47E" w14:textId="77777777" w:rsidR="00505FD1" w:rsidRDefault="00505FD1" w:rsidP="00505FD1">
      <w:pPr>
        <w:ind w:left="2880" w:hanging="2880"/>
      </w:pPr>
      <w:r w:rsidRPr="004608D7">
        <w:rPr>
          <w:i/>
          <w:iCs/>
        </w:rPr>
        <w:t>Goal 6</w:t>
      </w:r>
      <w:r>
        <w:tab/>
        <w:t xml:space="preserve">Prepare and keep current County emergency procedures in the event of potential natural or man-made disaster. </w:t>
      </w:r>
    </w:p>
    <w:p w14:paraId="4A6D4619" w14:textId="77777777" w:rsidR="00505FD1" w:rsidRDefault="00505FD1" w:rsidP="00505FD1">
      <w:pPr>
        <w:ind w:left="2880" w:hanging="2880"/>
      </w:pPr>
      <w:r w:rsidRPr="004608D7">
        <w:rPr>
          <w:i/>
          <w:iCs/>
        </w:rPr>
        <w:lastRenderedPageBreak/>
        <w:t>Policy 1</w:t>
      </w:r>
      <w:r>
        <w:tab/>
        <w:t>The County shall coordinate its efforts with other local jurisdictions for hazard and disaster response planning and to minimize risks associated with man-made and environmental hazards.</w:t>
      </w:r>
    </w:p>
    <w:p w14:paraId="4C4E3099" w14:textId="10C2FC5B" w:rsidR="00505FD1" w:rsidRPr="00A94A99" w:rsidRDefault="00505FD1" w:rsidP="00156296">
      <w:pPr>
        <w:ind w:left="2880" w:hanging="2880"/>
      </w:pPr>
      <w:r w:rsidRPr="004608D7">
        <w:rPr>
          <w:i/>
          <w:iCs/>
        </w:rPr>
        <w:t>Policy 2</w:t>
      </w:r>
      <w:r>
        <w:tab/>
        <w:t>Adequate emergency water flow, emergency vehicle access and evacuation routes shall be incorporated into any new development prior to project approval.</w:t>
      </w:r>
    </w:p>
    <w:p w14:paraId="01EC259D" w14:textId="77777777" w:rsidR="00962D32" w:rsidRDefault="00962D32" w:rsidP="00392CBD">
      <w:pPr>
        <w:pStyle w:val="Heading5"/>
        <w:spacing w:before="0"/>
      </w:pPr>
      <w:r>
        <w:t xml:space="preserve">San Leandro 2035 General Plan </w:t>
      </w:r>
    </w:p>
    <w:p w14:paraId="27005F77" w14:textId="74703F17" w:rsidR="00813982" w:rsidRDefault="00813982" w:rsidP="00E17AF7">
      <w:pPr>
        <w:ind w:left="2880" w:hanging="2880"/>
      </w:pPr>
      <w:r w:rsidRPr="004608D7">
        <w:rPr>
          <w:i/>
          <w:iCs/>
        </w:rPr>
        <w:t>Goal EH-1</w:t>
      </w:r>
      <w:r>
        <w:tab/>
        <w:t>Reduce the potential for injury, property damage, and loss of life resulting from earthquakes, landslides, floods, and other natural disasters.</w:t>
      </w:r>
      <w:r>
        <w:tab/>
      </w:r>
    </w:p>
    <w:p w14:paraId="545B26AE" w14:textId="11315962" w:rsidR="00813982" w:rsidRDefault="00813982" w:rsidP="00D41917">
      <w:pPr>
        <w:ind w:left="2880" w:hanging="2880"/>
      </w:pPr>
      <w:r w:rsidRPr="004608D7">
        <w:rPr>
          <w:i/>
          <w:iCs/>
        </w:rPr>
        <w:t>Policy EH-1</w:t>
      </w:r>
      <w:r>
        <w:tab/>
        <w:t>Minimize risks from geologic, seismic, flood, and climate change-related hazards by ensuring the appropriate location, site planning, and design of new development. The City’s development review process, and its engineering and building standards, should ensure that new construction is designed to minimize the potential for damage.</w:t>
      </w:r>
    </w:p>
    <w:p w14:paraId="47E7C1DE" w14:textId="2D3EBA2D" w:rsidR="00813982" w:rsidRDefault="00813982" w:rsidP="00D41917">
      <w:pPr>
        <w:ind w:left="2880" w:hanging="2880"/>
      </w:pPr>
      <w:r w:rsidRPr="004608D7">
        <w:rPr>
          <w:i/>
          <w:iCs/>
        </w:rPr>
        <w:t>Policy EH-1.2</w:t>
      </w:r>
      <w:r>
        <w:tab/>
        <w:t xml:space="preserve">Strongly encourage the retrofitting of existing structures to withstand earthquake ground </w:t>
      </w:r>
      <w:r w:rsidR="00EC6DAA">
        <w:t>shaking and</w:t>
      </w:r>
      <w:r>
        <w:t xml:space="preserve"> require retrofitting when such structures are substantially rehabilitated or remodeled.</w:t>
      </w:r>
    </w:p>
    <w:p w14:paraId="210547A1" w14:textId="5A792551" w:rsidR="00813982" w:rsidRDefault="00813982" w:rsidP="007C22C8">
      <w:pPr>
        <w:ind w:left="2880" w:hanging="2880"/>
      </w:pPr>
      <w:r w:rsidRPr="004608D7">
        <w:rPr>
          <w:i/>
          <w:iCs/>
        </w:rPr>
        <w:t>Policy EH-1.6</w:t>
      </w:r>
      <w:r>
        <w:tab/>
        <w:t xml:space="preserve">Implement federal requirements relating to new construction in flood plain areas to ensure that future flood risks to life and property are minimized. </w:t>
      </w:r>
    </w:p>
    <w:p w14:paraId="518F373F" w14:textId="77777777" w:rsidR="00962D32" w:rsidRDefault="00962D32" w:rsidP="00392CBD">
      <w:pPr>
        <w:pStyle w:val="Heading5"/>
        <w:spacing w:before="0"/>
      </w:pPr>
      <w:r>
        <w:t>Hayward 2040 General Plan</w:t>
      </w:r>
    </w:p>
    <w:p w14:paraId="70250F33" w14:textId="5EA01CB5" w:rsidR="00813982" w:rsidRDefault="00813982" w:rsidP="00E17AF7">
      <w:pPr>
        <w:ind w:left="2880" w:hanging="2880"/>
      </w:pPr>
      <w:r w:rsidRPr="004608D7">
        <w:rPr>
          <w:i/>
          <w:iCs/>
        </w:rPr>
        <w:t>Goal HAZ-2</w:t>
      </w:r>
      <w:r>
        <w:tab/>
      </w:r>
      <w:r w:rsidRPr="00304FF0">
        <w:t>Protect life and minimize property damage from potential seismic and geologic hazards.</w:t>
      </w:r>
    </w:p>
    <w:p w14:paraId="58C51149" w14:textId="4FCF7E0C" w:rsidR="00813982" w:rsidRDefault="00813982" w:rsidP="00D41917">
      <w:pPr>
        <w:ind w:left="2880" w:hanging="2880"/>
      </w:pPr>
      <w:r w:rsidRPr="004608D7">
        <w:rPr>
          <w:i/>
          <w:iCs/>
        </w:rPr>
        <w:t>Policy HAZ-2.1</w:t>
      </w:r>
      <w:r>
        <w:tab/>
      </w:r>
      <w:r w:rsidRPr="00304FF0">
        <w:t>The City shall enforce the seismic safety provisions of the Code and Alquist-Priolo Special Studies Zone Act to minimize earthquake-related hazards in new construction, particularly as they relate to high occupancy structures or buildings taller than 50 feet in height.</w:t>
      </w:r>
    </w:p>
    <w:p w14:paraId="1B34FDCE" w14:textId="66238226" w:rsidR="00813982" w:rsidRDefault="00813982" w:rsidP="00D41917">
      <w:pPr>
        <w:ind w:left="2880" w:hanging="2880"/>
      </w:pPr>
      <w:r w:rsidRPr="004608D7">
        <w:rPr>
          <w:i/>
          <w:iCs/>
        </w:rPr>
        <w:t>Policy HAZ-2.2</w:t>
      </w:r>
      <w:r>
        <w:tab/>
        <w:t>The City shall require a geologic investigation for new construction on sites within (or partially within) the following zones: Fault Zone, Liquefaction Zone, Landslide Zone</w:t>
      </w:r>
    </w:p>
    <w:p w14:paraId="373DD4C9" w14:textId="12182E4E" w:rsidR="003F0746" w:rsidRDefault="00813982" w:rsidP="003F0746">
      <w:pPr>
        <w:ind w:left="2880" w:hanging="2880"/>
      </w:pPr>
      <w:r w:rsidRPr="004608D7">
        <w:rPr>
          <w:i/>
          <w:iCs/>
        </w:rPr>
        <w:t>Policy HAZ-2.3</w:t>
      </w:r>
      <w:r>
        <w:tab/>
      </w:r>
      <w:r w:rsidRPr="008F0963">
        <w:t>The City shall assume that all sites within (or partially within) any fault zone are underlain by an active fault trace until a geotechnical investigation by a licensed geotechnical engineer proves otherwise.</w:t>
      </w:r>
    </w:p>
    <w:p w14:paraId="44B5104C" w14:textId="77777777" w:rsidR="003F0746" w:rsidRDefault="003F0746">
      <w:pPr>
        <w:adjustRightInd/>
        <w:spacing w:after="200" w:line="276" w:lineRule="auto"/>
        <w:textAlignment w:val="auto"/>
      </w:pPr>
      <w:r>
        <w:br w:type="page"/>
      </w:r>
    </w:p>
    <w:p w14:paraId="4BE69AF3" w14:textId="77777777" w:rsidR="005F1B65" w:rsidRPr="00A760E7" w:rsidRDefault="005F1B65" w:rsidP="00392CBD">
      <w:pPr>
        <w:pStyle w:val="Heading3"/>
        <w:spacing w:before="0"/>
      </w:pPr>
      <w:r w:rsidRPr="00A760E7">
        <w:lastRenderedPageBreak/>
        <w:t>Impact Discussion</w:t>
      </w:r>
    </w:p>
    <w:p w14:paraId="1C9F2F17" w14:textId="04D62F03" w:rsidR="009F42B3" w:rsidRPr="009F42B3" w:rsidRDefault="00033968" w:rsidP="00E17AF7">
      <w:pPr>
        <w:pStyle w:val="ImpactHeading"/>
        <w:numPr>
          <w:ilvl w:val="0"/>
          <w:numId w:val="13"/>
        </w:numPr>
      </w:pPr>
      <w:r w:rsidRPr="00033968">
        <w:t>Directly or indirectly cause potential substantial adverse effects, including the risk of loss, injury or death involving</w:t>
      </w:r>
      <w:r w:rsidR="00CF7E94" w:rsidRPr="00CF7E94">
        <w:t>:</w:t>
      </w:r>
    </w:p>
    <w:p w14:paraId="0A377287" w14:textId="1454FCBA" w:rsidR="009F42B3" w:rsidRDefault="009F42B3" w:rsidP="00392CBD">
      <w:pPr>
        <w:pStyle w:val="BodyText"/>
        <w:numPr>
          <w:ilvl w:val="0"/>
          <w:numId w:val="5"/>
        </w:numPr>
        <w:spacing w:line="240" w:lineRule="auto"/>
        <w:rPr>
          <w:b/>
        </w:rPr>
      </w:pPr>
      <w:r w:rsidRPr="000336FE">
        <w:rPr>
          <w:b/>
        </w:rPr>
        <w:t>Rupture of a known earthquake fault, as delineated on the most recent Alquist-Priolo Earthquake Fault Zoning Map issued by the State Geologist for the area or based on other substantial evidence of a known fault?</w:t>
      </w:r>
      <w:r w:rsidR="00CB38BE">
        <w:rPr>
          <w:b/>
        </w:rPr>
        <w:t xml:space="preserve"> </w:t>
      </w:r>
      <w:r w:rsidR="00CB38BE" w:rsidRPr="00CB38BE">
        <w:rPr>
          <w:b/>
        </w:rPr>
        <w:t>Refer to Division of Mines and Geology Special Publication 42.</w:t>
      </w:r>
    </w:p>
    <w:p w14:paraId="67AD5D94" w14:textId="41C46831" w:rsidR="00090751" w:rsidRDefault="00344C30" w:rsidP="00B3582C">
      <w:pPr>
        <w:rPr>
          <w:b/>
        </w:rPr>
      </w:pPr>
      <w:r>
        <w:rPr>
          <w:b/>
        </w:rPr>
        <w:t>No Impact</w:t>
      </w:r>
      <w:r w:rsidR="00090751">
        <w:rPr>
          <w:b/>
        </w:rPr>
        <w:t xml:space="preserve">. </w:t>
      </w:r>
      <w:r w:rsidR="00090751" w:rsidRPr="00090751">
        <w:t xml:space="preserve">The closest fault to the project site </w:t>
      </w:r>
      <w:r w:rsidR="00F73494" w:rsidRPr="00090751">
        <w:t>is</w:t>
      </w:r>
      <w:r w:rsidR="00090751" w:rsidRPr="00090751">
        <w:t xml:space="preserve"> the Hayward Fault (located </w:t>
      </w:r>
      <w:r w:rsidR="005A52BD">
        <w:t xml:space="preserve">approximately </w:t>
      </w:r>
      <w:r w:rsidR="00090751" w:rsidRPr="00090751">
        <w:t>0.8</w:t>
      </w:r>
      <w:r w:rsidR="00421A4C">
        <w:t xml:space="preserve"> to 3.6</w:t>
      </w:r>
      <w:r w:rsidR="00090751" w:rsidRPr="00090751">
        <w:t xml:space="preserve"> mile</w:t>
      </w:r>
      <w:r w:rsidR="00421A4C">
        <w:t>s</w:t>
      </w:r>
      <w:r w:rsidR="00090751" w:rsidRPr="00090751">
        <w:t xml:space="preserve"> </w:t>
      </w:r>
      <w:r w:rsidR="00421A4C">
        <w:t>east of all crossings</w:t>
      </w:r>
      <w:r w:rsidR="00090751" w:rsidRPr="00090751">
        <w:t>)</w:t>
      </w:r>
      <w:r w:rsidR="005A52BD">
        <w:t>.</w:t>
      </w:r>
      <w:r w:rsidR="00090751" w:rsidRPr="00090751">
        <w:t xml:space="preserve"> The site is not within a currently established State of California Earthquake Fault Zone or Earthquake Fault Zone as delineated by the Alquist-Priolo Earthquake Fault Zoning Act. No active or potentially active faults are known to pass directly </w:t>
      </w:r>
      <w:r w:rsidR="005A52BD">
        <w:t>under any of the existing crossings</w:t>
      </w:r>
      <w:r w:rsidR="00090751" w:rsidRPr="00090751">
        <w:t>. Therefore, the potential for surface rupture due to faulting occurring beneath the site during the design life of project is low. Due to the distances of faults from the project site, and the absence of known faults within or near the project site, implementation of the project would not expose people or buildings to known risks of fault rupture. Given this, the</w:t>
      </w:r>
      <w:r>
        <w:t>re would be no impact</w:t>
      </w:r>
      <w:r w:rsidR="00BD3251">
        <w:t>, and n</w:t>
      </w:r>
      <w:r w:rsidR="00090751" w:rsidRPr="00090751">
        <w:t>o mitigation is required.</w:t>
      </w:r>
      <w:r w:rsidR="00090751">
        <w:rPr>
          <w:b/>
        </w:rPr>
        <w:t xml:space="preserve"> </w:t>
      </w:r>
    </w:p>
    <w:p w14:paraId="343D4EE1" w14:textId="322A6D6C" w:rsidR="009F42B3" w:rsidRDefault="009F42B3" w:rsidP="00392CBD">
      <w:pPr>
        <w:pStyle w:val="BodyText"/>
        <w:numPr>
          <w:ilvl w:val="0"/>
          <w:numId w:val="5"/>
        </w:numPr>
        <w:spacing w:line="240" w:lineRule="auto"/>
        <w:rPr>
          <w:b/>
        </w:rPr>
      </w:pPr>
      <w:r w:rsidRPr="000336FE">
        <w:rPr>
          <w:b/>
        </w:rPr>
        <w:t>Strong seismic ground shaking?</w:t>
      </w:r>
    </w:p>
    <w:p w14:paraId="20B49CAE" w14:textId="0E0864D6" w:rsidR="00090751" w:rsidRPr="00F804D8" w:rsidRDefault="00090751" w:rsidP="00B3582C">
      <w:r>
        <w:rPr>
          <w:b/>
        </w:rPr>
        <w:t>L</w:t>
      </w:r>
      <w:r w:rsidRPr="00090751">
        <w:rPr>
          <w:b/>
        </w:rPr>
        <w:t>ess than Significant.</w:t>
      </w:r>
      <w:r w:rsidRPr="0087402C">
        <w:t xml:space="preserve"> Earthquakes along several nearby active faults in the region could cause moderate to strong ground shaking at the project site. The intensity of the earthquake ground </w:t>
      </w:r>
      <w:r w:rsidR="001F2765" w:rsidRPr="0087402C">
        <w:t>motions,</w:t>
      </w:r>
      <w:r w:rsidRPr="0087402C">
        <w:t xml:space="preserve"> and the damage done by shaking would depend on the characteristics of the generating fault, distance to the fault and rupture zone, earthquake magnitude, earthquake duration, and site-specific geologic conditions. Given that the entire San Francisco Bay Area region is subject to strong seismic ground shaking during a large earthquake event, the project would not expose people or structures to any greater risks involving seismic ground shaking than would other development located in the region.</w:t>
      </w:r>
      <w:r>
        <w:t xml:space="preserve"> </w:t>
      </w:r>
      <w:r w:rsidR="008233D4">
        <w:t>Because the project does not involve habitable structures and is limited to minor safety improvements at the three existing crossings, no additional risk from ground shaking would occur.</w:t>
      </w:r>
      <w:r w:rsidRPr="0087402C">
        <w:t xml:space="preserve"> Therefore, impacts related to seismic ground shaking would be less than significant</w:t>
      </w:r>
      <w:r w:rsidR="00BD3251">
        <w:t>, and n</w:t>
      </w:r>
      <w:r w:rsidRPr="0087402C">
        <w:t>o mitigation is required.</w:t>
      </w:r>
    </w:p>
    <w:p w14:paraId="04F90A20" w14:textId="01BA2B25" w:rsidR="00CD5FA8" w:rsidRDefault="00CD5FA8" w:rsidP="00392CBD">
      <w:pPr>
        <w:pStyle w:val="BodyText"/>
        <w:numPr>
          <w:ilvl w:val="0"/>
          <w:numId w:val="5"/>
        </w:numPr>
        <w:spacing w:line="240" w:lineRule="auto"/>
        <w:rPr>
          <w:b/>
        </w:rPr>
      </w:pPr>
      <w:r w:rsidRPr="000336FE">
        <w:rPr>
          <w:b/>
        </w:rPr>
        <w:t>Seismic-related ground failure, including liquefaction?</w:t>
      </w:r>
    </w:p>
    <w:p w14:paraId="0825EF98" w14:textId="73112282" w:rsidR="00F804D8" w:rsidRPr="00B3000D" w:rsidRDefault="00F804D8" w:rsidP="00B3582C">
      <w:r>
        <w:rPr>
          <w:b/>
        </w:rPr>
        <w:t>L</w:t>
      </w:r>
      <w:r w:rsidRPr="00F804D8">
        <w:rPr>
          <w:b/>
        </w:rPr>
        <w:t>ess than Significant.</w:t>
      </w:r>
      <w:r w:rsidRPr="00B3000D">
        <w:t xml:space="preserve"> Soil liquefaction is a condition where saturated granular soils near the ground surface undergo a significant loss of strength during seismic events. Loose, water-saturated soils are transformed from a solid to a liquid state during ground shaking. Liquefaction can result in significant deformations and ground rupture. Soils most susceptible to liquefaction are loose, uniformly graded, saturated, fine-grained sands that lie close to the ground surface.</w:t>
      </w:r>
    </w:p>
    <w:p w14:paraId="1C89A9E9" w14:textId="7C3B2C1B" w:rsidR="00CA3433" w:rsidRDefault="00BD3251" w:rsidP="00B3582C">
      <w:r>
        <w:t xml:space="preserve">Each of the existing crossings </w:t>
      </w:r>
      <w:r w:rsidR="005474B3">
        <w:t>are</w:t>
      </w:r>
      <w:r w:rsidR="005474B3" w:rsidRPr="000B5A2D">
        <w:t xml:space="preserve"> </w:t>
      </w:r>
      <w:r w:rsidR="005474B3">
        <w:t>in</w:t>
      </w:r>
      <w:r>
        <w:t xml:space="preserve"> a </w:t>
      </w:r>
      <w:r w:rsidR="004E2E9C">
        <w:t>s</w:t>
      </w:r>
      <w:r w:rsidR="00F804D8" w:rsidRPr="000B5A2D">
        <w:t>tate-designated Liquefaction Hazard Zone</w:t>
      </w:r>
      <w:r w:rsidR="00F804D8">
        <w:t xml:space="preserve">. </w:t>
      </w:r>
      <w:bookmarkStart w:id="537" w:name="_Hlk85055869"/>
      <w:r w:rsidR="00F804D8">
        <w:t xml:space="preserve">The likely consequence of potential </w:t>
      </w:r>
      <w:r>
        <w:t>liquefaction</w:t>
      </w:r>
      <w:r w:rsidR="00F804D8">
        <w:t xml:space="preserve"> at the site would be settlement. </w:t>
      </w:r>
      <w:r w:rsidR="00CA3433">
        <w:t xml:space="preserve">However, the </w:t>
      </w:r>
      <w:r w:rsidR="00556A53">
        <w:t xml:space="preserve">limited </w:t>
      </w:r>
      <w:r w:rsidR="00CA3433">
        <w:t xml:space="preserve">scope of the </w:t>
      </w:r>
      <w:r w:rsidR="00F91F14">
        <w:t xml:space="preserve">safety </w:t>
      </w:r>
      <w:r w:rsidR="00CA3433">
        <w:t xml:space="preserve">improvements at </w:t>
      </w:r>
      <w:r w:rsidR="00556A53">
        <w:t>the existing</w:t>
      </w:r>
      <w:r w:rsidR="00CA3433">
        <w:t xml:space="preserve"> crossings would not change any risk from liquefaction or settlement. No structures are proposed. Therefore, impacts related to liquefaction would be less than significant, and no mitigation is required. </w:t>
      </w:r>
    </w:p>
    <w:bookmarkEnd w:id="537"/>
    <w:p w14:paraId="1F40A375" w14:textId="08862713" w:rsidR="009F42B3" w:rsidRDefault="002604F4" w:rsidP="00392CBD">
      <w:pPr>
        <w:pStyle w:val="BodyText"/>
        <w:keepNext/>
        <w:numPr>
          <w:ilvl w:val="0"/>
          <w:numId w:val="5"/>
        </w:numPr>
        <w:spacing w:line="240" w:lineRule="auto"/>
        <w:rPr>
          <w:b/>
        </w:rPr>
      </w:pPr>
      <w:r w:rsidRPr="000336FE">
        <w:rPr>
          <w:b/>
        </w:rPr>
        <w:t>Landslides?</w:t>
      </w:r>
    </w:p>
    <w:p w14:paraId="1D95CBB0" w14:textId="71AF937D" w:rsidR="00F804D8" w:rsidRPr="000336FE" w:rsidRDefault="00F804D8" w:rsidP="00B3582C">
      <w:pPr>
        <w:rPr>
          <w:b/>
        </w:rPr>
      </w:pPr>
      <w:r>
        <w:rPr>
          <w:b/>
        </w:rPr>
        <w:t xml:space="preserve">No Impact. </w:t>
      </w:r>
      <w:r w:rsidR="00BD3251">
        <w:t xml:space="preserve">Each of the existing crossing locations </w:t>
      </w:r>
      <w:r w:rsidRPr="00F804D8">
        <w:t xml:space="preserve">and surrounding area is relatively flat and do not have any steep slopes or hillsides that would be susceptible to landslides. </w:t>
      </w:r>
      <w:r w:rsidR="00842D38">
        <w:t xml:space="preserve">Improvements proposed as part of the project do not include substantial mounding of earth or other substantive changes to grade that would create slope instability hazards. </w:t>
      </w:r>
      <w:r w:rsidRPr="00F804D8">
        <w:t>The project would not, therefore, be exposed to landslide-related hazards. No</w:t>
      </w:r>
      <w:r w:rsidR="003D444D">
        <w:t xml:space="preserve"> </w:t>
      </w:r>
      <w:r w:rsidRPr="00F804D8">
        <w:t>impact would occur</w:t>
      </w:r>
      <w:r w:rsidR="00BD3251">
        <w:t>, and no mitigation is required</w:t>
      </w:r>
      <w:r w:rsidRPr="00F804D8">
        <w:t>.</w:t>
      </w:r>
      <w:r>
        <w:rPr>
          <w:b/>
        </w:rPr>
        <w:t xml:space="preserve"> </w:t>
      </w:r>
    </w:p>
    <w:p w14:paraId="6142C7A7" w14:textId="5BF2B2C7" w:rsidR="005F1B65" w:rsidRDefault="00033968" w:rsidP="00D41917">
      <w:pPr>
        <w:pStyle w:val="ImpactHeading"/>
      </w:pPr>
      <w:r>
        <w:lastRenderedPageBreak/>
        <w:t>Result</w:t>
      </w:r>
      <w:r w:rsidR="00CF7E94" w:rsidRPr="00CF7E94">
        <w:t xml:space="preserve"> in substantial soil erosion or the loss of topsoil?</w:t>
      </w:r>
    </w:p>
    <w:p w14:paraId="611FD450" w14:textId="6C90A6E7" w:rsidR="00C136E3" w:rsidRDefault="435E0724" w:rsidP="00B3582C">
      <w:r w:rsidRPr="004608D7">
        <w:rPr>
          <w:b/>
          <w:bCs/>
        </w:rPr>
        <w:t>Less than Significant.</w:t>
      </w:r>
      <w:r>
        <w:t xml:space="preserve"> Project construction would involve ground disturbing activities that would temporarily expose soils and increase the potential for soil erosion from wind or stormwater runoff. </w:t>
      </w:r>
      <w:r w:rsidR="00F32F38">
        <w:t xml:space="preserve">The project would be subject to the requirements of Alameda County Stormwater Quality </w:t>
      </w:r>
      <w:r w:rsidR="00C91236">
        <w:t>BMPs and</w:t>
      </w:r>
      <w:r w:rsidR="00F32F38">
        <w:t xml:space="preserve"> would be required to comply with various </w:t>
      </w:r>
      <w:r w:rsidR="009268E4">
        <w:t xml:space="preserve">BMPs </w:t>
      </w:r>
      <w:r w:rsidR="00F32F38">
        <w:t>set out by</w:t>
      </w:r>
      <w:r w:rsidR="00DA1C9F">
        <w:t xml:space="preserve"> City of</w:t>
      </w:r>
      <w:r w:rsidR="00F32F38">
        <w:t xml:space="preserve"> San Leandro</w:t>
      </w:r>
      <w:r w:rsidR="00DA1C9F">
        <w:t xml:space="preserve"> and City of</w:t>
      </w:r>
      <w:r w:rsidR="00F32F38">
        <w:t xml:space="preserve"> Hayward </w:t>
      </w:r>
      <w:r w:rsidR="00DA1C9F">
        <w:t xml:space="preserve">to </w:t>
      </w:r>
      <w:r w:rsidR="00F32F38">
        <w:t xml:space="preserve">erosion and sedimentation control during the construction period. </w:t>
      </w:r>
      <w:r>
        <w:t>Impacts related to erosion and loss of topsoil would be less than significant</w:t>
      </w:r>
      <w:r w:rsidR="00AF7B5A">
        <w:t>,</w:t>
      </w:r>
      <w:r>
        <w:t xml:space="preserve"> and no mitigation is required</w:t>
      </w:r>
      <w:r w:rsidR="00AF7B5A">
        <w:t>.</w:t>
      </w:r>
      <w:r>
        <w:t xml:space="preserve"> </w:t>
      </w:r>
    </w:p>
    <w:p w14:paraId="5C39A13D" w14:textId="29EB8AE3" w:rsidR="005F79DC" w:rsidRDefault="00CF7E94" w:rsidP="00D41917">
      <w:pPr>
        <w:pStyle w:val="ImpactHeading"/>
      </w:pPr>
      <w:r w:rsidRPr="00CF7E94">
        <w:t>Be located on a geologic unit or soil that is unstable, or that would become unstable as a result of the project, and potentially result in on- or off-site landslide, lateral spreading, subsidence, liquefaction or collapse?</w:t>
      </w:r>
    </w:p>
    <w:p w14:paraId="405249B2" w14:textId="68157969" w:rsidR="00C729C0" w:rsidRDefault="435E0724" w:rsidP="00B3582C">
      <w:r w:rsidRPr="004608D7">
        <w:rPr>
          <w:b/>
          <w:bCs/>
        </w:rPr>
        <w:t>Less than Significant.</w:t>
      </w:r>
      <w:r>
        <w:t xml:space="preserve"> As </w:t>
      </w:r>
      <w:r w:rsidRPr="0086065C">
        <w:t>discussed in</w:t>
      </w:r>
      <w:r w:rsidRPr="00392CBD">
        <w:t xml:space="preserve"> Section </w:t>
      </w:r>
      <w:r w:rsidR="001E4970" w:rsidRPr="00392CBD">
        <w:fldChar w:fldCharType="begin"/>
      </w:r>
      <w:r w:rsidR="001E4970" w:rsidRPr="00392CBD">
        <w:instrText xml:space="preserve"> REF _Ref86995445 \r \h  \* MERGEFORMAT </w:instrText>
      </w:r>
      <w:r w:rsidR="001E4970" w:rsidRPr="00392CBD">
        <w:fldChar w:fldCharType="separate"/>
      </w:r>
      <w:r w:rsidR="009961E4">
        <w:t>4.7</w:t>
      </w:r>
      <w:r w:rsidR="001E4970" w:rsidRPr="00392CBD">
        <w:fldChar w:fldCharType="end"/>
      </w:r>
      <w:r w:rsidR="001E4970" w:rsidRPr="00392CBD">
        <w:t>, Geology and Soils</w:t>
      </w:r>
      <w:r w:rsidRPr="0086065C">
        <w:t xml:space="preserve">, </w:t>
      </w:r>
      <w:proofErr w:type="spellStart"/>
      <w:r w:rsidRPr="0086065C">
        <w:t>a.ii</w:t>
      </w:r>
      <w:proofErr w:type="spellEnd"/>
      <w:r w:rsidRPr="00A8215B">
        <w:t xml:space="preserve"> and </w:t>
      </w:r>
      <w:proofErr w:type="spellStart"/>
      <w:r w:rsidRPr="007C22C8">
        <w:t>a.iii</w:t>
      </w:r>
      <w:proofErr w:type="spellEnd"/>
      <w:r w:rsidRPr="007C22C8">
        <w:t xml:space="preserve">, liquefaction and landslide risk at </w:t>
      </w:r>
      <w:r w:rsidRPr="004B519F">
        <w:t>the project site</w:t>
      </w:r>
      <w:r w:rsidRPr="00503C73">
        <w:t xml:space="preserve"> are very low. Lateral spreading is a type of ground</w:t>
      </w:r>
      <w:r>
        <w:t xml:space="preserve"> failure related to liquefaction. It consists of the horizontal displacement of flat-lying alluvial material toward an open face, such as the steep bank of a stream channel. Large scale lateral spreading is considered unlikely because the project site is relatively flat and the probability for liquefaction at the site is considered low, as discussed above.</w:t>
      </w:r>
    </w:p>
    <w:p w14:paraId="152579C1" w14:textId="23A40980" w:rsidR="00C729C0" w:rsidRDefault="435E0724" w:rsidP="00B3582C">
      <w:r>
        <w:t xml:space="preserve">Subsidence is the settlement of organic soils and/or saturated mineral soils of </w:t>
      </w:r>
      <w:r w:rsidR="008E114E">
        <w:t>low-density</w:t>
      </w:r>
      <w:r>
        <w:t xml:space="preserve"> following drainage. Soils susceptible to lateral spreading, sloughing, or caving pose a risk to human health and structures when located near a steep or vertical slope (e.g., basement foundation). Settlement is a common concern for new </w:t>
      </w:r>
      <w:r w:rsidR="00C91236">
        <w:t>buildings because</w:t>
      </w:r>
      <w:r>
        <w:t xml:space="preserve"> the weight of newly constructed buildings can cause significant compaction of the underlying soils. As the project site is relatively flat and no buildings or subsurface structures are included as part of the project, impacts related to subsidence would be less than significant.</w:t>
      </w:r>
    </w:p>
    <w:p w14:paraId="1DA56434" w14:textId="616F61FB" w:rsidR="00C729C0" w:rsidRPr="005F79DC" w:rsidRDefault="435E0724" w:rsidP="00B3582C">
      <w:r>
        <w:t>As described above, the project site is not at risk of landslides, lateral spreading, subsidence</w:t>
      </w:r>
      <w:r w:rsidR="00EF5CBF">
        <w:t>,</w:t>
      </w:r>
      <w:r>
        <w:t xml:space="preserve"> or significant liquefaction. Therefore, impacts related to soil stability would be less than significant, and no mitigation is required.</w:t>
      </w:r>
    </w:p>
    <w:p w14:paraId="63684E85" w14:textId="68CD5625" w:rsidR="005F1B65" w:rsidRDefault="00CF7E94" w:rsidP="009633EF">
      <w:pPr>
        <w:pStyle w:val="ImpactHeading"/>
      </w:pPr>
      <w:r w:rsidRPr="00CF7E94">
        <w:t>Be located on expansive soil, as defined in table 18-1b of the Uniform Building Code (1994), creating substantial risks to life or property?</w:t>
      </w:r>
    </w:p>
    <w:p w14:paraId="0A176F06" w14:textId="670D4625" w:rsidR="00842D38" w:rsidRDefault="00842D38" w:rsidP="00B3582C">
      <w:r>
        <w:rPr>
          <w:b/>
          <w:bCs/>
        </w:rPr>
        <w:t>No Impact</w:t>
      </w:r>
      <w:r w:rsidR="00016E05" w:rsidRPr="00842D38">
        <w:rPr>
          <w:b/>
          <w:bCs/>
        </w:rPr>
        <w:t>.</w:t>
      </w:r>
      <w:r w:rsidR="00016E05" w:rsidRPr="004A4B31" w:rsidDel="004A3E8F">
        <w:t xml:space="preserve"> </w:t>
      </w:r>
      <w:r w:rsidR="00016E05" w:rsidRPr="00016E05">
        <w:t xml:space="preserve">Moderate to highly expansive soils </w:t>
      </w:r>
      <w:r w:rsidR="00EF3C21" w:rsidRPr="004608D7">
        <w:t>may be</w:t>
      </w:r>
      <w:r w:rsidR="00EF3C21" w:rsidRPr="00016E05">
        <w:t xml:space="preserve"> </w:t>
      </w:r>
      <w:r w:rsidR="00016E05" w:rsidRPr="00016E05">
        <w:t xml:space="preserve">present </w:t>
      </w:r>
      <w:r w:rsidR="00EF3C21" w:rsidRPr="00A67D8F">
        <w:t>at the existing crossings</w:t>
      </w:r>
      <w:r w:rsidR="00016E05" w:rsidRPr="00016E05">
        <w:t xml:space="preserve">. Expansive soils can undergo significant volume changes when moisture content in the soil fluctuates. </w:t>
      </w:r>
      <w:r>
        <w:t>However, due to the limited nature of the improvements at the crossings and no structure</w:t>
      </w:r>
      <w:r w:rsidR="009D20C4">
        <w:t>s are</w:t>
      </w:r>
      <w:r>
        <w:t xml:space="preserve"> proposed, the</w:t>
      </w:r>
      <w:r w:rsidR="009D20C4">
        <w:t>re would be no</w:t>
      </w:r>
      <w:r>
        <w:t xml:space="preserve"> risks </w:t>
      </w:r>
      <w:r w:rsidR="00C17103">
        <w:t>related to</w:t>
      </w:r>
      <w:r>
        <w:t xml:space="preserve"> expansive soils. Therefore, no impact would occur, and no mitigation is required. </w:t>
      </w:r>
    </w:p>
    <w:p w14:paraId="5D4C8F03" w14:textId="5F332982" w:rsidR="00316C29" w:rsidRDefault="00CF7E94" w:rsidP="007C273F">
      <w:pPr>
        <w:pStyle w:val="ImpactHeading"/>
      </w:pPr>
      <w:r w:rsidRPr="00CF7E94">
        <w:t>Have soils incapable of adequately supporting the use of septic tanks or alternative wastewater disposal systems where sewers are not available for the disposal of wastewater?</w:t>
      </w:r>
    </w:p>
    <w:p w14:paraId="48CC50D8" w14:textId="35A2E748" w:rsidR="00016E05" w:rsidRDefault="435E0724" w:rsidP="00B3582C">
      <w:r w:rsidRPr="004608D7">
        <w:rPr>
          <w:b/>
          <w:bCs/>
        </w:rPr>
        <w:t>No Impact.</w:t>
      </w:r>
      <w:r>
        <w:t xml:space="preserve"> </w:t>
      </w:r>
      <w:r w:rsidR="00896B86">
        <w:t>No septic tanks or alternative wastewater disposal systems are proposed, and no wastewater would be generated by the project. Therefore, no impact would occur, and no mitigation is required.</w:t>
      </w:r>
    </w:p>
    <w:p w14:paraId="60B5FDFC" w14:textId="051804DE" w:rsidR="00033968" w:rsidRDefault="00033968" w:rsidP="00006CE7">
      <w:pPr>
        <w:pStyle w:val="ImpactHeading"/>
      </w:pPr>
      <w:r>
        <w:t xml:space="preserve">Directly or indirectly destroy a unique paleontological resource or site or unique </w:t>
      </w:r>
      <w:r w:rsidR="0001018D">
        <w:t>geologic</w:t>
      </w:r>
      <w:r>
        <w:t xml:space="preserve"> feature</w:t>
      </w:r>
      <w:r w:rsidR="00BF584A">
        <w:t>?</w:t>
      </w:r>
    </w:p>
    <w:p w14:paraId="47607AB7" w14:textId="0348E0B2" w:rsidR="008B779E" w:rsidRDefault="00016E05" w:rsidP="00B3582C">
      <w:r w:rsidRPr="002B45E0">
        <w:rPr>
          <w:b/>
          <w:bCs/>
        </w:rPr>
        <w:t>Less than Significant with Mitigation</w:t>
      </w:r>
      <w:r>
        <w:t xml:space="preserve">. </w:t>
      </w:r>
      <w:r w:rsidR="008931AC">
        <w:t xml:space="preserve">The project site is currently developed </w:t>
      </w:r>
      <w:r w:rsidR="00491446">
        <w:t xml:space="preserve">as </w:t>
      </w:r>
      <w:r w:rsidR="008931AC">
        <w:t xml:space="preserve">at-grade rail crossings. </w:t>
      </w:r>
      <w:r>
        <w:t xml:space="preserve">Ground disturbance from project construction activities would be limited to previously disturbed areas. </w:t>
      </w:r>
      <w:r w:rsidR="00D92ED8">
        <w:t>In addition, grading depths to install the improvements are not typically deep enough to encounter paleontological resources. I</w:t>
      </w:r>
      <w:r>
        <w:t xml:space="preserve">t is not anticipated that project construction would encounter paleontological resources. However, in the unlikely event that paleontological resources are </w:t>
      </w:r>
      <w:r>
        <w:lastRenderedPageBreak/>
        <w:t xml:space="preserve">encountered during construction, they may be inadvertently damaged or destroyed. This is a potentially significant impact. </w:t>
      </w:r>
      <w:r w:rsidRPr="002B45E0">
        <w:rPr>
          <w:b/>
          <w:bCs/>
        </w:rPr>
        <w:t>Mitigation Measure GEO-</w:t>
      </w:r>
      <w:r w:rsidR="00D92ED8">
        <w:rPr>
          <w:b/>
          <w:bCs/>
        </w:rPr>
        <w:t>1</w:t>
      </w:r>
      <w:r>
        <w:t xml:space="preserve"> would require the implementation of discovery procedures if paleontological resources are encountered and require a qualified paleontologist to recommend measures specific to the discovered resource. Implementation of </w:t>
      </w:r>
      <w:r w:rsidRPr="002B45E0">
        <w:rPr>
          <w:b/>
          <w:bCs/>
        </w:rPr>
        <w:t>Mitigation Measure GEO-</w:t>
      </w:r>
      <w:r w:rsidR="00D92ED8">
        <w:rPr>
          <w:b/>
          <w:bCs/>
        </w:rPr>
        <w:t>1</w:t>
      </w:r>
      <w:r>
        <w:t xml:space="preserve"> </w:t>
      </w:r>
      <w:r w:rsidR="00A00A1F">
        <w:t xml:space="preserve">at all crossings </w:t>
      </w:r>
      <w:r>
        <w:t>would reduce potential impacts to paleontological resources</w:t>
      </w:r>
      <w:r w:rsidR="004A675D">
        <w:t xml:space="preserve"> at all crossing locations</w:t>
      </w:r>
      <w:r>
        <w:t xml:space="preserve">. </w:t>
      </w:r>
    </w:p>
    <w:p w14:paraId="3C701518" w14:textId="5CA787E7" w:rsidR="00EA4624" w:rsidRPr="004608D7" w:rsidRDefault="00016E05" w:rsidP="00EC3052">
      <w:pPr>
        <w:ind w:left="720"/>
        <w:rPr>
          <w:b/>
          <w:bCs/>
          <w:i/>
          <w:iCs/>
        </w:rPr>
      </w:pPr>
      <w:r w:rsidRPr="004608D7">
        <w:rPr>
          <w:b/>
          <w:bCs/>
          <w:i/>
          <w:iCs/>
        </w:rPr>
        <w:t>Mitigation Measure GEO-</w:t>
      </w:r>
      <w:r w:rsidR="00D92ED8" w:rsidRPr="004608D7">
        <w:rPr>
          <w:b/>
          <w:bCs/>
          <w:i/>
          <w:iCs/>
        </w:rPr>
        <w:t>1</w:t>
      </w:r>
      <w:r w:rsidRPr="004608D7">
        <w:rPr>
          <w:b/>
          <w:bCs/>
          <w:i/>
          <w:iCs/>
        </w:rPr>
        <w:t xml:space="preserve">: </w:t>
      </w:r>
      <w:r w:rsidR="00EA4624" w:rsidRPr="004608D7">
        <w:rPr>
          <w:b/>
          <w:bCs/>
          <w:i/>
          <w:iCs/>
        </w:rPr>
        <w:t>Discovery of Paleontological Resources</w:t>
      </w:r>
    </w:p>
    <w:p w14:paraId="07C1E53D" w14:textId="67261E95" w:rsidR="00016E05" w:rsidRDefault="00016E05" w:rsidP="00EC3052">
      <w:pPr>
        <w:ind w:left="720"/>
      </w:pPr>
      <w:r>
        <w:t>Discovery of a paleontological specimen during any phase of the project shall result in a work stoppage in the vicinity of the find until it can be evaluated by a professional paleontologist. Should loss or damage be detected, additional protective measures or further action (e.g., resource removal), as determined by a professional paleontologist, shall be implemented to mitigate the impact.</w:t>
      </w:r>
    </w:p>
    <w:p w14:paraId="2676C002" w14:textId="2357FBF0" w:rsidR="00316C29" w:rsidRDefault="435E0724" w:rsidP="00156296">
      <w:pPr>
        <w:rPr>
          <w:rFonts w:cs="Times New Roman"/>
          <w:b/>
          <w:szCs w:val="22"/>
        </w:rPr>
      </w:pPr>
      <w:r>
        <w:t xml:space="preserve">With implementation of </w:t>
      </w:r>
      <w:r w:rsidRPr="004608D7">
        <w:rPr>
          <w:b/>
          <w:bCs/>
        </w:rPr>
        <w:t>Mitigation Measure GEO-</w:t>
      </w:r>
      <w:r w:rsidRPr="435E0724">
        <w:rPr>
          <w:b/>
          <w:bCs/>
        </w:rPr>
        <w:t>1</w:t>
      </w:r>
      <w:r w:rsidR="00A00A1F">
        <w:rPr>
          <w:b/>
          <w:bCs/>
        </w:rPr>
        <w:t xml:space="preserve"> </w:t>
      </w:r>
      <w:r w:rsidR="00A00A1F" w:rsidRPr="009073C7">
        <w:t>at all crossings</w:t>
      </w:r>
      <w:r>
        <w:t xml:space="preserve">, potential impacts to paleontological resources would be reduced to be less than significant. </w:t>
      </w:r>
      <w:r w:rsidR="00316C29">
        <w:br w:type="page"/>
      </w:r>
    </w:p>
    <w:p w14:paraId="03D874B6" w14:textId="77777777" w:rsidR="000F1BDD" w:rsidRPr="0040648D" w:rsidRDefault="435E0724" w:rsidP="00412339">
      <w:pPr>
        <w:pStyle w:val="Heading2"/>
      </w:pPr>
      <w:bookmarkStart w:id="538" w:name="_Toc510083287"/>
      <w:bookmarkStart w:id="539" w:name="_Toc510614411"/>
      <w:bookmarkStart w:id="540" w:name="_Toc131597783"/>
      <w:bookmarkEnd w:id="538"/>
      <w:bookmarkEnd w:id="539"/>
      <w:r>
        <w:lastRenderedPageBreak/>
        <w:t>Greenhouse Gas Emissions</w:t>
      </w:r>
      <w:bookmarkEnd w:id="540"/>
    </w:p>
    <w:tbl>
      <w:tblPr>
        <w:tblW w:w="9475" w:type="dxa"/>
        <w:tblBorders>
          <w:bottom w:val="single" w:sz="4" w:space="0" w:color="auto"/>
        </w:tblBorders>
        <w:tblLayout w:type="fixed"/>
        <w:tblCellMar>
          <w:left w:w="115" w:type="dxa"/>
          <w:right w:w="115" w:type="dxa"/>
        </w:tblCellMar>
        <w:tblLook w:val="01E0" w:firstRow="1" w:lastRow="1" w:firstColumn="1" w:lastColumn="1" w:noHBand="0" w:noVBand="0"/>
      </w:tblPr>
      <w:tblGrid>
        <w:gridCol w:w="4705"/>
        <w:gridCol w:w="1260"/>
        <w:gridCol w:w="1350"/>
        <w:gridCol w:w="1260"/>
        <w:gridCol w:w="900"/>
      </w:tblGrid>
      <w:tr w:rsidR="000F1BDD" w:rsidRPr="0005274B" w14:paraId="6BE34EDE" w14:textId="77777777" w:rsidTr="00D64A32">
        <w:trPr>
          <w:trHeight w:val="1342"/>
          <w:tblHeader/>
        </w:trPr>
        <w:tc>
          <w:tcPr>
            <w:tcW w:w="4705" w:type="dxa"/>
            <w:tcBorders>
              <w:bottom w:val="nil"/>
            </w:tcBorders>
            <w:shd w:val="clear" w:color="auto" w:fill="0070C0"/>
          </w:tcPr>
          <w:p w14:paraId="22022803" w14:textId="77777777" w:rsidR="000F1BDD" w:rsidRPr="0005274B" w:rsidRDefault="000F1BDD" w:rsidP="008E1CEC">
            <w:pPr>
              <w:pStyle w:val="ChecklistSignificance"/>
            </w:pPr>
          </w:p>
        </w:tc>
        <w:tc>
          <w:tcPr>
            <w:tcW w:w="1260" w:type="dxa"/>
            <w:tcBorders>
              <w:bottom w:val="nil"/>
            </w:tcBorders>
            <w:shd w:val="clear" w:color="auto" w:fill="0070C0"/>
            <w:vAlign w:val="center"/>
          </w:tcPr>
          <w:p w14:paraId="47C5AFEA" w14:textId="77777777" w:rsidR="000F1BDD" w:rsidRPr="0005274B" w:rsidRDefault="000F1BDD" w:rsidP="008E1CEC">
            <w:pPr>
              <w:pStyle w:val="ChecklistSignificance"/>
            </w:pPr>
            <w:r w:rsidRPr="0005274B">
              <w:t>Significant Impact</w:t>
            </w:r>
          </w:p>
        </w:tc>
        <w:tc>
          <w:tcPr>
            <w:tcW w:w="1350" w:type="dxa"/>
            <w:tcBorders>
              <w:bottom w:val="nil"/>
            </w:tcBorders>
            <w:shd w:val="clear" w:color="auto" w:fill="0070C0"/>
            <w:vAlign w:val="center"/>
          </w:tcPr>
          <w:p w14:paraId="05FA8006" w14:textId="3223398A" w:rsidR="000F1BDD" w:rsidRPr="0005274B" w:rsidRDefault="0063188B" w:rsidP="008E1CEC">
            <w:pPr>
              <w:pStyle w:val="ChecklistSignificance"/>
            </w:pPr>
            <w:r>
              <w:t xml:space="preserve">Less than Significant with Mitigation </w:t>
            </w:r>
          </w:p>
        </w:tc>
        <w:tc>
          <w:tcPr>
            <w:tcW w:w="1260" w:type="dxa"/>
            <w:tcBorders>
              <w:bottom w:val="nil"/>
            </w:tcBorders>
            <w:shd w:val="clear" w:color="auto" w:fill="0070C0"/>
            <w:vAlign w:val="center"/>
          </w:tcPr>
          <w:p w14:paraId="760E1BC0" w14:textId="77777777" w:rsidR="000F1BDD" w:rsidRPr="0005274B" w:rsidRDefault="000F1BDD" w:rsidP="008E1CEC">
            <w:pPr>
              <w:pStyle w:val="ChecklistSignificance"/>
            </w:pPr>
            <w:r w:rsidRPr="0005274B">
              <w:t>Less-than-Significant Impact</w:t>
            </w:r>
          </w:p>
        </w:tc>
        <w:tc>
          <w:tcPr>
            <w:tcW w:w="900" w:type="dxa"/>
            <w:tcBorders>
              <w:bottom w:val="nil"/>
            </w:tcBorders>
            <w:shd w:val="clear" w:color="auto" w:fill="0070C0"/>
            <w:vAlign w:val="center"/>
          </w:tcPr>
          <w:p w14:paraId="164B9016" w14:textId="30C60CEB" w:rsidR="000F1BDD" w:rsidRPr="0005274B" w:rsidRDefault="000F1BDD" w:rsidP="00F5468C">
            <w:pPr>
              <w:pStyle w:val="ChecklistSignificance"/>
            </w:pPr>
            <w:r w:rsidRPr="0005274B">
              <w:t>No Impact</w:t>
            </w:r>
          </w:p>
        </w:tc>
      </w:tr>
      <w:tr w:rsidR="000F1BDD" w:rsidRPr="0005274B" w14:paraId="038AF878" w14:textId="77777777" w:rsidTr="00D64A32">
        <w:trPr>
          <w:trHeight w:val="341"/>
        </w:trPr>
        <w:tc>
          <w:tcPr>
            <w:tcW w:w="4705" w:type="dxa"/>
            <w:tcBorders>
              <w:top w:val="nil"/>
            </w:tcBorders>
            <w:vAlign w:val="center"/>
          </w:tcPr>
          <w:p w14:paraId="0A55814E" w14:textId="77777777" w:rsidR="000F1BDD" w:rsidRPr="0005274B" w:rsidRDefault="000F1BDD">
            <w:pPr>
              <w:pStyle w:val="TableText"/>
              <w:rPr>
                <w:rStyle w:val="ChecklistQuestion"/>
              </w:rPr>
            </w:pPr>
            <w:r w:rsidRPr="0005274B">
              <w:rPr>
                <w:rStyle w:val="ChecklistQuestion"/>
              </w:rPr>
              <w:t>Would the project:</w:t>
            </w:r>
          </w:p>
        </w:tc>
        <w:tc>
          <w:tcPr>
            <w:tcW w:w="1260" w:type="dxa"/>
            <w:tcBorders>
              <w:top w:val="nil"/>
            </w:tcBorders>
            <w:vAlign w:val="center"/>
          </w:tcPr>
          <w:p w14:paraId="0D4E3B1F" w14:textId="77777777" w:rsidR="000F1BDD" w:rsidRPr="0005274B" w:rsidRDefault="000F1BDD" w:rsidP="008E1CEC">
            <w:pPr>
              <w:pStyle w:val="PageTitle"/>
              <w:rPr>
                <w:rStyle w:val="ChecklistQuestion"/>
                <w:b w:val="0"/>
                <w:bCs w:val="0"/>
                <w:kern w:val="0"/>
              </w:rPr>
            </w:pPr>
          </w:p>
        </w:tc>
        <w:tc>
          <w:tcPr>
            <w:tcW w:w="1350" w:type="dxa"/>
            <w:tcBorders>
              <w:top w:val="nil"/>
            </w:tcBorders>
            <w:vAlign w:val="center"/>
          </w:tcPr>
          <w:p w14:paraId="0D3EC711" w14:textId="77777777" w:rsidR="000F1BDD" w:rsidRPr="0005274B" w:rsidRDefault="000F1BDD" w:rsidP="008E1CEC">
            <w:pPr>
              <w:pStyle w:val="PageTitle"/>
              <w:rPr>
                <w:rStyle w:val="ChecklistQuestion"/>
              </w:rPr>
            </w:pPr>
          </w:p>
        </w:tc>
        <w:tc>
          <w:tcPr>
            <w:tcW w:w="1260" w:type="dxa"/>
            <w:tcBorders>
              <w:top w:val="nil"/>
            </w:tcBorders>
            <w:vAlign w:val="center"/>
          </w:tcPr>
          <w:p w14:paraId="3C67907F" w14:textId="77777777" w:rsidR="000F1BDD" w:rsidRPr="0005274B" w:rsidRDefault="000F1BDD" w:rsidP="008E1CEC">
            <w:pPr>
              <w:pStyle w:val="PageTitle"/>
              <w:rPr>
                <w:rStyle w:val="ChecklistQuestion"/>
              </w:rPr>
            </w:pPr>
          </w:p>
        </w:tc>
        <w:tc>
          <w:tcPr>
            <w:tcW w:w="900" w:type="dxa"/>
            <w:tcBorders>
              <w:top w:val="nil"/>
            </w:tcBorders>
            <w:vAlign w:val="center"/>
          </w:tcPr>
          <w:p w14:paraId="6C1F3040" w14:textId="77777777" w:rsidR="000F1BDD" w:rsidRPr="0005274B" w:rsidRDefault="000F1BDD" w:rsidP="008E1CEC">
            <w:pPr>
              <w:pStyle w:val="PageTitle"/>
              <w:rPr>
                <w:rStyle w:val="ChecklistQuestion"/>
              </w:rPr>
            </w:pPr>
          </w:p>
        </w:tc>
      </w:tr>
      <w:tr w:rsidR="000F1BDD" w:rsidRPr="0005274B" w14:paraId="58327059" w14:textId="77777777" w:rsidTr="00D64A32">
        <w:trPr>
          <w:trHeight w:val="341"/>
        </w:trPr>
        <w:tc>
          <w:tcPr>
            <w:tcW w:w="4705" w:type="dxa"/>
          </w:tcPr>
          <w:p w14:paraId="056AD8C2" w14:textId="77777777" w:rsidR="000F1BDD" w:rsidRPr="0005274B" w:rsidRDefault="000F1BDD">
            <w:pPr>
              <w:pStyle w:val="TableText"/>
              <w:rPr>
                <w:rStyle w:val="ChecklistQuestion"/>
              </w:rPr>
            </w:pPr>
            <w:r w:rsidRPr="0005274B">
              <w:rPr>
                <w:rStyle w:val="ChecklistQuestion"/>
              </w:rPr>
              <w:t>a) Generate greenhouse gas emissions, either directly or indirectly, that may have a significant impact on the environment?</w:t>
            </w:r>
          </w:p>
        </w:tc>
        <w:tc>
          <w:tcPr>
            <w:tcW w:w="1260" w:type="dxa"/>
            <w:vAlign w:val="center"/>
          </w:tcPr>
          <w:p w14:paraId="6F0A30B0" w14:textId="77777777" w:rsidR="000F1BDD" w:rsidRPr="0005274B" w:rsidRDefault="003A32D3" w:rsidP="008E1CEC">
            <w:pPr>
              <w:pStyle w:val="PageTitle"/>
              <w:jc w:val="center"/>
              <w:rPr>
                <w:rStyle w:val="CheckBoxes"/>
                <w:b w:val="0"/>
                <w:bCs w:val="0"/>
                <w:kern w:val="0"/>
              </w:rPr>
            </w:pPr>
            <w:r w:rsidRPr="0005274B">
              <w:rPr>
                <w:rStyle w:val="CheckBoxes"/>
              </w:rPr>
              <w:fldChar w:fldCharType="begin">
                <w:ffData>
                  <w:name w:val="Check2"/>
                  <w:enabled/>
                  <w:calcOnExit w:val="0"/>
                  <w:checkBox>
                    <w:size w:val="24"/>
                    <w:default w:val="0"/>
                  </w:checkBox>
                </w:ffData>
              </w:fldChar>
            </w:r>
            <w:r w:rsidR="000F1BDD" w:rsidRPr="0005274B">
              <w:rPr>
                <w:rStyle w:val="CheckBoxes"/>
              </w:rPr>
              <w:instrText xml:space="preserve"> FORMCHECKBOX </w:instrText>
            </w:r>
            <w:bookmarkStart w:id="541" w:name="_Toc260753365"/>
            <w:r w:rsidR="000F1BDD" w:rsidRPr="000A75BB">
              <w:instrText>_</w:instrText>
            </w:r>
            <w:r w:rsidR="00967F77">
              <w:rPr>
                <w:rStyle w:val="CheckBoxes"/>
              </w:rPr>
            </w:r>
            <w:r w:rsidR="00967F77">
              <w:rPr>
                <w:rStyle w:val="CheckBoxes"/>
              </w:rPr>
              <w:fldChar w:fldCharType="separate"/>
            </w:r>
            <w:r w:rsidRPr="0005274B">
              <w:rPr>
                <w:rStyle w:val="CheckBoxes"/>
              </w:rPr>
              <w:fldChar w:fldCharType="end"/>
            </w:r>
            <w:bookmarkEnd w:id="541"/>
          </w:p>
        </w:tc>
        <w:tc>
          <w:tcPr>
            <w:tcW w:w="1350" w:type="dxa"/>
            <w:vAlign w:val="center"/>
          </w:tcPr>
          <w:p w14:paraId="74FAC233" w14:textId="77777777" w:rsidR="000F1BDD" w:rsidRPr="0005274B" w:rsidRDefault="003A32D3" w:rsidP="008E1CEC">
            <w:pPr>
              <w:pStyle w:val="PageTitle"/>
              <w:jc w:val="center"/>
              <w:rPr>
                <w:rStyle w:val="CheckBoxes"/>
              </w:rPr>
            </w:pPr>
            <w:r>
              <w:rPr>
                <w:rStyle w:val="CheckBoxes"/>
              </w:rPr>
              <w:fldChar w:fldCharType="begin">
                <w:ffData>
                  <w:name w:val=""/>
                  <w:enabled/>
                  <w:calcOnExit w:val="0"/>
                  <w:checkBox>
                    <w:size w:val="24"/>
                    <w:default w:val="0"/>
                  </w:checkBox>
                </w:ffData>
              </w:fldChar>
            </w:r>
            <w:r w:rsidR="006B4B21">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c>
          <w:tcPr>
            <w:tcW w:w="1260" w:type="dxa"/>
            <w:vAlign w:val="center"/>
          </w:tcPr>
          <w:p w14:paraId="52F91EE1" w14:textId="10FBD272" w:rsidR="000F1BDD" w:rsidRPr="0005274B" w:rsidRDefault="00A14466" w:rsidP="008E1CEC">
            <w:pPr>
              <w:pStyle w:val="PageTitle"/>
              <w:jc w:val="center"/>
              <w:rPr>
                <w:rStyle w:val="CheckBoxes"/>
              </w:rPr>
            </w:pPr>
            <w:r>
              <w:rPr>
                <w:rFonts w:eastAsiaTheme="majorEastAsia" w:cs="Times New Roman"/>
                <w:b w:val="0"/>
                <w:bCs w:val="0"/>
                <w:sz w:val="36"/>
                <w:szCs w:val="36"/>
              </w:rPr>
              <w:fldChar w:fldCharType="begin">
                <w:ffData>
                  <w:name w:val=""/>
                  <w:enabled/>
                  <w:calcOnExit w:val="0"/>
                  <w:checkBox>
                    <w:size w:val="24"/>
                    <w:default w:val="1"/>
                  </w:checkBox>
                </w:ffData>
              </w:fldChar>
            </w:r>
            <w:r>
              <w:rPr>
                <w:rFonts w:eastAsiaTheme="majorEastAsia" w:cs="Times New Roman"/>
                <w:b w:val="0"/>
                <w:bCs w:val="0"/>
                <w:sz w:val="36"/>
                <w:szCs w:val="36"/>
              </w:rPr>
              <w:instrText xml:space="preserve"> FORMCHECKBOX </w:instrText>
            </w:r>
            <w:r w:rsidR="00967F77">
              <w:rPr>
                <w:rFonts w:eastAsiaTheme="majorEastAsia" w:cs="Times New Roman"/>
                <w:b w:val="0"/>
                <w:bCs w:val="0"/>
                <w:sz w:val="36"/>
                <w:szCs w:val="36"/>
              </w:rPr>
            </w:r>
            <w:r w:rsidR="00967F77">
              <w:rPr>
                <w:rFonts w:eastAsiaTheme="majorEastAsia" w:cs="Times New Roman"/>
                <w:b w:val="0"/>
                <w:bCs w:val="0"/>
                <w:sz w:val="36"/>
                <w:szCs w:val="36"/>
              </w:rPr>
              <w:fldChar w:fldCharType="separate"/>
            </w:r>
            <w:r>
              <w:rPr>
                <w:rFonts w:eastAsiaTheme="majorEastAsia" w:cs="Times New Roman"/>
                <w:b w:val="0"/>
                <w:bCs w:val="0"/>
                <w:sz w:val="36"/>
                <w:szCs w:val="36"/>
              </w:rPr>
              <w:fldChar w:fldCharType="end"/>
            </w:r>
          </w:p>
        </w:tc>
        <w:tc>
          <w:tcPr>
            <w:tcW w:w="900" w:type="dxa"/>
            <w:vAlign w:val="center"/>
          </w:tcPr>
          <w:p w14:paraId="3A227D6C" w14:textId="648CC101" w:rsidR="000F1BDD" w:rsidRPr="0005274B" w:rsidRDefault="00F5468C" w:rsidP="008E1CEC">
            <w:pPr>
              <w:pStyle w:val="PageTitle"/>
              <w:jc w:val="center"/>
              <w:rPr>
                <w:rStyle w:val="CheckBoxes"/>
              </w:rPr>
            </w:pPr>
            <w:r>
              <w:rPr>
                <w:rStyle w:val="CheckBoxes"/>
              </w:rPr>
              <w:fldChar w:fldCharType="begin">
                <w:ffData>
                  <w:name w:val=""/>
                  <w:enabled/>
                  <w:calcOnExit w:val="0"/>
                  <w:checkBox>
                    <w:size w:val="24"/>
                    <w:default w:val="0"/>
                  </w:checkBox>
                </w:ffData>
              </w:fldChar>
            </w:r>
            <w:r>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r>
      <w:tr w:rsidR="000F1BDD" w:rsidRPr="0005274B" w14:paraId="1E71588D" w14:textId="77777777" w:rsidTr="00D64A32">
        <w:trPr>
          <w:trHeight w:val="956"/>
        </w:trPr>
        <w:tc>
          <w:tcPr>
            <w:tcW w:w="4705" w:type="dxa"/>
            <w:tcBorders>
              <w:bottom w:val="single" w:sz="18" w:space="0" w:color="0070C0"/>
            </w:tcBorders>
          </w:tcPr>
          <w:p w14:paraId="220CF78D" w14:textId="77777777" w:rsidR="000F1BDD" w:rsidRPr="0005274B" w:rsidRDefault="000F1BDD">
            <w:pPr>
              <w:pStyle w:val="TableText"/>
              <w:rPr>
                <w:rStyle w:val="ChecklistQuestion"/>
              </w:rPr>
            </w:pPr>
            <w:r w:rsidRPr="0005274B">
              <w:rPr>
                <w:rStyle w:val="ChecklistQuestion"/>
              </w:rPr>
              <w:t>b) Conflict with an applicable plan, policy or regulation adopted for the purpose of reducing the emissions of greenhouse gases?</w:t>
            </w:r>
          </w:p>
        </w:tc>
        <w:tc>
          <w:tcPr>
            <w:tcW w:w="1260" w:type="dxa"/>
            <w:tcBorders>
              <w:bottom w:val="single" w:sz="18" w:space="0" w:color="0070C0"/>
            </w:tcBorders>
            <w:vAlign w:val="center"/>
          </w:tcPr>
          <w:p w14:paraId="6681A14E" w14:textId="77777777" w:rsidR="000F1BDD" w:rsidRPr="0005274B" w:rsidRDefault="003A32D3" w:rsidP="008E1CEC">
            <w:pPr>
              <w:pStyle w:val="PageTitle"/>
              <w:jc w:val="center"/>
              <w:rPr>
                <w:rStyle w:val="CheckBoxes"/>
                <w:b w:val="0"/>
                <w:bCs w:val="0"/>
                <w:kern w:val="0"/>
              </w:rPr>
            </w:pPr>
            <w:r w:rsidRPr="0005274B">
              <w:rPr>
                <w:rStyle w:val="CheckBoxes"/>
              </w:rPr>
              <w:fldChar w:fldCharType="begin">
                <w:ffData>
                  <w:name w:val="Check2"/>
                  <w:enabled/>
                  <w:calcOnExit w:val="0"/>
                  <w:checkBox>
                    <w:size w:val="24"/>
                    <w:default w:val="0"/>
                  </w:checkBox>
                </w:ffData>
              </w:fldChar>
            </w:r>
            <w:r w:rsidR="000F1BDD" w:rsidRPr="0005274B">
              <w:rPr>
                <w:rStyle w:val="CheckBoxes"/>
              </w:rPr>
              <w:instrText xml:space="preserve"> FORMCHECKBOX </w:instrText>
            </w:r>
            <w:bookmarkStart w:id="542" w:name="_Toc260753369"/>
            <w:r w:rsidR="000F1BDD" w:rsidRPr="000A75BB">
              <w:instrText>_</w:instrText>
            </w:r>
            <w:r w:rsidR="00967F77">
              <w:rPr>
                <w:rStyle w:val="CheckBoxes"/>
              </w:rPr>
            </w:r>
            <w:r w:rsidR="00967F77">
              <w:rPr>
                <w:rStyle w:val="CheckBoxes"/>
              </w:rPr>
              <w:fldChar w:fldCharType="separate"/>
            </w:r>
            <w:r w:rsidRPr="0005274B">
              <w:rPr>
                <w:rStyle w:val="CheckBoxes"/>
              </w:rPr>
              <w:fldChar w:fldCharType="end"/>
            </w:r>
            <w:bookmarkEnd w:id="542"/>
          </w:p>
        </w:tc>
        <w:tc>
          <w:tcPr>
            <w:tcW w:w="1350" w:type="dxa"/>
            <w:tcBorders>
              <w:bottom w:val="single" w:sz="18" w:space="0" w:color="0070C0"/>
            </w:tcBorders>
            <w:vAlign w:val="center"/>
          </w:tcPr>
          <w:p w14:paraId="1616194F" w14:textId="77777777" w:rsidR="000F1BDD" w:rsidRPr="0005274B" w:rsidRDefault="003A32D3" w:rsidP="008E1CEC">
            <w:pPr>
              <w:pStyle w:val="PageTitle"/>
              <w:jc w:val="center"/>
              <w:rPr>
                <w:rStyle w:val="CheckBoxes"/>
              </w:rPr>
            </w:pPr>
            <w:r w:rsidRPr="0005274B">
              <w:rPr>
                <w:rStyle w:val="CheckBoxes"/>
              </w:rPr>
              <w:fldChar w:fldCharType="begin">
                <w:ffData>
                  <w:name w:val=""/>
                  <w:enabled/>
                  <w:calcOnExit w:val="0"/>
                  <w:checkBox>
                    <w:size w:val="24"/>
                    <w:default w:val="0"/>
                  </w:checkBox>
                </w:ffData>
              </w:fldChar>
            </w:r>
            <w:r w:rsidR="000F1BDD" w:rsidRPr="0005274B">
              <w:rPr>
                <w:rStyle w:val="CheckBoxes"/>
              </w:rPr>
              <w:instrText xml:space="preserve"> FORMCHECKBOX </w:instrText>
            </w:r>
            <w:bookmarkStart w:id="543" w:name="_Toc260753370"/>
            <w:r w:rsidR="000F1BDD" w:rsidRPr="000A75BB">
              <w:instrText>_</w:instrText>
            </w:r>
            <w:r w:rsidR="00967F77">
              <w:rPr>
                <w:rStyle w:val="CheckBoxes"/>
              </w:rPr>
            </w:r>
            <w:r w:rsidR="00967F77">
              <w:rPr>
                <w:rStyle w:val="CheckBoxes"/>
              </w:rPr>
              <w:fldChar w:fldCharType="separate"/>
            </w:r>
            <w:r w:rsidRPr="0005274B">
              <w:rPr>
                <w:rStyle w:val="CheckBoxes"/>
              </w:rPr>
              <w:fldChar w:fldCharType="end"/>
            </w:r>
            <w:bookmarkEnd w:id="543"/>
          </w:p>
        </w:tc>
        <w:tc>
          <w:tcPr>
            <w:tcW w:w="1260" w:type="dxa"/>
            <w:tcBorders>
              <w:bottom w:val="single" w:sz="18" w:space="0" w:color="0070C0"/>
            </w:tcBorders>
            <w:vAlign w:val="center"/>
          </w:tcPr>
          <w:p w14:paraId="68D5BBB8" w14:textId="27C50F72" w:rsidR="000F1BDD" w:rsidRPr="0005274B" w:rsidRDefault="00A14466" w:rsidP="008E1CEC">
            <w:pPr>
              <w:pStyle w:val="PageTitle"/>
              <w:jc w:val="center"/>
              <w:rPr>
                <w:rStyle w:val="CheckBoxes"/>
              </w:rPr>
            </w:pPr>
            <w:r>
              <w:rPr>
                <w:rFonts w:eastAsiaTheme="majorEastAsia" w:cs="Times New Roman"/>
                <w:b w:val="0"/>
                <w:bCs w:val="0"/>
                <w:sz w:val="36"/>
                <w:szCs w:val="36"/>
              </w:rPr>
              <w:fldChar w:fldCharType="begin">
                <w:ffData>
                  <w:name w:val=""/>
                  <w:enabled/>
                  <w:calcOnExit w:val="0"/>
                  <w:checkBox>
                    <w:size w:val="24"/>
                    <w:default w:val="1"/>
                  </w:checkBox>
                </w:ffData>
              </w:fldChar>
            </w:r>
            <w:r>
              <w:rPr>
                <w:rFonts w:eastAsiaTheme="majorEastAsia" w:cs="Times New Roman"/>
                <w:b w:val="0"/>
                <w:bCs w:val="0"/>
                <w:sz w:val="36"/>
                <w:szCs w:val="36"/>
              </w:rPr>
              <w:instrText xml:space="preserve"> FORMCHECKBOX </w:instrText>
            </w:r>
            <w:r w:rsidR="00967F77">
              <w:rPr>
                <w:rFonts w:eastAsiaTheme="majorEastAsia" w:cs="Times New Roman"/>
                <w:b w:val="0"/>
                <w:bCs w:val="0"/>
                <w:sz w:val="36"/>
                <w:szCs w:val="36"/>
              </w:rPr>
            </w:r>
            <w:r w:rsidR="00967F77">
              <w:rPr>
                <w:rFonts w:eastAsiaTheme="majorEastAsia" w:cs="Times New Roman"/>
                <w:b w:val="0"/>
                <w:bCs w:val="0"/>
                <w:sz w:val="36"/>
                <w:szCs w:val="36"/>
              </w:rPr>
              <w:fldChar w:fldCharType="separate"/>
            </w:r>
            <w:r>
              <w:rPr>
                <w:rFonts w:eastAsiaTheme="majorEastAsia" w:cs="Times New Roman"/>
                <w:b w:val="0"/>
                <w:bCs w:val="0"/>
                <w:sz w:val="36"/>
                <w:szCs w:val="36"/>
              </w:rPr>
              <w:fldChar w:fldCharType="end"/>
            </w:r>
          </w:p>
        </w:tc>
        <w:tc>
          <w:tcPr>
            <w:tcW w:w="900" w:type="dxa"/>
            <w:tcBorders>
              <w:bottom w:val="single" w:sz="18" w:space="0" w:color="0070C0"/>
            </w:tcBorders>
            <w:vAlign w:val="center"/>
          </w:tcPr>
          <w:p w14:paraId="6A8F81BE" w14:textId="63FAC41D" w:rsidR="000F1BDD" w:rsidRPr="0005274B" w:rsidRDefault="00F5468C" w:rsidP="008E1CEC">
            <w:pPr>
              <w:pStyle w:val="PageTitle"/>
              <w:jc w:val="center"/>
              <w:rPr>
                <w:rStyle w:val="CheckBoxes"/>
              </w:rPr>
            </w:pPr>
            <w:r>
              <w:rPr>
                <w:rStyle w:val="CheckBoxes"/>
              </w:rPr>
              <w:fldChar w:fldCharType="begin">
                <w:ffData>
                  <w:name w:val=""/>
                  <w:enabled/>
                  <w:calcOnExit w:val="0"/>
                  <w:checkBox>
                    <w:size w:val="24"/>
                    <w:default w:val="0"/>
                  </w:checkBox>
                </w:ffData>
              </w:fldChar>
            </w:r>
            <w:r>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r>
    </w:tbl>
    <w:p w14:paraId="3D93A190" w14:textId="754CFFF2" w:rsidR="00837346" w:rsidRDefault="00837346" w:rsidP="00B3582C">
      <w:pPr>
        <w:pStyle w:val="Heading3"/>
      </w:pPr>
      <w:r>
        <w:t>Environmental Setting</w:t>
      </w:r>
    </w:p>
    <w:p w14:paraId="2603DDD4" w14:textId="04D7126F" w:rsidR="009E1C52" w:rsidRPr="009E1C52" w:rsidRDefault="435E0724" w:rsidP="00E17AF7">
      <w:r>
        <w:t xml:space="preserve">Unlike emissions of criteria and toxic air pollutants, which have local or regional impacts, GHG emissions have a broader, global impact. Global warming associated with the “greenhouse effect” is a process whereby GHGs accumulating in the atmosphere contribute to an increase in the temperature of the earth’s atmosphere. </w:t>
      </w:r>
      <w:r w:rsidR="00BF511F" w:rsidRPr="00D407B1">
        <w:t xml:space="preserve">The </w:t>
      </w:r>
      <w:r w:rsidR="00BF511F">
        <w:t>most common</w:t>
      </w:r>
      <w:r w:rsidR="00BF511F" w:rsidRPr="00D407B1">
        <w:t xml:space="preserve"> GHGs contributing to global warming and associated climate change are carbon dioxide (CO</w:t>
      </w:r>
      <w:r w:rsidR="00BF511F" w:rsidRPr="00D407B1">
        <w:rPr>
          <w:vertAlign w:val="subscript"/>
        </w:rPr>
        <w:t>2</w:t>
      </w:r>
      <w:r w:rsidR="00BF511F" w:rsidRPr="00D407B1">
        <w:t>)</w:t>
      </w:r>
      <w:r w:rsidR="00BF511F" w:rsidRPr="00422899">
        <w:t xml:space="preserve"> </w:t>
      </w:r>
      <w:r w:rsidR="00BF511F">
        <w:t>perflu</w:t>
      </w:r>
      <w:r w:rsidR="00BF511F" w:rsidRPr="00422899">
        <w:t xml:space="preserve">orocarbons, and sulfur </w:t>
      </w:r>
      <w:r w:rsidR="00C91236" w:rsidRPr="00422899">
        <w:t>hexafluoride,</w:t>
      </w:r>
      <w:r w:rsidR="00BF511F" w:rsidRPr="00D407B1">
        <w:t xml:space="preserve"> methane (CH</w:t>
      </w:r>
      <w:r w:rsidR="00BF511F" w:rsidRPr="00D407B1">
        <w:rPr>
          <w:vertAlign w:val="subscript"/>
        </w:rPr>
        <w:t>4</w:t>
      </w:r>
      <w:r w:rsidR="00BF511F" w:rsidRPr="00D407B1">
        <w:t>), nitrous oxide (N</w:t>
      </w:r>
      <w:r w:rsidR="00BF511F" w:rsidRPr="00D407B1">
        <w:rPr>
          <w:vertAlign w:val="subscript"/>
        </w:rPr>
        <w:t>2</w:t>
      </w:r>
      <w:r w:rsidR="00BF511F" w:rsidRPr="00D407B1">
        <w:t xml:space="preserve">O), </w:t>
      </w:r>
      <w:r w:rsidR="00BF511F">
        <w:t xml:space="preserve">and </w:t>
      </w:r>
      <w:r w:rsidR="00BF511F" w:rsidRPr="00422899">
        <w:t>hydrofluorocarbons (HFCs)</w:t>
      </w:r>
      <w:r w:rsidR="00BF511F" w:rsidRPr="00D407B1">
        <w:t>.</w:t>
      </w:r>
      <w:r w:rsidR="00BF511F">
        <w:t xml:space="preserve"> </w:t>
      </w:r>
      <w:r>
        <w:t xml:space="preserve">Emissions of GHGs contributing to global climate change are attributable to a variety of natural processes and human activities. Emissions of GHGs by human activities are associated with the transportation, industrial and manufacturing, utility, residential, commercial, and agricultural sectors. </w:t>
      </w:r>
      <w:r w:rsidR="004B262E">
        <w:t>The operation of the existing crossings generates GHGs</w:t>
      </w:r>
      <w:r w:rsidR="00A1623E">
        <w:t>; h</w:t>
      </w:r>
      <w:r>
        <w:t>owever, to provide a conservative estimation of GHG emissions for the project site, this analysis assumed that the project site currently produces zero GHG emissions.</w:t>
      </w:r>
      <w:r w:rsidRPr="435E0724">
        <w:rPr>
          <w:rStyle w:val="CommentReference"/>
        </w:rPr>
        <w:t xml:space="preserve"> </w:t>
      </w:r>
    </w:p>
    <w:p w14:paraId="4CF55E03" w14:textId="5AA6A098" w:rsidR="004A6727" w:rsidRDefault="004A6727" w:rsidP="00392CBD">
      <w:pPr>
        <w:pStyle w:val="Heading3"/>
        <w:spacing w:before="0"/>
      </w:pPr>
      <w:r>
        <w:t>Regulat</w:t>
      </w:r>
      <w:r w:rsidR="003C64B6">
        <w:t>ory Setting</w:t>
      </w:r>
    </w:p>
    <w:p w14:paraId="524D28F2" w14:textId="77777777" w:rsidR="009E1C52" w:rsidRPr="00506FCF" w:rsidRDefault="009E1C52" w:rsidP="00E17AF7">
      <w:pPr>
        <w:pStyle w:val="Heading4"/>
      </w:pPr>
      <w:r>
        <w:t>State</w:t>
      </w:r>
    </w:p>
    <w:p w14:paraId="7528C046" w14:textId="77777777" w:rsidR="009E1C52" w:rsidRDefault="009E1C52" w:rsidP="00392CBD">
      <w:pPr>
        <w:pStyle w:val="Heading5"/>
        <w:spacing w:before="0"/>
      </w:pPr>
      <w:r>
        <w:t xml:space="preserve">Assembly Bill 32 and CEQA </w:t>
      </w:r>
    </w:p>
    <w:p w14:paraId="37654101" w14:textId="057F7246" w:rsidR="009E1C52" w:rsidRDefault="009E1C52" w:rsidP="00E17AF7">
      <w:r>
        <w:t>The Global Warming Solutions Act (</w:t>
      </w:r>
      <w:r w:rsidR="001B21C6">
        <w:t xml:space="preserve">also known as “AB 32”) </w:t>
      </w:r>
      <w:r>
        <w:t xml:space="preserve">codified the State’s GHG emissions target by directing CARB to reduce the </w:t>
      </w:r>
      <w:r w:rsidR="00AE0846">
        <w:t>s</w:t>
      </w:r>
      <w:r>
        <w:t>tate’s global warming emissions to 1990 levels by 2020. AB 32 was signed and passed into law by Governor Schwarzenegger on September 27, 2006. Since that time, the CARB, CEC, California Public Utilities Commission, and Building Standards Commission have all been developing regulations that will help meet the goals of AB 32 and Executive Order S-3-05.</w:t>
      </w:r>
    </w:p>
    <w:p w14:paraId="427B9BB4" w14:textId="054F8EB2" w:rsidR="009E1C52" w:rsidRDefault="435E0724" w:rsidP="00D41917">
      <w:r>
        <w:t xml:space="preserve">A Scoping Plan for AB 32 was adopted by CARB in December 2008. It contains the </w:t>
      </w:r>
      <w:r w:rsidR="009D6B58">
        <w:t>s</w:t>
      </w:r>
      <w:r>
        <w:t xml:space="preserve">tate’s main strategies to reduce GHGs from business-as-usual emissions projected in 2020 back down to 1990 levels. Business-as-usual is the projected emissions in 2020, including increases in emissions caused by growth, without any GHG reduction measures. The Scoping Plan has a range of GHG reduction actions, including direct regulations, alternative compliance mechanisms, monetary and non-monetary incentives, voluntary actions, and market-based mechanisms such as a cap-and-trade system. Per AB 32, the Scoping Plan must be updated every five years to evaluate the mix of AB 32 policies to ensure that California is on track to achieve the 2020 GHG reduction goal. The first update to the Scoping Plan was approved by CARB in May 2014. Additional state law and regulations related to the reduction of GHG emissions </w:t>
      </w:r>
      <w:r>
        <w:lastRenderedPageBreak/>
        <w:t xml:space="preserve">includes SB 375, the Sustainable Communities and Climate Protection Act, the State’s Renewables Portfolio Standard (RPS) for Energy Standard (SB 2X), and fleet-wide passenger car standards (Pavley Regulations). </w:t>
      </w:r>
    </w:p>
    <w:p w14:paraId="1B112827" w14:textId="15B3265F" w:rsidR="009E1C52" w:rsidRDefault="435E0724" w:rsidP="00D41917">
      <w:r>
        <w:t xml:space="preserve">The California Natural Resources Agency, as required under state law (PRC Section 21083.05) has amended the </w:t>
      </w:r>
      <w:r w:rsidR="00CF358B">
        <w:t>s</w:t>
      </w:r>
      <w:r>
        <w:t xml:space="preserve">tate </w:t>
      </w:r>
      <w:r w:rsidR="00CF358B">
        <w:t>g</w:t>
      </w:r>
      <w:r>
        <w:t>uidelines to address the analysis and mitigation of GHG emissions. In these changes to the Guidelines, Lead Agencies, such as the City, retain discretion to determine the significance of impacts from GHG emissions based upon individual circumstances. Neither CEQA nor the Guidelines provide a specific methodology for analysis of GHGs and under the amendments to the Guidelines, a Lead Agency may describe, calculate, or estimate GHG emissions resulting from a project and use a model and/or qualitative analysis or performance-based standards to assess impacts.</w:t>
      </w:r>
    </w:p>
    <w:p w14:paraId="5D4B3AF0" w14:textId="77777777" w:rsidR="00126F2C" w:rsidRPr="00126F2C" w:rsidRDefault="00126F2C" w:rsidP="00126F2C">
      <w:pPr>
        <w:keepNext/>
        <w:keepLines/>
        <w:spacing w:before="200"/>
        <w:ind w:left="1008" w:hanging="1008"/>
        <w:textAlignment w:val="auto"/>
        <w:outlineLvl w:val="4"/>
        <w:rPr>
          <w:rFonts w:eastAsia="MS Gothic" w:cs="Times New Roman"/>
          <w:u w:val="single"/>
        </w:rPr>
      </w:pPr>
      <w:r w:rsidRPr="00126F2C">
        <w:rPr>
          <w:rFonts w:eastAsia="MS Gothic" w:cs="Times New Roman"/>
          <w:u w:val="single"/>
        </w:rPr>
        <w:t>Senate Bill 100</w:t>
      </w:r>
    </w:p>
    <w:p w14:paraId="2A20EE58" w14:textId="6630FE81" w:rsidR="00126F2C" w:rsidRPr="00126F2C" w:rsidRDefault="00126F2C" w:rsidP="00126F2C">
      <w:pPr>
        <w:spacing w:before="120"/>
        <w:textAlignment w:val="auto"/>
      </w:pPr>
      <w:r w:rsidRPr="00126F2C">
        <w:t>Adopted on September 10, 2018, SB 100 supports the reduction of GHG emissions from the electricity sector by accelerating the state’s Renewables Portfolio Standard Program, which was last updated by SB 350 in 2015. SB 100 requires electricity providers to increase procurement from eligible renewable energy resources to 33 percent of total retail sales by 2020, 60 percent by 2030, and 100 percent by 2045.</w:t>
      </w:r>
    </w:p>
    <w:p w14:paraId="4C6461B0" w14:textId="77777777" w:rsidR="00126F2C" w:rsidRPr="00126F2C" w:rsidRDefault="00126F2C" w:rsidP="00126F2C">
      <w:pPr>
        <w:keepNext/>
        <w:keepLines/>
        <w:spacing w:before="200"/>
        <w:ind w:left="1008" w:hanging="1008"/>
        <w:textAlignment w:val="auto"/>
        <w:outlineLvl w:val="4"/>
        <w:rPr>
          <w:rFonts w:eastAsia="MS Gothic" w:cs="Times New Roman"/>
          <w:u w:val="single"/>
        </w:rPr>
      </w:pPr>
      <w:r w:rsidRPr="00126F2C">
        <w:rPr>
          <w:rFonts w:eastAsia="MS Gothic" w:cs="Times New Roman"/>
          <w:u w:val="single"/>
        </w:rPr>
        <w:t>Senate Bill 32</w:t>
      </w:r>
    </w:p>
    <w:p w14:paraId="2A1F178B" w14:textId="35AFEBD0" w:rsidR="00126F2C" w:rsidRPr="00126F2C" w:rsidRDefault="00126F2C" w:rsidP="00126F2C">
      <w:r w:rsidRPr="00126F2C">
        <w:t>In September 2016, the Governor signed SB 32 into legislation, which builds on AB 32 and requires the state to cut GHG emissions to 40 percent below 1990 levels by 2030. With SB 32, the Legislature also passed Assembly Bill 197, which provides additional direction for updating the Scoping Plan to meet the 2030 GHG reduction target codified in SB 32. CARB published California’s 2017 Climate</w:t>
      </w:r>
      <w:r>
        <w:t xml:space="preserve"> </w:t>
      </w:r>
      <w:r w:rsidRPr="00126F2C">
        <w:t>Change Scoping Plan Update in November 2017 (2017 Scoping Plan). The 2017 Scoping Plan establishes a strategy that will reduce GHG emissions in California to meet the 2030 target. Key features of this plan are:</w:t>
      </w:r>
    </w:p>
    <w:p w14:paraId="05D6EDD7" w14:textId="77777777" w:rsidR="00126F2C" w:rsidRPr="00126F2C" w:rsidRDefault="00126F2C" w:rsidP="00B3582C">
      <w:pPr>
        <w:numPr>
          <w:ilvl w:val="0"/>
          <w:numId w:val="78"/>
        </w:numPr>
        <w:spacing w:before="120"/>
        <w:textAlignment w:val="auto"/>
        <w:rPr>
          <w:iCs/>
        </w:rPr>
      </w:pPr>
      <w:r w:rsidRPr="00126F2C">
        <w:rPr>
          <w:iCs/>
        </w:rPr>
        <w:t>Cap and Trade program places a firm limit on 80 percent of the State’s emissions;</w:t>
      </w:r>
    </w:p>
    <w:p w14:paraId="216F0961" w14:textId="77777777" w:rsidR="00126F2C" w:rsidRPr="00126F2C" w:rsidRDefault="00126F2C" w:rsidP="00B3582C">
      <w:pPr>
        <w:numPr>
          <w:ilvl w:val="0"/>
          <w:numId w:val="79"/>
        </w:numPr>
        <w:spacing w:before="120"/>
        <w:textAlignment w:val="auto"/>
        <w:rPr>
          <w:iCs/>
        </w:rPr>
      </w:pPr>
      <w:r w:rsidRPr="00126F2C">
        <w:rPr>
          <w:iCs/>
        </w:rPr>
        <w:t>Achieving a 50-percent Renewable Portfolio Standard by 2030;</w:t>
      </w:r>
    </w:p>
    <w:p w14:paraId="3BC79186" w14:textId="77777777" w:rsidR="00126F2C" w:rsidRPr="00126F2C" w:rsidRDefault="00126F2C" w:rsidP="00B3582C">
      <w:pPr>
        <w:numPr>
          <w:ilvl w:val="0"/>
          <w:numId w:val="79"/>
        </w:numPr>
        <w:spacing w:before="120"/>
        <w:textAlignment w:val="auto"/>
        <w:rPr>
          <w:iCs/>
        </w:rPr>
      </w:pPr>
      <w:r w:rsidRPr="00126F2C">
        <w:rPr>
          <w:iCs/>
        </w:rPr>
        <w:t xml:space="preserve">Increase energy efficiency in existing buildings; </w:t>
      </w:r>
    </w:p>
    <w:p w14:paraId="72269FDD" w14:textId="77777777" w:rsidR="00126F2C" w:rsidRPr="00126F2C" w:rsidRDefault="00126F2C" w:rsidP="00B3582C">
      <w:pPr>
        <w:numPr>
          <w:ilvl w:val="0"/>
          <w:numId w:val="79"/>
        </w:numPr>
        <w:spacing w:before="120"/>
        <w:textAlignment w:val="auto"/>
        <w:rPr>
          <w:iCs/>
        </w:rPr>
      </w:pPr>
      <w:r w:rsidRPr="00126F2C">
        <w:rPr>
          <w:iCs/>
        </w:rPr>
        <w:t>Develop fuels with an 18-percent reduction in carbon intensity;</w:t>
      </w:r>
    </w:p>
    <w:p w14:paraId="4ECFC77D" w14:textId="77777777" w:rsidR="00126F2C" w:rsidRPr="00126F2C" w:rsidRDefault="00126F2C" w:rsidP="00B3582C">
      <w:pPr>
        <w:numPr>
          <w:ilvl w:val="0"/>
          <w:numId w:val="79"/>
        </w:numPr>
        <w:spacing w:before="120"/>
        <w:textAlignment w:val="auto"/>
        <w:rPr>
          <w:iCs/>
        </w:rPr>
      </w:pPr>
      <w:r w:rsidRPr="00126F2C">
        <w:rPr>
          <w:iCs/>
        </w:rPr>
        <w:t>Develop more high-density, transit-oriented housing;</w:t>
      </w:r>
    </w:p>
    <w:p w14:paraId="1424D6F6" w14:textId="77777777" w:rsidR="00126F2C" w:rsidRPr="00126F2C" w:rsidRDefault="00126F2C" w:rsidP="00B3582C">
      <w:pPr>
        <w:numPr>
          <w:ilvl w:val="0"/>
          <w:numId w:val="79"/>
        </w:numPr>
        <w:spacing w:before="120"/>
        <w:textAlignment w:val="auto"/>
        <w:rPr>
          <w:iCs/>
        </w:rPr>
      </w:pPr>
      <w:r w:rsidRPr="00126F2C">
        <w:rPr>
          <w:iCs/>
        </w:rPr>
        <w:t>Develop walkable and bikeable communities;</w:t>
      </w:r>
    </w:p>
    <w:p w14:paraId="645758F5" w14:textId="77777777" w:rsidR="00126F2C" w:rsidRPr="00126F2C" w:rsidRDefault="00126F2C" w:rsidP="00B3582C">
      <w:pPr>
        <w:numPr>
          <w:ilvl w:val="0"/>
          <w:numId w:val="79"/>
        </w:numPr>
        <w:spacing w:before="120"/>
        <w:textAlignment w:val="auto"/>
        <w:rPr>
          <w:iCs/>
        </w:rPr>
      </w:pPr>
      <w:r w:rsidRPr="00126F2C">
        <w:rPr>
          <w:iCs/>
        </w:rPr>
        <w:t>Greatly increase the number of electric vehicles on the road and reduce oil demand in half;</w:t>
      </w:r>
    </w:p>
    <w:p w14:paraId="05FC94AF" w14:textId="77777777" w:rsidR="00126F2C" w:rsidRPr="00126F2C" w:rsidRDefault="00126F2C" w:rsidP="00B3582C">
      <w:pPr>
        <w:numPr>
          <w:ilvl w:val="0"/>
          <w:numId w:val="79"/>
        </w:numPr>
        <w:spacing w:before="120"/>
        <w:textAlignment w:val="auto"/>
        <w:rPr>
          <w:iCs/>
        </w:rPr>
      </w:pPr>
      <w:r w:rsidRPr="00126F2C">
        <w:rPr>
          <w:iCs/>
        </w:rPr>
        <w:t>Increase zero-emissions transit so that 100 percent of new buses are zero emissions;</w:t>
      </w:r>
    </w:p>
    <w:p w14:paraId="45E0C3B5" w14:textId="77777777" w:rsidR="00126F2C" w:rsidRPr="00126F2C" w:rsidRDefault="00126F2C" w:rsidP="00B3582C">
      <w:pPr>
        <w:numPr>
          <w:ilvl w:val="0"/>
          <w:numId w:val="79"/>
        </w:numPr>
        <w:spacing w:before="120"/>
        <w:textAlignment w:val="auto"/>
        <w:rPr>
          <w:iCs/>
        </w:rPr>
      </w:pPr>
      <w:r w:rsidRPr="00126F2C">
        <w:rPr>
          <w:iCs/>
        </w:rPr>
        <w:t xml:space="preserve">Reduce freight-related emissions by transitioning to zero emissions where feasible and near-zero emissions with renewable fuels everywhere else; and </w:t>
      </w:r>
    </w:p>
    <w:p w14:paraId="5AC0D131" w14:textId="77777777" w:rsidR="00126F2C" w:rsidRPr="00126F2C" w:rsidRDefault="00126F2C" w:rsidP="00B3582C">
      <w:pPr>
        <w:numPr>
          <w:ilvl w:val="0"/>
          <w:numId w:val="79"/>
        </w:numPr>
        <w:spacing w:before="120"/>
        <w:textAlignment w:val="auto"/>
        <w:rPr>
          <w:iCs/>
        </w:rPr>
      </w:pPr>
      <w:r w:rsidRPr="00126F2C">
        <w:rPr>
          <w:iCs/>
        </w:rPr>
        <w:t>Reduce “super pollutants” by reducing methane and hydrofluorocarbons by 40 percent.</w:t>
      </w:r>
    </w:p>
    <w:p w14:paraId="14D3CA21" w14:textId="3C6398C2" w:rsidR="00126F2C" w:rsidRDefault="00126F2C" w:rsidP="00126F2C">
      <w:r w:rsidRPr="00126F2C">
        <w:t xml:space="preserve">As presented in the 2017 Scoping Plan, various changes and measures are needed to achieve the 2030 target. The Scoping Plan has established a proposed reduction scenario that requires specific reductions through programs and changes to fossil fuel consumption. Based on the Scoping Plan scenario, a significant portion of GHG emission reductions will result from statewide programs and existing and proposed policies, including Cap and Trade, a doubling of energy efficiency as required by SB 350, </w:t>
      </w:r>
      <w:r w:rsidRPr="00126F2C">
        <w:lastRenderedPageBreak/>
        <w:t>Renewable Portfolio Standard requirements, and Low Carbon Fuel standards. Other significant reductions will be achieved through an increase in zero-emission vehicles, trucks</w:t>
      </w:r>
      <w:r w:rsidR="00F51617">
        <w:t>,</w:t>
      </w:r>
      <w:r w:rsidRPr="00126F2C">
        <w:t xml:space="preserve"> and buses</w:t>
      </w:r>
      <w:r w:rsidR="00F51617">
        <w:t>.</w:t>
      </w:r>
    </w:p>
    <w:p w14:paraId="7C3E18E3" w14:textId="77777777" w:rsidR="009E1C52" w:rsidRDefault="009E1C52" w:rsidP="00392CBD">
      <w:pPr>
        <w:pStyle w:val="Heading5"/>
        <w:spacing w:before="0"/>
      </w:pPr>
      <w:r>
        <w:t xml:space="preserve">Senate Bill 375 </w:t>
      </w:r>
    </w:p>
    <w:p w14:paraId="754DA98F" w14:textId="7A846DCA" w:rsidR="009E1C52" w:rsidRDefault="009E1C52" w:rsidP="00E17AF7">
      <w:r>
        <w:t xml:space="preserve">SB 375 was enacted to expand the efforts of AB 32 by controlling indirect GHG emissions caused by urban sprawl. SB 375 provides incentives for local governments and applicants to implement new conscientiously planned growth patterns. This includes incentives for creating attractive, walkable, and sustainable communities and revitalizing existing communities. The legislation also allows applicants to bypass certain environmental reviews under CEQA if they build projects consistent with the new sustainable community strategies. Development of more alternative transportation options that would reduce vehicle trips and miles traveled, along with traffic congestion, would be encouraged. SB 375 enhances CARB’s ability to reach the AB 32 goals by directing the agency in developing regional GHG emission reduction targets to be achieved from the transportation sector for 2020 and 2035. CARB works with the metropolitan planning organizations (e.g., </w:t>
      </w:r>
      <w:r w:rsidR="009340E1">
        <w:t>Association of Bay Area Governments (</w:t>
      </w:r>
      <w:r>
        <w:t>ABAG</w:t>
      </w:r>
      <w:r w:rsidR="009340E1">
        <w:t>)</w:t>
      </w:r>
      <w:r>
        <w:t xml:space="preserve"> and Metropolitan Transportation Commission [MTC]) to align their regional transportation, housing, and land use plans to reduce </w:t>
      </w:r>
      <w:r w:rsidR="00AA602C">
        <w:t>VMT</w:t>
      </w:r>
      <w:r>
        <w:t xml:space="preserve"> and demonstrate the region's ability to attain its GHG reduction targets. A similar process is used to reduce transportation emissions of ozone precursor pollutants in the </w:t>
      </w:r>
      <w:r w:rsidR="004E0CEE">
        <w:t xml:space="preserve">San Francisco </w:t>
      </w:r>
      <w:r>
        <w:t xml:space="preserve">Bay Area. </w:t>
      </w:r>
    </w:p>
    <w:p w14:paraId="3F6EBEC5" w14:textId="77777777" w:rsidR="009E1C52" w:rsidRPr="00DC1132" w:rsidRDefault="009E1C52" w:rsidP="00392CBD">
      <w:pPr>
        <w:pStyle w:val="Heading5"/>
        <w:spacing w:before="0"/>
      </w:pPr>
      <w:r w:rsidRPr="00DC1132">
        <w:t>SB 350 Renewable Portfolio Standards</w:t>
      </w:r>
    </w:p>
    <w:p w14:paraId="16997418" w14:textId="1DE0CBAE" w:rsidR="009E1C52" w:rsidRDefault="009E1C52" w:rsidP="00E17AF7">
      <w:r>
        <w:t xml:space="preserve">In September 2015, the California Legislature passed SB 350, which increases the State’s RPS for content of electrical generation from the 33 percent target for 2020 to </w:t>
      </w:r>
      <w:r w:rsidR="003D7920">
        <w:t>50-percent renewables</w:t>
      </w:r>
      <w:r>
        <w:t xml:space="preserve"> target by 2030.</w:t>
      </w:r>
    </w:p>
    <w:p w14:paraId="18077F1C" w14:textId="77777777" w:rsidR="009E1C52" w:rsidRPr="005C0628" w:rsidRDefault="009E1C52" w:rsidP="00392CBD">
      <w:pPr>
        <w:pStyle w:val="Heading5"/>
        <w:spacing w:before="0"/>
      </w:pPr>
      <w:r w:rsidRPr="005C0628">
        <w:t>Executive Order EO-B-30-15 (2015) and SB 32 GHG Reduction Targets</w:t>
      </w:r>
    </w:p>
    <w:p w14:paraId="72A40619" w14:textId="53A45F27" w:rsidR="009E1C52" w:rsidRDefault="009E1C52" w:rsidP="00E17AF7">
      <w:r>
        <w:t xml:space="preserve">In April 2015, Governor Brown signed Executive Order which extended the goals of AB 32, setting a </w:t>
      </w:r>
      <w:r w:rsidR="00B70BE5">
        <w:t>GHG</w:t>
      </w:r>
      <w:r>
        <w:t xml:space="preserve"> emissions target at 40 percent of 1990 levels by 2030. On September 8, 2016, Governor Brown signed SB 32, which legislatively established the GHG reduction target of 40 percent of 1990 levels by 2030. In November 2017, CARB issued California’s 2017 Climate Change Scoping Plan. While the </w:t>
      </w:r>
      <w:r w:rsidR="008B1004">
        <w:t>s</w:t>
      </w:r>
      <w:r>
        <w:t xml:space="preserve">tate is on track to exceed the AB 32 scoping plan 2020 targets, this plan is an update to reflect the enacted SB 32 reduction target. </w:t>
      </w:r>
    </w:p>
    <w:p w14:paraId="198ADE60" w14:textId="77777777" w:rsidR="009E1C52" w:rsidRDefault="009E1C52" w:rsidP="00D41917">
      <w:r>
        <w:t>The new Scoping Plan establishes a strategy that will reduce GHG emissions in California to meet the 2030 target (note that the AB 32 Scoping Plan only addressed 2020 targets and a long-term goal). Key features of this plan are:</w:t>
      </w:r>
    </w:p>
    <w:p w14:paraId="7F81D4EC" w14:textId="15617115" w:rsidR="009E1C52" w:rsidRDefault="009E1C52" w:rsidP="00392CBD">
      <w:pPr>
        <w:pStyle w:val="ListParagraph"/>
        <w:numPr>
          <w:ilvl w:val="0"/>
          <w:numId w:val="36"/>
        </w:numPr>
        <w:contextualSpacing w:val="0"/>
      </w:pPr>
      <w:r>
        <w:t xml:space="preserve">Cap and Trade program places a firm limit on 80 percent of the </w:t>
      </w:r>
      <w:r w:rsidR="00111404">
        <w:t>s</w:t>
      </w:r>
      <w:r>
        <w:t>tate’s emissions;</w:t>
      </w:r>
    </w:p>
    <w:p w14:paraId="32D26FF3" w14:textId="77777777" w:rsidR="009E1C52" w:rsidRDefault="009E1C52" w:rsidP="00392CBD">
      <w:pPr>
        <w:pStyle w:val="ListParagraph"/>
        <w:numPr>
          <w:ilvl w:val="0"/>
          <w:numId w:val="36"/>
        </w:numPr>
        <w:contextualSpacing w:val="0"/>
      </w:pPr>
      <w:r>
        <w:t>Achieving a 50-percent Renewable Portfolio Standard by 2030 (currently at about 29 percent statewide</w:t>
      </w:r>
    </w:p>
    <w:p w14:paraId="4E1D8DD3" w14:textId="77777777" w:rsidR="009E1C52" w:rsidRDefault="009E1C52" w:rsidP="00392CBD">
      <w:pPr>
        <w:pStyle w:val="ListParagraph"/>
        <w:numPr>
          <w:ilvl w:val="0"/>
          <w:numId w:val="36"/>
        </w:numPr>
        <w:contextualSpacing w:val="0"/>
      </w:pPr>
      <w:r>
        <w:t xml:space="preserve">Increase energy efficiency in existing buildings </w:t>
      </w:r>
    </w:p>
    <w:p w14:paraId="5ED6BB9B" w14:textId="77777777" w:rsidR="009E1C52" w:rsidRDefault="009E1C52" w:rsidP="00392CBD">
      <w:pPr>
        <w:pStyle w:val="ListParagraph"/>
        <w:numPr>
          <w:ilvl w:val="0"/>
          <w:numId w:val="36"/>
        </w:numPr>
        <w:contextualSpacing w:val="0"/>
      </w:pPr>
      <w:r>
        <w:t>Develop fuels with an 18-percent reduction in carbon intensity;</w:t>
      </w:r>
    </w:p>
    <w:p w14:paraId="6EE80EFC" w14:textId="77777777" w:rsidR="009E1C52" w:rsidRDefault="009E1C52" w:rsidP="00392CBD">
      <w:pPr>
        <w:pStyle w:val="ListParagraph"/>
        <w:numPr>
          <w:ilvl w:val="0"/>
          <w:numId w:val="36"/>
        </w:numPr>
        <w:contextualSpacing w:val="0"/>
      </w:pPr>
      <w:r>
        <w:t>Develop more high-density, transit-oriented housing;</w:t>
      </w:r>
    </w:p>
    <w:p w14:paraId="5793C60B" w14:textId="77777777" w:rsidR="009E1C52" w:rsidRDefault="009E1C52" w:rsidP="00392CBD">
      <w:pPr>
        <w:pStyle w:val="ListParagraph"/>
        <w:numPr>
          <w:ilvl w:val="0"/>
          <w:numId w:val="36"/>
        </w:numPr>
        <w:contextualSpacing w:val="0"/>
      </w:pPr>
      <w:r>
        <w:t>Develop walkable and bikeable communities</w:t>
      </w:r>
    </w:p>
    <w:p w14:paraId="5B216E6F" w14:textId="77777777" w:rsidR="009E1C52" w:rsidRDefault="009E1C52" w:rsidP="00392CBD">
      <w:pPr>
        <w:pStyle w:val="ListParagraph"/>
        <w:numPr>
          <w:ilvl w:val="0"/>
          <w:numId w:val="36"/>
        </w:numPr>
        <w:contextualSpacing w:val="0"/>
      </w:pPr>
      <w:r>
        <w:t>Greatly increase the number of electric vehicles on the road and reduce oil demand in half</w:t>
      </w:r>
    </w:p>
    <w:p w14:paraId="2C967B62" w14:textId="77777777" w:rsidR="009E1C52" w:rsidRDefault="009E1C52" w:rsidP="00392CBD">
      <w:pPr>
        <w:pStyle w:val="ListParagraph"/>
        <w:numPr>
          <w:ilvl w:val="0"/>
          <w:numId w:val="36"/>
        </w:numPr>
        <w:contextualSpacing w:val="0"/>
      </w:pPr>
      <w:r>
        <w:t>Increase zero-emissions transit so that 100 percent of new buses are zero emissions;</w:t>
      </w:r>
    </w:p>
    <w:p w14:paraId="24081706" w14:textId="77777777" w:rsidR="009E1C52" w:rsidRDefault="009E1C52" w:rsidP="00392CBD">
      <w:pPr>
        <w:pStyle w:val="ListParagraph"/>
        <w:numPr>
          <w:ilvl w:val="0"/>
          <w:numId w:val="36"/>
        </w:numPr>
        <w:contextualSpacing w:val="0"/>
      </w:pPr>
      <w:r>
        <w:t xml:space="preserve">Reduce freight-related emissions by transitioning to zero emissions where feasible and near-zero emissions with renewable fuels everywhere else; and </w:t>
      </w:r>
    </w:p>
    <w:p w14:paraId="65681266" w14:textId="0F7F18FC" w:rsidR="009E1C52" w:rsidRDefault="009E1C52" w:rsidP="00392CBD">
      <w:pPr>
        <w:pStyle w:val="ListParagraph"/>
        <w:numPr>
          <w:ilvl w:val="0"/>
          <w:numId w:val="36"/>
        </w:numPr>
        <w:contextualSpacing w:val="0"/>
      </w:pPr>
      <w:r>
        <w:lastRenderedPageBreak/>
        <w:t>Reduce “super pollutants” by reducing methane and hydrofluorocarbons by 40 percent.</w:t>
      </w:r>
    </w:p>
    <w:p w14:paraId="6496CF5C" w14:textId="563BFCF5" w:rsidR="009E1C52" w:rsidRDefault="435E0724" w:rsidP="00E17AF7">
      <w:r>
        <w:t>In the updated Scoping Plan, CARB recommends statewide targets of no more than 6 metric tons (MT) carbon dioxide equivalents (CO</w:t>
      </w:r>
      <w:r w:rsidRPr="004608D7">
        <w:rPr>
          <w:vertAlign w:val="subscript"/>
        </w:rPr>
        <w:t>2</w:t>
      </w:r>
      <w:r>
        <w:t>e) per capita by 2030 and no more than 2 MT CO</w:t>
      </w:r>
      <w:r w:rsidRPr="004608D7">
        <w:rPr>
          <w:vertAlign w:val="subscript"/>
        </w:rPr>
        <w:t>2</w:t>
      </w:r>
      <w:r>
        <w:t xml:space="preserve">e per capita by 2050. The statewide per capita targets account for all emissions sectors in the </w:t>
      </w:r>
      <w:r w:rsidR="00111404">
        <w:t>s</w:t>
      </w:r>
      <w:r>
        <w:t xml:space="preserve">tate, statewide population forecasts, and the statewide reductions necessary to achieve the 2030 statewide target under SB 32 and the longer-term state emissions reduction goal of 80 percent below 1990 levels by 2050. </w:t>
      </w:r>
    </w:p>
    <w:p w14:paraId="089DE361" w14:textId="77777777" w:rsidR="009E1C52" w:rsidRDefault="009E1C52" w:rsidP="00392CBD">
      <w:pPr>
        <w:pStyle w:val="Heading5"/>
        <w:spacing w:before="0"/>
      </w:pPr>
      <w:r>
        <w:t xml:space="preserve">BAAQMD CEQA Guidelines and 2010 Bay Area Clean Air Plan </w:t>
      </w:r>
    </w:p>
    <w:p w14:paraId="2C28A362" w14:textId="1E5DC74F" w:rsidR="009E1C52" w:rsidRDefault="435E0724" w:rsidP="00E17AF7">
      <w:r>
        <w:t>BAAQMD identifies thresholds of significance for operational GHG emissions from land-use development projects in its guidelines. These guidelines include recommended significance thresholds, assessment methodologies, and mitigation strategies for GHG emissions. Under the Guidelines, if a project would result in operational-related GHG emissions of 1,100 MT (also called the “bright line” threshold), or 4.6 MT per service population of CO</w:t>
      </w:r>
      <w:r w:rsidRPr="004608D7">
        <w:rPr>
          <w:vertAlign w:val="subscript"/>
        </w:rPr>
        <w:t>2</w:t>
      </w:r>
      <w:r>
        <w:t xml:space="preserve">e per year or more, it would make a cumulatively considerable contribution to GHG emissions and result in a cumulatively significant impact to global climate change. In jurisdictions where a qualified </w:t>
      </w:r>
      <w:r w:rsidR="009340E1">
        <w:t>GHG</w:t>
      </w:r>
      <w:r>
        <w:t xml:space="preserve"> Reduction Strategy has been reviewed under CEQA and adopted by decision-makers, compliance with the </w:t>
      </w:r>
      <w:r w:rsidR="009340E1">
        <w:t>GHG</w:t>
      </w:r>
      <w:r>
        <w:t xml:space="preserve"> Reduction Strategy would reduce a project’s contribution to cumulative GHG emission impacts to a less</w:t>
      </w:r>
      <w:r w:rsidR="00B56069">
        <w:t>-</w:t>
      </w:r>
      <w:r>
        <w:t>than</w:t>
      </w:r>
      <w:r w:rsidR="00B56069">
        <w:t>-</w:t>
      </w:r>
      <w:r>
        <w:t>significant level. The Guidelines also outline a methodology for estimating GHGs.</w:t>
      </w:r>
    </w:p>
    <w:p w14:paraId="456BC40E" w14:textId="0FEB7FA6" w:rsidR="009E1C52" w:rsidRDefault="435E0724" w:rsidP="00D41917">
      <w:r>
        <w:t xml:space="preserve">The Clean Air Plan is a multi-pollutant plan that addresses GHG emissions along with other air emissions in the SFBAAB. One of the key objectives in the Clean Air Plan is climate protection. The Clean Air Plan includes emission control measures in five categories: Stationary Source Measures, Mobile Source Measures, Transportation Control Measures, Land Use and Local Impact Measures, and Energy and Climate Measures. Consistency of a project with current control measures is one measure of its consistency with the Clean Air Plan. The current Clean Air Plan also includes performance objectives, consistent with the </w:t>
      </w:r>
      <w:r w:rsidR="008277D9">
        <w:t>s</w:t>
      </w:r>
      <w:r>
        <w:t>tate’s climate protection goals under AB 32 and SB 375, designed to reduce emissions of GHGs to 1990 levels by 2020 and 40 percent below 1990 levels by 2035.</w:t>
      </w:r>
    </w:p>
    <w:p w14:paraId="18B560E0" w14:textId="77777777" w:rsidR="00126F2C" w:rsidRPr="00126F2C" w:rsidRDefault="00126F2C" w:rsidP="00126F2C">
      <w:pPr>
        <w:keepNext/>
        <w:keepLines/>
        <w:spacing w:before="200"/>
        <w:ind w:left="1008" w:hanging="1008"/>
        <w:textAlignment w:val="auto"/>
        <w:outlineLvl w:val="4"/>
        <w:rPr>
          <w:rFonts w:eastAsia="MS Gothic" w:cs="Times New Roman"/>
          <w:u w:val="single"/>
        </w:rPr>
      </w:pPr>
      <w:r w:rsidRPr="00126F2C">
        <w:rPr>
          <w:rFonts w:eastAsia="MS Gothic" w:cs="Times New Roman"/>
          <w:u w:val="single"/>
        </w:rPr>
        <w:t>Assembly Bill 1279</w:t>
      </w:r>
    </w:p>
    <w:p w14:paraId="015224A1" w14:textId="759BAB54" w:rsidR="00126F2C" w:rsidRPr="00126F2C" w:rsidRDefault="00126F2C" w:rsidP="00126F2C">
      <w:pPr>
        <w:spacing w:before="120"/>
        <w:textAlignment w:val="auto"/>
      </w:pPr>
      <w:r w:rsidRPr="00126F2C">
        <w:t xml:space="preserve">Assembly Bill 1279 requires the state to achieve net zero GHG as soon as possible, but no later than 2045, and achieve and maintain net negative </w:t>
      </w:r>
      <w:r w:rsidR="009340E1">
        <w:t>GHG</w:t>
      </w:r>
      <w:r w:rsidRPr="00126F2C">
        <w:t xml:space="preserve"> emissions thereafter. The bill also requires California to reduce statewide GHG emissions by 85 percent compared to 1990 levels, and directs the California Air Resources Board to work with relevant state agencies to achieve these goals.</w:t>
      </w:r>
    </w:p>
    <w:p w14:paraId="4753F141" w14:textId="77777777" w:rsidR="00126F2C" w:rsidRPr="00126F2C" w:rsidRDefault="00126F2C" w:rsidP="00126F2C">
      <w:pPr>
        <w:keepNext/>
        <w:keepLines/>
        <w:spacing w:before="200"/>
        <w:ind w:left="1008" w:hanging="1008"/>
        <w:textAlignment w:val="auto"/>
        <w:outlineLvl w:val="4"/>
        <w:rPr>
          <w:rFonts w:eastAsia="MS Gothic" w:cs="Times New Roman"/>
          <w:u w:val="single"/>
        </w:rPr>
      </w:pPr>
      <w:r w:rsidRPr="00126F2C">
        <w:rPr>
          <w:rFonts w:eastAsia="MS Gothic" w:cs="Times New Roman"/>
          <w:u w:val="single"/>
        </w:rPr>
        <w:t>Senate Bill 1020</w:t>
      </w:r>
    </w:p>
    <w:p w14:paraId="588CB4C2" w14:textId="0EB3D3D4" w:rsidR="00126F2C" w:rsidRDefault="009340E1" w:rsidP="00B3582C">
      <w:pPr>
        <w:spacing w:before="120"/>
        <w:textAlignment w:val="auto"/>
      </w:pPr>
      <w:r>
        <w:t>SB</w:t>
      </w:r>
      <w:r w:rsidR="00126F2C" w:rsidRPr="00126F2C">
        <w:t xml:space="preserve"> 1020 adds interim targets to the policy framework originally established in S</w:t>
      </w:r>
      <w:r>
        <w:t xml:space="preserve">B </w:t>
      </w:r>
      <w:r w:rsidR="00126F2C" w:rsidRPr="00126F2C">
        <w:t>100, requires state agencies to rely on 100% renewable energy and zero-carbon resources to serve their own facilities by 2030, and establishes a Climate and Equity Trust fund to address rising electricity rates that threaten the affordability of basic service and undermine the economics of beneficial building and transportation electrification</w:t>
      </w:r>
      <w:r w:rsidR="00126F2C">
        <w:t>.</w:t>
      </w:r>
    </w:p>
    <w:p w14:paraId="51E68D98" w14:textId="6484C184" w:rsidR="00DE480A" w:rsidRDefault="00DE480A" w:rsidP="00D41917">
      <w:pPr>
        <w:pStyle w:val="Heading4"/>
      </w:pPr>
      <w:r>
        <w:t>Local</w:t>
      </w:r>
    </w:p>
    <w:p w14:paraId="5400C60F" w14:textId="32F4E9D5" w:rsidR="00D95761" w:rsidRDefault="00D95761" w:rsidP="00F429E6">
      <w:bookmarkStart w:id="544" w:name="_Hlk85098911"/>
      <w:r w:rsidRPr="00A94A99">
        <w:t>Various policies in the</w:t>
      </w:r>
      <w:r>
        <w:t xml:space="preserve"> </w:t>
      </w:r>
      <w:r w:rsidRPr="00A94A99">
        <w:t>General Plan</w:t>
      </w:r>
      <w:r>
        <w:t>s</w:t>
      </w:r>
      <w:r w:rsidRPr="00A94A99">
        <w:t xml:space="preserve"> have been adopted for the purpose of avoiding or mitigating impacts </w:t>
      </w:r>
      <w:r>
        <w:t xml:space="preserve">associated with </w:t>
      </w:r>
      <w:r w:rsidR="00B70BE5">
        <w:t xml:space="preserve">GHG </w:t>
      </w:r>
      <w:r>
        <w:t xml:space="preserve">emission </w:t>
      </w:r>
      <w:r w:rsidRPr="00A94A99">
        <w:t xml:space="preserve">resulting from planned development within the </w:t>
      </w:r>
      <w:r w:rsidR="00F9253B">
        <w:t xml:space="preserve">project </w:t>
      </w:r>
      <w:r>
        <w:t>area</w:t>
      </w:r>
      <w:r w:rsidRPr="00A94A99">
        <w:t xml:space="preserve">. </w:t>
      </w:r>
      <w:r w:rsidR="009E33C1">
        <w:rPr>
          <w:rStyle w:val="ui-provider"/>
          <w:rFonts w:eastAsiaTheme="majorEastAsia"/>
        </w:rPr>
        <w:t>The Alameda County General Plan policies are applicable to the Lewelling Boulevard crossing location only, due to the crossing being located in unincorporated Alameda County.</w:t>
      </w:r>
      <w:r w:rsidR="007D4AC3">
        <w:rPr>
          <w:rStyle w:val="ui-provider"/>
          <w:rFonts w:eastAsiaTheme="majorEastAsia"/>
        </w:rPr>
        <w:t xml:space="preserve"> </w:t>
      </w:r>
      <w:r w:rsidR="009E33C1">
        <w:rPr>
          <w:rStyle w:val="ui-provider"/>
          <w:rFonts w:eastAsiaTheme="majorEastAsia"/>
        </w:rPr>
        <w:t xml:space="preserve">Additionally, </w:t>
      </w:r>
      <w:r w:rsidR="00833038" w:rsidRPr="001F1459">
        <w:t>review of the San Leandro 2035 General Plan, and the Hayward 2040 General Plan, it was determined that the following policies apply to the project:</w:t>
      </w:r>
    </w:p>
    <w:p w14:paraId="48EDB388" w14:textId="77777777" w:rsidR="00EC691D" w:rsidRDefault="00EC691D" w:rsidP="00EC691D">
      <w:pPr>
        <w:pStyle w:val="Heading5"/>
        <w:spacing w:before="0"/>
      </w:pPr>
      <w:r>
        <w:lastRenderedPageBreak/>
        <w:t xml:space="preserve">Alameda County General Plan </w:t>
      </w:r>
    </w:p>
    <w:p w14:paraId="620D31FC" w14:textId="77777777" w:rsidR="00EC691D" w:rsidRDefault="00EC691D" w:rsidP="00EC691D">
      <w:r w:rsidRPr="004608D7">
        <w:rPr>
          <w:i/>
          <w:iCs/>
        </w:rPr>
        <w:t>Goal E</w:t>
      </w:r>
      <w:r w:rsidRPr="004608D7">
        <w:rPr>
          <w:i/>
          <w:iCs/>
        </w:rPr>
        <w:tab/>
      </w:r>
      <w:r>
        <w:tab/>
      </w:r>
      <w:r>
        <w:tab/>
      </w:r>
      <w:r>
        <w:tab/>
        <w:t>To insure and maintain the highest possible air quality in the County.</w:t>
      </w:r>
    </w:p>
    <w:p w14:paraId="2F4378A0" w14:textId="77777777" w:rsidR="00EC691D" w:rsidRDefault="00EC691D" w:rsidP="00EC691D">
      <w:pPr>
        <w:ind w:left="2880" w:hanging="2880"/>
      </w:pPr>
      <w:r w:rsidRPr="004608D7">
        <w:rPr>
          <w:i/>
          <w:iCs/>
        </w:rPr>
        <w:t>Objective E1</w:t>
      </w:r>
      <w:r>
        <w:tab/>
        <w:t xml:space="preserve">In areas of critical air pollution to attempt to restore and prevent further degradation of air quality. </w:t>
      </w:r>
    </w:p>
    <w:p w14:paraId="21400230" w14:textId="3C5E7F95" w:rsidR="00EC691D" w:rsidRPr="00D95761" w:rsidRDefault="00EC691D" w:rsidP="00B3582C">
      <w:pPr>
        <w:ind w:left="2880" w:hanging="2880"/>
      </w:pPr>
      <w:r w:rsidRPr="004608D7">
        <w:rPr>
          <w:i/>
          <w:iCs/>
        </w:rPr>
        <w:t>Objective E2</w:t>
      </w:r>
      <w:r>
        <w:t xml:space="preserve"> </w:t>
      </w:r>
      <w:r>
        <w:tab/>
        <w:t xml:space="preserve">To achieve coordination of air quality policies and regulations at the federal, state, regional, and local level. </w:t>
      </w:r>
    </w:p>
    <w:bookmarkEnd w:id="544"/>
    <w:p w14:paraId="2FFDAC31" w14:textId="6C3B3838" w:rsidR="00D661C1" w:rsidRDefault="00D661C1" w:rsidP="00392CBD">
      <w:pPr>
        <w:pStyle w:val="Heading5"/>
        <w:spacing w:before="0"/>
      </w:pPr>
      <w:r>
        <w:t>Alameda County Community Climate Action Plan</w:t>
      </w:r>
    </w:p>
    <w:p w14:paraId="31C3AF84" w14:textId="036A5069" w:rsidR="00D661C1" w:rsidRDefault="00D661C1" w:rsidP="00E17AF7">
      <w:pPr>
        <w:ind w:left="2880" w:hanging="2880"/>
      </w:pPr>
      <w:r w:rsidRPr="004608D7">
        <w:rPr>
          <w:i/>
          <w:iCs/>
        </w:rPr>
        <w:t>Policy T-2</w:t>
      </w:r>
      <w:r>
        <w:tab/>
        <w:t>Develop appropriate bicycle infrastructure for high traffic intersections and corridors.</w:t>
      </w:r>
    </w:p>
    <w:p w14:paraId="3B311B04" w14:textId="28D54AD0" w:rsidR="00D661C1" w:rsidRDefault="00D661C1" w:rsidP="00D41917">
      <w:pPr>
        <w:ind w:left="2880" w:hanging="2880"/>
      </w:pPr>
      <w:r w:rsidRPr="004608D7">
        <w:rPr>
          <w:i/>
          <w:iCs/>
        </w:rPr>
        <w:t>Policy T-4</w:t>
      </w:r>
      <w:r>
        <w:tab/>
        <w:t>Enhance pedestrian infrastructure within easy walking distance from community activity centers.</w:t>
      </w:r>
    </w:p>
    <w:p w14:paraId="671F1F39" w14:textId="1124BDD9" w:rsidR="00D661C1" w:rsidRDefault="00D661C1" w:rsidP="00D41917">
      <w:r w:rsidRPr="004608D7">
        <w:rPr>
          <w:i/>
          <w:iCs/>
        </w:rPr>
        <w:t>Policy T-6</w:t>
      </w:r>
      <w:r>
        <w:tab/>
      </w:r>
      <w:r w:rsidR="001A20EB">
        <w:tab/>
      </w:r>
      <w:r w:rsidR="00EC6DAA">
        <w:tab/>
      </w:r>
      <w:r>
        <w:t>Improve pedestrian connectivity and route choice in neighborhoods</w:t>
      </w:r>
      <w:r w:rsidR="009B1C66">
        <w:t>.</w:t>
      </w:r>
    </w:p>
    <w:p w14:paraId="4D7053F4" w14:textId="148A9397" w:rsidR="00DE480A" w:rsidRDefault="00DE480A" w:rsidP="00392CBD">
      <w:pPr>
        <w:pStyle w:val="Heading5"/>
        <w:spacing w:before="0"/>
      </w:pPr>
      <w:r>
        <w:t xml:space="preserve">San Leandro </w:t>
      </w:r>
      <w:r w:rsidR="009E5774">
        <w:t xml:space="preserve">2035 </w:t>
      </w:r>
      <w:r>
        <w:t>General Plan</w:t>
      </w:r>
    </w:p>
    <w:p w14:paraId="4DE1C99A" w14:textId="2992033D" w:rsidR="0090148B" w:rsidRPr="0090148B" w:rsidRDefault="00914362" w:rsidP="00E17AF7">
      <w:pPr>
        <w:ind w:left="2880" w:hanging="2880"/>
      </w:pPr>
      <w:r w:rsidRPr="004608D7">
        <w:rPr>
          <w:i/>
          <w:iCs/>
        </w:rPr>
        <w:t>Policy EH-3.2</w:t>
      </w:r>
      <w:r>
        <w:tab/>
        <w:t xml:space="preserve">Promote strategies that help improve air quality and reduce </w:t>
      </w:r>
      <w:r w:rsidR="00B70BE5">
        <w:t>GHG</w:t>
      </w:r>
      <w:r>
        <w:t xml:space="preserve"> emissions by reducing the necessity of driving. These strategies include more reliable public transportation, carpooling and vanpooling programs, employer transportation demand management programs, better provisions for bicyclists and pedestrians, and encouraging mixed use and higher density development around transit stations.</w:t>
      </w:r>
    </w:p>
    <w:p w14:paraId="278489AB" w14:textId="61931419" w:rsidR="00DE480A" w:rsidRDefault="00DE480A" w:rsidP="00D41917">
      <w:pPr>
        <w:ind w:left="2880" w:hanging="2880"/>
      </w:pPr>
      <w:r w:rsidRPr="004608D7">
        <w:rPr>
          <w:i/>
          <w:iCs/>
        </w:rPr>
        <w:t>Goal OSC-7</w:t>
      </w:r>
      <w:r>
        <w:tab/>
        <w:t xml:space="preserve">Promote recycling, water conservation, green building, and other programs which reduce </w:t>
      </w:r>
      <w:r w:rsidR="00B70BE5">
        <w:t>GHG</w:t>
      </w:r>
      <w:r>
        <w:t xml:space="preserve"> emissions and create a more sustainable environment.</w:t>
      </w:r>
    </w:p>
    <w:p w14:paraId="5A004B93" w14:textId="6276F439" w:rsidR="00D047B4" w:rsidRDefault="00E5274F" w:rsidP="00D41917">
      <w:pPr>
        <w:ind w:left="2880" w:hanging="2880"/>
      </w:pPr>
      <w:r w:rsidRPr="004608D7">
        <w:rPr>
          <w:i/>
          <w:iCs/>
        </w:rPr>
        <w:t>Policy OSC-7.6</w:t>
      </w:r>
      <w:r>
        <w:tab/>
        <w:t xml:space="preserve">Reducing Municipal Greenhouse Gas Emissions. Reduce </w:t>
      </w:r>
      <w:r w:rsidR="00B70BE5">
        <w:t>GHG</w:t>
      </w:r>
      <w:r>
        <w:t xml:space="preserve"> emissions associated with municipal operations, including those associated with energy use, City vehicles, City recycling and composting operations, and utilities.</w:t>
      </w:r>
    </w:p>
    <w:p w14:paraId="2BBEED3A" w14:textId="08841331" w:rsidR="00E5274F" w:rsidRDefault="00E5274F" w:rsidP="007C22C8">
      <w:pPr>
        <w:ind w:left="2880" w:hanging="2880"/>
      </w:pPr>
      <w:r w:rsidRPr="004608D7">
        <w:rPr>
          <w:i/>
          <w:iCs/>
        </w:rPr>
        <w:t>Policy OSC-7.7</w:t>
      </w:r>
      <w:r w:rsidR="001A20EB">
        <w:tab/>
      </w:r>
      <w:r>
        <w:t>Climate Action Plan. Maintain and periodically update a local Climate Action Plan. The Plan should be periodically updated to reflect the completion of tasks, emerging priorities, new technologies, new laws, and higher targets for emissions reduction.</w:t>
      </w:r>
    </w:p>
    <w:p w14:paraId="35E2E7A0" w14:textId="4DE0E22B" w:rsidR="00E5274F" w:rsidRDefault="00E5274F" w:rsidP="00AA62A5">
      <w:pPr>
        <w:ind w:left="2880" w:hanging="2880"/>
      </w:pPr>
      <w:r w:rsidRPr="004608D7">
        <w:rPr>
          <w:i/>
          <w:iCs/>
        </w:rPr>
        <w:t>Policy OSC-7.9</w:t>
      </w:r>
      <w:r>
        <w:tab/>
        <w:t xml:space="preserve">Reducing Greenhouse Gases Through Land Use and Transportation Choices. Locate and design new development in a manner which maximizes the ability to use transit, walk, or bicycle for most trips, reduce dependence on fossil fuel powered vehicles, and reduce </w:t>
      </w:r>
      <w:r w:rsidR="00AA602C">
        <w:t>VMT</w:t>
      </w:r>
      <w:r>
        <w:t>.</w:t>
      </w:r>
    </w:p>
    <w:p w14:paraId="54E2E687" w14:textId="17274321" w:rsidR="0011169C" w:rsidRDefault="0011169C" w:rsidP="00543F37">
      <w:pPr>
        <w:ind w:left="2880" w:hanging="2880"/>
      </w:pPr>
      <w:r w:rsidRPr="004608D7">
        <w:rPr>
          <w:i/>
          <w:iCs/>
        </w:rPr>
        <w:t>Action OSC-7.</w:t>
      </w:r>
      <w:r w:rsidR="008B1004" w:rsidRPr="004608D7">
        <w:rPr>
          <w:i/>
          <w:iCs/>
        </w:rPr>
        <w:t>9. B</w:t>
      </w:r>
      <w:r w:rsidR="001A20EB">
        <w:tab/>
      </w:r>
      <w:r>
        <w:t>Pedestrian Orientation Implement design guidelines which encourage pedestrian friendly development and which de-emphasize the predominance of surface parking lots in transit-oriented development areas such as the BART stations and East 14th Street corridor.</w:t>
      </w:r>
    </w:p>
    <w:p w14:paraId="76BFAF00" w14:textId="77777777" w:rsidR="009E5774" w:rsidRDefault="009E5774" w:rsidP="00392CBD">
      <w:pPr>
        <w:pStyle w:val="Heading5"/>
        <w:spacing w:before="0"/>
      </w:pPr>
      <w:r>
        <w:t>Hayward 2040 General Plan</w:t>
      </w:r>
    </w:p>
    <w:p w14:paraId="199C2B82" w14:textId="0F59B0B5" w:rsidR="0090148B" w:rsidRDefault="0090148B" w:rsidP="00E17AF7">
      <w:pPr>
        <w:ind w:left="2880" w:hanging="2880"/>
      </w:pPr>
      <w:r w:rsidRPr="004608D7">
        <w:rPr>
          <w:i/>
          <w:iCs/>
        </w:rPr>
        <w:t>Policy NR-2.4</w:t>
      </w:r>
      <w:r>
        <w:tab/>
        <w:t xml:space="preserve">The City shall work with the community to reduce community-based GHG emissions by 20 percent below 2005 baseline levels by </w:t>
      </w:r>
      <w:r w:rsidR="008B1004">
        <w:t>2020 and</w:t>
      </w:r>
      <w:r>
        <w:t xml:space="preserve"> </w:t>
      </w:r>
      <w:r>
        <w:lastRenderedPageBreak/>
        <w:t>strive to reduce community emissions by 61.7 percent and 82.5 percent by 2040 and 2050, respectively.</w:t>
      </w:r>
    </w:p>
    <w:p w14:paraId="6D7A2032" w14:textId="7EDCCD91" w:rsidR="00915A21" w:rsidRDefault="00915A21" w:rsidP="00D41917">
      <w:pPr>
        <w:ind w:left="2880" w:hanging="2880"/>
      </w:pPr>
      <w:r w:rsidRPr="004608D7">
        <w:rPr>
          <w:i/>
          <w:iCs/>
        </w:rPr>
        <w:t>Policy NR-2.5</w:t>
      </w:r>
      <w:r>
        <w:tab/>
      </w:r>
      <w:r w:rsidRPr="00915A21">
        <w:t xml:space="preserve">The City shall reduce municipal </w:t>
      </w:r>
      <w:r w:rsidR="00B70BE5">
        <w:t>GHG</w:t>
      </w:r>
      <w:r w:rsidRPr="00915A21">
        <w:t xml:space="preserve"> emissions by 20 percent below 2005 baseline level by </w:t>
      </w:r>
      <w:r w:rsidR="008B1004" w:rsidRPr="00915A21">
        <w:t>2020 and</w:t>
      </w:r>
      <w:r w:rsidRPr="00915A21">
        <w:t xml:space="preserve"> strive to reduce municipal emissions by 61.7 percent and 82.5 percent by 2040 and 2050, respectively.</w:t>
      </w:r>
    </w:p>
    <w:p w14:paraId="228B32FC" w14:textId="77C72E41" w:rsidR="0090148B" w:rsidRDefault="0090148B" w:rsidP="00D41917">
      <w:pPr>
        <w:ind w:left="2880" w:hanging="2880"/>
      </w:pPr>
      <w:r w:rsidRPr="004608D7">
        <w:rPr>
          <w:i/>
          <w:iCs/>
        </w:rPr>
        <w:t>Policy NR-2.6</w:t>
      </w:r>
      <w:r>
        <w:tab/>
        <w:t xml:space="preserve">The City shall reduce potential </w:t>
      </w:r>
      <w:r w:rsidR="00B70BE5">
        <w:t>GHG</w:t>
      </w:r>
      <w:r>
        <w:t xml:space="preserve"> emissions by discouraging new development that is primarily dependent on the private automobile; promoting infill development and/or new development that is compact, mixed use, pedestrian friendly, and transit oriented; promoting energy-efficient building design and site planning; and improving the regional jobs/housing balance ratio.</w:t>
      </w:r>
    </w:p>
    <w:p w14:paraId="41119D32" w14:textId="2F467A1C" w:rsidR="0090148B" w:rsidRDefault="0090148B" w:rsidP="00D41917">
      <w:pPr>
        <w:ind w:left="2880" w:hanging="2880"/>
      </w:pPr>
      <w:r w:rsidRPr="004608D7">
        <w:rPr>
          <w:i/>
          <w:iCs/>
        </w:rPr>
        <w:t>Policy NR-2.7</w:t>
      </w:r>
      <w:r>
        <w:tab/>
        <w:t xml:space="preserve">The City shall coordinate with the Bay Area Air Quality Management District to ensure projects incorporate feasible mitigation measures to reduce </w:t>
      </w:r>
      <w:r w:rsidR="00B70BE5">
        <w:t>GHG</w:t>
      </w:r>
      <w:r>
        <w:t xml:space="preserve"> emissions and air pollution if not already provided for through project design.</w:t>
      </w:r>
    </w:p>
    <w:p w14:paraId="4C4D2572" w14:textId="3DC75FCF" w:rsidR="0090148B" w:rsidRDefault="0090148B" w:rsidP="007C22C8">
      <w:pPr>
        <w:ind w:left="2880" w:hanging="2880"/>
      </w:pPr>
      <w:r w:rsidRPr="004608D7">
        <w:rPr>
          <w:i/>
          <w:iCs/>
        </w:rPr>
        <w:t>Policy NR-2.8</w:t>
      </w:r>
      <w:r>
        <w:tab/>
        <w:t>The City shall promote reduced idling, trip reduction, routing for efficiency, and the use of public transportation, carpooling, and alternate modes of transportation for operating City departments and City employees.</w:t>
      </w:r>
    </w:p>
    <w:p w14:paraId="126E6D15" w14:textId="24B367A9" w:rsidR="004653E8" w:rsidRDefault="0090148B" w:rsidP="00B3582C">
      <w:pPr>
        <w:spacing w:after="240"/>
        <w:ind w:left="2880" w:hanging="2880"/>
      </w:pPr>
      <w:r w:rsidRPr="004608D7">
        <w:rPr>
          <w:i/>
          <w:iCs/>
        </w:rPr>
        <w:t>Policy NR-2.12</w:t>
      </w:r>
      <w:r>
        <w:tab/>
        <w:t xml:space="preserve">The City shall give preference to contractors using reduced-emission equipment for City construction projects and contracts for services (e.g., garbage collection), as well as businesses that practice sustainable operations. </w:t>
      </w:r>
    </w:p>
    <w:p w14:paraId="302F1EB0" w14:textId="77777777" w:rsidR="00837346" w:rsidRPr="00A760E7" w:rsidRDefault="00837346" w:rsidP="00392CBD">
      <w:pPr>
        <w:pStyle w:val="Heading3"/>
        <w:spacing w:before="0"/>
      </w:pPr>
      <w:r w:rsidRPr="00A760E7">
        <w:t>Impact Discussion</w:t>
      </w:r>
    </w:p>
    <w:p w14:paraId="1AB91238" w14:textId="412F9DB4" w:rsidR="00837346" w:rsidRDefault="001D6113" w:rsidP="00E17AF7">
      <w:pPr>
        <w:pStyle w:val="ImpactHeading"/>
        <w:numPr>
          <w:ilvl w:val="0"/>
          <w:numId w:val="31"/>
        </w:numPr>
      </w:pPr>
      <w:r w:rsidRPr="00D64A32">
        <w:t>Generate greenhouse gas emissions, either directly or indirectly, that may have a significant impact on the environment?</w:t>
      </w:r>
    </w:p>
    <w:p w14:paraId="0625E411" w14:textId="77777777" w:rsidR="00EB2350" w:rsidRDefault="00EB2350" w:rsidP="00B3582C">
      <w:pPr>
        <w:pStyle w:val="Heading4"/>
      </w:pPr>
      <w:r>
        <w:t>Construction</w:t>
      </w:r>
    </w:p>
    <w:p w14:paraId="76AB15AC" w14:textId="302E5025" w:rsidR="00EB2350" w:rsidRDefault="00A14466" w:rsidP="00B3582C">
      <w:bookmarkStart w:id="545" w:name="_Hlk80016059"/>
      <w:r w:rsidRPr="00696C2A">
        <w:rPr>
          <w:b/>
          <w:bCs/>
        </w:rPr>
        <w:t xml:space="preserve">Less than </w:t>
      </w:r>
      <w:r w:rsidR="00BB3E87">
        <w:rPr>
          <w:b/>
          <w:bCs/>
        </w:rPr>
        <w:t>S</w:t>
      </w:r>
      <w:r w:rsidRPr="00696C2A">
        <w:rPr>
          <w:b/>
          <w:bCs/>
        </w:rPr>
        <w:t>ignificant.</w:t>
      </w:r>
      <w:r>
        <w:t xml:space="preserve"> </w:t>
      </w:r>
      <w:bookmarkEnd w:id="545"/>
      <w:r w:rsidR="00EB2350" w:rsidRPr="00CA184D">
        <w:t>BAAQMD has not established a threshold for construction-period GHG emissions. Project-related construction emissions are confined to a short period in relation to the overall life of the project.</w:t>
      </w:r>
      <w:r w:rsidR="00EB2350">
        <w:t xml:space="preserve"> </w:t>
      </w:r>
      <w:r w:rsidR="00EB2350" w:rsidRPr="00CA184D">
        <w:t>Based on BAAQMD’s guidelines</w:t>
      </w:r>
      <w:r w:rsidR="00EB2350">
        <w:t xml:space="preserve"> and the short nature of construction</w:t>
      </w:r>
      <w:r w:rsidR="00EB2350" w:rsidRPr="00CA184D">
        <w:t>, GHG emissions during construction would be minor and temporary. Thus, GHG emissions from project construction are considered less than significant</w:t>
      </w:r>
      <w:r w:rsidR="004E4A13">
        <w:t>, and no mitigation is required</w:t>
      </w:r>
      <w:r w:rsidR="00EB2350" w:rsidRPr="00CA184D">
        <w:t>.</w:t>
      </w:r>
    </w:p>
    <w:p w14:paraId="1C6B5BDA" w14:textId="77777777" w:rsidR="00EB2350" w:rsidRDefault="00EB2350" w:rsidP="00B3582C">
      <w:pPr>
        <w:pStyle w:val="Heading4"/>
      </w:pPr>
      <w:r>
        <w:t>Operation</w:t>
      </w:r>
    </w:p>
    <w:p w14:paraId="5AC1DCAE" w14:textId="60622623" w:rsidR="00EB2350" w:rsidRPr="00D64A32" w:rsidRDefault="00A14466" w:rsidP="00B3582C">
      <w:r w:rsidRPr="00696C2A">
        <w:rPr>
          <w:b/>
          <w:bCs/>
        </w:rPr>
        <w:t xml:space="preserve">Less than </w:t>
      </w:r>
      <w:r w:rsidR="00BB3E87">
        <w:rPr>
          <w:b/>
          <w:bCs/>
        </w:rPr>
        <w:t>S</w:t>
      </w:r>
      <w:r w:rsidRPr="00696C2A">
        <w:rPr>
          <w:b/>
          <w:bCs/>
        </w:rPr>
        <w:t xml:space="preserve">ignificant. </w:t>
      </w:r>
      <w:proofErr w:type="gramStart"/>
      <w:r w:rsidR="00EB2350">
        <w:t>Operation</w:t>
      </w:r>
      <w:proofErr w:type="gramEnd"/>
      <w:r w:rsidR="00EB2350">
        <w:t xml:space="preserve"> of the project would result in emissions </w:t>
      </w:r>
      <w:proofErr w:type="gramStart"/>
      <w:r w:rsidR="00EB2350">
        <w:t>similar to</w:t>
      </w:r>
      <w:proofErr w:type="gramEnd"/>
      <w:r w:rsidR="00EB2350">
        <w:t xml:space="preserve"> existing conditions. Operation of the project would not change the frequency or speed of existing trains or effect the volume of vehicles using the crossings. As such, GHG emissions from operation of the project would be less than significant</w:t>
      </w:r>
      <w:r w:rsidR="004E4A13">
        <w:t>,</w:t>
      </w:r>
      <w:r w:rsidR="00EB2350">
        <w:t xml:space="preserve"> and no mitigation</w:t>
      </w:r>
      <w:r w:rsidR="004E4A13">
        <w:t xml:space="preserve"> is</w:t>
      </w:r>
      <w:r w:rsidR="00EB2350">
        <w:t xml:space="preserve"> required.</w:t>
      </w:r>
    </w:p>
    <w:p w14:paraId="70C2A9F8" w14:textId="5A3BD454" w:rsidR="00BB0436" w:rsidRDefault="00BB0436" w:rsidP="00543F37">
      <w:pPr>
        <w:pStyle w:val="ImpactHeading"/>
      </w:pPr>
      <w:r w:rsidRPr="00D64A32">
        <w:t>Conflict with an applicable plan, policy or regulation adopted for the purpose of reducing the emissions of greenhouse gases?</w:t>
      </w:r>
    </w:p>
    <w:p w14:paraId="444D818B" w14:textId="28EC82B4" w:rsidR="00EB2350" w:rsidRPr="00D64A32" w:rsidRDefault="435E0724" w:rsidP="00B3582C">
      <w:r w:rsidRPr="435E0724">
        <w:rPr>
          <w:b/>
          <w:bCs/>
        </w:rPr>
        <w:t>Less than Significant.</w:t>
      </w:r>
      <w:r>
        <w:t xml:space="preserve"> Key planning and policy documents include the General Plans and Climate Action Plans. Relevant policies and goals are listed above. </w:t>
      </w:r>
      <w:r w:rsidR="006B4A89">
        <w:t xml:space="preserve">Project-related construction would be minimal, short, and temporary in nature. Additionally, energy use during operation (and GHG emissions associated with </w:t>
      </w:r>
      <w:r w:rsidR="006B4A89">
        <w:lastRenderedPageBreak/>
        <w:t xml:space="preserve">such energy use) would be roughly equivalent to existing conditions. Therefore, </w:t>
      </w:r>
      <w:r>
        <w:t xml:space="preserve">the project </w:t>
      </w:r>
      <w:r w:rsidR="006B4A89">
        <w:t>would not conflict</w:t>
      </w:r>
      <w:r>
        <w:t xml:space="preserve"> with the goals and policies of both the General Plans and Climate Action Plans</w:t>
      </w:r>
      <w:r w:rsidR="006B4A89">
        <w:t>.</w:t>
      </w:r>
      <w:r w:rsidR="005900CC">
        <w:t xml:space="preserve"> </w:t>
      </w:r>
      <w:r w:rsidR="006B4A89">
        <w:t>This</w:t>
      </w:r>
      <w:r>
        <w:t xml:space="preserve"> impact </w:t>
      </w:r>
      <w:r w:rsidR="006B4A89">
        <w:t xml:space="preserve">would be </w:t>
      </w:r>
      <w:r>
        <w:t>less than significant</w:t>
      </w:r>
      <w:r w:rsidR="005900CC">
        <w:t xml:space="preserve"> </w:t>
      </w:r>
      <w:r w:rsidR="006B4A89">
        <w:t>and</w:t>
      </w:r>
      <w:r>
        <w:t xml:space="preserve"> no mitigation is required.</w:t>
      </w:r>
    </w:p>
    <w:p w14:paraId="623FD317" w14:textId="45920241" w:rsidR="00CE488B" w:rsidRDefault="00985BB2" w:rsidP="00190E16">
      <w:pPr>
        <w:adjustRightInd/>
        <w:textAlignment w:val="auto"/>
        <w:rPr>
          <w:rFonts w:ascii="Trebuchet MS" w:eastAsiaTheme="majorEastAsia" w:hAnsi="Trebuchet MS" w:cs="Trebuchet MS"/>
          <w:b/>
          <w:bCs/>
          <w:sz w:val="28"/>
          <w:szCs w:val="28"/>
        </w:rPr>
      </w:pPr>
      <w:r>
        <w:rPr>
          <w:rFonts w:ascii="Trebuchet MS" w:eastAsiaTheme="majorEastAsia" w:hAnsi="Trebuchet MS" w:cs="Trebuchet MS"/>
          <w:b/>
          <w:bCs/>
          <w:sz w:val="28"/>
          <w:szCs w:val="28"/>
        </w:rPr>
        <w:br w:type="page"/>
      </w:r>
    </w:p>
    <w:p w14:paraId="277CC2A3" w14:textId="490FE913" w:rsidR="00554DC8" w:rsidRPr="00554DC8" w:rsidRDefault="435E0724" w:rsidP="00412339">
      <w:pPr>
        <w:pStyle w:val="Heading2"/>
      </w:pPr>
      <w:bookmarkStart w:id="546" w:name="_Ref129870467"/>
      <w:bookmarkStart w:id="547" w:name="_Toc131597784"/>
      <w:r>
        <w:lastRenderedPageBreak/>
        <w:t>Hazards and Hazardous Materials</w:t>
      </w:r>
      <w:bookmarkEnd w:id="546"/>
      <w:bookmarkEnd w:id="547"/>
    </w:p>
    <w:tbl>
      <w:tblPr>
        <w:tblW w:w="9475" w:type="dxa"/>
        <w:tblBorders>
          <w:bottom w:val="single" w:sz="4" w:space="0" w:color="auto"/>
        </w:tblBorders>
        <w:tblLayout w:type="fixed"/>
        <w:tblCellMar>
          <w:left w:w="115" w:type="dxa"/>
          <w:right w:w="115" w:type="dxa"/>
        </w:tblCellMar>
        <w:tblLook w:val="01E0" w:firstRow="1" w:lastRow="1" w:firstColumn="1" w:lastColumn="1" w:noHBand="0" w:noVBand="0"/>
      </w:tblPr>
      <w:tblGrid>
        <w:gridCol w:w="4795"/>
        <w:gridCol w:w="1260"/>
        <w:gridCol w:w="1260"/>
        <w:gridCol w:w="1260"/>
        <w:gridCol w:w="900"/>
      </w:tblGrid>
      <w:tr w:rsidR="00554DC8" w:rsidRPr="00554DC8" w14:paraId="0466B814" w14:textId="77777777" w:rsidTr="00366D1B">
        <w:trPr>
          <w:trHeight w:val="20"/>
          <w:tblHeader/>
        </w:trPr>
        <w:tc>
          <w:tcPr>
            <w:tcW w:w="4795" w:type="dxa"/>
            <w:tcBorders>
              <w:bottom w:val="nil"/>
            </w:tcBorders>
            <w:shd w:val="clear" w:color="auto" w:fill="0070C0"/>
          </w:tcPr>
          <w:p w14:paraId="7843A1BB" w14:textId="77777777" w:rsidR="00554DC8" w:rsidRPr="00554DC8" w:rsidRDefault="00554DC8" w:rsidP="00554DC8">
            <w:pPr>
              <w:jc w:val="center"/>
              <w:rPr>
                <w:rFonts w:ascii="Trebuchet MS" w:hAnsi="Trebuchet MS" w:cs="Trebuchet MS"/>
                <w:b/>
                <w:bCs/>
                <w:color w:val="FFFFFF"/>
                <w:sz w:val="20"/>
                <w:szCs w:val="20"/>
              </w:rPr>
            </w:pPr>
          </w:p>
        </w:tc>
        <w:tc>
          <w:tcPr>
            <w:tcW w:w="1260" w:type="dxa"/>
            <w:tcBorders>
              <w:bottom w:val="nil"/>
            </w:tcBorders>
            <w:shd w:val="clear" w:color="auto" w:fill="0070C0"/>
            <w:vAlign w:val="center"/>
          </w:tcPr>
          <w:p w14:paraId="55A07DD1" w14:textId="77777777" w:rsidR="00554DC8" w:rsidRPr="00554DC8" w:rsidRDefault="00554DC8" w:rsidP="00554DC8">
            <w:pPr>
              <w:jc w:val="center"/>
              <w:rPr>
                <w:rFonts w:ascii="Trebuchet MS" w:hAnsi="Trebuchet MS" w:cs="Trebuchet MS"/>
                <w:b/>
                <w:bCs/>
                <w:color w:val="FFFFFF"/>
                <w:sz w:val="20"/>
                <w:szCs w:val="20"/>
              </w:rPr>
            </w:pPr>
            <w:r w:rsidRPr="00554DC8">
              <w:rPr>
                <w:rFonts w:ascii="Trebuchet MS" w:hAnsi="Trebuchet MS" w:cs="Trebuchet MS"/>
                <w:b/>
                <w:bCs/>
                <w:color w:val="FFFFFF"/>
                <w:sz w:val="20"/>
                <w:szCs w:val="20"/>
              </w:rPr>
              <w:t>Significant Impact</w:t>
            </w:r>
          </w:p>
        </w:tc>
        <w:tc>
          <w:tcPr>
            <w:tcW w:w="1260" w:type="dxa"/>
            <w:tcBorders>
              <w:bottom w:val="nil"/>
            </w:tcBorders>
            <w:shd w:val="clear" w:color="auto" w:fill="0070C0"/>
            <w:vAlign w:val="center"/>
          </w:tcPr>
          <w:p w14:paraId="09079093" w14:textId="0C632EE4" w:rsidR="00554DC8" w:rsidRPr="00554DC8" w:rsidRDefault="0063188B" w:rsidP="00554DC8">
            <w:pPr>
              <w:jc w:val="center"/>
              <w:rPr>
                <w:rFonts w:ascii="Trebuchet MS" w:hAnsi="Trebuchet MS" w:cs="Trebuchet MS"/>
                <w:b/>
                <w:bCs/>
                <w:color w:val="FFFFFF"/>
                <w:sz w:val="20"/>
                <w:szCs w:val="20"/>
              </w:rPr>
            </w:pPr>
            <w:r>
              <w:rPr>
                <w:rFonts w:ascii="Trebuchet MS" w:hAnsi="Trebuchet MS" w:cs="Trebuchet MS"/>
                <w:b/>
                <w:bCs/>
                <w:color w:val="FFFFFF"/>
                <w:sz w:val="20"/>
                <w:szCs w:val="20"/>
              </w:rPr>
              <w:t xml:space="preserve">Less than Significant with Mitigation </w:t>
            </w:r>
          </w:p>
        </w:tc>
        <w:tc>
          <w:tcPr>
            <w:tcW w:w="1260" w:type="dxa"/>
            <w:tcBorders>
              <w:bottom w:val="nil"/>
            </w:tcBorders>
            <w:shd w:val="clear" w:color="auto" w:fill="0070C0"/>
            <w:vAlign w:val="center"/>
          </w:tcPr>
          <w:p w14:paraId="0241FC1F" w14:textId="77777777" w:rsidR="00554DC8" w:rsidRPr="00554DC8" w:rsidRDefault="00554DC8" w:rsidP="00554DC8">
            <w:pPr>
              <w:jc w:val="center"/>
              <w:rPr>
                <w:rFonts w:ascii="Trebuchet MS" w:hAnsi="Trebuchet MS" w:cs="Trebuchet MS"/>
                <w:b/>
                <w:bCs/>
                <w:color w:val="FFFFFF"/>
                <w:sz w:val="20"/>
                <w:szCs w:val="20"/>
              </w:rPr>
            </w:pPr>
            <w:r w:rsidRPr="00554DC8">
              <w:rPr>
                <w:rFonts w:ascii="Trebuchet MS" w:hAnsi="Trebuchet MS" w:cs="Trebuchet MS"/>
                <w:b/>
                <w:bCs/>
                <w:color w:val="FFFFFF"/>
                <w:sz w:val="20"/>
                <w:szCs w:val="20"/>
              </w:rPr>
              <w:t>Less-than-Significant Impact</w:t>
            </w:r>
          </w:p>
        </w:tc>
        <w:tc>
          <w:tcPr>
            <w:tcW w:w="900" w:type="dxa"/>
            <w:tcBorders>
              <w:bottom w:val="nil"/>
            </w:tcBorders>
            <w:shd w:val="clear" w:color="auto" w:fill="0070C0"/>
            <w:vAlign w:val="center"/>
          </w:tcPr>
          <w:p w14:paraId="3871E4E3" w14:textId="1EBC7CD7" w:rsidR="00554DC8" w:rsidRPr="00554DC8" w:rsidRDefault="00554DC8" w:rsidP="00F5468C">
            <w:pPr>
              <w:jc w:val="center"/>
              <w:rPr>
                <w:rFonts w:ascii="Trebuchet MS" w:hAnsi="Trebuchet MS" w:cs="Trebuchet MS"/>
                <w:b/>
                <w:bCs/>
                <w:color w:val="FFFFFF"/>
                <w:sz w:val="20"/>
                <w:szCs w:val="20"/>
              </w:rPr>
            </w:pPr>
            <w:r w:rsidRPr="00554DC8">
              <w:rPr>
                <w:rFonts w:ascii="Trebuchet MS" w:hAnsi="Trebuchet MS" w:cs="Trebuchet MS"/>
                <w:b/>
                <w:bCs/>
                <w:color w:val="FFFFFF"/>
                <w:sz w:val="20"/>
                <w:szCs w:val="20"/>
              </w:rPr>
              <w:t>No Impact</w:t>
            </w:r>
          </w:p>
        </w:tc>
      </w:tr>
      <w:tr w:rsidR="00554DC8" w:rsidRPr="00554DC8" w14:paraId="306C413E" w14:textId="77777777" w:rsidTr="00366D1B">
        <w:trPr>
          <w:trHeight w:val="20"/>
        </w:trPr>
        <w:tc>
          <w:tcPr>
            <w:tcW w:w="4795" w:type="dxa"/>
            <w:tcBorders>
              <w:top w:val="nil"/>
              <w:bottom w:val="nil"/>
            </w:tcBorders>
            <w:vAlign w:val="center"/>
          </w:tcPr>
          <w:p w14:paraId="73B0990D" w14:textId="77777777" w:rsidR="00554DC8" w:rsidRPr="00554DC8" w:rsidRDefault="00554DC8" w:rsidP="00554DC8">
            <w:pPr>
              <w:spacing w:before="60" w:after="60"/>
              <w:rPr>
                <w:sz w:val="19"/>
                <w:szCs w:val="19"/>
              </w:rPr>
            </w:pPr>
            <w:r w:rsidRPr="00554DC8">
              <w:rPr>
                <w:sz w:val="19"/>
                <w:szCs w:val="19"/>
              </w:rPr>
              <w:t>Would the project:</w:t>
            </w:r>
          </w:p>
        </w:tc>
        <w:tc>
          <w:tcPr>
            <w:tcW w:w="1260" w:type="dxa"/>
            <w:tcBorders>
              <w:top w:val="nil"/>
              <w:bottom w:val="nil"/>
            </w:tcBorders>
            <w:vAlign w:val="center"/>
          </w:tcPr>
          <w:p w14:paraId="58EC73FE" w14:textId="77777777" w:rsidR="00554DC8" w:rsidRPr="00554DC8" w:rsidRDefault="00554DC8" w:rsidP="00554DC8">
            <w:pPr>
              <w:spacing w:before="60" w:after="60"/>
              <w:rPr>
                <w:sz w:val="19"/>
                <w:szCs w:val="19"/>
              </w:rPr>
            </w:pPr>
          </w:p>
        </w:tc>
        <w:tc>
          <w:tcPr>
            <w:tcW w:w="1260" w:type="dxa"/>
            <w:tcBorders>
              <w:top w:val="nil"/>
              <w:bottom w:val="nil"/>
            </w:tcBorders>
            <w:vAlign w:val="center"/>
          </w:tcPr>
          <w:p w14:paraId="022AC340" w14:textId="77777777" w:rsidR="00554DC8" w:rsidRPr="00554DC8" w:rsidRDefault="00554DC8" w:rsidP="00554DC8">
            <w:pPr>
              <w:spacing w:before="60" w:after="60"/>
              <w:rPr>
                <w:sz w:val="19"/>
                <w:szCs w:val="19"/>
              </w:rPr>
            </w:pPr>
          </w:p>
        </w:tc>
        <w:tc>
          <w:tcPr>
            <w:tcW w:w="1260" w:type="dxa"/>
            <w:tcBorders>
              <w:top w:val="nil"/>
              <w:bottom w:val="nil"/>
            </w:tcBorders>
            <w:vAlign w:val="center"/>
          </w:tcPr>
          <w:p w14:paraId="3D9117E9" w14:textId="77777777" w:rsidR="00554DC8" w:rsidRPr="00554DC8" w:rsidRDefault="00554DC8" w:rsidP="00554DC8">
            <w:pPr>
              <w:spacing w:before="60" w:after="60"/>
              <w:rPr>
                <w:sz w:val="19"/>
                <w:szCs w:val="19"/>
              </w:rPr>
            </w:pPr>
          </w:p>
        </w:tc>
        <w:tc>
          <w:tcPr>
            <w:tcW w:w="900" w:type="dxa"/>
            <w:tcBorders>
              <w:top w:val="nil"/>
              <w:bottom w:val="nil"/>
            </w:tcBorders>
            <w:vAlign w:val="center"/>
          </w:tcPr>
          <w:p w14:paraId="024F1F31" w14:textId="77777777" w:rsidR="00554DC8" w:rsidRPr="00554DC8" w:rsidRDefault="00554DC8" w:rsidP="00554DC8">
            <w:pPr>
              <w:spacing w:before="60" w:after="60"/>
              <w:rPr>
                <w:sz w:val="19"/>
                <w:szCs w:val="19"/>
              </w:rPr>
            </w:pPr>
          </w:p>
        </w:tc>
      </w:tr>
      <w:tr w:rsidR="00554DC8" w:rsidRPr="00554DC8" w14:paraId="6FAB0895" w14:textId="77777777" w:rsidTr="00366D1B">
        <w:trPr>
          <w:trHeight w:val="20"/>
        </w:trPr>
        <w:tc>
          <w:tcPr>
            <w:tcW w:w="4795" w:type="dxa"/>
            <w:tcBorders>
              <w:bottom w:val="nil"/>
            </w:tcBorders>
          </w:tcPr>
          <w:p w14:paraId="440FA1F8" w14:textId="77777777" w:rsidR="00554DC8" w:rsidRPr="00554DC8" w:rsidRDefault="00554DC8" w:rsidP="00554DC8">
            <w:pPr>
              <w:spacing w:before="60" w:after="60"/>
              <w:rPr>
                <w:sz w:val="19"/>
                <w:szCs w:val="19"/>
              </w:rPr>
            </w:pPr>
            <w:r w:rsidRPr="00554DC8">
              <w:rPr>
                <w:sz w:val="19"/>
                <w:szCs w:val="19"/>
              </w:rPr>
              <w:t>a) Create a significant hazard to the public or the environment through the routine transport, use, or disposal of hazardous materials?</w:t>
            </w:r>
          </w:p>
        </w:tc>
        <w:tc>
          <w:tcPr>
            <w:tcW w:w="1260" w:type="dxa"/>
            <w:tcBorders>
              <w:bottom w:val="nil"/>
            </w:tcBorders>
            <w:vAlign w:val="center"/>
          </w:tcPr>
          <w:p w14:paraId="26C58BA6" w14:textId="77777777" w:rsidR="00554DC8" w:rsidRPr="00554DC8" w:rsidRDefault="003A32D3" w:rsidP="00554DC8">
            <w:pPr>
              <w:spacing w:before="240" w:after="60"/>
              <w:jc w:val="center"/>
              <w:outlineLvl w:val="0"/>
              <w:rPr>
                <w:rFonts w:eastAsiaTheme="majorEastAsia" w:cs="Times New Roman"/>
                <w:sz w:val="36"/>
                <w:szCs w:val="36"/>
              </w:rPr>
            </w:pPr>
            <w:r w:rsidRPr="00554DC8">
              <w:rPr>
                <w:rFonts w:eastAsiaTheme="majorEastAsia" w:cs="Times New Roman"/>
                <w:b/>
                <w:bCs/>
                <w:kern w:val="28"/>
                <w:sz w:val="36"/>
                <w:szCs w:val="36"/>
              </w:rPr>
              <w:fldChar w:fldCharType="begin">
                <w:ffData>
                  <w:name w:val="Check2"/>
                  <w:enabled/>
                  <w:calcOnExit w:val="0"/>
                  <w:checkBox>
                    <w:size w:val="24"/>
                    <w:default w:val="0"/>
                  </w:checkBox>
                </w:ffData>
              </w:fldChar>
            </w:r>
            <w:r w:rsidR="00554DC8" w:rsidRPr="00554DC8">
              <w:rPr>
                <w:rFonts w:eastAsiaTheme="majorEastAsia" w:cs="Times New Roman"/>
                <w:b/>
                <w:bCs/>
                <w:kern w:val="28"/>
                <w:sz w:val="36"/>
                <w:szCs w:val="36"/>
              </w:rPr>
              <w:instrText xml:space="preserve"> FORMCHECKBOX </w:instrText>
            </w:r>
            <w:bookmarkStart w:id="548" w:name="_Toc260753374"/>
            <w:r w:rsidR="00554DC8" w:rsidRPr="00554DC8">
              <w:rPr>
                <w:b/>
                <w:bCs/>
                <w:kern w:val="28"/>
                <w:sz w:val="32"/>
                <w:szCs w:val="32"/>
              </w:rPr>
              <w:instrText>_</w:instrText>
            </w:r>
            <w:r w:rsidR="00967F77">
              <w:rPr>
                <w:rFonts w:eastAsiaTheme="majorEastAsia" w:cs="Times New Roman"/>
                <w:b/>
                <w:bCs/>
                <w:kern w:val="28"/>
                <w:sz w:val="36"/>
                <w:szCs w:val="36"/>
              </w:rPr>
            </w:r>
            <w:r w:rsidR="00967F77">
              <w:rPr>
                <w:rFonts w:eastAsiaTheme="majorEastAsia" w:cs="Times New Roman"/>
                <w:b/>
                <w:bCs/>
                <w:kern w:val="28"/>
                <w:sz w:val="36"/>
                <w:szCs w:val="36"/>
              </w:rPr>
              <w:fldChar w:fldCharType="separate"/>
            </w:r>
            <w:r w:rsidRPr="00554DC8">
              <w:rPr>
                <w:rFonts w:eastAsiaTheme="majorEastAsia" w:cs="Times New Roman"/>
                <w:b/>
                <w:bCs/>
                <w:kern w:val="28"/>
                <w:sz w:val="36"/>
                <w:szCs w:val="36"/>
              </w:rPr>
              <w:fldChar w:fldCharType="end"/>
            </w:r>
            <w:bookmarkEnd w:id="548"/>
          </w:p>
        </w:tc>
        <w:tc>
          <w:tcPr>
            <w:tcW w:w="1260" w:type="dxa"/>
            <w:tcBorders>
              <w:bottom w:val="nil"/>
            </w:tcBorders>
            <w:vAlign w:val="center"/>
          </w:tcPr>
          <w:p w14:paraId="038B3002" w14:textId="757EE55A" w:rsidR="00554DC8" w:rsidRPr="00554DC8" w:rsidRDefault="002D38A5" w:rsidP="00554DC8">
            <w:pPr>
              <w:spacing w:before="240" w:after="60"/>
              <w:jc w:val="center"/>
              <w:outlineLvl w:val="0"/>
              <w:rPr>
                <w:rFonts w:eastAsiaTheme="majorEastAsia" w:cs="Times New Roman"/>
                <w:b/>
                <w:bCs/>
                <w:kern w:val="28"/>
                <w:sz w:val="36"/>
                <w:szCs w:val="36"/>
              </w:rPr>
            </w:pPr>
            <w:r>
              <w:rPr>
                <w:rFonts w:eastAsiaTheme="majorEastAsia" w:cs="Times New Roman"/>
                <w:b/>
                <w:bCs/>
                <w:kern w:val="28"/>
                <w:sz w:val="36"/>
                <w:szCs w:val="36"/>
              </w:rPr>
              <w:fldChar w:fldCharType="begin">
                <w:ffData>
                  <w:name w:val=""/>
                  <w:enabled/>
                  <w:calcOnExit w:val="0"/>
                  <w:checkBox>
                    <w:size w:val="24"/>
                    <w:default w:val="0"/>
                  </w:checkBox>
                </w:ffData>
              </w:fldChar>
            </w:r>
            <w:r>
              <w:rPr>
                <w:rFonts w:eastAsiaTheme="majorEastAsia" w:cs="Times New Roman"/>
                <w:b/>
                <w:bCs/>
                <w:kern w:val="28"/>
                <w:sz w:val="36"/>
                <w:szCs w:val="36"/>
              </w:rPr>
              <w:instrText xml:space="preserve"> FORMCHECKBOX </w:instrText>
            </w:r>
            <w:r w:rsidR="00967F77">
              <w:rPr>
                <w:rFonts w:eastAsiaTheme="majorEastAsia" w:cs="Times New Roman"/>
                <w:b/>
                <w:bCs/>
                <w:kern w:val="28"/>
                <w:sz w:val="36"/>
                <w:szCs w:val="36"/>
              </w:rPr>
            </w:r>
            <w:r w:rsidR="00967F77">
              <w:rPr>
                <w:rFonts w:eastAsiaTheme="majorEastAsia" w:cs="Times New Roman"/>
                <w:b/>
                <w:bCs/>
                <w:kern w:val="28"/>
                <w:sz w:val="36"/>
                <w:szCs w:val="36"/>
              </w:rPr>
              <w:fldChar w:fldCharType="separate"/>
            </w:r>
            <w:r>
              <w:rPr>
                <w:rFonts w:eastAsiaTheme="majorEastAsia" w:cs="Times New Roman"/>
                <w:b/>
                <w:bCs/>
                <w:kern w:val="28"/>
                <w:sz w:val="36"/>
                <w:szCs w:val="36"/>
              </w:rPr>
              <w:fldChar w:fldCharType="end"/>
            </w:r>
          </w:p>
        </w:tc>
        <w:tc>
          <w:tcPr>
            <w:tcW w:w="1260" w:type="dxa"/>
            <w:tcBorders>
              <w:bottom w:val="nil"/>
            </w:tcBorders>
            <w:vAlign w:val="center"/>
          </w:tcPr>
          <w:p w14:paraId="0DBD61E5" w14:textId="5CC0E383" w:rsidR="00554DC8" w:rsidRPr="00554DC8" w:rsidRDefault="00A14466" w:rsidP="00554DC8">
            <w:pPr>
              <w:spacing w:before="240" w:after="60"/>
              <w:jc w:val="center"/>
              <w:outlineLvl w:val="0"/>
              <w:rPr>
                <w:rFonts w:eastAsiaTheme="majorEastAsia" w:cs="Times New Roman"/>
                <w:b/>
                <w:bCs/>
                <w:kern w:val="28"/>
                <w:sz w:val="36"/>
                <w:szCs w:val="36"/>
              </w:rPr>
            </w:pPr>
            <w:r>
              <w:rPr>
                <w:rFonts w:eastAsiaTheme="majorEastAsia" w:cs="Times New Roman"/>
                <w:b/>
                <w:bCs/>
                <w:kern w:val="28"/>
                <w:sz w:val="36"/>
                <w:szCs w:val="36"/>
              </w:rPr>
              <w:fldChar w:fldCharType="begin">
                <w:ffData>
                  <w:name w:val=""/>
                  <w:enabled/>
                  <w:calcOnExit w:val="0"/>
                  <w:checkBox>
                    <w:size w:val="24"/>
                    <w:default w:val="1"/>
                  </w:checkBox>
                </w:ffData>
              </w:fldChar>
            </w:r>
            <w:r>
              <w:rPr>
                <w:rFonts w:eastAsiaTheme="majorEastAsia" w:cs="Times New Roman"/>
                <w:b/>
                <w:bCs/>
                <w:kern w:val="28"/>
                <w:sz w:val="36"/>
                <w:szCs w:val="36"/>
              </w:rPr>
              <w:instrText xml:space="preserve"> FORMCHECKBOX </w:instrText>
            </w:r>
            <w:r w:rsidR="00967F77">
              <w:rPr>
                <w:rFonts w:eastAsiaTheme="majorEastAsia" w:cs="Times New Roman"/>
                <w:b/>
                <w:bCs/>
                <w:kern w:val="28"/>
                <w:sz w:val="36"/>
                <w:szCs w:val="36"/>
              </w:rPr>
            </w:r>
            <w:r w:rsidR="00967F77">
              <w:rPr>
                <w:rFonts w:eastAsiaTheme="majorEastAsia" w:cs="Times New Roman"/>
                <w:b/>
                <w:bCs/>
                <w:kern w:val="28"/>
                <w:sz w:val="36"/>
                <w:szCs w:val="36"/>
              </w:rPr>
              <w:fldChar w:fldCharType="separate"/>
            </w:r>
            <w:r>
              <w:rPr>
                <w:rFonts w:eastAsiaTheme="majorEastAsia" w:cs="Times New Roman"/>
                <w:b/>
                <w:bCs/>
                <w:kern w:val="28"/>
                <w:sz w:val="36"/>
                <w:szCs w:val="36"/>
              </w:rPr>
              <w:fldChar w:fldCharType="end"/>
            </w:r>
          </w:p>
        </w:tc>
        <w:tc>
          <w:tcPr>
            <w:tcW w:w="900" w:type="dxa"/>
            <w:tcBorders>
              <w:bottom w:val="nil"/>
            </w:tcBorders>
            <w:vAlign w:val="center"/>
          </w:tcPr>
          <w:p w14:paraId="35614544" w14:textId="201CFF24" w:rsidR="00554DC8" w:rsidRPr="00554DC8" w:rsidRDefault="00F5468C" w:rsidP="00554DC8">
            <w:pPr>
              <w:spacing w:before="240" w:after="60"/>
              <w:jc w:val="center"/>
              <w:outlineLvl w:val="0"/>
              <w:rPr>
                <w:rFonts w:eastAsiaTheme="majorEastAsia" w:cs="Times New Roman"/>
                <w:b/>
                <w:bCs/>
                <w:kern w:val="28"/>
                <w:sz w:val="36"/>
                <w:szCs w:val="36"/>
              </w:rPr>
            </w:pPr>
            <w:r>
              <w:rPr>
                <w:rFonts w:eastAsiaTheme="majorEastAsia" w:cs="Times New Roman"/>
                <w:b/>
                <w:bCs/>
                <w:kern w:val="28"/>
                <w:sz w:val="36"/>
                <w:szCs w:val="36"/>
              </w:rPr>
              <w:fldChar w:fldCharType="begin">
                <w:ffData>
                  <w:name w:val=""/>
                  <w:enabled/>
                  <w:calcOnExit w:val="0"/>
                  <w:checkBox>
                    <w:size w:val="24"/>
                    <w:default w:val="0"/>
                  </w:checkBox>
                </w:ffData>
              </w:fldChar>
            </w:r>
            <w:r>
              <w:rPr>
                <w:rFonts w:eastAsiaTheme="majorEastAsia" w:cs="Times New Roman"/>
                <w:b/>
                <w:bCs/>
                <w:kern w:val="28"/>
                <w:sz w:val="36"/>
                <w:szCs w:val="36"/>
              </w:rPr>
              <w:instrText xml:space="preserve"> FORMCHECKBOX </w:instrText>
            </w:r>
            <w:r w:rsidR="00967F77">
              <w:rPr>
                <w:rFonts w:eastAsiaTheme="majorEastAsia" w:cs="Times New Roman"/>
                <w:b/>
                <w:bCs/>
                <w:kern w:val="28"/>
                <w:sz w:val="36"/>
                <w:szCs w:val="36"/>
              </w:rPr>
            </w:r>
            <w:r w:rsidR="00967F77">
              <w:rPr>
                <w:rFonts w:eastAsiaTheme="majorEastAsia" w:cs="Times New Roman"/>
                <w:b/>
                <w:bCs/>
                <w:kern w:val="28"/>
                <w:sz w:val="36"/>
                <w:szCs w:val="36"/>
              </w:rPr>
              <w:fldChar w:fldCharType="separate"/>
            </w:r>
            <w:r>
              <w:rPr>
                <w:rFonts w:eastAsiaTheme="majorEastAsia" w:cs="Times New Roman"/>
                <w:b/>
                <w:bCs/>
                <w:kern w:val="28"/>
                <w:sz w:val="36"/>
                <w:szCs w:val="36"/>
              </w:rPr>
              <w:fldChar w:fldCharType="end"/>
            </w:r>
          </w:p>
        </w:tc>
      </w:tr>
      <w:tr w:rsidR="00554DC8" w:rsidRPr="00554DC8" w14:paraId="103F991D" w14:textId="77777777" w:rsidTr="00366D1B">
        <w:trPr>
          <w:trHeight w:val="20"/>
        </w:trPr>
        <w:tc>
          <w:tcPr>
            <w:tcW w:w="4795" w:type="dxa"/>
            <w:tcBorders>
              <w:bottom w:val="nil"/>
            </w:tcBorders>
          </w:tcPr>
          <w:p w14:paraId="0F7535E4" w14:textId="77777777" w:rsidR="00554DC8" w:rsidRPr="00554DC8" w:rsidRDefault="00554DC8" w:rsidP="00554DC8">
            <w:pPr>
              <w:spacing w:before="60" w:after="60"/>
              <w:rPr>
                <w:sz w:val="19"/>
                <w:szCs w:val="19"/>
              </w:rPr>
            </w:pPr>
            <w:r w:rsidRPr="00554DC8">
              <w:rPr>
                <w:sz w:val="19"/>
                <w:szCs w:val="19"/>
              </w:rPr>
              <w:t>b) Create a significant hazard to the public or the environment through reasonably foreseeable upset and accident conditions involving the release of hazardous materials into the environment?</w:t>
            </w:r>
          </w:p>
        </w:tc>
        <w:tc>
          <w:tcPr>
            <w:tcW w:w="1260" w:type="dxa"/>
            <w:tcBorders>
              <w:bottom w:val="nil"/>
            </w:tcBorders>
            <w:vAlign w:val="center"/>
          </w:tcPr>
          <w:p w14:paraId="1EA125C0" w14:textId="77777777" w:rsidR="00554DC8" w:rsidRPr="00554DC8" w:rsidRDefault="003A32D3" w:rsidP="00554DC8">
            <w:pPr>
              <w:spacing w:before="240" w:after="60"/>
              <w:jc w:val="center"/>
              <w:outlineLvl w:val="0"/>
              <w:rPr>
                <w:rFonts w:eastAsiaTheme="majorEastAsia" w:cs="Times New Roman"/>
                <w:sz w:val="36"/>
                <w:szCs w:val="36"/>
              </w:rPr>
            </w:pPr>
            <w:r w:rsidRPr="00554DC8">
              <w:rPr>
                <w:rFonts w:eastAsiaTheme="majorEastAsia" w:cs="Times New Roman"/>
                <w:b/>
                <w:bCs/>
                <w:kern w:val="28"/>
                <w:sz w:val="36"/>
                <w:szCs w:val="36"/>
              </w:rPr>
              <w:fldChar w:fldCharType="begin">
                <w:ffData>
                  <w:name w:val="Check2"/>
                  <w:enabled/>
                  <w:calcOnExit w:val="0"/>
                  <w:checkBox>
                    <w:size w:val="24"/>
                    <w:default w:val="0"/>
                  </w:checkBox>
                </w:ffData>
              </w:fldChar>
            </w:r>
            <w:r w:rsidR="00554DC8" w:rsidRPr="00554DC8">
              <w:rPr>
                <w:rFonts w:eastAsiaTheme="majorEastAsia" w:cs="Times New Roman"/>
                <w:b/>
                <w:bCs/>
                <w:kern w:val="28"/>
                <w:sz w:val="36"/>
                <w:szCs w:val="36"/>
              </w:rPr>
              <w:instrText xml:space="preserve"> FORMCHECKBOX </w:instrText>
            </w:r>
            <w:bookmarkStart w:id="549" w:name="_Toc260753378"/>
            <w:r w:rsidR="00554DC8" w:rsidRPr="00554DC8">
              <w:rPr>
                <w:b/>
                <w:bCs/>
                <w:kern w:val="28"/>
                <w:sz w:val="32"/>
                <w:szCs w:val="32"/>
              </w:rPr>
              <w:instrText>_</w:instrText>
            </w:r>
            <w:r w:rsidR="00967F77">
              <w:rPr>
                <w:rFonts w:eastAsiaTheme="majorEastAsia" w:cs="Times New Roman"/>
                <w:b/>
                <w:bCs/>
                <w:kern w:val="28"/>
                <w:sz w:val="36"/>
                <w:szCs w:val="36"/>
              </w:rPr>
            </w:r>
            <w:r w:rsidR="00967F77">
              <w:rPr>
                <w:rFonts w:eastAsiaTheme="majorEastAsia" w:cs="Times New Roman"/>
                <w:b/>
                <w:bCs/>
                <w:kern w:val="28"/>
                <w:sz w:val="36"/>
                <w:szCs w:val="36"/>
              </w:rPr>
              <w:fldChar w:fldCharType="separate"/>
            </w:r>
            <w:r w:rsidRPr="00554DC8">
              <w:rPr>
                <w:rFonts w:eastAsiaTheme="majorEastAsia" w:cs="Times New Roman"/>
                <w:b/>
                <w:bCs/>
                <w:kern w:val="28"/>
                <w:sz w:val="36"/>
                <w:szCs w:val="36"/>
              </w:rPr>
              <w:fldChar w:fldCharType="end"/>
            </w:r>
            <w:bookmarkEnd w:id="549"/>
          </w:p>
        </w:tc>
        <w:tc>
          <w:tcPr>
            <w:tcW w:w="1260" w:type="dxa"/>
            <w:tcBorders>
              <w:bottom w:val="nil"/>
            </w:tcBorders>
            <w:vAlign w:val="center"/>
          </w:tcPr>
          <w:p w14:paraId="2731F9E3" w14:textId="2B0947B2" w:rsidR="00554DC8" w:rsidRPr="00554DC8" w:rsidRDefault="00221DB3" w:rsidP="00554DC8">
            <w:pPr>
              <w:spacing w:before="240" w:after="60"/>
              <w:jc w:val="center"/>
              <w:outlineLvl w:val="0"/>
              <w:rPr>
                <w:rFonts w:eastAsiaTheme="majorEastAsia" w:cs="Times New Roman"/>
                <w:b/>
                <w:bCs/>
                <w:kern w:val="28"/>
                <w:sz w:val="36"/>
                <w:szCs w:val="36"/>
              </w:rPr>
            </w:pPr>
            <w:r>
              <w:rPr>
                <w:rFonts w:eastAsiaTheme="majorEastAsia" w:cs="Times New Roman"/>
                <w:b/>
                <w:bCs/>
                <w:kern w:val="28"/>
                <w:sz w:val="36"/>
                <w:szCs w:val="36"/>
              </w:rPr>
              <w:fldChar w:fldCharType="begin">
                <w:ffData>
                  <w:name w:val=""/>
                  <w:enabled/>
                  <w:calcOnExit w:val="0"/>
                  <w:checkBox>
                    <w:size w:val="24"/>
                    <w:default w:val="0"/>
                  </w:checkBox>
                </w:ffData>
              </w:fldChar>
            </w:r>
            <w:r>
              <w:rPr>
                <w:rFonts w:eastAsiaTheme="majorEastAsia" w:cs="Times New Roman"/>
                <w:b/>
                <w:bCs/>
                <w:kern w:val="28"/>
                <w:sz w:val="36"/>
                <w:szCs w:val="36"/>
              </w:rPr>
              <w:instrText xml:space="preserve"> FORMCHECKBOX </w:instrText>
            </w:r>
            <w:r w:rsidR="00967F77">
              <w:rPr>
                <w:rFonts w:eastAsiaTheme="majorEastAsia" w:cs="Times New Roman"/>
                <w:b/>
                <w:bCs/>
                <w:kern w:val="28"/>
                <w:sz w:val="36"/>
                <w:szCs w:val="36"/>
              </w:rPr>
            </w:r>
            <w:r w:rsidR="00967F77">
              <w:rPr>
                <w:rFonts w:eastAsiaTheme="majorEastAsia" w:cs="Times New Roman"/>
                <w:b/>
                <w:bCs/>
                <w:kern w:val="28"/>
                <w:sz w:val="36"/>
                <w:szCs w:val="36"/>
              </w:rPr>
              <w:fldChar w:fldCharType="separate"/>
            </w:r>
            <w:r>
              <w:rPr>
                <w:rFonts w:eastAsiaTheme="majorEastAsia" w:cs="Times New Roman"/>
                <w:b/>
                <w:bCs/>
                <w:kern w:val="28"/>
                <w:sz w:val="36"/>
                <w:szCs w:val="36"/>
              </w:rPr>
              <w:fldChar w:fldCharType="end"/>
            </w:r>
          </w:p>
        </w:tc>
        <w:tc>
          <w:tcPr>
            <w:tcW w:w="1260" w:type="dxa"/>
            <w:tcBorders>
              <w:bottom w:val="nil"/>
            </w:tcBorders>
            <w:vAlign w:val="center"/>
          </w:tcPr>
          <w:p w14:paraId="434C49B7" w14:textId="1E1037CE" w:rsidR="00554DC8" w:rsidRPr="00554DC8" w:rsidRDefault="00221DB3" w:rsidP="00554DC8">
            <w:pPr>
              <w:spacing w:before="240" w:after="60"/>
              <w:jc w:val="center"/>
              <w:outlineLvl w:val="0"/>
              <w:rPr>
                <w:rFonts w:eastAsiaTheme="majorEastAsia" w:cs="Times New Roman"/>
                <w:b/>
                <w:bCs/>
                <w:kern w:val="28"/>
                <w:sz w:val="36"/>
                <w:szCs w:val="36"/>
              </w:rPr>
            </w:pPr>
            <w:r>
              <w:rPr>
                <w:rFonts w:eastAsiaTheme="majorEastAsia" w:cs="Times New Roman"/>
                <w:b/>
                <w:bCs/>
                <w:kern w:val="28"/>
                <w:sz w:val="36"/>
                <w:szCs w:val="36"/>
              </w:rPr>
              <w:fldChar w:fldCharType="begin">
                <w:ffData>
                  <w:name w:val=""/>
                  <w:enabled/>
                  <w:calcOnExit w:val="0"/>
                  <w:checkBox>
                    <w:size w:val="24"/>
                    <w:default w:val="1"/>
                  </w:checkBox>
                </w:ffData>
              </w:fldChar>
            </w:r>
            <w:r>
              <w:rPr>
                <w:rFonts w:eastAsiaTheme="majorEastAsia" w:cs="Times New Roman"/>
                <w:b/>
                <w:bCs/>
                <w:kern w:val="28"/>
                <w:sz w:val="36"/>
                <w:szCs w:val="36"/>
              </w:rPr>
              <w:instrText xml:space="preserve"> FORMCHECKBOX </w:instrText>
            </w:r>
            <w:r w:rsidR="00967F77">
              <w:rPr>
                <w:rFonts w:eastAsiaTheme="majorEastAsia" w:cs="Times New Roman"/>
                <w:b/>
                <w:bCs/>
                <w:kern w:val="28"/>
                <w:sz w:val="36"/>
                <w:szCs w:val="36"/>
              </w:rPr>
            </w:r>
            <w:r w:rsidR="00967F77">
              <w:rPr>
                <w:rFonts w:eastAsiaTheme="majorEastAsia" w:cs="Times New Roman"/>
                <w:b/>
                <w:bCs/>
                <w:kern w:val="28"/>
                <w:sz w:val="36"/>
                <w:szCs w:val="36"/>
              </w:rPr>
              <w:fldChar w:fldCharType="separate"/>
            </w:r>
            <w:r>
              <w:rPr>
                <w:rFonts w:eastAsiaTheme="majorEastAsia" w:cs="Times New Roman"/>
                <w:b/>
                <w:bCs/>
                <w:kern w:val="28"/>
                <w:sz w:val="36"/>
                <w:szCs w:val="36"/>
              </w:rPr>
              <w:fldChar w:fldCharType="end"/>
            </w:r>
          </w:p>
        </w:tc>
        <w:tc>
          <w:tcPr>
            <w:tcW w:w="900" w:type="dxa"/>
            <w:tcBorders>
              <w:bottom w:val="nil"/>
            </w:tcBorders>
            <w:vAlign w:val="center"/>
          </w:tcPr>
          <w:p w14:paraId="60B4B98F" w14:textId="4D9458A1" w:rsidR="00554DC8" w:rsidRPr="00554DC8" w:rsidRDefault="00F5468C" w:rsidP="00554DC8">
            <w:pPr>
              <w:spacing w:before="240" w:after="60"/>
              <w:jc w:val="center"/>
              <w:outlineLvl w:val="0"/>
              <w:rPr>
                <w:rFonts w:eastAsiaTheme="majorEastAsia" w:cs="Times New Roman"/>
                <w:b/>
                <w:bCs/>
                <w:kern w:val="28"/>
                <w:sz w:val="36"/>
                <w:szCs w:val="36"/>
              </w:rPr>
            </w:pPr>
            <w:r>
              <w:rPr>
                <w:rFonts w:eastAsiaTheme="majorEastAsia" w:cs="Times New Roman"/>
                <w:b/>
                <w:bCs/>
                <w:kern w:val="28"/>
                <w:sz w:val="36"/>
                <w:szCs w:val="36"/>
              </w:rPr>
              <w:fldChar w:fldCharType="begin">
                <w:ffData>
                  <w:name w:val=""/>
                  <w:enabled/>
                  <w:calcOnExit w:val="0"/>
                  <w:checkBox>
                    <w:size w:val="24"/>
                    <w:default w:val="0"/>
                  </w:checkBox>
                </w:ffData>
              </w:fldChar>
            </w:r>
            <w:r>
              <w:rPr>
                <w:rFonts w:eastAsiaTheme="majorEastAsia" w:cs="Times New Roman"/>
                <w:b/>
                <w:bCs/>
                <w:kern w:val="28"/>
                <w:sz w:val="36"/>
                <w:szCs w:val="36"/>
              </w:rPr>
              <w:instrText xml:space="preserve"> FORMCHECKBOX </w:instrText>
            </w:r>
            <w:r w:rsidR="00967F77">
              <w:rPr>
                <w:rFonts w:eastAsiaTheme="majorEastAsia" w:cs="Times New Roman"/>
                <w:b/>
                <w:bCs/>
                <w:kern w:val="28"/>
                <w:sz w:val="36"/>
                <w:szCs w:val="36"/>
              </w:rPr>
            </w:r>
            <w:r w:rsidR="00967F77">
              <w:rPr>
                <w:rFonts w:eastAsiaTheme="majorEastAsia" w:cs="Times New Roman"/>
                <w:b/>
                <w:bCs/>
                <w:kern w:val="28"/>
                <w:sz w:val="36"/>
                <w:szCs w:val="36"/>
              </w:rPr>
              <w:fldChar w:fldCharType="separate"/>
            </w:r>
            <w:r>
              <w:rPr>
                <w:rFonts w:eastAsiaTheme="majorEastAsia" w:cs="Times New Roman"/>
                <w:b/>
                <w:bCs/>
                <w:kern w:val="28"/>
                <w:sz w:val="36"/>
                <w:szCs w:val="36"/>
              </w:rPr>
              <w:fldChar w:fldCharType="end"/>
            </w:r>
          </w:p>
        </w:tc>
      </w:tr>
      <w:tr w:rsidR="00554DC8" w:rsidRPr="00554DC8" w14:paraId="6452224D" w14:textId="77777777" w:rsidTr="00366D1B">
        <w:trPr>
          <w:trHeight w:val="20"/>
        </w:trPr>
        <w:tc>
          <w:tcPr>
            <w:tcW w:w="4795" w:type="dxa"/>
            <w:tcBorders>
              <w:bottom w:val="nil"/>
            </w:tcBorders>
          </w:tcPr>
          <w:p w14:paraId="72E1B22B" w14:textId="168427ED" w:rsidR="00554DC8" w:rsidRPr="00554DC8" w:rsidRDefault="00554DC8" w:rsidP="006B0B26">
            <w:pPr>
              <w:spacing w:before="60" w:after="60"/>
              <w:rPr>
                <w:sz w:val="19"/>
                <w:szCs w:val="19"/>
              </w:rPr>
            </w:pPr>
            <w:r w:rsidRPr="00554DC8">
              <w:rPr>
                <w:sz w:val="19"/>
                <w:szCs w:val="19"/>
              </w:rPr>
              <w:t xml:space="preserve">c) </w:t>
            </w:r>
            <w:r w:rsidR="00033968" w:rsidRPr="00554DC8">
              <w:rPr>
                <w:sz w:val="19"/>
                <w:szCs w:val="19"/>
              </w:rPr>
              <w:t>Emit hazardous emissions or handle hazardous or acutely hazardous materials, substances, or waste within one-quarter mile of an existing or proposed school?</w:t>
            </w:r>
          </w:p>
        </w:tc>
        <w:tc>
          <w:tcPr>
            <w:tcW w:w="1260" w:type="dxa"/>
            <w:tcBorders>
              <w:bottom w:val="nil"/>
            </w:tcBorders>
            <w:vAlign w:val="center"/>
          </w:tcPr>
          <w:p w14:paraId="577D0425" w14:textId="77777777" w:rsidR="00554DC8" w:rsidRPr="00554DC8" w:rsidRDefault="003A32D3" w:rsidP="00554DC8">
            <w:pPr>
              <w:spacing w:before="240" w:after="60"/>
              <w:jc w:val="center"/>
              <w:outlineLvl w:val="0"/>
              <w:rPr>
                <w:rFonts w:eastAsiaTheme="majorEastAsia" w:cs="Times New Roman"/>
                <w:sz w:val="36"/>
                <w:szCs w:val="36"/>
              </w:rPr>
            </w:pPr>
            <w:r w:rsidRPr="00554DC8">
              <w:rPr>
                <w:rFonts w:eastAsiaTheme="majorEastAsia" w:cs="Times New Roman"/>
                <w:b/>
                <w:bCs/>
                <w:kern w:val="28"/>
                <w:sz w:val="36"/>
                <w:szCs w:val="36"/>
              </w:rPr>
              <w:fldChar w:fldCharType="begin">
                <w:ffData>
                  <w:name w:val="Check2"/>
                  <w:enabled/>
                  <w:calcOnExit w:val="0"/>
                  <w:checkBox>
                    <w:size w:val="24"/>
                    <w:default w:val="0"/>
                  </w:checkBox>
                </w:ffData>
              </w:fldChar>
            </w:r>
            <w:r w:rsidR="00554DC8" w:rsidRPr="00554DC8">
              <w:rPr>
                <w:rFonts w:eastAsiaTheme="majorEastAsia" w:cs="Times New Roman"/>
                <w:b/>
                <w:bCs/>
                <w:kern w:val="28"/>
                <w:sz w:val="36"/>
                <w:szCs w:val="36"/>
              </w:rPr>
              <w:instrText xml:space="preserve"> FORMCHECKBOX </w:instrText>
            </w:r>
            <w:bookmarkStart w:id="550" w:name="_Toc260753382"/>
            <w:r w:rsidR="00554DC8" w:rsidRPr="00554DC8">
              <w:rPr>
                <w:b/>
                <w:bCs/>
                <w:kern w:val="28"/>
                <w:sz w:val="32"/>
                <w:szCs w:val="32"/>
              </w:rPr>
              <w:instrText>_</w:instrText>
            </w:r>
            <w:r w:rsidR="00967F77">
              <w:rPr>
                <w:rFonts w:eastAsiaTheme="majorEastAsia" w:cs="Times New Roman"/>
                <w:b/>
                <w:bCs/>
                <w:kern w:val="28"/>
                <w:sz w:val="36"/>
                <w:szCs w:val="36"/>
              </w:rPr>
            </w:r>
            <w:r w:rsidR="00967F77">
              <w:rPr>
                <w:rFonts w:eastAsiaTheme="majorEastAsia" w:cs="Times New Roman"/>
                <w:b/>
                <w:bCs/>
                <w:kern w:val="28"/>
                <w:sz w:val="36"/>
                <w:szCs w:val="36"/>
              </w:rPr>
              <w:fldChar w:fldCharType="separate"/>
            </w:r>
            <w:r w:rsidRPr="00554DC8">
              <w:rPr>
                <w:rFonts w:eastAsiaTheme="majorEastAsia" w:cs="Times New Roman"/>
                <w:b/>
                <w:bCs/>
                <w:kern w:val="28"/>
                <w:sz w:val="36"/>
                <w:szCs w:val="36"/>
              </w:rPr>
              <w:fldChar w:fldCharType="end"/>
            </w:r>
            <w:bookmarkEnd w:id="550"/>
          </w:p>
        </w:tc>
        <w:tc>
          <w:tcPr>
            <w:tcW w:w="1260" w:type="dxa"/>
            <w:tcBorders>
              <w:bottom w:val="nil"/>
            </w:tcBorders>
            <w:vAlign w:val="center"/>
          </w:tcPr>
          <w:p w14:paraId="7214E843" w14:textId="704AB3FA" w:rsidR="00554DC8" w:rsidRPr="00554DC8" w:rsidRDefault="00C65E94" w:rsidP="00554DC8">
            <w:pPr>
              <w:spacing w:before="240" w:after="60"/>
              <w:jc w:val="center"/>
              <w:outlineLvl w:val="0"/>
              <w:rPr>
                <w:rFonts w:eastAsiaTheme="majorEastAsia" w:cs="Times New Roman"/>
                <w:b/>
                <w:bCs/>
                <w:kern w:val="28"/>
                <w:sz w:val="36"/>
                <w:szCs w:val="36"/>
              </w:rPr>
            </w:pPr>
            <w:r>
              <w:rPr>
                <w:rFonts w:eastAsiaTheme="majorEastAsia" w:cs="Times New Roman"/>
                <w:b/>
                <w:bCs/>
                <w:kern w:val="28"/>
                <w:sz w:val="36"/>
                <w:szCs w:val="36"/>
              </w:rPr>
              <w:fldChar w:fldCharType="begin">
                <w:ffData>
                  <w:name w:val=""/>
                  <w:enabled/>
                  <w:calcOnExit w:val="0"/>
                  <w:checkBox>
                    <w:size w:val="24"/>
                    <w:default w:val="0"/>
                  </w:checkBox>
                </w:ffData>
              </w:fldChar>
            </w:r>
            <w:r>
              <w:rPr>
                <w:rFonts w:eastAsiaTheme="majorEastAsia" w:cs="Times New Roman"/>
                <w:b/>
                <w:bCs/>
                <w:kern w:val="28"/>
                <w:sz w:val="36"/>
                <w:szCs w:val="36"/>
              </w:rPr>
              <w:instrText xml:space="preserve"> FORMCHECKBOX </w:instrText>
            </w:r>
            <w:r w:rsidR="00967F77">
              <w:rPr>
                <w:rFonts w:eastAsiaTheme="majorEastAsia" w:cs="Times New Roman"/>
                <w:b/>
                <w:bCs/>
                <w:kern w:val="28"/>
                <w:sz w:val="36"/>
                <w:szCs w:val="36"/>
              </w:rPr>
            </w:r>
            <w:r w:rsidR="00967F77">
              <w:rPr>
                <w:rFonts w:eastAsiaTheme="majorEastAsia" w:cs="Times New Roman"/>
                <w:b/>
                <w:bCs/>
                <w:kern w:val="28"/>
                <w:sz w:val="36"/>
                <w:szCs w:val="36"/>
              </w:rPr>
              <w:fldChar w:fldCharType="separate"/>
            </w:r>
            <w:r>
              <w:rPr>
                <w:rFonts w:eastAsiaTheme="majorEastAsia" w:cs="Times New Roman"/>
                <w:b/>
                <w:bCs/>
                <w:kern w:val="28"/>
                <w:sz w:val="36"/>
                <w:szCs w:val="36"/>
              </w:rPr>
              <w:fldChar w:fldCharType="end"/>
            </w:r>
          </w:p>
        </w:tc>
        <w:tc>
          <w:tcPr>
            <w:tcW w:w="1260" w:type="dxa"/>
            <w:tcBorders>
              <w:bottom w:val="nil"/>
            </w:tcBorders>
            <w:vAlign w:val="center"/>
          </w:tcPr>
          <w:p w14:paraId="271F56F7" w14:textId="6F399FE4" w:rsidR="00554DC8" w:rsidRPr="00554DC8" w:rsidRDefault="004E4A13" w:rsidP="00554DC8">
            <w:pPr>
              <w:spacing w:before="240" w:after="60"/>
              <w:jc w:val="center"/>
              <w:outlineLvl w:val="0"/>
              <w:rPr>
                <w:rFonts w:eastAsiaTheme="majorEastAsia" w:cs="Times New Roman"/>
                <w:b/>
                <w:bCs/>
                <w:kern w:val="28"/>
                <w:sz w:val="36"/>
                <w:szCs w:val="36"/>
              </w:rPr>
            </w:pPr>
            <w:r>
              <w:rPr>
                <w:rFonts w:eastAsiaTheme="majorEastAsia" w:cs="Times New Roman"/>
                <w:b/>
                <w:bCs/>
                <w:kern w:val="28"/>
                <w:sz w:val="36"/>
                <w:szCs w:val="36"/>
              </w:rPr>
              <w:fldChar w:fldCharType="begin">
                <w:ffData>
                  <w:name w:val=""/>
                  <w:enabled/>
                  <w:calcOnExit w:val="0"/>
                  <w:checkBox>
                    <w:size w:val="24"/>
                    <w:default w:val="1"/>
                  </w:checkBox>
                </w:ffData>
              </w:fldChar>
            </w:r>
            <w:r>
              <w:rPr>
                <w:rFonts w:eastAsiaTheme="majorEastAsia" w:cs="Times New Roman"/>
                <w:b/>
                <w:bCs/>
                <w:kern w:val="28"/>
                <w:sz w:val="36"/>
                <w:szCs w:val="36"/>
              </w:rPr>
              <w:instrText xml:space="preserve"> FORMCHECKBOX </w:instrText>
            </w:r>
            <w:r w:rsidR="00967F77">
              <w:rPr>
                <w:rFonts w:eastAsiaTheme="majorEastAsia" w:cs="Times New Roman"/>
                <w:b/>
                <w:bCs/>
                <w:kern w:val="28"/>
                <w:sz w:val="36"/>
                <w:szCs w:val="36"/>
              </w:rPr>
            </w:r>
            <w:r w:rsidR="00967F77">
              <w:rPr>
                <w:rFonts w:eastAsiaTheme="majorEastAsia" w:cs="Times New Roman"/>
                <w:b/>
                <w:bCs/>
                <w:kern w:val="28"/>
                <w:sz w:val="36"/>
                <w:szCs w:val="36"/>
              </w:rPr>
              <w:fldChar w:fldCharType="separate"/>
            </w:r>
            <w:r>
              <w:rPr>
                <w:rFonts w:eastAsiaTheme="majorEastAsia" w:cs="Times New Roman"/>
                <w:b/>
                <w:bCs/>
                <w:kern w:val="28"/>
                <w:sz w:val="36"/>
                <w:szCs w:val="36"/>
              </w:rPr>
              <w:fldChar w:fldCharType="end"/>
            </w:r>
          </w:p>
        </w:tc>
        <w:tc>
          <w:tcPr>
            <w:tcW w:w="900" w:type="dxa"/>
            <w:tcBorders>
              <w:bottom w:val="nil"/>
            </w:tcBorders>
            <w:vAlign w:val="center"/>
          </w:tcPr>
          <w:p w14:paraId="785808AF" w14:textId="10B7E7AA" w:rsidR="00554DC8" w:rsidRPr="00554DC8" w:rsidRDefault="004E4A13" w:rsidP="00554DC8">
            <w:pPr>
              <w:spacing w:before="240" w:after="60"/>
              <w:jc w:val="center"/>
              <w:outlineLvl w:val="0"/>
              <w:rPr>
                <w:rFonts w:eastAsiaTheme="majorEastAsia" w:cs="Times New Roman"/>
                <w:b/>
                <w:bCs/>
                <w:kern w:val="28"/>
                <w:sz w:val="36"/>
                <w:szCs w:val="36"/>
              </w:rPr>
            </w:pPr>
            <w:r>
              <w:rPr>
                <w:rFonts w:eastAsiaTheme="majorEastAsia" w:cs="Times New Roman"/>
                <w:b/>
                <w:bCs/>
                <w:kern w:val="28"/>
                <w:sz w:val="36"/>
                <w:szCs w:val="36"/>
              </w:rPr>
              <w:fldChar w:fldCharType="begin">
                <w:ffData>
                  <w:name w:val=""/>
                  <w:enabled/>
                  <w:calcOnExit w:val="0"/>
                  <w:checkBox>
                    <w:size w:val="24"/>
                    <w:default w:val="0"/>
                  </w:checkBox>
                </w:ffData>
              </w:fldChar>
            </w:r>
            <w:r>
              <w:rPr>
                <w:rFonts w:eastAsiaTheme="majorEastAsia" w:cs="Times New Roman"/>
                <w:b/>
                <w:bCs/>
                <w:kern w:val="28"/>
                <w:sz w:val="36"/>
                <w:szCs w:val="36"/>
              </w:rPr>
              <w:instrText xml:space="preserve"> FORMCHECKBOX </w:instrText>
            </w:r>
            <w:r w:rsidR="00967F77">
              <w:rPr>
                <w:rFonts w:eastAsiaTheme="majorEastAsia" w:cs="Times New Roman"/>
                <w:b/>
                <w:bCs/>
                <w:kern w:val="28"/>
                <w:sz w:val="36"/>
                <w:szCs w:val="36"/>
              </w:rPr>
            </w:r>
            <w:r w:rsidR="00967F77">
              <w:rPr>
                <w:rFonts w:eastAsiaTheme="majorEastAsia" w:cs="Times New Roman"/>
                <w:b/>
                <w:bCs/>
                <w:kern w:val="28"/>
                <w:sz w:val="36"/>
                <w:szCs w:val="36"/>
              </w:rPr>
              <w:fldChar w:fldCharType="separate"/>
            </w:r>
            <w:r>
              <w:rPr>
                <w:rFonts w:eastAsiaTheme="majorEastAsia" w:cs="Times New Roman"/>
                <w:b/>
                <w:bCs/>
                <w:kern w:val="28"/>
                <w:sz w:val="36"/>
                <w:szCs w:val="36"/>
              </w:rPr>
              <w:fldChar w:fldCharType="end"/>
            </w:r>
          </w:p>
        </w:tc>
      </w:tr>
      <w:tr w:rsidR="00554DC8" w:rsidRPr="00554DC8" w14:paraId="420ACB93" w14:textId="77777777" w:rsidTr="00366D1B">
        <w:trPr>
          <w:trHeight w:val="20"/>
        </w:trPr>
        <w:tc>
          <w:tcPr>
            <w:tcW w:w="4795" w:type="dxa"/>
            <w:tcBorders>
              <w:bottom w:val="nil"/>
            </w:tcBorders>
          </w:tcPr>
          <w:p w14:paraId="3DFAC036" w14:textId="565081D5" w:rsidR="00554DC8" w:rsidRPr="00554DC8" w:rsidRDefault="00554DC8" w:rsidP="006B0B26">
            <w:pPr>
              <w:spacing w:before="60" w:after="60"/>
              <w:rPr>
                <w:sz w:val="19"/>
                <w:szCs w:val="19"/>
              </w:rPr>
            </w:pPr>
            <w:r w:rsidRPr="00554DC8">
              <w:rPr>
                <w:sz w:val="19"/>
                <w:szCs w:val="19"/>
              </w:rPr>
              <w:t xml:space="preserve">d) </w:t>
            </w:r>
            <w:r w:rsidR="00033968" w:rsidRPr="00554DC8">
              <w:rPr>
                <w:sz w:val="19"/>
                <w:szCs w:val="19"/>
              </w:rPr>
              <w:t>Be located on a site which is included on a list of hazardous materi</w:t>
            </w:r>
            <w:r w:rsidR="00033968">
              <w:rPr>
                <w:sz w:val="19"/>
                <w:szCs w:val="19"/>
              </w:rPr>
              <w:t xml:space="preserve">als sites complied pursuant to </w:t>
            </w:r>
            <w:r w:rsidR="00033968" w:rsidRPr="00554DC8">
              <w:rPr>
                <w:sz w:val="19"/>
                <w:szCs w:val="19"/>
              </w:rPr>
              <w:t>Government Code Section 65962.5 and as a result, would it create a significant hazard to the public or the environment?</w:t>
            </w:r>
          </w:p>
        </w:tc>
        <w:tc>
          <w:tcPr>
            <w:tcW w:w="1260" w:type="dxa"/>
            <w:tcBorders>
              <w:bottom w:val="nil"/>
            </w:tcBorders>
            <w:vAlign w:val="center"/>
          </w:tcPr>
          <w:p w14:paraId="57ACA218" w14:textId="77777777" w:rsidR="00554DC8" w:rsidRPr="00554DC8" w:rsidRDefault="003A32D3" w:rsidP="00554DC8">
            <w:pPr>
              <w:spacing w:before="240" w:after="60"/>
              <w:jc w:val="center"/>
              <w:outlineLvl w:val="0"/>
              <w:rPr>
                <w:rFonts w:eastAsiaTheme="majorEastAsia" w:cs="Times New Roman"/>
                <w:sz w:val="36"/>
                <w:szCs w:val="36"/>
              </w:rPr>
            </w:pPr>
            <w:r w:rsidRPr="00554DC8">
              <w:rPr>
                <w:rFonts w:eastAsiaTheme="majorEastAsia" w:cs="Times New Roman"/>
                <w:b/>
                <w:bCs/>
                <w:kern w:val="28"/>
                <w:sz w:val="36"/>
                <w:szCs w:val="36"/>
              </w:rPr>
              <w:fldChar w:fldCharType="begin">
                <w:ffData>
                  <w:name w:val="Check2"/>
                  <w:enabled/>
                  <w:calcOnExit w:val="0"/>
                  <w:checkBox>
                    <w:size w:val="24"/>
                    <w:default w:val="0"/>
                  </w:checkBox>
                </w:ffData>
              </w:fldChar>
            </w:r>
            <w:r w:rsidR="00554DC8" w:rsidRPr="00554DC8">
              <w:rPr>
                <w:rFonts w:eastAsiaTheme="majorEastAsia" w:cs="Times New Roman"/>
                <w:b/>
                <w:bCs/>
                <w:kern w:val="28"/>
                <w:sz w:val="36"/>
                <w:szCs w:val="36"/>
              </w:rPr>
              <w:instrText xml:space="preserve"> FORMCHECKBOX </w:instrText>
            </w:r>
            <w:bookmarkStart w:id="551" w:name="_Toc260753386"/>
            <w:r w:rsidR="00554DC8" w:rsidRPr="00554DC8">
              <w:rPr>
                <w:b/>
                <w:bCs/>
                <w:kern w:val="28"/>
                <w:sz w:val="32"/>
                <w:szCs w:val="32"/>
              </w:rPr>
              <w:instrText>_</w:instrText>
            </w:r>
            <w:r w:rsidR="00967F77">
              <w:rPr>
                <w:rFonts w:eastAsiaTheme="majorEastAsia" w:cs="Times New Roman"/>
                <w:b/>
                <w:bCs/>
                <w:kern w:val="28"/>
                <w:sz w:val="36"/>
                <w:szCs w:val="36"/>
              </w:rPr>
            </w:r>
            <w:r w:rsidR="00967F77">
              <w:rPr>
                <w:rFonts w:eastAsiaTheme="majorEastAsia" w:cs="Times New Roman"/>
                <w:b/>
                <w:bCs/>
                <w:kern w:val="28"/>
                <w:sz w:val="36"/>
                <w:szCs w:val="36"/>
              </w:rPr>
              <w:fldChar w:fldCharType="separate"/>
            </w:r>
            <w:r w:rsidRPr="00554DC8">
              <w:rPr>
                <w:rFonts w:eastAsiaTheme="majorEastAsia" w:cs="Times New Roman"/>
                <w:b/>
                <w:bCs/>
                <w:kern w:val="28"/>
                <w:sz w:val="36"/>
                <w:szCs w:val="36"/>
              </w:rPr>
              <w:fldChar w:fldCharType="end"/>
            </w:r>
            <w:bookmarkEnd w:id="551"/>
          </w:p>
        </w:tc>
        <w:tc>
          <w:tcPr>
            <w:tcW w:w="1260" w:type="dxa"/>
            <w:tcBorders>
              <w:bottom w:val="nil"/>
            </w:tcBorders>
            <w:vAlign w:val="center"/>
          </w:tcPr>
          <w:p w14:paraId="14D361B1" w14:textId="145F0823" w:rsidR="00554DC8" w:rsidRPr="00554DC8" w:rsidRDefault="007778AF" w:rsidP="00554DC8">
            <w:pPr>
              <w:spacing w:before="240" w:after="60"/>
              <w:jc w:val="center"/>
              <w:outlineLvl w:val="0"/>
              <w:rPr>
                <w:rFonts w:eastAsiaTheme="majorEastAsia" w:cs="Times New Roman"/>
                <w:b/>
                <w:bCs/>
                <w:kern w:val="28"/>
                <w:sz w:val="36"/>
                <w:szCs w:val="36"/>
              </w:rPr>
            </w:pPr>
            <w:r>
              <w:rPr>
                <w:rFonts w:eastAsiaTheme="majorEastAsia" w:cs="Times New Roman"/>
                <w:b/>
                <w:bCs/>
                <w:kern w:val="28"/>
                <w:sz w:val="36"/>
                <w:szCs w:val="36"/>
              </w:rPr>
              <w:fldChar w:fldCharType="begin">
                <w:ffData>
                  <w:name w:val=""/>
                  <w:enabled/>
                  <w:calcOnExit w:val="0"/>
                  <w:checkBox>
                    <w:size w:val="24"/>
                    <w:default w:val="1"/>
                  </w:checkBox>
                </w:ffData>
              </w:fldChar>
            </w:r>
            <w:r>
              <w:rPr>
                <w:rFonts w:eastAsiaTheme="majorEastAsia" w:cs="Times New Roman"/>
                <w:b/>
                <w:bCs/>
                <w:kern w:val="28"/>
                <w:sz w:val="36"/>
                <w:szCs w:val="36"/>
              </w:rPr>
              <w:instrText xml:space="preserve"> FORMCHECKBOX </w:instrText>
            </w:r>
            <w:r w:rsidR="00967F77">
              <w:rPr>
                <w:rFonts w:eastAsiaTheme="majorEastAsia" w:cs="Times New Roman"/>
                <w:b/>
                <w:bCs/>
                <w:kern w:val="28"/>
                <w:sz w:val="36"/>
                <w:szCs w:val="36"/>
              </w:rPr>
            </w:r>
            <w:r w:rsidR="00967F77">
              <w:rPr>
                <w:rFonts w:eastAsiaTheme="majorEastAsia" w:cs="Times New Roman"/>
                <w:b/>
                <w:bCs/>
                <w:kern w:val="28"/>
                <w:sz w:val="36"/>
                <w:szCs w:val="36"/>
              </w:rPr>
              <w:fldChar w:fldCharType="separate"/>
            </w:r>
            <w:r>
              <w:rPr>
                <w:rFonts w:eastAsiaTheme="majorEastAsia" w:cs="Times New Roman"/>
                <w:b/>
                <w:bCs/>
                <w:kern w:val="28"/>
                <w:sz w:val="36"/>
                <w:szCs w:val="36"/>
              </w:rPr>
              <w:fldChar w:fldCharType="end"/>
            </w:r>
          </w:p>
        </w:tc>
        <w:tc>
          <w:tcPr>
            <w:tcW w:w="1260" w:type="dxa"/>
            <w:tcBorders>
              <w:bottom w:val="nil"/>
            </w:tcBorders>
            <w:vAlign w:val="center"/>
          </w:tcPr>
          <w:p w14:paraId="0C577728" w14:textId="1CC7EAE7" w:rsidR="00554DC8" w:rsidRPr="00554DC8" w:rsidRDefault="007778AF" w:rsidP="00554DC8">
            <w:pPr>
              <w:spacing w:before="240" w:after="60"/>
              <w:jc w:val="center"/>
              <w:outlineLvl w:val="0"/>
              <w:rPr>
                <w:rFonts w:eastAsiaTheme="majorEastAsia" w:cs="Times New Roman"/>
                <w:b/>
                <w:bCs/>
                <w:kern w:val="28"/>
                <w:sz w:val="36"/>
                <w:szCs w:val="36"/>
              </w:rPr>
            </w:pPr>
            <w:r>
              <w:rPr>
                <w:rFonts w:eastAsiaTheme="majorEastAsia" w:cs="Times New Roman"/>
                <w:b/>
                <w:bCs/>
                <w:kern w:val="28"/>
                <w:sz w:val="36"/>
                <w:szCs w:val="36"/>
              </w:rPr>
              <w:fldChar w:fldCharType="begin">
                <w:ffData>
                  <w:name w:val=""/>
                  <w:enabled/>
                  <w:calcOnExit w:val="0"/>
                  <w:checkBox>
                    <w:size w:val="24"/>
                    <w:default w:val="0"/>
                  </w:checkBox>
                </w:ffData>
              </w:fldChar>
            </w:r>
            <w:r>
              <w:rPr>
                <w:rFonts w:eastAsiaTheme="majorEastAsia" w:cs="Times New Roman"/>
                <w:b/>
                <w:bCs/>
                <w:kern w:val="28"/>
                <w:sz w:val="36"/>
                <w:szCs w:val="36"/>
              </w:rPr>
              <w:instrText xml:space="preserve"> FORMCHECKBOX </w:instrText>
            </w:r>
            <w:r w:rsidR="00967F77">
              <w:rPr>
                <w:rFonts w:eastAsiaTheme="majorEastAsia" w:cs="Times New Roman"/>
                <w:b/>
                <w:bCs/>
                <w:kern w:val="28"/>
                <w:sz w:val="36"/>
                <w:szCs w:val="36"/>
              </w:rPr>
            </w:r>
            <w:r w:rsidR="00967F77">
              <w:rPr>
                <w:rFonts w:eastAsiaTheme="majorEastAsia" w:cs="Times New Roman"/>
                <w:b/>
                <w:bCs/>
                <w:kern w:val="28"/>
                <w:sz w:val="36"/>
                <w:szCs w:val="36"/>
              </w:rPr>
              <w:fldChar w:fldCharType="separate"/>
            </w:r>
            <w:r>
              <w:rPr>
                <w:rFonts w:eastAsiaTheme="majorEastAsia" w:cs="Times New Roman"/>
                <w:b/>
                <w:bCs/>
                <w:kern w:val="28"/>
                <w:sz w:val="36"/>
                <w:szCs w:val="36"/>
              </w:rPr>
              <w:fldChar w:fldCharType="end"/>
            </w:r>
          </w:p>
        </w:tc>
        <w:tc>
          <w:tcPr>
            <w:tcW w:w="900" w:type="dxa"/>
            <w:tcBorders>
              <w:bottom w:val="nil"/>
            </w:tcBorders>
            <w:vAlign w:val="center"/>
          </w:tcPr>
          <w:p w14:paraId="1282E152" w14:textId="7493268A" w:rsidR="00554DC8" w:rsidRPr="00554DC8" w:rsidRDefault="00F5468C" w:rsidP="00554DC8">
            <w:pPr>
              <w:spacing w:before="240" w:after="60"/>
              <w:jc w:val="center"/>
              <w:outlineLvl w:val="0"/>
              <w:rPr>
                <w:rFonts w:eastAsiaTheme="majorEastAsia" w:cs="Times New Roman"/>
                <w:b/>
                <w:bCs/>
                <w:kern w:val="28"/>
                <w:sz w:val="36"/>
                <w:szCs w:val="36"/>
              </w:rPr>
            </w:pPr>
            <w:r>
              <w:rPr>
                <w:rFonts w:eastAsiaTheme="majorEastAsia" w:cs="Times New Roman"/>
                <w:b/>
                <w:bCs/>
                <w:kern w:val="28"/>
                <w:sz w:val="36"/>
                <w:szCs w:val="36"/>
              </w:rPr>
              <w:fldChar w:fldCharType="begin">
                <w:ffData>
                  <w:name w:val=""/>
                  <w:enabled/>
                  <w:calcOnExit w:val="0"/>
                  <w:checkBox>
                    <w:size w:val="24"/>
                    <w:default w:val="0"/>
                  </w:checkBox>
                </w:ffData>
              </w:fldChar>
            </w:r>
            <w:r>
              <w:rPr>
                <w:rFonts w:eastAsiaTheme="majorEastAsia" w:cs="Times New Roman"/>
                <w:b/>
                <w:bCs/>
                <w:kern w:val="28"/>
                <w:sz w:val="36"/>
                <w:szCs w:val="36"/>
              </w:rPr>
              <w:instrText xml:space="preserve"> FORMCHECKBOX </w:instrText>
            </w:r>
            <w:r w:rsidR="00967F77">
              <w:rPr>
                <w:rFonts w:eastAsiaTheme="majorEastAsia" w:cs="Times New Roman"/>
                <w:b/>
                <w:bCs/>
                <w:kern w:val="28"/>
                <w:sz w:val="36"/>
                <w:szCs w:val="36"/>
              </w:rPr>
            </w:r>
            <w:r w:rsidR="00967F77">
              <w:rPr>
                <w:rFonts w:eastAsiaTheme="majorEastAsia" w:cs="Times New Roman"/>
                <w:b/>
                <w:bCs/>
                <w:kern w:val="28"/>
                <w:sz w:val="36"/>
                <w:szCs w:val="36"/>
              </w:rPr>
              <w:fldChar w:fldCharType="separate"/>
            </w:r>
            <w:r>
              <w:rPr>
                <w:rFonts w:eastAsiaTheme="majorEastAsia" w:cs="Times New Roman"/>
                <w:b/>
                <w:bCs/>
                <w:kern w:val="28"/>
                <w:sz w:val="36"/>
                <w:szCs w:val="36"/>
              </w:rPr>
              <w:fldChar w:fldCharType="end"/>
            </w:r>
          </w:p>
        </w:tc>
      </w:tr>
      <w:tr w:rsidR="00554DC8" w:rsidRPr="00554DC8" w14:paraId="5B43DC90" w14:textId="77777777" w:rsidTr="00366D1B">
        <w:trPr>
          <w:trHeight w:val="20"/>
        </w:trPr>
        <w:tc>
          <w:tcPr>
            <w:tcW w:w="4795" w:type="dxa"/>
            <w:tcBorders>
              <w:bottom w:val="nil"/>
            </w:tcBorders>
          </w:tcPr>
          <w:p w14:paraId="33309680" w14:textId="5DE237AD" w:rsidR="00554DC8" w:rsidRPr="00554DC8" w:rsidRDefault="00554DC8" w:rsidP="00033968">
            <w:pPr>
              <w:spacing w:before="60" w:after="60"/>
              <w:rPr>
                <w:sz w:val="19"/>
                <w:szCs w:val="19"/>
              </w:rPr>
            </w:pPr>
            <w:r w:rsidRPr="00554DC8">
              <w:rPr>
                <w:sz w:val="19"/>
                <w:szCs w:val="19"/>
              </w:rPr>
              <w:t xml:space="preserve">e) </w:t>
            </w:r>
            <w:r w:rsidR="00033968" w:rsidRPr="00033968">
              <w:rPr>
                <w:sz w:val="19"/>
                <w:szCs w:val="19"/>
              </w:rPr>
              <w:t>For a project located within an airport land use plan or, where</w:t>
            </w:r>
            <w:r w:rsidR="00033968">
              <w:rPr>
                <w:sz w:val="19"/>
                <w:szCs w:val="19"/>
              </w:rPr>
              <w:t xml:space="preserve"> </w:t>
            </w:r>
            <w:r w:rsidR="00033968" w:rsidRPr="00033968">
              <w:rPr>
                <w:sz w:val="19"/>
                <w:szCs w:val="19"/>
              </w:rPr>
              <w:t>such a plan has not been adopted, within two miles of a public</w:t>
            </w:r>
            <w:r w:rsidR="00033968">
              <w:rPr>
                <w:sz w:val="19"/>
                <w:szCs w:val="19"/>
              </w:rPr>
              <w:t xml:space="preserve"> </w:t>
            </w:r>
            <w:r w:rsidR="00033968" w:rsidRPr="00033968">
              <w:rPr>
                <w:sz w:val="19"/>
                <w:szCs w:val="19"/>
              </w:rPr>
              <w:t>airport or public use airport, would the project result in a safety</w:t>
            </w:r>
            <w:r w:rsidR="00033968">
              <w:rPr>
                <w:sz w:val="19"/>
                <w:szCs w:val="19"/>
              </w:rPr>
              <w:t xml:space="preserve"> </w:t>
            </w:r>
            <w:r w:rsidR="00033968" w:rsidRPr="00033968">
              <w:rPr>
                <w:sz w:val="19"/>
                <w:szCs w:val="19"/>
              </w:rPr>
              <w:t>hazard or excessive noise for people residing or working in the</w:t>
            </w:r>
            <w:r w:rsidR="00033968">
              <w:rPr>
                <w:sz w:val="19"/>
                <w:szCs w:val="19"/>
              </w:rPr>
              <w:t xml:space="preserve"> </w:t>
            </w:r>
            <w:r w:rsidR="00033968" w:rsidRPr="00033968">
              <w:rPr>
                <w:sz w:val="19"/>
                <w:szCs w:val="19"/>
              </w:rPr>
              <w:t>project area?</w:t>
            </w:r>
          </w:p>
        </w:tc>
        <w:tc>
          <w:tcPr>
            <w:tcW w:w="1260" w:type="dxa"/>
            <w:tcBorders>
              <w:bottom w:val="nil"/>
            </w:tcBorders>
            <w:vAlign w:val="center"/>
          </w:tcPr>
          <w:p w14:paraId="6A0A8D01" w14:textId="77777777" w:rsidR="00554DC8" w:rsidRPr="00554DC8" w:rsidRDefault="003A32D3" w:rsidP="00554DC8">
            <w:pPr>
              <w:spacing w:before="240" w:after="60"/>
              <w:jc w:val="center"/>
              <w:outlineLvl w:val="0"/>
              <w:rPr>
                <w:rFonts w:eastAsiaTheme="majorEastAsia" w:cs="Times New Roman"/>
                <w:sz w:val="36"/>
                <w:szCs w:val="36"/>
              </w:rPr>
            </w:pPr>
            <w:r w:rsidRPr="00554DC8">
              <w:rPr>
                <w:rFonts w:eastAsiaTheme="majorEastAsia" w:cs="Times New Roman"/>
                <w:b/>
                <w:bCs/>
                <w:kern w:val="28"/>
                <w:sz w:val="36"/>
                <w:szCs w:val="36"/>
              </w:rPr>
              <w:fldChar w:fldCharType="begin">
                <w:ffData>
                  <w:name w:val="Check2"/>
                  <w:enabled/>
                  <w:calcOnExit w:val="0"/>
                  <w:checkBox>
                    <w:size w:val="24"/>
                    <w:default w:val="0"/>
                  </w:checkBox>
                </w:ffData>
              </w:fldChar>
            </w:r>
            <w:r w:rsidR="00554DC8" w:rsidRPr="00554DC8">
              <w:rPr>
                <w:rFonts w:eastAsiaTheme="majorEastAsia" w:cs="Times New Roman"/>
                <w:b/>
                <w:bCs/>
                <w:kern w:val="28"/>
                <w:sz w:val="36"/>
                <w:szCs w:val="36"/>
              </w:rPr>
              <w:instrText xml:space="preserve"> FORMCHECKBOX </w:instrText>
            </w:r>
            <w:bookmarkStart w:id="552" w:name="_Toc260753390"/>
            <w:r w:rsidR="00554DC8" w:rsidRPr="00554DC8">
              <w:rPr>
                <w:b/>
                <w:bCs/>
                <w:kern w:val="28"/>
                <w:sz w:val="32"/>
                <w:szCs w:val="32"/>
              </w:rPr>
              <w:instrText>_</w:instrText>
            </w:r>
            <w:r w:rsidR="00967F77">
              <w:rPr>
                <w:rFonts w:eastAsiaTheme="majorEastAsia" w:cs="Times New Roman"/>
                <w:b/>
                <w:bCs/>
                <w:kern w:val="28"/>
                <w:sz w:val="36"/>
                <w:szCs w:val="36"/>
              </w:rPr>
            </w:r>
            <w:r w:rsidR="00967F77">
              <w:rPr>
                <w:rFonts w:eastAsiaTheme="majorEastAsia" w:cs="Times New Roman"/>
                <w:b/>
                <w:bCs/>
                <w:kern w:val="28"/>
                <w:sz w:val="36"/>
                <w:szCs w:val="36"/>
              </w:rPr>
              <w:fldChar w:fldCharType="separate"/>
            </w:r>
            <w:r w:rsidRPr="00554DC8">
              <w:rPr>
                <w:rFonts w:eastAsiaTheme="majorEastAsia" w:cs="Times New Roman"/>
                <w:b/>
                <w:bCs/>
                <w:kern w:val="28"/>
                <w:sz w:val="36"/>
                <w:szCs w:val="36"/>
              </w:rPr>
              <w:fldChar w:fldCharType="end"/>
            </w:r>
            <w:bookmarkEnd w:id="552"/>
          </w:p>
        </w:tc>
        <w:tc>
          <w:tcPr>
            <w:tcW w:w="1260" w:type="dxa"/>
            <w:tcBorders>
              <w:bottom w:val="nil"/>
            </w:tcBorders>
            <w:vAlign w:val="center"/>
          </w:tcPr>
          <w:p w14:paraId="31D05DC5" w14:textId="77777777" w:rsidR="00554DC8" w:rsidRPr="00554DC8" w:rsidRDefault="003A32D3" w:rsidP="00554DC8">
            <w:pPr>
              <w:spacing w:before="240" w:after="60"/>
              <w:jc w:val="center"/>
              <w:outlineLvl w:val="0"/>
              <w:rPr>
                <w:rFonts w:eastAsiaTheme="majorEastAsia" w:cs="Times New Roman"/>
                <w:b/>
                <w:bCs/>
                <w:kern w:val="28"/>
                <w:sz w:val="36"/>
                <w:szCs w:val="36"/>
              </w:rPr>
            </w:pPr>
            <w:r w:rsidRPr="00554DC8">
              <w:rPr>
                <w:rFonts w:eastAsiaTheme="majorEastAsia" w:cs="Times New Roman"/>
                <w:b/>
                <w:bCs/>
                <w:kern w:val="28"/>
                <w:sz w:val="36"/>
                <w:szCs w:val="36"/>
              </w:rPr>
              <w:fldChar w:fldCharType="begin">
                <w:ffData>
                  <w:name w:val="Check2"/>
                  <w:enabled/>
                  <w:calcOnExit w:val="0"/>
                  <w:checkBox>
                    <w:size w:val="24"/>
                    <w:default w:val="0"/>
                  </w:checkBox>
                </w:ffData>
              </w:fldChar>
            </w:r>
            <w:r w:rsidR="00554DC8" w:rsidRPr="00554DC8">
              <w:rPr>
                <w:rFonts w:eastAsiaTheme="majorEastAsia" w:cs="Times New Roman"/>
                <w:b/>
                <w:bCs/>
                <w:kern w:val="28"/>
                <w:sz w:val="36"/>
                <w:szCs w:val="36"/>
              </w:rPr>
              <w:instrText xml:space="preserve"> FORMCHECKBOX </w:instrText>
            </w:r>
            <w:bookmarkStart w:id="553" w:name="_Toc260753391"/>
            <w:r w:rsidR="00554DC8" w:rsidRPr="00554DC8">
              <w:rPr>
                <w:b/>
                <w:bCs/>
                <w:kern w:val="28"/>
                <w:sz w:val="32"/>
                <w:szCs w:val="32"/>
              </w:rPr>
              <w:instrText>_</w:instrText>
            </w:r>
            <w:r w:rsidR="00967F77">
              <w:rPr>
                <w:rFonts w:eastAsiaTheme="majorEastAsia" w:cs="Times New Roman"/>
                <w:b/>
                <w:bCs/>
                <w:kern w:val="28"/>
                <w:sz w:val="36"/>
                <w:szCs w:val="36"/>
              </w:rPr>
            </w:r>
            <w:r w:rsidR="00967F77">
              <w:rPr>
                <w:rFonts w:eastAsiaTheme="majorEastAsia" w:cs="Times New Roman"/>
                <w:b/>
                <w:bCs/>
                <w:kern w:val="28"/>
                <w:sz w:val="36"/>
                <w:szCs w:val="36"/>
              </w:rPr>
              <w:fldChar w:fldCharType="separate"/>
            </w:r>
            <w:r w:rsidRPr="00554DC8">
              <w:rPr>
                <w:rFonts w:eastAsiaTheme="majorEastAsia" w:cs="Times New Roman"/>
                <w:b/>
                <w:bCs/>
                <w:kern w:val="28"/>
                <w:sz w:val="36"/>
                <w:szCs w:val="36"/>
              </w:rPr>
              <w:fldChar w:fldCharType="end"/>
            </w:r>
            <w:bookmarkEnd w:id="553"/>
          </w:p>
        </w:tc>
        <w:tc>
          <w:tcPr>
            <w:tcW w:w="1260" w:type="dxa"/>
            <w:tcBorders>
              <w:bottom w:val="nil"/>
            </w:tcBorders>
            <w:vAlign w:val="center"/>
          </w:tcPr>
          <w:p w14:paraId="21AA1274" w14:textId="77777777" w:rsidR="00554DC8" w:rsidRPr="00554DC8" w:rsidRDefault="00F6237D" w:rsidP="00554DC8">
            <w:pPr>
              <w:spacing w:before="240" w:after="60"/>
              <w:jc w:val="center"/>
              <w:outlineLvl w:val="0"/>
              <w:rPr>
                <w:rFonts w:eastAsiaTheme="majorEastAsia" w:cs="Times New Roman"/>
                <w:b/>
                <w:bCs/>
                <w:kern w:val="28"/>
                <w:sz w:val="36"/>
                <w:szCs w:val="36"/>
              </w:rPr>
            </w:pPr>
            <w:r>
              <w:rPr>
                <w:rFonts w:eastAsiaTheme="majorEastAsia" w:cs="Times New Roman"/>
                <w:b/>
                <w:bCs/>
                <w:kern w:val="28"/>
                <w:sz w:val="36"/>
                <w:szCs w:val="36"/>
              </w:rPr>
              <w:fldChar w:fldCharType="begin">
                <w:ffData>
                  <w:name w:val=""/>
                  <w:enabled/>
                  <w:calcOnExit w:val="0"/>
                  <w:checkBox>
                    <w:size w:val="24"/>
                    <w:default w:val="0"/>
                  </w:checkBox>
                </w:ffData>
              </w:fldChar>
            </w:r>
            <w:r>
              <w:rPr>
                <w:rFonts w:eastAsiaTheme="majorEastAsia" w:cs="Times New Roman"/>
                <w:b/>
                <w:bCs/>
                <w:kern w:val="28"/>
                <w:sz w:val="36"/>
                <w:szCs w:val="36"/>
              </w:rPr>
              <w:instrText xml:space="preserve"> FORMCHECKBOX </w:instrText>
            </w:r>
            <w:r w:rsidR="00967F77">
              <w:rPr>
                <w:rFonts w:eastAsiaTheme="majorEastAsia" w:cs="Times New Roman"/>
                <w:b/>
                <w:bCs/>
                <w:kern w:val="28"/>
                <w:sz w:val="36"/>
                <w:szCs w:val="36"/>
              </w:rPr>
            </w:r>
            <w:r w:rsidR="00967F77">
              <w:rPr>
                <w:rFonts w:eastAsiaTheme="majorEastAsia" w:cs="Times New Roman"/>
                <w:b/>
                <w:bCs/>
                <w:kern w:val="28"/>
                <w:sz w:val="36"/>
                <w:szCs w:val="36"/>
              </w:rPr>
              <w:fldChar w:fldCharType="separate"/>
            </w:r>
            <w:r>
              <w:rPr>
                <w:rFonts w:eastAsiaTheme="majorEastAsia" w:cs="Times New Roman"/>
                <w:b/>
                <w:bCs/>
                <w:kern w:val="28"/>
                <w:sz w:val="36"/>
                <w:szCs w:val="36"/>
              </w:rPr>
              <w:fldChar w:fldCharType="end"/>
            </w:r>
          </w:p>
        </w:tc>
        <w:tc>
          <w:tcPr>
            <w:tcW w:w="900" w:type="dxa"/>
            <w:tcBorders>
              <w:bottom w:val="nil"/>
            </w:tcBorders>
            <w:vAlign w:val="center"/>
          </w:tcPr>
          <w:p w14:paraId="1492B559" w14:textId="4FC6D604" w:rsidR="00554DC8" w:rsidRPr="00554DC8" w:rsidRDefault="00C24C3A" w:rsidP="00554DC8">
            <w:pPr>
              <w:spacing w:before="240" w:after="60"/>
              <w:jc w:val="center"/>
              <w:outlineLvl w:val="0"/>
              <w:rPr>
                <w:rFonts w:eastAsiaTheme="majorEastAsia" w:cs="Times New Roman"/>
                <w:b/>
                <w:bCs/>
                <w:kern w:val="28"/>
                <w:sz w:val="36"/>
                <w:szCs w:val="36"/>
              </w:rPr>
            </w:pPr>
            <w:r>
              <w:rPr>
                <w:rFonts w:eastAsiaTheme="majorEastAsia" w:cs="Times New Roman"/>
                <w:b/>
                <w:bCs/>
                <w:kern w:val="28"/>
                <w:sz w:val="36"/>
                <w:szCs w:val="36"/>
              </w:rPr>
              <w:fldChar w:fldCharType="begin">
                <w:ffData>
                  <w:name w:val=""/>
                  <w:enabled/>
                  <w:calcOnExit w:val="0"/>
                  <w:checkBox>
                    <w:size w:val="24"/>
                    <w:default w:val="1"/>
                  </w:checkBox>
                </w:ffData>
              </w:fldChar>
            </w:r>
            <w:r>
              <w:rPr>
                <w:rFonts w:eastAsiaTheme="majorEastAsia" w:cs="Times New Roman"/>
                <w:b/>
                <w:bCs/>
                <w:kern w:val="28"/>
                <w:sz w:val="36"/>
                <w:szCs w:val="36"/>
              </w:rPr>
              <w:instrText xml:space="preserve"> FORMCHECKBOX </w:instrText>
            </w:r>
            <w:r w:rsidR="00967F77">
              <w:rPr>
                <w:rFonts w:eastAsiaTheme="majorEastAsia" w:cs="Times New Roman"/>
                <w:b/>
                <w:bCs/>
                <w:kern w:val="28"/>
                <w:sz w:val="36"/>
                <w:szCs w:val="36"/>
              </w:rPr>
            </w:r>
            <w:r w:rsidR="00967F77">
              <w:rPr>
                <w:rFonts w:eastAsiaTheme="majorEastAsia" w:cs="Times New Roman"/>
                <w:b/>
                <w:bCs/>
                <w:kern w:val="28"/>
                <w:sz w:val="36"/>
                <w:szCs w:val="36"/>
              </w:rPr>
              <w:fldChar w:fldCharType="separate"/>
            </w:r>
            <w:r>
              <w:rPr>
                <w:rFonts w:eastAsiaTheme="majorEastAsia" w:cs="Times New Roman"/>
                <w:b/>
                <w:bCs/>
                <w:kern w:val="28"/>
                <w:sz w:val="36"/>
                <w:szCs w:val="36"/>
              </w:rPr>
              <w:fldChar w:fldCharType="end"/>
            </w:r>
          </w:p>
        </w:tc>
      </w:tr>
      <w:tr w:rsidR="00554DC8" w:rsidRPr="00554DC8" w14:paraId="0BE4D681" w14:textId="77777777" w:rsidTr="00366D1B">
        <w:trPr>
          <w:trHeight w:val="20"/>
        </w:trPr>
        <w:tc>
          <w:tcPr>
            <w:tcW w:w="4795" w:type="dxa"/>
            <w:tcBorders>
              <w:bottom w:val="nil"/>
            </w:tcBorders>
          </w:tcPr>
          <w:p w14:paraId="3FAB8241" w14:textId="7CD6433A" w:rsidR="00554DC8" w:rsidRPr="00554DC8" w:rsidRDefault="00033968" w:rsidP="00554DC8">
            <w:pPr>
              <w:spacing w:before="60" w:after="60"/>
              <w:rPr>
                <w:sz w:val="19"/>
                <w:szCs w:val="19"/>
              </w:rPr>
            </w:pPr>
            <w:r>
              <w:rPr>
                <w:sz w:val="19"/>
                <w:szCs w:val="19"/>
              </w:rPr>
              <w:t>f</w:t>
            </w:r>
            <w:r w:rsidR="00554DC8" w:rsidRPr="00554DC8">
              <w:rPr>
                <w:sz w:val="19"/>
                <w:szCs w:val="19"/>
              </w:rPr>
              <w:t xml:space="preserve">) </w:t>
            </w:r>
            <w:bookmarkStart w:id="554" w:name="_Hlk64024341"/>
            <w:r w:rsidR="00554DC8" w:rsidRPr="00554DC8">
              <w:rPr>
                <w:sz w:val="19"/>
                <w:szCs w:val="19"/>
              </w:rPr>
              <w:t>Impair implementation of or physically interfere with an adopted emergency response plan or emergency evacuation plan</w:t>
            </w:r>
            <w:bookmarkEnd w:id="554"/>
            <w:r w:rsidR="00554DC8" w:rsidRPr="00554DC8">
              <w:rPr>
                <w:sz w:val="19"/>
                <w:szCs w:val="19"/>
              </w:rPr>
              <w:t xml:space="preserve">? </w:t>
            </w:r>
          </w:p>
        </w:tc>
        <w:tc>
          <w:tcPr>
            <w:tcW w:w="1260" w:type="dxa"/>
            <w:tcBorders>
              <w:bottom w:val="nil"/>
            </w:tcBorders>
            <w:vAlign w:val="center"/>
          </w:tcPr>
          <w:p w14:paraId="31B0DE44" w14:textId="77777777" w:rsidR="00554DC8" w:rsidRPr="00554DC8" w:rsidRDefault="003A32D3" w:rsidP="00554DC8">
            <w:pPr>
              <w:spacing w:before="240" w:after="60"/>
              <w:jc w:val="center"/>
              <w:outlineLvl w:val="0"/>
              <w:rPr>
                <w:rFonts w:eastAsiaTheme="majorEastAsia" w:cs="Times New Roman"/>
                <w:sz w:val="36"/>
                <w:szCs w:val="36"/>
              </w:rPr>
            </w:pPr>
            <w:r w:rsidRPr="00554DC8">
              <w:rPr>
                <w:rFonts w:eastAsiaTheme="majorEastAsia" w:cs="Times New Roman"/>
                <w:b/>
                <w:bCs/>
                <w:kern w:val="28"/>
                <w:sz w:val="36"/>
                <w:szCs w:val="36"/>
              </w:rPr>
              <w:fldChar w:fldCharType="begin">
                <w:ffData>
                  <w:name w:val="Check2"/>
                  <w:enabled/>
                  <w:calcOnExit w:val="0"/>
                  <w:checkBox>
                    <w:size w:val="24"/>
                    <w:default w:val="0"/>
                  </w:checkBox>
                </w:ffData>
              </w:fldChar>
            </w:r>
            <w:r w:rsidR="00554DC8" w:rsidRPr="00554DC8">
              <w:rPr>
                <w:rFonts w:eastAsiaTheme="majorEastAsia" w:cs="Times New Roman"/>
                <w:b/>
                <w:bCs/>
                <w:kern w:val="28"/>
                <w:sz w:val="36"/>
                <w:szCs w:val="36"/>
              </w:rPr>
              <w:instrText xml:space="preserve"> FORMCHECKBOX </w:instrText>
            </w:r>
            <w:bookmarkStart w:id="555" w:name="_Toc260753398"/>
            <w:r w:rsidR="00554DC8" w:rsidRPr="00554DC8">
              <w:rPr>
                <w:b/>
                <w:bCs/>
                <w:kern w:val="28"/>
                <w:sz w:val="32"/>
                <w:szCs w:val="32"/>
              </w:rPr>
              <w:instrText>_</w:instrText>
            </w:r>
            <w:r w:rsidR="00967F77">
              <w:rPr>
                <w:rFonts w:eastAsiaTheme="majorEastAsia" w:cs="Times New Roman"/>
                <w:b/>
                <w:bCs/>
                <w:kern w:val="28"/>
                <w:sz w:val="36"/>
                <w:szCs w:val="36"/>
              </w:rPr>
            </w:r>
            <w:r w:rsidR="00967F77">
              <w:rPr>
                <w:rFonts w:eastAsiaTheme="majorEastAsia" w:cs="Times New Roman"/>
                <w:b/>
                <w:bCs/>
                <w:kern w:val="28"/>
                <w:sz w:val="36"/>
                <w:szCs w:val="36"/>
              </w:rPr>
              <w:fldChar w:fldCharType="separate"/>
            </w:r>
            <w:r w:rsidRPr="00554DC8">
              <w:rPr>
                <w:rFonts w:eastAsiaTheme="majorEastAsia" w:cs="Times New Roman"/>
                <w:b/>
                <w:bCs/>
                <w:kern w:val="28"/>
                <w:sz w:val="36"/>
                <w:szCs w:val="36"/>
              </w:rPr>
              <w:fldChar w:fldCharType="end"/>
            </w:r>
            <w:bookmarkEnd w:id="555"/>
          </w:p>
        </w:tc>
        <w:tc>
          <w:tcPr>
            <w:tcW w:w="1260" w:type="dxa"/>
            <w:tcBorders>
              <w:bottom w:val="nil"/>
            </w:tcBorders>
            <w:vAlign w:val="center"/>
          </w:tcPr>
          <w:p w14:paraId="694BAAB2" w14:textId="77777777" w:rsidR="00554DC8" w:rsidRPr="00554DC8" w:rsidRDefault="003A32D3" w:rsidP="00554DC8">
            <w:pPr>
              <w:spacing w:before="240" w:after="60"/>
              <w:jc w:val="center"/>
              <w:outlineLvl w:val="0"/>
              <w:rPr>
                <w:rFonts w:eastAsiaTheme="majorEastAsia" w:cs="Times New Roman"/>
                <w:b/>
                <w:bCs/>
                <w:kern w:val="28"/>
                <w:sz w:val="36"/>
                <w:szCs w:val="36"/>
              </w:rPr>
            </w:pPr>
            <w:r w:rsidRPr="00554DC8">
              <w:rPr>
                <w:rFonts w:eastAsiaTheme="majorEastAsia" w:cs="Times New Roman"/>
                <w:b/>
                <w:bCs/>
                <w:kern w:val="28"/>
                <w:sz w:val="36"/>
                <w:szCs w:val="36"/>
              </w:rPr>
              <w:fldChar w:fldCharType="begin">
                <w:ffData>
                  <w:name w:val="Check2"/>
                  <w:enabled/>
                  <w:calcOnExit w:val="0"/>
                  <w:checkBox>
                    <w:size w:val="24"/>
                    <w:default w:val="0"/>
                  </w:checkBox>
                </w:ffData>
              </w:fldChar>
            </w:r>
            <w:r w:rsidR="00554DC8" w:rsidRPr="00554DC8">
              <w:rPr>
                <w:rFonts w:eastAsiaTheme="majorEastAsia" w:cs="Times New Roman"/>
                <w:b/>
                <w:bCs/>
                <w:kern w:val="28"/>
                <w:sz w:val="36"/>
                <w:szCs w:val="36"/>
              </w:rPr>
              <w:instrText xml:space="preserve"> FORMCHECKBOX </w:instrText>
            </w:r>
            <w:bookmarkStart w:id="556" w:name="_Toc260753399"/>
            <w:r w:rsidR="00554DC8" w:rsidRPr="00554DC8">
              <w:rPr>
                <w:b/>
                <w:bCs/>
                <w:kern w:val="28"/>
                <w:sz w:val="32"/>
                <w:szCs w:val="32"/>
              </w:rPr>
              <w:instrText>_</w:instrText>
            </w:r>
            <w:r w:rsidR="00967F77">
              <w:rPr>
                <w:rFonts w:eastAsiaTheme="majorEastAsia" w:cs="Times New Roman"/>
                <w:b/>
                <w:bCs/>
                <w:kern w:val="28"/>
                <w:sz w:val="36"/>
                <w:szCs w:val="36"/>
              </w:rPr>
            </w:r>
            <w:r w:rsidR="00967F77">
              <w:rPr>
                <w:rFonts w:eastAsiaTheme="majorEastAsia" w:cs="Times New Roman"/>
                <w:b/>
                <w:bCs/>
                <w:kern w:val="28"/>
                <w:sz w:val="36"/>
                <w:szCs w:val="36"/>
              </w:rPr>
              <w:fldChar w:fldCharType="separate"/>
            </w:r>
            <w:r w:rsidRPr="00554DC8">
              <w:rPr>
                <w:rFonts w:eastAsiaTheme="majorEastAsia" w:cs="Times New Roman"/>
                <w:b/>
                <w:bCs/>
                <w:kern w:val="28"/>
                <w:sz w:val="36"/>
                <w:szCs w:val="36"/>
              </w:rPr>
              <w:fldChar w:fldCharType="end"/>
            </w:r>
            <w:bookmarkEnd w:id="556"/>
          </w:p>
        </w:tc>
        <w:tc>
          <w:tcPr>
            <w:tcW w:w="1260" w:type="dxa"/>
            <w:tcBorders>
              <w:bottom w:val="nil"/>
            </w:tcBorders>
            <w:vAlign w:val="center"/>
          </w:tcPr>
          <w:p w14:paraId="16E06042" w14:textId="6A987789" w:rsidR="00554DC8" w:rsidRPr="00554DC8" w:rsidRDefault="006E509C" w:rsidP="00554DC8">
            <w:pPr>
              <w:spacing w:before="240" w:after="60"/>
              <w:jc w:val="center"/>
              <w:outlineLvl w:val="0"/>
              <w:rPr>
                <w:rFonts w:eastAsiaTheme="majorEastAsia" w:cs="Times New Roman"/>
                <w:b/>
                <w:bCs/>
                <w:kern w:val="28"/>
                <w:sz w:val="36"/>
                <w:szCs w:val="36"/>
              </w:rPr>
            </w:pPr>
            <w:r>
              <w:rPr>
                <w:rFonts w:eastAsiaTheme="majorEastAsia" w:cs="Times New Roman"/>
                <w:b/>
                <w:bCs/>
                <w:kern w:val="28"/>
                <w:sz w:val="36"/>
                <w:szCs w:val="36"/>
              </w:rPr>
              <w:fldChar w:fldCharType="begin">
                <w:ffData>
                  <w:name w:val=""/>
                  <w:enabled/>
                  <w:calcOnExit w:val="0"/>
                  <w:checkBox>
                    <w:size w:val="24"/>
                    <w:default w:val="0"/>
                  </w:checkBox>
                </w:ffData>
              </w:fldChar>
            </w:r>
            <w:r>
              <w:rPr>
                <w:rFonts w:eastAsiaTheme="majorEastAsia" w:cs="Times New Roman"/>
                <w:b/>
                <w:bCs/>
                <w:kern w:val="28"/>
                <w:sz w:val="36"/>
                <w:szCs w:val="36"/>
              </w:rPr>
              <w:instrText xml:space="preserve"> FORMCHECKBOX </w:instrText>
            </w:r>
            <w:r w:rsidR="00967F77">
              <w:rPr>
                <w:rFonts w:eastAsiaTheme="majorEastAsia" w:cs="Times New Roman"/>
                <w:b/>
                <w:bCs/>
                <w:kern w:val="28"/>
                <w:sz w:val="36"/>
                <w:szCs w:val="36"/>
              </w:rPr>
            </w:r>
            <w:r w:rsidR="00967F77">
              <w:rPr>
                <w:rFonts w:eastAsiaTheme="majorEastAsia" w:cs="Times New Roman"/>
                <w:b/>
                <w:bCs/>
                <w:kern w:val="28"/>
                <w:sz w:val="36"/>
                <w:szCs w:val="36"/>
              </w:rPr>
              <w:fldChar w:fldCharType="separate"/>
            </w:r>
            <w:r>
              <w:rPr>
                <w:rFonts w:eastAsiaTheme="majorEastAsia" w:cs="Times New Roman"/>
                <w:b/>
                <w:bCs/>
                <w:kern w:val="28"/>
                <w:sz w:val="36"/>
                <w:szCs w:val="36"/>
              </w:rPr>
              <w:fldChar w:fldCharType="end"/>
            </w:r>
          </w:p>
        </w:tc>
        <w:tc>
          <w:tcPr>
            <w:tcW w:w="900" w:type="dxa"/>
            <w:tcBorders>
              <w:bottom w:val="nil"/>
            </w:tcBorders>
            <w:vAlign w:val="center"/>
          </w:tcPr>
          <w:p w14:paraId="38D9858A" w14:textId="762EAA64" w:rsidR="00554DC8" w:rsidRPr="00554DC8" w:rsidRDefault="006E509C" w:rsidP="00554DC8">
            <w:pPr>
              <w:spacing w:before="240" w:after="60"/>
              <w:jc w:val="center"/>
              <w:outlineLvl w:val="0"/>
              <w:rPr>
                <w:rFonts w:eastAsiaTheme="majorEastAsia" w:cs="Times New Roman"/>
                <w:b/>
                <w:bCs/>
                <w:kern w:val="28"/>
                <w:sz w:val="36"/>
                <w:szCs w:val="36"/>
              </w:rPr>
            </w:pPr>
            <w:r>
              <w:rPr>
                <w:rFonts w:eastAsiaTheme="majorEastAsia" w:cs="Times New Roman"/>
                <w:b/>
                <w:bCs/>
                <w:kern w:val="28"/>
                <w:sz w:val="36"/>
                <w:szCs w:val="36"/>
              </w:rPr>
              <w:fldChar w:fldCharType="begin">
                <w:ffData>
                  <w:name w:val=""/>
                  <w:enabled/>
                  <w:calcOnExit w:val="0"/>
                  <w:checkBox>
                    <w:size w:val="24"/>
                    <w:default w:val="1"/>
                  </w:checkBox>
                </w:ffData>
              </w:fldChar>
            </w:r>
            <w:r>
              <w:rPr>
                <w:rFonts w:eastAsiaTheme="majorEastAsia" w:cs="Times New Roman"/>
                <w:b/>
                <w:bCs/>
                <w:kern w:val="28"/>
                <w:sz w:val="36"/>
                <w:szCs w:val="36"/>
              </w:rPr>
              <w:instrText xml:space="preserve"> FORMCHECKBOX </w:instrText>
            </w:r>
            <w:r w:rsidR="00967F77">
              <w:rPr>
                <w:rFonts w:eastAsiaTheme="majorEastAsia" w:cs="Times New Roman"/>
                <w:b/>
                <w:bCs/>
                <w:kern w:val="28"/>
                <w:sz w:val="36"/>
                <w:szCs w:val="36"/>
              </w:rPr>
            </w:r>
            <w:r w:rsidR="00967F77">
              <w:rPr>
                <w:rFonts w:eastAsiaTheme="majorEastAsia" w:cs="Times New Roman"/>
                <w:b/>
                <w:bCs/>
                <w:kern w:val="28"/>
                <w:sz w:val="36"/>
                <w:szCs w:val="36"/>
              </w:rPr>
              <w:fldChar w:fldCharType="separate"/>
            </w:r>
            <w:r>
              <w:rPr>
                <w:rFonts w:eastAsiaTheme="majorEastAsia" w:cs="Times New Roman"/>
                <w:b/>
                <w:bCs/>
                <w:kern w:val="28"/>
                <w:sz w:val="36"/>
                <w:szCs w:val="36"/>
              </w:rPr>
              <w:fldChar w:fldCharType="end"/>
            </w:r>
          </w:p>
        </w:tc>
      </w:tr>
      <w:tr w:rsidR="00554DC8" w:rsidRPr="00554DC8" w14:paraId="0D2C8336" w14:textId="77777777" w:rsidTr="00366D1B">
        <w:trPr>
          <w:cantSplit/>
          <w:trHeight w:val="20"/>
        </w:trPr>
        <w:tc>
          <w:tcPr>
            <w:tcW w:w="4795" w:type="dxa"/>
            <w:tcBorders>
              <w:top w:val="nil"/>
              <w:bottom w:val="single" w:sz="18" w:space="0" w:color="0070C0"/>
            </w:tcBorders>
          </w:tcPr>
          <w:p w14:paraId="6505BE65" w14:textId="5C125FEB" w:rsidR="00554DC8" w:rsidRPr="00554DC8" w:rsidRDefault="00033968" w:rsidP="00554DC8">
            <w:pPr>
              <w:spacing w:before="60" w:after="60"/>
              <w:rPr>
                <w:sz w:val="19"/>
                <w:szCs w:val="19"/>
              </w:rPr>
            </w:pPr>
            <w:r>
              <w:rPr>
                <w:sz w:val="19"/>
                <w:szCs w:val="19"/>
              </w:rPr>
              <w:t>g</w:t>
            </w:r>
            <w:r w:rsidR="00554DC8" w:rsidRPr="00554DC8">
              <w:rPr>
                <w:sz w:val="19"/>
                <w:szCs w:val="19"/>
              </w:rPr>
              <w:t>) Expose people or structures</w:t>
            </w:r>
            <w:r>
              <w:rPr>
                <w:sz w:val="19"/>
                <w:szCs w:val="19"/>
              </w:rPr>
              <w:t>, either directly or indirectly, to a significant risk of loss, injury or death involving wildland fires</w:t>
            </w:r>
            <w:r w:rsidR="00554DC8" w:rsidRPr="00554DC8">
              <w:rPr>
                <w:sz w:val="19"/>
                <w:szCs w:val="19"/>
              </w:rPr>
              <w:t xml:space="preserve">? </w:t>
            </w:r>
          </w:p>
        </w:tc>
        <w:tc>
          <w:tcPr>
            <w:tcW w:w="1260" w:type="dxa"/>
            <w:tcBorders>
              <w:top w:val="nil"/>
              <w:bottom w:val="single" w:sz="18" w:space="0" w:color="0070C0"/>
            </w:tcBorders>
            <w:vAlign w:val="center"/>
          </w:tcPr>
          <w:p w14:paraId="286616FD" w14:textId="77777777" w:rsidR="00554DC8" w:rsidRPr="00554DC8" w:rsidRDefault="003A32D3" w:rsidP="00554DC8">
            <w:pPr>
              <w:spacing w:before="240" w:after="60"/>
              <w:jc w:val="center"/>
              <w:outlineLvl w:val="0"/>
              <w:rPr>
                <w:rFonts w:eastAsiaTheme="majorEastAsia" w:cs="Times New Roman"/>
                <w:sz w:val="36"/>
                <w:szCs w:val="36"/>
              </w:rPr>
            </w:pPr>
            <w:r w:rsidRPr="00554DC8">
              <w:rPr>
                <w:rFonts w:eastAsiaTheme="majorEastAsia" w:cs="Times New Roman"/>
                <w:b/>
                <w:bCs/>
                <w:kern w:val="28"/>
                <w:sz w:val="36"/>
                <w:szCs w:val="36"/>
              </w:rPr>
              <w:fldChar w:fldCharType="begin">
                <w:ffData>
                  <w:name w:val="Check2"/>
                  <w:enabled/>
                  <w:calcOnExit w:val="0"/>
                  <w:checkBox>
                    <w:size w:val="24"/>
                    <w:default w:val="0"/>
                  </w:checkBox>
                </w:ffData>
              </w:fldChar>
            </w:r>
            <w:r w:rsidR="00554DC8" w:rsidRPr="00554DC8">
              <w:rPr>
                <w:rFonts w:eastAsiaTheme="majorEastAsia" w:cs="Times New Roman"/>
                <w:b/>
                <w:bCs/>
                <w:kern w:val="28"/>
                <w:sz w:val="36"/>
                <w:szCs w:val="36"/>
              </w:rPr>
              <w:instrText xml:space="preserve"> FORMCHECKBOX </w:instrText>
            </w:r>
            <w:bookmarkStart w:id="557" w:name="_Toc260753402"/>
            <w:r w:rsidR="00554DC8" w:rsidRPr="00554DC8">
              <w:rPr>
                <w:b/>
                <w:bCs/>
                <w:kern w:val="28"/>
                <w:sz w:val="32"/>
                <w:szCs w:val="32"/>
              </w:rPr>
              <w:instrText>_</w:instrText>
            </w:r>
            <w:r w:rsidR="00967F77">
              <w:rPr>
                <w:rFonts w:eastAsiaTheme="majorEastAsia" w:cs="Times New Roman"/>
                <w:b/>
                <w:bCs/>
                <w:kern w:val="28"/>
                <w:sz w:val="36"/>
                <w:szCs w:val="36"/>
              </w:rPr>
            </w:r>
            <w:r w:rsidR="00967F77">
              <w:rPr>
                <w:rFonts w:eastAsiaTheme="majorEastAsia" w:cs="Times New Roman"/>
                <w:b/>
                <w:bCs/>
                <w:kern w:val="28"/>
                <w:sz w:val="36"/>
                <w:szCs w:val="36"/>
              </w:rPr>
              <w:fldChar w:fldCharType="separate"/>
            </w:r>
            <w:r w:rsidRPr="00554DC8">
              <w:rPr>
                <w:rFonts w:eastAsiaTheme="majorEastAsia" w:cs="Times New Roman"/>
                <w:b/>
                <w:bCs/>
                <w:kern w:val="28"/>
                <w:sz w:val="36"/>
                <w:szCs w:val="36"/>
              </w:rPr>
              <w:fldChar w:fldCharType="end"/>
            </w:r>
            <w:bookmarkEnd w:id="557"/>
          </w:p>
        </w:tc>
        <w:tc>
          <w:tcPr>
            <w:tcW w:w="1260" w:type="dxa"/>
            <w:tcBorders>
              <w:top w:val="nil"/>
              <w:bottom w:val="single" w:sz="18" w:space="0" w:color="0070C0"/>
            </w:tcBorders>
            <w:vAlign w:val="center"/>
          </w:tcPr>
          <w:p w14:paraId="6F8CA9C5" w14:textId="77777777" w:rsidR="00554DC8" w:rsidRPr="00554DC8" w:rsidRDefault="003A32D3" w:rsidP="00554DC8">
            <w:pPr>
              <w:spacing w:before="240" w:after="60"/>
              <w:jc w:val="center"/>
              <w:outlineLvl w:val="0"/>
              <w:rPr>
                <w:rFonts w:eastAsiaTheme="majorEastAsia" w:cs="Times New Roman"/>
                <w:b/>
                <w:bCs/>
                <w:kern w:val="28"/>
                <w:sz w:val="36"/>
                <w:szCs w:val="36"/>
              </w:rPr>
            </w:pPr>
            <w:r w:rsidRPr="00554DC8">
              <w:rPr>
                <w:rFonts w:eastAsiaTheme="majorEastAsia" w:cs="Times New Roman"/>
                <w:b/>
                <w:bCs/>
                <w:kern w:val="28"/>
                <w:sz w:val="36"/>
                <w:szCs w:val="36"/>
              </w:rPr>
              <w:fldChar w:fldCharType="begin">
                <w:ffData>
                  <w:name w:val=""/>
                  <w:enabled/>
                  <w:calcOnExit w:val="0"/>
                  <w:checkBox>
                    <w:size w:val="24"/>
                    <w:default w:val="0"/>
                  </w:checkBox>
                </w:ffData>
              </w:fldChar>
            </w:r>
            <w:r w:rsidR="00554DC8" w:rsidRPr="00554DC8">
              <w:rPr>
                <w:rFonts w:eastAsiaTheme="majorEastAsia" w:cs="Times New Roman"/>
                <w:b/>
                <w:bCs/>
                <w:kern w:val="28"/>
                <w:sz w:val="36"/>
                <w:szCs w:val="36"/>
              </w:rPr>
              <w:instrText xml:space="preserve"> FORMCHECKBOX </w:instrText>
            </w:r>
            <w:bookmarkStart w:id="558" w:name="_Toc260753403"/>
            <w:r w:rsidR="00554DC8" w:rsidRPr="00554DC8">
              <w:rPr>
                <w:b/>
                <w:bCs/>
                <w:kern w:val="28"/>
                <w:sz w:val="32"/>
                <w:szCs w:val="32"/>
              </w:rPr>
              <w:instrText>_</w:instrText>
            </w:r>
            <w:r w:rsidR="00967F77">
              <w:rPr>
                <w:rFonts w:eastAsiaTheme="majorEastAsia" w:cs="Times New Roman"/>
                <w:b/>
                <w:bCs/>
                <w:kern w:val="28"/>
                <w:sz w:val="36"/>
                <w:szCs w:val="36"/>
              </w:rPr>
            </w:r>
            <w:r w:rsidR="00967F77">
              <w:rPr>
                <w:rFonts w:eastAsiaTheme="majorEastAsia" w:cs="Times New Roman"/>
                <w:b/>
                <w:bCs/>
                <w:kern w:val="28"/>
                <w:sz w:val="36"/>
                <w:szCs w:val="36"/>
              </w:rPr>
              <w:fldChar w:fldCharType="separate"/>
            </w:r>
            <w:r w:rsidRPr="00554DC8">
              <w:rPr>
                <w:rFonts w:eastAsiaTheme="majorEastAsia" w:cs="Times New Roman"/>
                <w:b/>
                <w:bCs/>
                <w:kern w:val="28"/>
                <w:sz w:val="36"/>
                <w:szCs w:val="36"/>
              </w:rPr>
              <w:fldChar w:fldCharType="end"/>
            </w:r>
            <w:bookmarkEnd w:id="558"/>
          </w:p>
        </w:tc>
        <w:tc>
          <w:tcPr>
            <w:tcW w:w="1260" w:type="dxa"/>
            <w:tcBorders>
              <w:top w:val="nil"/>
              <w:bottom w:val="single" w:sz="18" w:space="0" w:color="0070C0"/>
            </w:tcBorders>
            <w:vAlign w:val="center"/>
          </w:tcPr>
          <w:p w14:paraId="0259DDCF" w14:textId="77777777" w:rsidR="00554DC8" w:rsidRPr="00554DC8" w:rsidRDefault="003A32D3" w:rsidP="00554DC8">
            <w:pPr>
              <w:spacing w:before="240" w:after="60"/>
              <w:jc w:val="center"/>
              <w:outlineLvl w:val="0"/>
              <w:rPr>
                <w:rFonts w:eastAsiaTheme="majorEastAsia" w:cs="Times New Roman"/>
                <w:b/>
                <w:bCs/>
                <w:kern w:val="28"/>
                <w:sz w:val="36"/>
                <w:szCs w:val="36"/>
              </w:rPr>
            </w:pPr>
            <w:r w:rsidRPr="00554DC8">
              <w:rPr>
                <w:rFonts w:eastAsiaTheme="majorEastAsia" w:cs="Times New Roman"/>
                <w:b/>
                <w:bCs/>
                <w:kern w:val="28"/>
                <w:sz w:val="36"/>
                <w:szCs w:val="36"/>
              </w:rPr>
              <w:fldChar w:fldCharType="begin">
                <w:ffData>
                  <w:name w:val=""/>
                  <w:enabled/>
                  <w:calcOnExit w:val="0"/>
                  <w:checkBox>
                    <w:size w:val="24"/>
                    <w:default w:val="0"/>
                  </w:checkBox>
                </w:ffData>
              </w:fldChar>
            </w:r>
            <w:r w:rsidR="00554DC8" w:rsidRPr="00554DC8">
              <w:rPr>
                <w:rFonts w:eastAsiaTheme="majorEastAsia" w:cs="Times New Roman"/>
                <w:b/>
                <w:bCs/>
                <w:kern w:val="28"/>
                <w:sz w:val="36"/>
                <w:szCs w:val="36"/>
              </w:rPr>
              <w:instrText xml:space="preserve"> FORMCHECKBOX </w:instrText>
            </w:r>
            <w:r w:rsidR="00967F77">
              <w:rPr>
                <w:rFonts w:eastAsiaTheme="majorEastAsia" w:cs="Times New Roman"/>
                <w:b/>
                <w:bCs/>
                <w:kern w:val="28"/>
                <w:sz w:val="36"/>
                <w:szCs w:val="36"/>
              </w:rPr>
            </w:r>
            <w:r w:rsidR="00967F77">
              <w:rPr>
                <w:rFonts w:eastAsiaTheme="majorEastAsia" w:cs="Times New Roman"/>
                <w:b/>
                <w:bCs/>
                <w:kern w:val="28"/>
                <w:sz w:val="36"/>
                <w:szCs w:val="36"/>
              </w:rPr>
              <w:fldChar w:fldCharType="separate"/>
            </w:r>
            <w:r w:rsidRPr="00554DC8">
              <w:rPr>
                <w:rFonts w:eastAsiaTheme="majorEastAsia" w:cs="Times New Roman"/>
                <w:b/>
                <w:bCs/>
                <w:kern w:val="28"/>
                <w:sz w:val="36"/>
                <w:szCs w:val="36"/>
              </w:rPr>
              <w:fldChar w:fldCharType="end"/>
            </w:r>
          </w:p>
        </w:tc>
        <w:tc>
          <w:tcPr>
            <w:tcW w:w="900" w:type="dxa"/>
            <w:tcBorders>
              <w:top w:val="nil"/>
              <w:bottom w:val="single" w:sz="18" w:space="0" w:color="0070C0"/>
            </w:tcBorders>
            <w:vAlign w:val="center"/>
          </w:tcPr>
          <w:p w14:paraId="4C9F0FC3" w14:textId="084E0EBB" w:rsidR="00554DC8" w:rsidRPr="00554DC8" w:rsidRDefault="00C24C3A" w:rsidP="00554DC8">
            <w:pPr>
              <w:spacing w:before="240" w:after="60"/>
              <w:jc w:val="center"/>
              <w:outlineLvl w:val="0"/>
              <w:rPr>
                <w:rFonts w:eastAsiaTheme="majorEastAsia" w:cs="Times New Roman"/>
                <w:b/>
                <w:bCs/>
                <w:kern w:val="28"/>
                <w:sz w:val="36"/>
                <w:szCs w:val="36"/>
              </w:rPr>
            </w:pPr>
            <w:r>
              <w:rPr>
                <w:rFonts w:eastAsiaTheme="majorEastAsia" w:cs="Times New Roman"/>
                <w:b/>
                <w:bCs/>
                <w:kern w:val="28"/>
                <w:sz w:val="36"/>
                <w:szCs w:val="36"/>
              </w:rPr>
              <w:fldChar w:fldCharType="begin">
                <w:ffData>
                  <w:name w:val=""/>
                  <w:enabled/>
                  <w:calcOnExit w:val="0"/>
                  <w:checkBox>
                    <w:size w:val="24"/>
                    <w:default w:val="1"/>
                  </w:checkBox>
                </w:ffData>
              </w:fldChar>
            </w:r>
            <w:r>
              <w:rPr>
                <w:rFonts w:eastAsiaTheme="majorEastAsia" w:cs="Times New Roman"/>
                <w:b/>
                <w:bCs/>
                <w:kern w:val="28"/>
                <w:sz w:val="36"/>
                <w:szCs w:val="36"/>
              </w:rPr>
              <w:instrText xml:space="preserve"> FORMCHECKBOX </w:instrText>
            </w:r>
            <w:r w:rsidR="00967F77">
              <w:rPr>
                <w:rFonts w:eastAsiaTheme="majorEastAsia" w:cs="Times New Roman"/>
                <w:b/>
                <w:bCs/>
                <w:kern w:val="28"/>
                <w:sz w:val="36"/>
                <w:szCs w:val="36"/>
              </w:rPr>
            </w:r>
            <w:r w:rsidR="00967F77">
              <w:rPr>
                <w:rFonts w:eastAsiaTheme="majorEastAsia" w:cs="Times New Roman"/>
                <w:b/>
                <w:bCs/>
                <w:kern w:val="28"/>
                <w:sz w:val="36"/>
                <w:szCs w:val="36"/>
              </w:rPr>
              <w:fldChar w:fldCharType="separate"/>
            </w:r>
            <w:r>
              <w:rPr>
                <w:rFonts w:eastAsiaTheme="majorEastAsia" w:cs="Times New Roman"/>
                <w:b/>
                <w:bCs/>
                <w:kern w:val="28"/>
                <w:sz w:val="36"/>
                <w:szCs w:val="36"/>
              </w:rPr>
              <w:fldChar w:fldCharType="end"/>
            </w:r>
          </w:p>
        </w:tc>
      </w:tr>
    </w:tbl>
    <w:p w14:paraId="52936A2A" w14:textId="5779DC9C" w:rsidR="0078517B" w:rsidRDefault="0078517B" w:rsidP="00B3582C">
      <w:pPr>
        <w:pStyle w:val="Heading3"/>
      </w:pPr>
      <w:r>
        <w:t>Environmental Setting</w:t>
      </w:r>
    </w:p>
    <w:p w14:paraId="6EC91C76" w14:textId="5699AEB0" w:rsidR="00813982" w:rsidRPr="003F036C" w:rsidRDefault="00813982" w:rsidP="00E17AF7">
      <w:r>
        <w:t xml:space="preserve">The following discussion qualitatively analyzes potential impacts on the potential hazardous materials adjacent to the </w:t>
      </w:r>
      <w:r w:rsidR="007D60D9" w:rsidRPr="00385143">
        <w:rPr>
          <w:bCs/>
        </w:rPr>
        <w:t>existing crossings</w:t>
      </w:r>
      <w:r>
        <w:t xml:space="preserve">. </w:t>
      </w:r>
    </w:p>
    <w:p w14:paraId="3455D90C" w14:textId="77777777" w:rsidR="00813982" w:rsidRDefault="00813982" w:rsidP="00D41917">
      <w:pPr>
        <w:pStyle w:val="Heading4"/>
      </w:pPr>
      <w:r>
        <w:t>Hazardous Materials Use and Storage Regulation</w:t>
      </w:r>
    </w:p>
    <w:p w14:paraId="5C7476B4" w14:textId="17CC5FE4" w:rsidR="00813982" w:rsidRDefault="00E652DF" w:rsidP="00D41917">
      <w:r>
        <w:t>A</w:t>
      </w:r>
      <w:r w:rsidR="00813982" w:rsidRPr="000B1929">
        <w:t xml:space="preserve"> number of local, state, and federal regulations govern the use, transport, and storage of hazardous materials</w:t>
      </w:r>
      <w:r>
        <w:t xml:space="preserve"> in the project area</w:t>
      </w:r>
      <w:r w:rsidR="00813982" w:rsidRPr="000B1929">
        <w:t xml:space="preserve">. A Hazardous Materials Business Plan is generally required of any facility which generates any quantity of hazardous </w:t>
      </w:r>
      <w:r w:rsidR="008B1004" w:rsidRPr="000B1929">
        <w:t>waste,</w:t>
      </w:r>
      <w:r w:rsidR="00813982" w:rsidRPr="000B1929">
        <w:t xml:space="preserve"> or which handles hazardous materials in amounts greater than 55 gallons for liquids, 500 pounds for solids, and 200 cubic feet for compressed gases. The implementation and enforcement of these local, </w:t>
      </w:r>
      <w:r w:rsidR="008277D9">
        <w:t>s</w:t>
      </w:r>
      <w:r w:rsidR="00216BF1">
        <w:t>tate,</w:t>
      </w:r>
      <w:r w:rsidR="00813982" w:rsidRPr="000B1929">
        <w:t xml:space="preserve"> and federal regulations regarding the use, storage</w:t>
      </w:r>
      <w:r w:rsidR="009411AC">
        <w:t>,</w:t>
      </w:r>
      <w:r w:rsidR="00813982" w:rsidRPr="000B1929">
        <w:t xml:space="preserve"> and transport of hazardous materials (including setbacks for flammable storage from property lines) reduce the potential for impacts to off-site land uses, in the event of an accidental release. </w:t>
      </w:r>
    </w:p>
    <w:p w14:paraId="7AFAACF5" w14:textId="77777777" w:rsidR="00813982" w:rsidRDefault="00813982" w:rsidP="00D41917">
      <w:pPr>
        <w:pStyle w:val="Heading4"/>
      </w:pPr>
      <w:r>
        <w:lastRenderedPageBreak/>
        <w:t>Potential Sources of Contamination</w:t>
      </w:r>
    </w:p>
    <w:p w14:paraId="7DCA1D79" w14:textId="3C8B5EA2" w:rsidR="00813982" w:rsidRDefault="00813982" w:rsidP="007C22C8">
      <w:r>
        <w:t xml:space="preserve">The </w:t>
      </w:r>
      <w:r w:rsidR="007D60D9" w:rsidRPr="00385143">
        <w:rPr>
          <w:bCs/>
        </w:rPr>
        <w:t xml:space="preserve">existing crossings </w:t>
      </w:r>
      <w:r w:rsidR="004D58BA">
        <w:t>are in</w:t>
      </w:r>
      <w:r>
        <w:t xml:space="preserve"> a mix of residential, industrial, and commercial areas. Surrounding land uses consist of a mix of residential buildings and industrial uses such as warehouses, offices, and associated parking lots. Based on a desktop search of the California Department of Toxic Substances Control, </w:t>
      </w:r>
      <w:proofErr w:type="spellStart"/>
      <w:r w:rsidR="000A3AFE">
        <w:t>EnviroStor</w:t>
      </w:r>
      <w:proofErr w:type="spellEnd"/>
      <w:r w:rsidR="000A3AFE">
        <w:t xml:space="preserve"> </w:t>
      </w:r>
      <w:r>
        <w:t xml:space="preserve">database, the </w:t>
      </w:r>
      <w:r w:rsidR="007D60D9" w:rsidRPr="00385143">
        <w:rPr>
          <w:bCs/>
        </w:rPr>
        <w:t xml:space="preserve">existing crossings </w:t>
      </w:r>
      <w:r>
        <w:t xml:space="preserve">would be constructed in areas where </w:t>
      </w:r>
      <w:r w:rsidRPr="00F03D1F">
        <w:t xml:space="preserve">potential contamination sources </w:t>
      </w:r>
      <w:r>
        <w:t xml:space="preserve">could occur. </w:t>
      </w:r>
    </w:p>
    <w:p w14:paraId="7A356673" w14:textId="3C843243" w:rsidR="00761F38" w:rsidRDefault="00813982" w:rsidP="005C2C47">
      <w:r>
        <w:t>T</w:t>
      </w:r>
      <w:r w:rsidR="00EB3FC3">
        <w:t xml:space="preserve">here are </w:t>
      </w:r>
      <w:r w:rsidR="002A4426">
        <w:t>t</w:t>
      </w:r>
      <w:r w:rsidR="00444620">
        <w:t>wo</w:t>
      </w:r>
      <w:r>
        <w:t xml:space="preserve"> </w:t>
      </w:r>
      <w:r w:rsidR="002A4426">
        <w:t>sites that</w:t>
      </w:r>
      <w:r w:rsidR="007D60D9" w:rsidRPr="00385143">
        <w:rPr>
          <w:bCs/>
        </w:rPr>
        <w:t xml:space="preserve"> </w:t>
      </w:r>
      <w:r w:rsidR="006A4A72">
        <w:rPr>
          <w:bCs/>
        </w:rPr>
        <w:t xml:space="preserve">contain potential contamination sources </w:t>
      </w:r>
      <w:r w:rsidR="00BB2EF1">
        <w:t xml:space="preserve">within a </w:t>
      </w:r>
      <w:r w:rsidR="00EF5CD6">
        <w:t>1,000-foot</w:t>
      </w:r>
      <w:r w:rsidR="00BB2EF1">
        <w:t xml:space="preserve"> radius</w:t>
      </w:r>
      <w:r w:rsidR="002A4426">
        <w:t xml:space="preserve"> of the </w:t>
      </w:r>
      <w:r w:rsidR="00E51100">
        <w:t>existing crossings</w:t>
      </w:r>
      <w:r w:rsidR="006A4A72">
        <w:t xml:space="preserve">: </w:t>
      </w:r>
      <w:r w:rsidR="003D319E">
        <w:t xml:space="preserve">the Yokota Nursery which is adjacent to the </w:t>
      </w:r>
      <w:r w:rsidR="00AF6E67">
        <w:t>Marina Boulevard</w:t>
      </w:r>
      <w:r w:rsidR="003D319E">
        <w:t xml:space="preserve"> crossing</w:t>
      </w:r>
      <w:r w:rsidR="00AF6E67">
        <w:t xml:space="preserve"> and</w:t>
      </w:r>
      <w:r w:rsidR="00C43A62">
        <w:t xml:space="preserve"> </w:t>
      </w:r>
      <w:r w:rsidR="00D871F0">
        <w:t xml:space="preserve">a groundwater contamination site </w:t>
      </w:r>
      <w:r w:rsidR="006609DD">
        <w:t xml:space="preserve">in the general </w:t>
      </w:r>
      <w:r w:rsidR="008C7902">
        <w:t xml:space="preserve">vicinity of </w:t>
      </w:r>
      <w:r w:rsidR="008C7902" w:rsidRPr="00AC304C">
        <w:t>the Washing</w:t>
      </w:r>
      <w:r w:rsidR="00FA3009" w:rsidRPr="00AC304C">
        <w:t>ton Avenue</w:t>
      </w:r>
      <w:r w:rsidR="00F9456E" w:rsidRPr="00AC304C">
        <w:t xml:space="preserve"> and </w:t>
      </w:r>
      <w:r w:rsidR="0074485F" w:rsidRPr="00AC304C">
        <w:t>Marina Boulevard crossings</w:t>
      </w:r>
      <w:r w:rsidR="00F13B5F" w:rsidRPr="00F13B5F">
        <w:t xml:space="preserve"> </w:t>
      </w:r>
      <w:r w:rsidR="00F13B5F">
        <w:t>in the City of San Leandro</w:t>
      </w:r>
      <w:r w:rsidR="00AF6E67" w:rsidRPr="00AC304C">
        <w:t xml:space="preserve">. </w:t>
      </w:r>
      <w:r w:rsidR="00D81443">
        <w:t xml:space="preserve">Another site that </w:t>
      </w:r>
      <w:r w:rsidR="00732487">
        <w:t>contains potential contamination sources,</w:t>
      </w:r>
      <w:r w:rsidR="00D81443">
        <w:t xml:space="preserve"> the </w:t>
      </w:r>
      <w:r w:rsidR="00732487">
        <w:t>Roman Catholic Bishop</w:t>
      </w:r>
      <w:r w:rsidR="00630DAD">
        <w:t xml:space="preserve"> Oakland Property, is located </w:t>
      </w:r>
      <w:r w:rsidR="00E36F27">
        <w:t>further than 1,000 feet from the Lewelling Boulevard crossing and thus will not be discussed further.</w:t>
      </w:r>
      <w:r w:rsidR="00BE0C18">
        <w:t xml:space="preserve"> </w:t>
      </w:r>
    </w:p>
    <w:p w14:paraId="37578288" w14:textId="21EA37B6" w:rsidR="00CE2A2E" w:rsidRPr="00813982" w:rsidRDefault="008A5153" w:rsidP="005C2C47">
      <w:r>
        <w:t xml:space="preserve">The Yokota Nursery </w:t>
      </w:r>
      <w:r w:rsidR="00BB241E">
        <w:t>was contaminated by orchard and nursery operations from the early 1900s until 2001</w:t>
      </w:r>
      <w:r w:rsidR="00F72558">
        <w:t>.</w:t>
      </w:r>
      <w:r w:rsidR="00AC6645" w:rsidRPr="00AC6645">
        <w:t xml:space="preserve"> A land use covenant and environmental restriction was recorded for the property on April 23, </w:t>
      </w:r>
      <w:r w:rsidR="001A1962" w:rsidRPr="00AC6645">
        <w:t>2002,</w:t>
      </w:r>
      <w:r w:rsidR="00AC6645" w:rsidRPr="00AC6645">
        <w:t xml:space="preserve"> which prohibits the use of residential, a hospital, school or day care. Given the closure status and the land use covenant for the propert</w:t>
      </w:r>
      <w:r w:rsidR="00AC6645">
        <w:t>y</w:t>
      </w:r>
      <w:r w:rsidR="00AC6645" w:rsidRPr="00AC6645">
        <w:t>, this facility is not considered an environmental concern.</w:t>
      </w:r>
      <w:r w:rsidR="00AC6645" w:rsidRPr="00AC6645" w:rsidDel="008A5153">
        <w:t xml:space="preserve"> </w:t>
      </w:r>
      <w:r w:rsidR="007E67DF">
        <w:t xml:space="preserve">The </w:t>
      </w:r>
      <w:r w:rsidR="007C58B4">
        <w:t xml:space="preserve">City of </w:t>
      </w:r>
      <w:r w:rsidR="007E67DF">
        <w:t>San</w:t>
      </w:r>
      <w:r w:rsidR="00AB7712">
        <w:t xml:space="preserve"> Leandro </w:t>
      </w:r>
      <w:r w:rsidR="00ED0E7E">
        <w:t xml:space="preserve">groundwater contamination site </w:t>
      </w:r>
      <w:r w:rsidR="009F3DAB">
        <w:t>is from the Doolittle, Washington, Alvar</w:t>
      </w:r>
      <w:r w:rsidR="001C0969">
        <w:t>ado</w:t>
      </w:r>
      <w:r w:rsidR="00AB7712">
        <w:t xml:space="preserve"> </w:t>
      </w:r>
      <w:r w:rsidR="005E4083">
        <w:t>(DWA) groundwater plume</w:t>
      </w:r>
      <w:r w:rsidR="00545431">
        <w:t xml:space="preserve"> which w</w:t>
      </w:r>
      <w:r w:rsidR="00455FFD">
        <w:t>as</w:t>
      </w:r>
      <w:r w:rsidR="00545431">
        <w:t xml:space="preserve"> contaminated </w:t>
      </w:r>
      <w:r w:rsidR="00F143C5">
        <w:t>in the late 1980s</w:t>
      </w:r>
      <w:r w:rsidR="00545431">
        <w:t xml:space="preserve"> </w:t>
      </w:r>
      <w:r w:rsidR="008A5A77">
        <w:t xml:space="preserve">by </w:t>
      </w:r>
      <w:r w:rsidR="006F5276">
        <w:t xml:space="preserve">a variety of </w:t>
      </w:r>
      <w:r w:rsidR="00F7615F">
        <w:t xml:space="preserve">uses including </w:t>
      </w:r>
      <w:r w:rsidR="006F5276">
        <w:t>d</w:t>
      </w:r>
      <w:r w:rsidR="006F5276" w:rsidRPr="006F5276">
        <w:t>ry cleaning, laundry services, manufacturing</w:t>
      </w:r>
      <w:r w:rsidR="007C58B4">
        <w:t xml:space="preserve"> (</w:t>
      </w:r>
      <w:r w:rsidR="006F5276" w:rsidRPr="006F5276">
        <w:t xml:space="preserve">electronic, </w:t>
      </w:r>
      <w:proofErr w:type="spellStart"/>
      <w:r w:rsidR="006F5276" w:rsidRPr="006F5276">
        <w:t>lumberwood</w:t>
      </w:r>
      <w:proofErr w:type="spellEnd"/>
      <w:r w:rsidR="006F5276" w:rsidRPr="006F5276">
        <w:t xml:space="preserve"> products, metal, </w:t>
      </w:r>
      <w:r w:rsidR="007C58B4">
        <w:t xml:space="preserve">and </w:t>
      </w:r>
      <w:r w:rsidR="006F5276" w:rsidRPr="006F5276">
        <w:t>paint</w:t>
      </w:r>
      <w:r w:rsidR="007C58B4">
        <w:t>)</w:t>
      </w:r>
      <w:r w:rsidR="006F5276" w:rsidRPr="006F5276">
        <w:t>, and warehousing.</w:t>
      </w:r>
      <w:r w:rsidR="006F5276" w:rsidRPr="006F5276" w:rsidDel="008A5153">
        <w:t xml:space="preserve"> </w:t>
      </w:r>
    </w:p>
    <w:p w14:paraId="2AD641F1" w14:textId="35B3E87D" w:rsidR="004A6727" w:rsidRDefault="004A6727" w:rsidP="00392CBD">
      <w:pPr>
        <w:pStyle w:val="Heading3"/>
        <w:spacing w:before="0"/>
      </w:pPr>
      <w:r>
        <w:t>Regulatory Setting</w:t>
      </w:r>
    </w:p>
    <w:p w14:paraId="1A727E50" w14:textId="77777777" w:rsidR="00813982" w:rsidRDefault="00813982" w:rsidP="00E17AF7">
      <w:pPr>
        <w:pStyle w:val="Heading4"/>
      </w:pPr>
      <w:r>
        <w:t>State</w:t>
      </w:r>
    </w:p>
    <w:p w14:paraId="356492B6" w14:textId="5992F5AE" w:rsidR="00813982" w:rsidRDefault="00813982" w:rsidP="00D41917">
      <w:r>
        <w:t>In California, the U.S. EPA has granted most enforcement authority over federal hazardous materials regulations to the California Environmental Protection Agency. In turn, local agencies have been granted responsibility for implementation and enforcement of many hazardous materials regulations under the Certified Unified Program Agency program.</w:t>
      </w:r>
    </w:p>
    <w:p w14:paraId="6E5D2D2D" w14:textId="77777777" w:rsidR="00813982" w:rsidRDefault="00813982" w:rsidP="00392CBD">
      <w:pPr>
        <w:pStyle w:val="Heading5"/>
        <w:spacing w:before="0"/>
      </w:pPr>
      <w:r>
        <w:t>Department of Toxic Substances Control and Regional Water Quality Control Board</w:t>
      </w:r>
    </w:p>
    <w:p w14:paraId="079B081E" w14:textId="6B69CA4D" w:rsidR="00813982" w:rsidRDefault="435E0724" w:rsidP="00E17AF7">
      <w:r>
        <w:t>The Department of Toxic Substances Control (DTSC) regulates hazardous waste and remediation of existing contamination and evaluates procedures to reduce the hazardous waste produced in California. DTSC regulates hazardous waste in California primarily under the authority of the federal RCRA and the California Health and Safety Code. The Bay RWQCB also provides regulatory oversight for sites with contaminated groundwater or soils.</w:t>
      </w:r>
    </w:p>
    <w:p w14:paraId="6193289C" w14:textId="77777777" w:rsidR="00813982" w:rsidRDefault="00813982" w:rsidP="00392CBD">
      <w:pPr>
        <w:pStyle w:val="Heading5"/>
        <w:spacing w:before="0"/>
      </w:pPr>
      <w:r>
        <w:t>Government Code §65962.5 (Cortese List)</w:t>
      </w:r>
    </w:p>
    <w:p w14:paraId="6589CDF9" w14:textId="17500120" w:rsidR="00813982" w:rsidRDefault="00813982" w:rsidP="00E17AF7">
      <w:r>
        <w:t>Section 65962.5 of the Government Code requires the CalEPA to develop and annually update a list of hazardous waste and substances sites, known as the Cortese List. The Cortese List is used by state and local agencies and developers to comply with CEQA requirements. The Cortese List includes hazardous substance release sites identified by DTSC and the S</w:t>
      </w:r>
      <w:r w:rsidR="00A137CB">
        <w:t>t</w:t>
      </w:r>
      <w:r w:rsidR="00BF220E">
        <w:t xml:space="preserve">ate </w:t>
      </w:r>
      <w:r>
        <w:t>W</w:t>
      </w:r>
      <w:r w:rsidR="00BF220E">
        <w:t xml:space="preserve">ater </w:t>
      </w:r>
      <w:r>
        <w:t>R</w:t>
      </w:r>
      <w:r w:rsidR="00BF220E">
        <w:t xml:space="preserve">esource </w:t>
      </w:r>
      <w:r>
        <w:t>C</w:t>
      </w:r>
      <w:r w:rsidR="00BF220E">
        <w:t xml:space="preserve">ontrol </w:t>
      </w:r>
      <w:r>
        <w:t>B</w:t>
      </w:r>
      <w:r w:rsidR="00BF220E">
        <w:t>oard</w:t>
      </w:r>
      <w:r>
        <w:t>.</w:t>
      </w:r>
    </w:p>
    <w:p w14:paraId="72AFB979" w14:textId="306DE7B9" w:rsidR="00813982" w:rsidRDefault="00813982" w:rsidP="00D41917">
      <w:pPr>
        <w:pStyle w:val="Heading4"/>
      </w:pPr>
      <w:r>
        <w:t>Local</w:t>
      </w:r>
    </w:p>
    <w:p w14:paraId="035F7EA6" w14:textId="759946CF" w:rsidR="000A2C76" w:rsidRPr="00673F0D" w:rsidRDefault="000A2C76" w:rsidP="00D41917">
      <w:r w:rsidRPr="00A94A99">
        <w:t>Various policies in the</w:t>
      </w:r>
      <w:r>
        <w:t xml:space="preserve"> local plans</w:t>
      </w:r>
      <w:r w:rsidRPr="00A94A99">
        <w:t xml:space="preserve"> have been adopted for the purpose of avoiding or mitigating impacts </w:t>
      </w:r>
      <w:r>
        <w:t xml:space="preserve">from hazards and hazardous materials </w:t>
      </w:r>
      <w:r w:rsidRPr="00A94A99">
        <w:t xml:space="preserve">resulting from planned development within the </w:t>
      </w:r>
      <w:r>
        <w:t>areas</w:t>
      </w:r>
      <w:r w:rsidRPr="00A94A99">
        <w:t xml:space="preserve">. </w:t>
      </w:r>
    </w:p>
    <w:p w14:paraId="30094D0F" w14:textId="377FE316" w:rsidR="00CE2A2E" w:rsidRDefault="00CE2A2E" w:rsidP="00392CBD">
      <w:pPr>
        <w:pStyle w:val="Heading5"/>
        <w:spacing w:before="0"/>
      </w:pPr>
      <w:r>
        <w:lastRenderedPageBreak/>
        <w:t xml:space="preserve">Hazard Mitigation Plans </w:t>
      </w:r>
    </w:p>
    <w:p w14:paraId="50DF2043" w14:textId="316805E7" w:rsidR="00FB2C03" w:rsidRPr="00542F89" w:rsidRDefault="00FB2C03" w:rsidP="00E17AF7">
      <w:r>
        <w:t xml:space="preserve">In 2011, the City of San Leandro adopted an adapted the hazards mitigation plan from the </w:t>
      </w:r>
      <w:r w:rsidR="009340E1">
        <w:t xml:space="preserve">ABAG </w:t>
      </w:r>
      <w:r>
        <w:rPr>
          <w:i/>
          <w:iCs/>
        </w:rPr>
        <w:t>Local Hazard Mitigation Plan Taming Natural Disasters</w:t>
      </w:r>
      <w:r>
        <w:t xml:space="preserve">. The plan outlines procedures for identification and prioritization of appropriate mitigation strategies for localized hazards. </w:t>
      </w:r>
    </w:p>
    <w:p w14:paraId="74C4DA81" w14:textId="56F95CF6" w:rsidR="00EE1AB8" w:rsidRDefault="00EE1AB8" w:rsidP="00E17AF7">
      <w:r>
        <w:t xml:space="preserve">For Alameda County, including areas of unincorporated Alameda County, a local hazard mitigation plan was adopted in October of 2016. The local hazard mitigation plan was developed as an Annex to a region-wide multi-jurisdictional hazard mitigation plan prepared by </w:t>
      </w:r>
      <w:r w:rsidR="009340E1">
        <w:t>ABAG</w:t>
      </w:r>
      <w:r>
        <w:t xml:space="preserve">. </w:t>
      </w:r>
    </w:p>
    <w:p w14:paraId="773CD4F7" w14:textId="6B847186" w:rsidR="00846B55" w:rsidRDefault="00EE1AB8" w:rsidP="00D41917">
      <w:r>
        <w:t xml:space="preserve">The City of Hayward developed a localized hazard mitigation plan in 2016. The Local Hazard Mitigation Plan was drafted to assess hazard risk and asset vulnerability in the City of </w:t>
      </w:r>
      <w:r w:rsidR="00C91236">
        <w:t>Hayward and</w:t>
      </w:r>
      <w:r>
        <w:t xml:space="preserve"> </w:t>
      </w:r>
      <w:r w:rsidR="00F2322F">
        <w:t>is used t</w:t>
      </w:r>
      <w:r>
        <w:t xml:space="preserve">o identify strategies to reduce future losses from natural hazards. </w:t>
      </w:r>
    </w:p>
    <w:p w14:paraId="431547D8" w14:textId="74544C82" w:rsidR="00813982" w:rsidRDefault="00813982" w:rsidP="00E17AF7">
      <w:r w:rsidRPr="00A146CD">
        <w:t>The</w:t>
      </w:r>
      <w:r>
        <w:t xml:space="preserve"> Environmental</w:t>
      </w:r>
      <w:r w:rsidRPr="00A146CD">
        <w:t xml:space="preserve"> Hazards element of the City</w:t>
      </w:r>
      <w:r w:rsidR="00894D55">
        <w:t xml:space="preserve"> of San Leandro’s</w:t>
      </w:r>
      <w:r w:rsidRPr="00A146CD">
        <w:t xml:space="preserve"> General Plan establishes policies for the management and conservation of the City</w:t>
      </w:r>
      <w:r w:rsidR="00894D55">
        <w:t xml:space="preserve"> of San Leandro</w:t>
      </w:r>
      <w:r w:rsidRPr="00A146CD">
        <w:t xml:space="preserve">’s natural resources and the protection of the community from hazards. </w:t>
      </w:r>
      <w:r w:rsidR="00D763CF" w:rsidRPr="00D763CF">
        <w:t xml:space="preserve">The Alameda County General Plan policies are applicable to the Lewelling Boulevard crossing location only, due to the crossing being located in unincorporated Alameda County. Additionally, </w:t>
      </w:r>
      <w:r w:rsidR="003B6FDF">
        <w:t xml:space="preserve">a review of the </w:t>
      </w:r>
      <w:r w:rsidR="00E93C4B">
        <w:t>San Leandro 2035 General Plan, it was determined that the</w:t>
      </w:r>
      <w:r w:rsidRPr="00A146CD">
        <w:t xml:space="preserve"> following goals and policies are applicable to the </w:t>
      </w:r>
      <w:r w:rsidR="0074110D">
        <w:t>p</w:t>
      </w:r>
      <w:r w:rsidRPr="00A146CD">
        <w:t>roject:</w:t>
      </w:r>
    </w:p>
    <w:p w14:paraId="3B551D20" w14:textId="77777777" w:rsidR="0014238C" w:rsidRDefault="0014238C" w:rsidP="0014238C">
      <w:pPr>
        <w:pStyle w:val="Heading5"/>
        <w:spacing w:before="0"/>
      </w:pPr>
      <w:r>
        <w:t>Alameda County General Plan</w:t>
      </w:r>
    </w:p>
    <w:p w14:paraId="4B4B1836" w14:textId="77777777" w:rsidR="0014238C" w:rsidRDefault="0014238C" w:rsidP="0014238C">
      <w:r>
        <w:t xml:space="preserve">The Safety element of Alameda County’s General Plan </w:t>
      </w:r>
      <w:r w:rsidRPr="00525D77">
        <w:t xml:space="preserve">establishes policies for the management and conservation of </w:t>
      </w:r>
      <w:r>
        <w:t>Alameda County</w:t>
      </w:r>
      <w:r w:rsidRPr="00525D77">
        <w:t>’s natural resources and the protection of the community from hazards</w:t>
      </w:r>
      <w:r>
        <w:t xml:space="preserve">. The following goals and policies are applicable to the project: </w:t>
      </w:r>
    </w:p>
    <w:p w14:paraId="1AECA351" w14:textId="77777777" w:rsidR="0014238C" w:rsidRDefault="0014238C" w:rsidP="0014238C">
      <w:pPr>
        <w:ind w:left="2880" w:hanging="2880"/>
      </w:pPr>
      <w:r w:rsidRPr="004608D7">
        <w:rPr>
          <w:i/>
          <w:iCs/>
        </w:rPr>
        <w:t>Goal 4</w:t>
      </w:r>
      <w:r>
        <w:tab/>
        <w:t>Minimize residents’ exposure to the harmful effects of hazardous materials and waste.</w:t>
      </w:r>
    </w:p>
    <w:p w14:paraId="034209C9" w14:textId="77777777" w:rsidR="0014238C" w:rsidRDefault="0014238C" w:rsidP="0014238C">
      <w:pPr>
        <w:ind w:left="2880" w:hanging="2880"/>
      </w:pPr>
      <w:r w:rsidRPr="004608D7">
        <w:rPr>
          <w:i/>
          <w:iCs/>
        </w:rPr>
        <w:t>Policy 1</w:t>
      </w:r>
      <w:r>
        <w:tab/>
        <w:t xml:space="preserve">Uses involving the manufacture, use or storage of highly flammable (or toxic) materials and highly water reactive materials should be located at an adequate distance from other uses and should be regulated to minimize the risk of on-site and off-site personal injury and property damage. The transport of highly flammable materials by rail, truck, or pipeline should be regulated and monitored to minimize risk to adjoining uses. </w:t>
      </w:r>
    </w:p>
    <w:p w14:paraId="177E0FB5" w14:textId="77777777" w:rsidR="0014238C" w:rsidRDefault="0014238C" w:rsidP="0014238C">
      <w:pPr>
        <w:ind w:left="2880" w:hanging="2880"/>
      </w:pPr>
      <w:r w:rsidRPr="004608D7">
        <w:rPr>
          <w:i/>
          <w:iCs/>
        </w:rPr>
        <w:t>Policy 6</w:t>
      </w:r>
      <w:r>
        <w:tab/>
        <w:t xml:space="preserve">Adequate separation shall be provided between areas where hazardous materials are present and sensitive uses such as schools, residences, and public facilities. </w:t>
      </w:r>
      <w:r>
        <w:tab/>
      </w:r>
    </w:p>
    <w:p w14:paraId="4883611B" w14:textId="16CEB05B" w:rsidR="0014238C" w:rsidRDefault="0014238C" w:rsidP="00BD2E47">
      <w:pPr>
        <w:ind w:left="2880" w:hanging="2880"/>
      </w:pPr>
      <w:r w:rsidRPr="004608D7">
        <w:rPr>
          <w:i/>
          <w:iCs/>
        </w:rPr>
        <w:t>Policy 8</w:t>
      </w:r>
      <w:r>
        <w:tab/>
        <w:t>Developers shall be required to conduct the necessary level of environmental investigation to ensure that soil, groundwater, and buildings affected by hazardous material releases from prior land uses and lead or asbestos in building materials will not have a negative impact on the natural environment or health and safety of future property owners or users.</w:t>
      </w:r>
    </w:p>
    <w:p w14:paraId="7163F041" w14:textId="77777777" w:rsidR="00BD2E47" w:rsidRDefault="00BD2E47" w:rsidP="00BD2E47">
      <w:pPr>
        <w:ind w:left="2880" w:hanging="2880"/>
      </w:pPr>
    </w:p>
    <w:p w14:paraId="6981E22B" w14:textId="77777777" w:rsidR="00BD2E47" w:rsidRDefault="00BD2E47" w:rsidP="004452DE"/>
    <w:p w14:paraId="5F545D85" w14:textId="77777777" w:rsidR="00846B55" w:rsidRDefault="00846B55" w:rsidP="00846B55">
      <w:pPr>
        <w:pStyle w:val="Heading5"/>
        <w:spacing w:before="0"/>
      </w:pPr>
      <w:r>
        <w:t xml:space="preserve">San Leandro 2035 General Plan </w:t>
      </w:r>
    </w:p>
    <w:p w14:paraId="25587D4F" w14:textId="77777777" w:rsidR="00572248" w:rsidRDefault="00572248" w:rsidP="00E17AF7"/>
    <w:p w14:paraId="22720CC0" w14:textId="01462DC1" w:rsidR="00813982" w:rsidRDefault="00813982" w:rsidP="00D41917">
      <w:pPr>
        <w:ind w:left="2880" w:hanging="2880"/>
      </w:pPr>
      <w:r w:rsidRPr="004608D7">
        <w:rPr>
          <w:i/>
          <w:iCs/>
        </w:rPr>
        <w:lastRenderedPageBreak/>
        <w:t>Goal EH-5</w:t>
      </w:r>
      <w:r>
        <w:tab/>
        <w:t>Protect local residents and workers from the risks associated with hazardous materials.</w:t>
      </w:r>
    </w:p>
    <w:p w14:paraId="0C5FEF14" w14:textId="7C55F105" w:rsidR="00813982" w:rsidRDefault="00813982" w:rsidP="00D41917">
      <w:pPr>
        <w:ind w:left="2880" w:hanging="2880"/>
      </w:pPr>
      <w:r w:rsidRPr="004608D7">
        <w:rPr>
          <w:i/>
          <w:iCs/>
        </w:rPr>
        <w:t>Policy EH-5.1</w:t>
      </w:r>
      <w:r>
        <w:tab/>
        <w:t>Work with the appropriate county, regional, state, and federal agencies to develop and implement programs for hazardous waste reduction, hazardous material facility siting, hazardous waste handling and disposal, public education, and regulatory compliance.</w:t>
      </w:r>
    </w:p>
    <w:p w14:paraId="7CDDC7E9" w14:textId="4D9A5D2C" w:rsidR="00813982" w:rsidRPr="00B06E9D" w:rsidRDefault="00813982" w:rsidP="007C22C8">
      <w:pPr>
        <w:ind w:left="2880" w:hanging="2880"/>
      </w:pPr>
      <w:r w:rsidRPr="004608D7">
        <w:rPr>
          <w:i/>
          <w:iCs/>
        </w:rPr>
        <w:t>Policy EH-5.4</w:t>
      </w:r>
      <w:r>
        <w:tab/>
        <w:t>Provide adequate and safe separation between areas where hazardous materials are present and sensitive uses such as schools, residences, and public facilities. Zoning and other development regulations should include performance standards to avoid safety hazards and achieve compatibility between uses.</w:t>
      </w:r>
    </w:p>
    <w:p w14:paraId="13D57D13" w14:textId="77777777" w:rsidR="009E5774" w:rsidRDefault="009E5774" w:rsidP="00392CBD">
      <w:pPr>
        <w:pStyle w:val="Heading5"/>
        <w:spacing w:before="0"/>
      </w:pPr>
      <w:r>
        <w:t>Hayward 2040 General Plan</w:t>
      </w:r>
    </w:p>
    <w:p w14:paraId="55EDA822" w14:textId="35F53069" w:rsidR="00813982" w:rsidRDefault="00813982" w:rsidP="00E17AF7">
      <w:r w:rsidRPr="006A7AEE">
        <w:t xml:space="preserve">The </w:t>
      </w:r>
      <w:r>
        <w:t>Hazards</w:t>
      </w:r>
      <w:r w:rsidRPr="006A7AEE">
        <w:t xml:space="preserve"> element of the C</w:t>
      </w:r>
      <w:r>
        <w:t>it</w:t>
      </w:r>
      <w:r w:rsidRPr="006A7AEE">
        <w:t>y</w:t>
      </w:r>
      <w:r w:rsidR="000D67B6">
        <w:t xml:space="preserve"> of Hayward</w:t>
      </w:r>
      <w:r w:rsidRPr="006A7AEE">
        <w:t>’s General Plan establishes policies for the management and conservation of the City</w:t>
      </w:r>
      <w:r w:rsidR="000D67B6">
        <w:t xml:space="preserve"> of Hayward</w:t>
      </w:r>
      <w:r w:rsidRPr="006A7AEE">
        <w:t xml:space="preserve">’s natural resources and the protection of the community from hazards. </w:t>
      </w:r>
      <w:r w:rsidR="008E7EFA">
        <w:t xml:space="preserve">After a review of the </w:t>
      </w:r>
      <w:r w:rsidR="00F31FB2">
        <w:t xml:space="preserve">Hayward 2040 General Plan, it was determined that </w:t>
      </w:r>
      <w:r w:rsidR="008E7EFA">
        <w:t>t</w:t>
      </w:r>
      <w:r w:rsidRPr="006A7AEE">
        <w:t xml:space="preserve">he following goals and policies are applicable to the </w:t>
      </w:r>
      <w:r w:rsidR="0074110D">
        <w:t>p</w:t>
      </w:r>
      <w:r w:rsidRPr="006A7AEE">
        <w:t>roject:</w:t>
      </w:r>
    </w:p>
    <w:p w14:paraId="1957F71F" w14:textId="0E005425" w:rsidR="00813982" w:rsidRDefault="00813982" w:rsidP="00D41917">
      <w:pPr>
        <w:ind w:left="2880" w:hanging="2880"/>
      </w:pPr>
      <w:r w:rsidRPr="004608D7">
        <w:rPr>
          <w:i/>
          <w:iCs/>
        </w:rPr>
        <w:t>Goal 6</w:t>
      </w:r>
      <w:r>
        <w:tab/>
      </w:r>
      <w:r w:rsidRPr="006A7AEE">
        <w:t>Protect people and environmental resources from contaminated hazardous material sites and minimize risks associated with the use, storage, transport, and disposal of hazardous materials.</w:t>
      </w:r>
    </w:p>
    <w:p w14:paraId="5EB020C6" w14:textId="0CC0B4C4" w:rsidR="00813982" w:rsidRDefault="00813982" w:rsidP="00D41917">
      <w:pPr>
        <w:ind w:left="2880" w:hanging="2880"/>
      </w:pPr>
      <w:r w:rsidRPr="004608D7">
        <w:rPr>
          <w:i/>
          <w:iCs/>
        </w:rPr>
        <w:t>Policy HAZ-6.1</w:t>
      </w:r>
      <w:r>
        <w:tab/>
      </w:r>
      <w:r w:rsidRPr="006A7AEE">
        <w:t>The City shall maintain its status as a Certified Unified Program Agency and implement the City’s Unified Hazardous Materials and Hazardous Waste Management Program</w:t>
      </w:r>
      <w:r>
        <w:t xml:space="preserve">. </w:t>
      </w:r>
    </w:p>
    <w:p w14:paraId="25E634D5" w14:textId="489FA7FD" w:rsidR="00813982" w:rsidRDefault="00813982" w:rsidP="007C22C8">
      <w:pPr>
        <w:ind w:left="2880" w:hanging="2880"/>
      </w:pPr>
      <w:r w:rsidRPr="004608D7">
        <w:rPr>
          <w:i/>
          <w:iCs/>
        </w:rPr>
        <w:t>Policy HAZ-6.2</w:t>
      </w:r>
      <w:r>
        <w:tab/>
      </w:r>
      <w:r w:rsidRPr="006A7AEE">
        <w:t>The City shall require site investigations to determine the presence of hazardous materials and/or waste contamination before discretionary project approvals are issued by the City. The City shall require appropriate measures to be taken to protect the health and safety of site users and the greater Hayward community.</w:t>
      </w:r>
    </w:p>
    <w:p w14:paraId="0B858E3F" w14:textId="58FE501A" w:rsidR="00C762F2" w:rsidRDefault="00813982" w:rsidP="00AA62A5">
      <w:pPr>
        <w:ind w:left="2880" w:hanging="2880"/>
      </w:pPr>
      <w:r w:rsidRPr="004608D7">
        <w:rPr>
          <w:i/>
          <w:iCs/>
        </w:rPr>
        <w:t>Policy HAZ-6.3</w:t>
      </w:r>
      <w:r>
        <w:tab/>
      </w:r>
      <w:r w:rsidRPr="006A7AEE">
        <w:t xml:space="preserve">The City shall direct the Fire Chief (or their designee) and the Planning Director (or their designee) to evaluate all project applications that involve hazardous materials, electronic waste, medical waste, and other hazardous waste to determine appropriate permit requirements and procedures. </w:t>
      </w:r>
    </w:p>
    <w:p w14:paraId="7D2A264F" w14:textId="77777777" w:rsidR="00126F2C" w:rsidRPr="00126F2C" w:rsidRDefault="00126F2C" w:rsidP="00126F2C">
      <w:pPr>
        <w:keepNext/>
        <w:keepLines/>
        <w:spacing w:before="200"/>
        <w:ind w:left="1008" w:hanging="1008"/>
        <w:textAlignment w:val="auto"/>
        <w:outlineLvl w:val="4"/>
        <w:rPr>
          <w:rFonts w:eastAsia="MS Gothic" w:cs="Times New Roman"/>
          <w:u w:val="single"/>
        </w:rPr>
      </w:pPr>
      <w:r w:rsidRPr="00126F2C">
        <w:rPr>
          <w:rFonts w:eastAsia="MS Gothic" w:cs="Times New Roman"/>
          <w:u w:val="single"/>
        </w:rPr>
        <w:t>Hazardous Materials Use and Storage Regulation</w:t>
      </w:r>
    </w:p>
    <w:p w14:paraId="2F53E816" w14:textId="1E6CFE00" w:rsidR="00126F2C" w:rsidRDefault="00126F2C" w:rsidP="00B3582C">
      <w:r w:rsidRPr="00126F2C">
        <w:t>Within the City, a number of local, state, and federal regulations govern the use, transport, and storage of hazardous materials. A Hazardous Materials Business Plan is generally required of any facility which generates any quantity of hazardous waste, or which handles hazardous materials in amounts greater than 55 gallons for liquids, 500 pounds for solids, and 200 cubic feet for compressed gases. The implementation and enforcement of these local, state</w:t>
      </w:r>
      <w:r w:rsidR="006C744B">
        <w:t>,</w:t>
      </w:r>
      <w:r w:rsidRPr="00126F2C">
        <w:t xml:space="preserve"> and federal regulations regarding the use, storage</w:t>
      </w:r>
      <w:r w:rsidR="00B939F6">
        <w:t>,</w:t>
      </w:r>
      <w:r w:rsidRPr="00126F2C">
        <w:t xml:space="preserve"> and transport of hazardous materials (including setbacks for flammable storage from property lines) reduce the potential for impacts to off-site land uses, in the event of an accidental release</w:t>
      </w:r>
      <w:r w:rsidR="00AD0D7C">
        <w:t>.</w:t>
      </w:r>
    </w:p>
    <w:p w14:paraId="42494A51" w14:textId="76DB8515" w:rsidR="0024155B" w:rsidRDefault="0024155B" w:rsidP="00070AB3">
      <w:pPr>
        <w:pStyle w:val="Heading3"/>
        <w:keepLines/>
        <w:spacing w:before="0"/>
      </w:pPr>
      <w:r w:rsidRPr="00A760E7">
        <w:lastRenderedPageBreak/>
        <w:t>Impact Discussion</w:t>
      </w:r>
    </w:p>
    <w:p w14:paraId="5E8D69CB" w14:textId="00855449" w:rsidR="00EA6903" w:rsidRPr="00EA6903" w:rsidRDefault="00EA6903" w:rsidP="00070AB3">
      <w:pPr>
        <w:keepNext/>
        <w:keepLines/>
      </w:pPr>
      <w:r>
        <w:t xml:space="preserve">Information in this section is based on the </w:t>
      </w:r>
      <w:r w:rsidR="00772973">
        <w:t>Hazardous Materials Technical Memo prepared</w:t>
      </w:r>
      <w:r w:rsidR="000C124B">
        <w:t xml:space="preserve"> for this project</w:t>
      </w:r>
      <w:r w:rsidR="00772973">
        <w:t xml:space="preserve"> by Kimley Horn </w:t>
      </w:r>
      <w:r w:rsidR="008E1B95">
        <w:t>in</w:t>
      </w:r>
      <w:r w:rsidR="00772973">
        <w:t xml:space="preserve"> July 2021.</w:t>
      </w:r>
      <w:r w:rsidR="00772973">
        <w:rPr>
          <w:rStyle w:val="FootnoteReference"/>
        </w:rPr>
        <w:footnoteReference w:id="15"/>
      </w:r>
    </w:p>
    <w:p w14:paraId="10B4CA88" w14:textId="6E90BAFE" w:rsidR="0024155B" w:rsidRDefault="00093E50" w:rsidP="00070AB3">
      <w:pPr>
        <w:pStyle w:val="ImpactHeading"/>
        <w:keepLines/>
        <w:numPr>
          <w:ilvl w:val="0"/>
          <w:numId w:val="14"/>
        </w:numPr>
      </w:pPr>
      <w:r w:rsidRPr="00093E50">
        <w:t>Create a significant hazard to the public or the environment through the routine transport, use, or disposal of hazardous materials?</w:t>
      </w:r>
    </w:p>
    <w:p w14:paraId="12082242" w14:textId="1ED5E072" w:rsidR="00E6004B" w:rsidRDefault="435E0724" w:rsidP="00B3582C">
      <w:r w:rsidRPr="435E0724">
        <w:rPr>
          <w:b/>
          <w:bCs/>
        </w:rPr>
        <w:t>Less than Significant.</w:t>
      </w:r>
      <w:r>
        <w:t xml:space="preserve"> Construction of the project would involve the use of </w:t>
      </w:r>
      <w:r w:rsidR="00F824E4">
        <w:t>hazardous</w:t>
      </w:r>
      <w:r>
        <w:t xml:space="preserve"> materials, </w:t>
      </w:r>
      <w:r w:rsidR="000C45C7">
        <w:t xml:space="preserve">such as gasoline, hydraulic fluids, paint, and other similar materials. </w:t>
      </w:r>
      <w:r w:rsidR="00670B54">
        <w:t xml:space="preserve">Operation of the project would not require the use or storage on-site of cleaning supplies in small quantities. No hazardous materials would be used or stored on-site. </w:t>
      </w:r>
    </w:p>
    <w:p w14:paraId="425D0774" w14:textId="757C826F" w:rsidR="004C18EB" w:rsidRPr="002150DD" w:rsidRDefault="004C18EB" w:rsidP="00B3582C">
      <w:r>
        <w:t xml:space="preserve">In accordance with federal and </w:t>
      </w:r>
      <w:r w:rsidR="006E597F">
        <w:t>s</w:t>
      </w:r>
      <w:r>
        <w:t>tate law, the project would be required to disclose hazardous materials handled at reportable amounts. The small quantities of hazardous materials would not pose a risk to site users or adjacent land uses. Additionally, the project applicant would be required to prepare an emergency response and evacuation plan, conduct hazardous materials training (including remediation of accidental releases), and notify employees who work in the vicinity of hazardous materials, in accordance with Federal Occupational Health and Safety Administration and California Division of Occupational Safety and Health requirements. Therefore, impacts related to the routine transport, use, or disposal of hazardous materials during construction and operation would be less than significant, and no mitigation is required.</w:t>
      </w:r>
    </w:p>
    <w:p w14:paraId="2DC95C0F" w14:textId="345B00EF" w:rsidR="0024155B" w:rsidRDefault="00093E50" w:rsidP="009B7B01">
      <w:pPr>
        <w:pStyle w:val="ImpactHeading"/>
        <w:keepNext w:val="0"/>
      </w:pPr>
      <w:r w:rsidRPr="00093E50">
        <w:t>Create a significant hazard to the public or the environment through reasonably foreseeable upset and accident conditions involving the release of hazardous materials into the environment?</w:t>
      </w:r>
    </w:p>
    <w:p w14:paraId="0F4D38C1" w14:textId="1A4EF44E" w:rsidR="00403DA7" w:rsidRDefault="435E0724" w:rsidP="00B3582C">
      <w:pPr>
        <w:rPr>
          <w:b/>
          <w:bCs/>
        </w:rPr>
      </w:pPr>
      <w:r w:rsidRPr="004608D7">
        <w:rPr>
          <w:b/>
          <w:bCs/>
        </w:rPr>
        <w:t xml:space="preserve">Less than Significant. </w:t>
      </w:r>
      <w:r w:rsidR="00403DA7">
        <w:t xml:space="preserve">Construction of the project would include ground clearing, grading, sidewalk removal and replacement, and other construction activities, which may require the limited use of hazardous materials such as fuels, oils, solvents, glues, paint and building material finishing products. Such materials would be used temporarily and typically do not generate hazardous air pollutant emissions or pose a </w:t>
      </w:r>
      <w:r w:rsidR="00E16912">
        <w:t>long-term</w:t>
      </w:r>
      <w:r w:rsidR="00403DA7">
        <w:t xml:space="preserve"> threat to human health or the environment. The use of such products would not reasonably result in an accidental release of hazardous materials into the environment. </w:t>
      </w:r>
      <w:r w:rsidR="00345292">
        <w:t>Conditions at the crossings during o</w:t>
      </w:r>
      <w:r w:rsidR="00644F98" w:rsidRPr="00644F98">
        <w:t xml:space="preserve">peration of the project would </w:t>
      </w:r>
      <w:r w:rsidR="00345292">
        <w:t>be</w:t>
      </w:r>
      <w:r w:rsidR="00644F98" w:rsidRPr="00644F98">
        <w:t xml:space="preserve"> similar to the existing conditions of the crossings and would not handle or emit hazardous materials</w:t>
      </w:r>
      <w:r w:rsidR="00D754D9">
        <w:t>, substan</w:t>
      </w:r>
      <w:r w:rsidR="00566817">
        <w:t>ces, or waste</w:t>
      </w:r>
      <w:r w:rsidR="00644F98" w:rsidRPr="00644F98">
        <w:t xml:space="preserve">. </w:t>
      </w:r>
      <w:r w:rsidR="00403DA7">
        <w:t>Thus, this impact would be less than significant, and no mitigation is required.</w:t>
      </w:r>
    </w:p>
    <w:p w14:paraId="00C0A5F5" w14:textId="222D15E8" w:rsidR="00033968" w:rsidRDefault="00033968" w:rsidP="00AA62A5">
      <w:pPr>
        <w:pStyle w:val="ImpactHeading"/>
        <w:keepNext w:val="0"/>
      </w:pPr>
      <w:r w:rsidRPr="00033968">
        <w:t>Emit hazardous emissions or handle hazardous or acutely hazardous materials, substances, or waste within one-quarter mile of an existing or proposed school?</w:t>
      </w:r>
    </w:p>
    <w:p w14:paraId="1466E95C" w14:textId="75812CA2" w:rsidR="00CD7057" w:rsidRPr="004608D7" w:rsidRDefault="00F46814" w:rsidP="00B3582C">
      <w:pPr>
        <w:rPr>
          <w:b/>
        </w:rPr>
      </w:pPr>
      <w:r w:rsidRPr="00F46814">
        <w:rPr>
          <w:b/>
          <w:bCs/>
        </w:rPr>
        <w:t xml:space="preserve">Less than Significant. </w:t>
      </w:r>
      <w:r w:rsidR="00D83EAE">
        <w:t>Three</w:t>
      </w:r>
      <w:r w:rsidRPr="00A67D8F">
        <w:t xml:space="preserve"> crossings are within 0.25 mile of a school (Hesperian Boulevard crossing, Lewelling Boulevard crossing, </w:t>
      </w:r>
      <w:r w:rsidR="00A22F3F">
        <w:t>and</w:t>
      </w:r>
      <w:r w:rsidRPr="00A67D8F">
        <w:t xml:space="preserve"> Tennyson High School </w:t>
      </w:r>
      <w:r w:rsidR="00BE35FA">
        <w:t>p</w:t>
      </w:r>
      <w:r w:rsidRPr="00A67D8F">
        <w:t xml:space="preserve">edestrian crossing). For a list of the schools, </w:t>
      </w:r>
      <w:r w:rsidRPr="0086065C">
        <w:t xml:space="preserve">please see </w:t>
      </w:r>
      <w:r w:rsidR="0085259D">
        <w:fldChar w:fldCharType="begin"/>
      </w:r>
      <w:r w:rsidR="0085259D">
        <w:instrText xml:space="preserve"> REF _Ref86995474 \h </w:instrText>
      </w:r>
      <w:r w:rsidR="0085259D">
        <w:fldChar w:fldCharType="separate"/>
      </w:r>
      <w:r w:rsidR="009961E4">
        <w:t>Public Services</w:t>
      </w:r>
      <w:r w:rsidR="0085259D">
        <w:fldChar w:fldCharType="end"/>
      </w:r>
      <w:r w:rsidR="0094687F">
        <w:t xml:space="preserve"> </w:t>
      </w:r>
      <w:r w:rsidR="0094687F">
        <w:fldChar w:fldCharType="begin"/>
      </w:r>
      <w:r w:rsidR="0094687F">
        <w:instrText xml:space="preserve"> REF _Ref86995474 \r \h </w:instrText>
      </w:r>
      <w:r w:rsidR="0094687F">
        <w:fldChar w:fldCharType="separate"/>
      </w:r>
      <w:r w:rsidR="009961E4">
        <w:t>4.15</w:t>
      </w:r>
      <w:r w:rsidR="0094687F">
        <w:fldChar w:fldCharType="end"/>
      </w:r>
      <w:r w:rsidRPr="0086065C">
        <w:t>.</w:t>
      </w:r>
      <w:r w:rsidRPr="00A67D8F">
        <w:t xml:space="preserve"> During construction</w:t>
      </w:r>
      <w:r w:rsidR="0084409E">
        <w:t>,</w:t>
      </w:r>
      <w:r w:rsidRPr="00A67D8F">
        <w:t xml:space="preserve"> some hazar</w:t>
      </w:r>
      <w:r w:rsidRPr="000C139B">
        <w:t>dous materials may be used during construction activities. However, due to the nature of the project, the use of the hazardous materials and quantities would temporary</w:t>
      </w:r>
      <w:r w:rsidR="0084409E">
        <w:t xml:space="preserve"> and limited</w:t>
      </w:r>
      <w:r w:rsidRPr="000C139B">
        <w:t>. Currently, all existing crossings operate within the 0.25 mile radius of the respective</w:t>
      </w:r>
      <w:r w:rsidRPr="00272D94">
        <w:t xml:space="preserve"> schools, and do not handle or emit hazardous materials, substances, or waste. </w:t>
      </w:r>
      <w:r w:rsidR="004F4249" w:rsidRPr="00E01E94">
        <w:t>Du</w:t>
      </w:r>
      <w:r w:rsidR="004F4249" w:rsidRPr="00836A55">
        <w:t xml:space="preserve">ring </w:t>
      </w:r>
      <w:r w:rsidR="001E547B">
        <w:t xml:space="preserve">project </w:t>
      </w:r>
      <w:r w:rsidR="004F4249" w:rsidRPr="00836A55">
        <w:t xml:space="preserve">operation, </w:t>
      </w:r>
      <w:r w:rsidR="001E547B">
        <w:t>all</w:t>
      </w:r>
      <w:r w:rsidR="004F4249">
        <w:t xml:space="preserve"> crossings </w:t>
      </w:r>
      <w:r w:rsidR="001E547B">
        <w:t>would operate similar to</w:t>
      </w:r>
      <w:r w:rsidR="004F4249">
        <w:t xml:space="preserve"> existing conditions</w:t>
      </w:r>
      <w:r w:rsidR="001A3863">
        <w:t xml:space="preserve"> without</w:t>
      </w:r>
      <w:r w:rsidR="001A3863" w:rsidRPr="00272D94">
        <w:t xml:space="preserve"> handl</w:t>
      </w:r>
      <w:r w:rsidR="001A3863">
        <w:t>ing</w:t>
      </w:r>
      <w:r w:rsidR="001A3863" w:rsidRPr="00272D94">
        <w:t xml:space="preserve"> or emit</w:t>
      </w:r>
      <w:r w:rsidR="001A3863">
        <w:t>ting</w:t>
      </w:r>
      <w:r w:rsidR="001A3863" w:rsidRPr="00272D94">
        <w:t xml:space="preserve"> such hazardous materials</w:t>
      </w:r>
      <w:r w:rsidR="004F4249">
        <w:t>, but</w:t>
      </w:r>
      <w:r w:rsidR="001A3863">
        <w:t xml:space="preserve"> </w:t>
      </w:r>
      <w:r w:rsidR="004F4249">
        <w:t>with improved safety</w:t>
      </w:r>
      <w:r w:rsidRPr="00272D94">
        <w:t>. Therefore, this impact would be less than significant, and no mitigation is required.</w:t>
      </w:r>
    </w:p>
    <w:p w14:paraId="1B5703D4" w14:textId="2F527E3F" w:rsidR="00033968" w:rsidRDefault="00F46814" w:rsidP="009633EF">
      <w:pPr>
        <w:pStyle w:val="ImpactHeading"/>
        <w:keepNext w:val="0"/>
      </w:pPr>
      <w:r w:rsidRPr="004608D7">
        <w:rPr>
          <w:b w:val="0"/>
        </w:rPr>
        <w:lastRenderedPageBreak/>
        <w:t xml:space="preserve"> </w:t>
      </w:r>
      <w:r w:rsidR="00033968" w:rsidRPr="00033968">
        <w:t>Be located on a site which is included on a list of hazardous materials sites complied pursuant to Government Code Section 65962.5 and as a result, would it create a significant hazard to the public or the environment?</w:t>
      </w:r>
    </w:p>
    <w:p w14:paraId="6605E452" w14:textId="49BA47F7" w:rsidR="00E6004B" w:rsidRDefault="435E0724" w:rsidP="00B3582C">
      <w:pPr>
        <w:rPr>
          <w:b/>
          <w:bCs/>
        </w:rPr>
      </w:pPr>
      <w:r w:rsidRPr="435E0724">
        <w:rPr>
          <w:b/>
          <w:bCs/>
        </w:rPr>
        <w:t>Less than Significant</w:t>
      </w:r>
      <w:r w:rsidR="007778AF">
        <w:rPr>
          <w:b/>
          <w:bCs/>
        </w:rPr>
        <w:t xml:space="preserve"> with Mitigation</w:t>
      </w:r>
      <w:r w:rsidRPr="435E0724">
        <w:rPr>
          <w:b/>
          <w:bCs/>
        </w:rPr>
        <w:t>.</w:t>
      </w:r>
      <w:r>
        <w:t xml:space="preserve"> A search of the DTSC </w:t>
      </w:r>
      <w:proofErr w:type="spellStart"/>
      <w:r>
        <w:t>EnviroStor</w:t>
      </w:r>
      <w:proofErr w:type="spellEnd"/>
      <w:r>
        <w:t xml:space="preserve"> database shows </w:t>
      </w:r>
      <w:r w:rsidR="00DA2C66">
        <w:t xml:space="preserve">the City of </w:t>
      </w:r>
      <w:r>
        <w:t xml:space="preserve">San Leandro as having </w:t>
      </w:r>
      <w:r w:rsidR="009155D9">
        <w:t>g</w:t>
      </w:r>
      <w:r>
        <w:t xml:space="preserve">roundwater </w:t>
      </w:r>
      <w:r w:rsidR="009155D9">
        <w:t>c</w:t>
      </w:r>
      <w:r>
        <w:t xml:space="preserve">ontamination in the general vicinity of the Washington Avenue </w:t>
      </w:r>
      <w:r w:rsidR="00F72301">
        <w:t>and</w:t>
      </w:r>
      <w:r>
        <w:t xml:space="preserve"> Marin</w:t>
      </w:r>
      <w:r w:rsidR="00F72301">
        <w:t>a</w:t>
      </w:r>
      <w:r>
        <w:t xml:space="preserve"> Boulevard crossings. According to </w:t>
      </w:r>
      <w:proofErr w:type="spellStart"/>
      <w:r w:rsidR="000A3AFE">
        <w:t>EnviroStor</w:t>
      </w:r>
      <w:proofErr w:type="spellEnd"/>
      <w:r>
        <w:t>, the DWA groundwater plume is approximately one mile wide and two miles long. Past uses that caused contamination include dry cleaning, laundry services, manufacturing- electronic, manufacturing</w:t>
      </w:r>
      <w:r w:rsidR="00922236">
        <w:t xml:space="preserve"> (</w:t>
      </w:r>
      <w:proofErr w:type="spellStart"/>
      <w:r>
        <w:t>lumberwood</w:t>
      </w:r>
      <w:proofErr w:type="spellEnd"/>
      <w:r>
        <w:t xml:space="preserve"> products, metal, </w:t>
      </w:r>
      <w:r w:rsidR="00922236">
        <w:t xml:space="preserve">and </w:t>
      </w:r>
      <w:r>
        <w:t>paint</w:t>
      </w:r>
      <w:r w:rsidR="00922236">
        <w:t>)</w:t>
      </w:r>
      <w:r>
        <w:t xml:space="preserve">, and warehousing. The contaminants of concern include 1,1,1-trichlorethane, 1,2-dichloroethylene, tetrachloroethylene, trichloroethylene and vinyl chloride. Extensive sampling and remediation had occurred since the late 1980s. </w:t>
      </w:r>
    </w:p>
    <w:p w14:paraId="45AB6088" w14:textId="4502C2FD" w:rsidR="004B04F1" w:rsidRDefault="007778AF" w:rsidP="00B3582C">
      <w:r>
        <w:rPr>
          <w:b/>
          <w:bCs/>
          <w:szCs w:val="22"/>
        </w:rPr>
        <w:t xml:space="preserve">Mitigation Measure HAZ-1 </w:t>
      </w:r>
      <w:r>
        <w:rPr>
          <w:szCs w:val="22"/>
        </w:rPr>
        <w:t xml:space="preserve">would require </w:t>
      </w:r>
      <w:r>
        <w:t>c</w:t>
      </w:r>
      <w:r w:rsidR="435E0724">
        <w:t xml:space="preserve">onstruction of all crossings to prepare a Health and Safety Plan </w:t>
      </w:r>
      <w:r>
        <w:t xml:space="preserve">(HASP) </w:t>
      </w:r>
      <w:r w:rsidR="435E0724">
        <w:t xml:space="preserve">for construction activities to ensure work safety and compliance with existing </w:t>
      </w:r>
      <w:r w:rsidR="006E597F">
        <w:t>s</w:t>
      </w:r>
      <w:r w:rsidR="435E0724">
        <w:t xml:space="preserve">tate and federal laws regarding exposure to hazardous materials. </w:t>
      </w:r>
    </w:p>
    <w:p w14:paraId="68A07DF6" w14:textId="37109FC6" w:rsidR="004B04F1" w:rsidRPr="004B04F1" w:rsidRDefault="004B04F1" w:rsidP="004B04F1">
      <w:pPr>
        <w:ind w:firstLine="630"/>
        <w:rPr>
          <w:b/>
          <w:bCs/>
          <w:i/>
          <w:iCs/>
        </w:rPr>
      </w:pPr>
      <w:r w:rsidRPr="004B04F1">
        <w:rPr>
          <w:b/>
          <w:bCs/>
          <w:i/>
          <w:iCs/>
        </w:rPr>
        <w:t>Mitigation Measure HAZ-1: Prepare a Site-specific HASP for Construction Activities</w:t>
      </w:r>
    </w:p>
    <w:p w14:paraId="700D43B8" w14:textId="77777777" w:rsidR="004B04F1" w:rsidRPr="004B04F1" w:rsidRDefault="004B04F1" w:rsidP="004B04F1">
      <w:pPr>
        <w:ind w:left="630"/>
      </w:pPr>
      <w:r w:rsidRPr="004B04F1">
        <w:t>The construction contract specifications shall provide that a licensed hazardous materials professional shall prepare a site-specific HASP for construction activities. The HASP will establish protocols for preventing uncontrolled worker exposure to contaminated media during construction. The HASP will implement the following State and federal regulations govern the protection of worker safety at potential hazardous material sites:</w:t>
      </w:r>
    </w:p>
    <w:p w14:paraId="47EBE5A0" w14:textId="77777777" w:rsidR="004B04F1" w:rsidRPr="004B04F1" w:rsidRDefault="004B04F1" w:rsidP="00156296">
      <w:pPr>
        <w:numPr>
          <w:ilvl w:val="0"/>
          <w:numId w:val="94"/>
        </w:numPr>
        <w:ind w:left="1170" w:hanging="540"/>
      </w:pPr>
      <w:r w:rsidRPr="004B04F1">
        <w:t>Worker education and training (Hazard Communication Standard) 29 CFR 1910.1200, 1915.1200, 1917.28, 1918.90, and 1926.59, 1910.1018 (inorganic arsenic)</w:t>
      </w:r>
    </w:p>
    <w:p w14:paraId="17C892FE" w14:textId="77777777" w:rsidR="004B04F1" w:rsidRDefault="004B04F1" w:rsidP="004B04F1">
      <w:pPr>
        <w:numPr>
          <w:ilvl w:val="0"/>
          <w:numId w:val="94"/>
        </w:numPr>
        <w:ind w:left="1170" w:hanging="540"/>
      </w:pPr>
      <w:r w:rsidRPr="004B04F1">
        <w:t>Construction Safety Orders 8 CCR Division 1, Chapter 4</w:t>
      </w:r>
    </w:p>
    <w:p w14:paraId="43D06DF0" w14:textId="77777777" w:rsidR="004B04F1" w:rsidRDefault="004B04F1" w:rsidP="004B04F1">
      <w:pPr>
        <w:numPr>
          <w:ilvl w:val="0"/>
          <w:numId w:val="94"/>
        </w:numPr>
        <w:ind w:left="1170" w:hanging="540"/>
      </w:pPr>
      <w:r w:rsidRPr="004B04F1">
        <w:t>Lead in Construction 8 CCR 1532.1</w:t>
      </w:r>
    </w:p>
    <w:p w14:paraId="606B1F3F" w14:textId="494DAC1B" w:rsidR="004B04F1" w:rsidRDefault="004B04F1" w:rsidP="004B04F1">
      <w:pPr>
        <w:numPr>
          <w:ilvl w:val="0"/>
          <w:numId w:val="94"/>
        </w:numPr>
        <w:ind w:left="1170" w:hanging="540"/>
      </w:pPr>
      <w:r>
        <w:t xml:space="preserve">General Industry Safety Orders 8 CCR 5214. Inorganic Arsenic. </w:t>
      </w:r>
    </w:p>
    <w:p w14:paraId="42AA1E55" w14:textId="22E8ECED" w:rsidR="004B04F1" w:rsidRDefault="004B04F1" w:rsidP="00156296">
      <w:pPr>
        <w:numPr>
          <w:ilvl w:val="0"/>
          <w:numId w:val="94"/>
        </w:numPr>
        <w:ind w:left="1170" w:hanging="540"/>
      </w:pPr>
      <w:r>
        <w:t>Environmental Health Standards for management of Hazardous Waste 22 CCR Division 4.5</w:t>
      </w:r>
    </w:p>
    <w:p w14:paraId="5D593333" w14:textId="77777777" w:rsidR="004B04F1" w:rsidRDefault="435E0724" w:rsidP="004B04F1">
      <w:pPr>
        <w:ind w:left="630"/>
      </w:pPr>
      <w:r>
        <w:t>Upon operation of the project, no hazardous materials would be used at the crossings</w:t>
      </w:r>
      <w:r w:rsidR="00F06B7C">
        <w:t>,</w:t>
      </w:r>
      <w:r>
        <w:t xml:space="preserve"> </w:t>
      </w:r>
      <w:r w:rsidR="008E3C73">
        <w:t xml:space="preserve">and </w:t>
      </w:r>
      <w:r>
        <w:t xml:space="preserve">no hazardous materials would be released into the public. </w:t>
      </w:r>
    </w:p>
    <w:p w14:paraId="025E1AED" w14:textId="2AC9823C" w:rsidR="004B04F1" w:rsidRPr="00156296" w:rsidRDefault="004B04F1" w:rsidP="004B04F1">
      <w:pPr>
        <w:rPr>
          <w:szCs w:val="22"/>
        </w:rPr>
      </w:pPr>
      <w:r>
        <w:rPr>
          <w:szCs w:val="22"/>
        </w:rPr>
        <w:t xml:space="preserve">With implementation of </w:t>
      </w:r>
      <w:r>
        <w:rPr>
          <w:b/>
          <w:bCs/>
          <w:szCs w:val="22"/>
        </w:rPr>
        <w:t xml:space="preserve">Mitigation Measure HAZ-1 </w:t>
      </w:r>
      <w:r>
        <w:rPr>
          <w:szCs w:val="22"/>
        </w:rPr>
        <w:t>at both crossings, this impact would be less than significant.</w:t>
      </w:r>
    </w:p>
    <w:p w14:paraId="27091BA9" w14:textId="559A2424" w:rsidR="00093E50" w:rsidRDefault="00033968" w:rsidP="007C273F">
      <w:pPr>
        <w:pStyle w:val="ImpactHeading"/>
        <w:keepNext w:val="0"/>
      </w:pPr>
      <w:r w:rsidRPr="00033968">
        <w:t>For a project located within an airport land use plan or, where such a plan has not been adopted, within two miles of a public airport or public use airport, would the project result in a safety hazard or excessive noise for people residing or working in the project area</w:t>
      </w:r>
      <w:r w:rsidR="00093E50" w:rsidRPr="007C7551">
        <w:t>?</w:t>
      </w:r>
    </w:p>
    <w:p w14:paraId="15694DD3" w14:textId="2BF53811" w:rsidR="00E6004B" w:rsidRDefault="00E6004B" w:rsidP="00B3582C">
      <w:r w:rsidRPr="00E6004B">
        <w:rPr>
          <w:b/>
          <w:bCs/>
        </w:rPr>
        <w:t>No Impact.</w:t>
      </w:r>
      <w:r>
        <w:t xml:space="preserve"> </w:t>
      </w:r>
      <w:r w:rsidRPr="005D29BC">
        <w:t xml:space="preserve">None of the </w:t>
      </w:r>
      <w:r w:rsidR="00031DA0" w:rsidRPr="00385143">
        <w:rPr>
          <w:bCs/>
        </w:rPr>
        <w:t xml:space="preserve">existing crossings </w:t>
      </w:r>
      <w:r w:rsidRPr="005D29BC">
        <w:t>are located within an airport land use plan or within two miles of a public airport or public use airport</w:t>
      </w:r>
      <w:r w:rsidR="00EB7495">
        <w:t>. T</w:t>
      </w:r>
      <w:r w:rsidRPr="005D29BC">
        <w:t>herefore</w:t>
      </w:r>
      <w:r w:rsidR="00EB7495">
        <w:t>,</w:t>
      </w:r>
      <w:r w:rsidRPr="005D29BC">
        <w:t xml:space="preserve"> no impact would occur</w:t>
      </w:r>
      <w:r w:rsidR="00210992">
        <w:t>, and n</w:t>
      </w:r>
      <w:r w:rsidRPr="005D29BC">
        <w:t xml:space="preserve">o mitigation is required. </w:t>
      </w:r>
    </w:p>
    <w:p w14:paraId="6B567642" w14:textId="5243673B" w:rsidR="00093E50" w:rsidRDefault="00033968" w:rsidP="00006CE7">
      <w:pPr>
        <w:pStyle w:val="ImpactHeading"/>
        <w:keepNext w:val="0"/>
      </w:pPr>
      <w:r w:rsidRPr="00033968">
        <w:t>Impair implementation of or physically interfere with an adopted emergency response plan or emergency evacuation plan</w:t>
      </w:r>
      <w:r w:rsidR="00093E50" w:rsidRPr="00093E50">
        <w:t xml:space="preserve">? </w:t>
      </w:r>
    </w:p>
    <w:p w14:paraId="73B81C82" w14:textId="050A8A81" w:rsidR="006E509C" w:rsidRPr="00093E50" w:rsidRDefault="006E509C" w:rsidP="00B3582C">
      <w:bookmarkStart w:id="559" w:name="_Hlk128649052"/>
      <w:r w:rsidRPr="002410D6">
        <w:rPr>
          <w:b/>
          <w:bCs/>
        </w:rPr>
        <w:t>No Impact.</w:t>
      </w:r>
      <w:r w:rsidRPr="007E393A">
        <w:t xml:space="preserve"> The project would not change the local roadway circulation pattern in a way that would physically interfere with local emergency response plans. Instead, the project would </w:t>
      </w:r>
      <w:r>
        <w:t>improve safety by</w:t>
      </w:r>
      <w:r w:rsidRPr="007E393A">
        <w:t xml:space="preserve"> restricting access to UPRR tracks, improving signage, accessibility improvements, and other safety features. </w:t>
      </w:r>
      <w:r>
        <w:t>As the project would not change roadways</w:t>
      </w:r>
      <w:r w:rsidRPr="007E393A">
        <w:t xml:space="preserve">, local roadway circulation would </w:t>
      </w:r>
      <w:r>
        <w:t xml:space="preserve">remain at existing </w:t>
      </w:r>
      <w:r>
        <w:lastRenderedPageBreak/>
        <w:t xml:space="preserve">levels </w:t>
      </w:r>
      <w:r w:rsidRPr="007E393A">
        <w:t xml:space="preserve">and would facilitate implementation of emergency response plans and emergency evacuation plans. </w:t>
      </w:r>
      <w:r>
        <w:t>Therefore, n</w:t>
      </w:r>
      <w:r w:rsidRPr="007E393A">
        <w:t>o impact would occur</w:t>
      </w:r>
      <w:r>
        <w:t>, and no mitigation is required</w:t>
      </w:r>
      <w:r w:rsidRPr="007E393A">
        <w:t>.</w:t>
      </w:r>
    </w:p>
    <w:bookmarkEnd w:id="559"/>
    <w:p w14:paraId="1F9D53D7" w14:textId="5A86CBA5" w:rsidR="00C65E94" w:rsidRDefault="00033968" w:rsidP="00EC3052">
      <w:pPr>
        <w:pStyle w:val="ImpactHeading"/>
        <w:keepNext w:val="0"/>
      </w:pPr>
      <w:r w:rsidRPr="00033968">
        <w:t>Expose people or structures, either directly or indirectly, to a significant risk of loss, injury or death involving wildland fires</w:t>
      </w:r>
      <w:r w:rsidR="00093E50" w:rsidRPr="00093E50">
        <w:t>?</w:t>
      </w:r>
    </w:p>
    <w:p w14:paraId="2C9B7247" w14:textId="38EEFCBD" w:rsidR="00C65E94" w:rsidRDefault="00E6004B" w:rsidP="00B3582C">
      <w:pPr>
        <w:rPr>
          <w:rFonts w:cs="Times New Roman"/>
          <w:b/>
          <w:szCs w:val="22"/>
        </w:rPr>
      </w:pPr>
      <w:r w:rsidRPr="00E6004B">
        <w:rPr>
          <w:b/>
          <w:bCs/>
        </w:rPr>
        <w:t xml:space="preserve">No Impact. </w:t>
      </w:r>
      <w:r w:rsidR="00B524C0">
        <w:t xml:space="preserve">All crossings </w:t>
      </w:r>
      <w:proofErr w:type="gramStart"/>
      <w:r w:rsidR="00B524C0">
        <w:t>are</w:t>
      </w:r>
      <w:r w:rsidRPr="00155D57">
        <w:t xml:space="preserve"> located in</w:t>
      </w:r>
      <w:proofErr w:type="gramEnd"/>
      <w:r w:rsidRPr="00155D57">
        <w:t xml:space="preserve"> developed urban </w:t>
      </w:r>
      <w:proofErr w:type="gramStart"/>
      <w:r w:rsidRPr="00155D57">
        <w:t>area</w:t>
      </w:r>
      <w:proofErr w:type="gramEnd"/>
      <w:r w:rsidRPr="00155D57">
        <w:t xml:space="preserve"> </w:t>
      </w:r>
      <w:r w:rsidR="00B524C0">
        <w:t xml:space="preserve">which </w:t>
      </w:r>
      <w:r w:rsidRPr="00155D57">
        <w:t xml:space="preserve">contains no wildland areas. </w:t>
      </w:r>
      <w:r w:rsidR="00B524C0">
        <w:t>Additionally, n</w:t>
      </w:r>
      <w:r w:rsidRPr="00155D57">
        <w:t xml:space="preserve">eighboring cities are also fully developed. The </w:t>
      </w:r>
      <w:r w:rsidR="00031DA0" w:rsidRPr="00385143">
        <w:rPr>
          <w:bCs/>
        </w:rPr>
        <w:t xml:space="preserve">existing crossings </w:t>
      </w:r>
      <w:r w:rsidRPr="00155D57">
        <w:t>are not located adjacent to natural areas that</w:t>
      </w:r>
      <w:r>
        <w:t xml:space="preserve"> wo</w:t>
      </w:r>
      <w:r w:rsidRPr="00155D57">
        <w:t xml:space="preserve">uld be subject to wildland fires. </w:t>
      </w:r>
      <w:bookmarkStart w:id="560" w:name="_Hlk86164147"/>
      <w:r w:rsidR="00A404F4">
        <w:t>T</w:t>
      </w:r>
      <w:r w:rsidRPr="00155D57">
        <w:t>he project would not result in any significant exposure of people or structures to wildland fires</w:t>
      </w:r>
      <w:r w:rsidR="00A404F4">
        <w:t xml:space="preserve">. Therefore, </w:t>
      </w:r>
      <w:r w:rsidR="00C4583B" w:rsidRPr="005D29BC">
        <w:t>no impact would occur</w:t>
      </w:r>
      <w:r w:rsidR="00A404F4">
        <w:t>,</w:t>
      </w:r>
      <w:r w:rsidR="00B524C0">
        <w:t xml:space="preserve"> and n</w:t>
      </w:r>
      <w:r w:rsidRPr="00155D57">
        <w:t>o mitigation is required.</w:t>
      </w:r>
      <w:r>
        <w:t xml:space="preserve"> </w:t>
      </w:r>
      <w:r w:rsidR="00C65E94">
        <w:br w:type="page"/>
      </w:r>
      <w:bookmarkEnd w:id="560"/>
    </w:p>
    <w:p w14:paraId="79BB8C29" w14:textId="77777777" w:rsidR="0097783E" w:rsidRDefault="435E0724" w:rsidP="00412339">
      <w:pPr>
        <w:pStyle w:val="Heading2"/>
      </w:pPr>
      <w:bookmarkStart w:id="561" w:name="_Toc131597785"/>
      <w:r>
        <w:lastRenderedPageBreak/>
        <w:t>Hydrology and Water Quality</w:t>
      </w:r>
      <w:bookmarkEnd w:id="561"/>
    </w:p>
    <w:tbl>
      <w:tblPr>
        <w:tblW w:w="9475" w:type="dxa"/>
        <w:tblBorders>
          <w:bottom w:val="single" w:sz="4" w:space="0" w:color="auto"/>
        </w:tblBorders>
        <w:tblLayout w:type="fixed"/>
        <w:tblCellMar>
          <w:left w:w="115" w:type="dxa"/>
          <w:right w:w="115" w:type="dxa"/>
        </w:tblCellMar>
        <w:tblLook w:val="01E0" w:firstRow="1" w:lastRow="1" w:firstColumn="1" w:lastColumn="1" w:noHBand="0" w:noVBand="0"/>
      </w:tblPr>
      <w:tblGrid>
        <w:gridCol w:w="4435"/>
        <w:gridCol w:w="1350"/>
        <w:gridCol w:w="1440"/>
        <w:gridCol w:w="1350"/>
        <w:gridCol w:w="900"/>
      </w:tblGrid>
      <w:tr w:rsidR="00852CA0" w:rsidRPr="0005274B" w14:paraId="7AB10330" w14:textId="77777777" w:rsidTr="00366D1B">
        <w:trPr>
          <w:trHeight w:val="20"/>
          <w:tblHeader/>
        </w:trPr>
        <w:tc>
          <w:tcPr>
            <w:tcW w:w="4435" w:type="dxa"/>
            <w:tcBorders>
              <w:bottom w:val="nil"/>
            </w:tcBorders>
            <w:shd w:val="clear" w:color="auto" w:fill="0070C0"/>
          </w:tcPr>
          <w:p w14:paraId="2AFCEA48" w14:textId="77777777" w:rsidR="00852CA0" w:rsidRPr="0005274B" w:rsidRDefault="00852CA0" w:rsidP="008E1CEC">
            <w:pPr>
              <w:pStyle w:val="ChecklistSignificance"/>
            </w:pPr>
          </w:p>
        </w:tc>
        <w:tc>
          <w:tcPr>
            <w:tcW w:w="1350" w:type="dxa"/>
            <w:tcBorders>
              <w:bottom w:val="nil"/>
            </w:tcBorders>
            <w:shd w:val="clear" w:color="auto" w:fill="0070C0"/>
            <w:vAlign w:val="center"/>
          </w:tcPr>
          <w:p w14:paraId="43B4A53F" w14:textId="77777777" w:rsidR="00852CA0" w:rsidRPr="0005274B" w:rsidRDefault="00852CA0" w:rsidP="008E1CEC">
            <w:pPr>
              <w:pStyle w:val="ChecklistSignificance"/>
            </w:pPr>
            <w:r w:rsidRPr="0005274B">
              <w:t>Significant Impact</w:t>
            </w:r>
          </w:p>
        </w:tc>
        <w:tc>
          <w:tcPr>
            <w:tcW w:w="1440" w:type="dxa"/>
            <w:tcBorders>
              <w:bottom w:val="nil"/>
            </w:tcBorders>
            <w:shd w:val="clear" w:color="auto" w:fill="0070C0"/>
            <w:vAlign w:val="center"/>
          </w:tcPr>
          <w:p w14:paraId="04343A9B" w14:textId="540A8671" w:rsidR="00852CA0" w:rsidRPr="0005274B" w:rsidRDefault="0063188B" w:rsidP="008E1CEC">
            <w:pPr>
              <w:pStyle w:val="ChecklistSignificance"/>
            </w:pPr>
            <w:r>
              <w:t xml:space="preserve">Less than Significant with Mitigation </w:t>
            </w:r>
          </w:p>
        </w:tc>
        <w:tc>
          <w:tcPr>
            <w:tcW w:w="1350" w:type="dxa"/>
            <w:tcBorders>
              <w:bottom w:val="nil"/>
            </w:tcBorders>
            <w:shd w:val="clear" w:color="auto" w:fill="0070C0"/>
            <w:vAlign w:val="center"/>
          </w:tcPr>
          <w:p w14:paraId="62B9022E" w14:textId="77777777" w:rsidR="00852CA0" w:rsidRPr="0005274B" w:rsidRDefault="00852CA0" w:rsidP="008E1CEC">
            <w:pPr>
              <w:pStyle w:val="ChecklistSignificance"/>
            </w:pPr>
            <w:r w:rsidRPr="0005274B">
              <w:t>Less-than-Significant Impact</w:t>
            </w:r>
          </w:p>
        </w:tc>
        <w:tc>
          <w:tcPr>
            <w:tcW w:w="900" w:type="dxa"/>
            <w:tcBorders>
              <w:bottom w:val="nil"/>
            </w:tcBorders>
            <w:shd w:val="clear" w:color="auto" w:fill="0070C0"/>
            <w:vAlign w:val="center"/>
          </w:tcPr>
          <w:p w14:paraId="6E958F8D" w14:textId="22B542B5" w:rsidR="00852CA0" w:rsidRPr="0005274B" w:rsidRDefault="00852CA0" w:rsidP="00F5468C">
            <w:pPr>
              <w:pStyle w:val="ChecklistSignificance"/>
            </w:pPr>
            <w:r w:rsidRPr="0005274B">
              <w:t>No Impact</w:t>
            </w:r>
          </w:p>
        </w:tc>
      </w:tr>
      <w:tr w:rsidR="00852CA0" w:rsidRPr="0005274B" w14:paraId="3E065DD9" w14:textId="77777777" w:rsidTr="00366D1B">
        <w:trPr>
          <w:trHeight w:val="20"/>
        </w:trPr>
        <w:tc>
          <w:tcPr>
            <w:tcW w:w="4435" w:type="dxa"/>
            <w:tcBorders>
              <w:top w:val="nil"/>
            </w:tcBorders>
            <w:vAlign w:val="center"/>
          </w:tcPr>
          <w:p w14:paraId="73D44916" w14:textId="77777777" w:rsidR="00852CA0" w:rsidRPr="0005274B" w:rsidRDefault="00852CA0">
            <w:pPr>
              <w:pStyle w:val="TableText"/>
              <w:rPr>
                <w:rStyle w:val="ChecklistQuestion"/>
              </w:rPr>
            </w:pPr>
            <w:r w:rsidRPr="0005274B">
              <w:rPr>
                <w:rStyle w:val="ChecklistQuestion"/>
              </w:rPr>
              <w:t>Would the project:</w:t>
            </w:r>
          </w:p>
        </w:tc>
        <w:tc>
          <w:tcPr>
            <w:tcW w:w="1350" w:type="dxa"/>
            <w:tcBorders>
              <w:top w:val="nil"/>
            </w:tcBorders>
            <w:vAlign w:val="center"/>
          </w:tcPr>
          <w:p w14:paraId="3204CC8D" w14:textId="77777777" w:rsidR="00852CA0" w:rsidRPr="0005274B" w:rsidRDefault="00852CA0" w:rsidP="008E1CEC">
            <w:pPr>
              <w:pStyle w:val="PageTitle"/>
              <w:rPr>
                <w:rStyle w:val="ChecklistQuestion"/>
                <w:b w:val="0"/>
                <w:bCs w:val="0"/>
                <w:kern w:val="0"/>
              </w:rPr>
            </w:pPr>
          </w:p>
        </w:tc>
        <w:tc>
          <w:tcPr>
            <w:tcW w:w="1440" w:type="dxa"/>
            <w:tcBorders>
              <w:top w:val="nil"/>
            </w:tcBorders>
            <w:vAlign w:val="center"/>
          </w:tcPr>
          <w:p w14:paraId="7D2804ED" w14:textId="77777777" w:rsidR="00852CA0" w:rsidRPr="0005274B" w:rsidRDefault="00852CA0" w:rsidP="008E1CEC">
            <w:pPr>
              <w:pStyle w:val="PageTitle"/>
              <w:rPr>
                <w:rStyle w:val="ChecklistQuestion"/>
              </w:rPr>
            </w:pPr>
          </w:p>
        </w:tc>
        <w:tc>
          <w:tcPr>
            <w:tcW w:w="1350" w:type="dxa"/>
            <w:tcBorders>
              <w:top w:val="nil"/>
            </w:tcBorders>
            <w:vAlign w:val="center"/>
          </w:tcPr>
          <w:p w14:paraId="0351F1C9" w14:textId="77777777" w:rsidR="00852CA0" w:rsidRPr="0005274B" w:rsidRDefault="00852CA0" w:rsidP="008E1CEC">
            <w:pPr>
              <w:pStyle w:val="PageTitle"/>
              <w:rPr>
                <w:rStyle w:val="ChecklistQuestion"/>
              </w:rPr>
            </w:pPr>
          </w:p>
        </w:tc>
        <w:tc>
          <w:tcPr>
            <w:tcW w:w="900" w:type="dxa"/>
            <w:tcBorders>
              <w:top w:val="nil"/>
            </w:tcBorders>
            <w:vAlign w:val="center"/>
          </w:tcPr>
          <w:p w14:paraId="79B55EE5" w14:textId="77777777" w:rsidR="00852CA0" w:rsidRPr="0005274B" w:rsidRDefault="00852CA0" w:rsidP="008E1CEC">
            <w:pPr>
              <w:pStyle w:val="PageTitle"/>
              <w:rPr>
                <w:rStyle w:val="ChecklistQuestion"/>
              </w:rPr>
            </w:pPr>
          </w:p>
        </w:tc>
      </w:tr>
      <w:tr w:rsidR="00852CA0" w:rsidRPr="0005274B" w14:paraId="159AB584" w14:textId="77777777" w:rsidTr="00366D1B">
        <w:trPr>
          <w:trHeight w:val="20"/>
        </w:trPr>
        <w:tc>
          <w:tcPr>
            <w:tcW w:w="4435" w:type="dxa"/>
            <w:vAlign w:val="center"/>
          </w:tcPr>
          <w:p w14:paraId="154B128B" w14:textId="2CA69955" w:rsidR="00852CA0" w:rsidRPr="0005274B" w:rsidRDefault="00852CA0">
            <w:pPr>
              <w:pStyle w:val="TableText"/>
              <w:rPr>
                <w:rStyle w:val="ChecklistQuestion"/>
              </w:rPr>
            </w:pPr>
            <w:r w:rsidRPr="0005274B">
              <w:rPr>
                <w:rStyle w:val="ChecklistQuestion"/>
              </w:rPr>
              <w:t>a) Violate any water quality standards or waste discharge requirements</w:t>
            </w:r>
            <w:r w:rsidR="00033968">
              <w:rPr>
                <w:rStyle w:val="ChecklistQuestion"/>
              </w:rPr>
              <w:t xml:space="preserve"> or otherwise substantially degrade surface or groundwater </w:t>
            </w:r>
            <w:r w:rsidR="00EE031C">
              <w:rPr>
                <w:rStyle w:val="ChecklistQuestion"/>
              </w:rPr>
              <w:t>quality</w:t>
            </w:r>
            <w:r w:rsidRPr="0005274B">
              <w:rPr>
                <w:rStyle w:val="ChecklistQuestion"/>
              </w:rPr>
              <w:t>?</w:t>
            </w:r>
          </w:p>
        </w:tc>
        <w:tc>
          <w:tcPr>
            <w:tcW w:w="1350" w:type="dxa"/>
            <w:vAlign w:val="center"/>
          </w:tcPr>
          <w:p w14:paraId="7C13279F" w14:textId="4689027D" w:rsidR="00852CA0" w:rsidRPr="0005274B" w:rsidRDefault="00C65E94" w:rsidP="008E1CEC">
            <w:pPr>
              <w:jc w:val="center"/>
              <w:rPr>
                <w:rStyle w:val="CheckBoxes"/>
              </w:rPr>
            </w:pPr>
            <w:r>
              <w:rPr>
                <w:rFonts w:eastAsiaTheme="majorEastAsia" w:cs="Times New Roman"/>
                <w:b/>
                <w:bCs/>
                <w:kern w:val="28"/>
                <w:sz w:val="36"/>
                <w:szCs w:val="36"/>
              </w:rPr>
              <w:fldChar w:fldCharType="begin">
                <w:ffData>
                  <w:name w:val=""/>
                  <w:enabled/>
                  <w:calcOnExit w:val="0"/>
                  <w:checkBox>
                    <w:size w:val="24"/>
                    <w:default w:val="0"/>
                  </w:checkBox>
                </w:ffData>
              </w:fldChar>
            </w:r>
            <w:r>
              <w:rPr>
                <w:rFonts w:eastAsiaTheme="majorEastAsia" w:cs="Times New Roman"/>
                <w:b/>
                <w:bCs/>
                <w:kern w:val="28"/>
                <w:sz w:val="36"/>
                <w:szCs w:val="36"/>
              </w:rPr>
              <w:instrText xml:space="preserve"> FORMCHECKBOX </w:instrText>
            </w:r>
            <w:r w:rsidR="00967F77">
              <w:rPr>
                <w:rFonts w:eastAsiaTheme="majorEastAsia" w:cs="Times New Roman"/>
                <w:b/>
                <w:bCs/>
                <w:kern w:val="28"/>
                <w:sz w:val="36"/>
                <w:szCs w:val="36"/>
              </w:rPr>
            </w:r>
            <w:r w:rsidR="00967F77">
              <w:rPr>
                <w:rFonts w:eastAsiaTheme="majorEastAsia" w:cs="Times New Roman"/>
                <w:b/>
                <w:bCs/>
                <w:kern w:val="28"/>
                <w:sz w:val="36"/>
                <w:szCs w:val="36"/>
              </w:rPr>
              <w:fldChar w:fldCharType="separate"/>
            </w:r>
            <w:r>
              <w:rPr>
                <w:rFonts w:eastAsiaTheme="majorEastAsia" w:cs="Times New Roman"/>
                <w:b/>
                <w:bCs/>
                <w:kern w:val="28"/>
                <w:sz w:val="36"/>
                <w:szCs w:val="36"/>
              </w:rPr>
              <w:fldChar w:fldCharType="end"/>
            </w:r>
          </w:p>
        </w:tc>
        <w:tc>
          <w:tcPr>
            <w:tcW w:w="1440" w:type="dxa"/>
            <w:vAlign w:val="center"/>
          </w:tcPr>
          <w:p w14:paraId="05E409C2" w14:textId="77777777" w:rsidR="00852CA0" w:rsidRPr="0005274B" w:rsidRDefault="003A32D3" w:rsidP="008E1CEC">
            <w:pPr>
              <w:jc w:val="center"/>
              <w:rPr>
                <w:rStyle w:val="CheckBoxes"/>
              </w:rPr>
            </w:pPr>
            <w:r>
              <w:rPr>
                <w:rStyle w:val="CheckBoxes"/>
              </w:rPr>
              <w:fldChar w:fldCharType="begin">
                <w:ffData>
                  <w:name w:val=""/>
                  <w:enabled/>
                  <w:calcOnExit w:val="0"/>
                  <w:checkBox>
                    <w:size w:val="24"/>
                    <w:default w:val="0"/>
                  </w:checkBox>
                </w:ffData>
              </w:fldChar>
            </w:r>
            <w:r w:rsidR="00B82C9D">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c>
          <w:tcPr>
            <w:tcW w:w="1350" w:type="dxa"/>
            <w:vAlign w:val="center"/>
          </w:tcPr>
          <w:p w14:paraId="185708DB" w14:textId="649771FD" w:rsidR="00852CA0" w:rsidRPr="0005274B" w:rsidRDefault="00C24C3A" w:rsidP="008E1CEC">
            <w:pPr>
              <w:jc w:val="center"/>
              <w:rPr>
                <w:rStyle w:val="CheckBoxes"/>
              </w:rPr>
            </w:pPr>
            <w:r>
              <w:rPr>
                <w:rFonts w:eastAsiaTheme="majorEastAsia" w:cs="Times New Roman"/>
                <w:b/>
                <w:bCs/>
                <w:kern w:val="28"/>
                <w:sz w:val="36"/>
                <w:szCs w:val="36"/>
              </w:rPr>
              <w:fldChar w:fldCharType="begin">
                <w:ffData>
                  <w:name w:val=""/>
                  <w:enabled/>
                  <w:calcOnExit w:val="0"/>
                  <w:checkBox>
                    <w:size w:val="24"/>
                    <w:default w:val="1"/>
                  </w:checkBox>
                </w:ffData>
              </w:fldChar>
            </w:r>
            <w:r>
              <w:rPr>
                <w:rFonts w:eastAsiaTheme="majorEastAsia" w:cs="Times New Roman"/>
                <w:b/>
                <w:bCs/>
                <w:kern w:val="28"/>
                <w:sz w:val="36"/>
                <w:szCs w:val="36"/>
              </w:rPr>
              <w:instrText xml:space="preserve"> FORMCHECKBOX </w:instrText>
            </w:r>
            <w:r w:rsidR="00967F77">
              <w:rPr>
                <w:rFonts w:eastAsiaTheme="majorEastAsia" w:cs="Times New Roman"/>
                <w:b/>
                <w:bCs/>
                <w:kern w:val="28"/>
                <w:sz w:val="36"/>
                <w:szCs w:val="36"/>
              </w:rPr>
            </w:r>
            <w:r w:rsidR="00967F77">
              <w:rPr>
                <w:rFonts w:eastAsiaTheme="majorEastAsia" w:cs="Times New Roman"/>
                <w:b/>
                <w:bCs/>
                <w:kern w:val="28"/>
                <w:sz w:val="36"/>
                <w:szCs w:val="36"/>
              </w:rPr>
              <w:fldChar w:fldCharType="separate"/>
            </w:r>
            <w:r>
              <w:rPr>
                <w:rFonts w:eastAsiaTheme="majorEastAsia" w:cs="Times New Roman"/>
                <w:b/>
                <w:bCs/>
                <w:kern w:val="28"/>
                <w:sz w:val="36"/>
                <w:szCs w:val="36"/>
              </w:rPr>
              <w:fldChar w:fldCharType="end"/>
            </w:r>
          </w:p>
        </w:tc>
        <w:tc>
          <w:tcPr>
            <w:tcW w:w="900" w:type="dxa"/>
            <w:vAlign w:val="center"/>
          </w:tcPr>
          <w:p w14:paraId="5DFB87EF" w14:textId="67947FE8" w:rsidR="00852CA0" w:rsidRPr="0005274B" w:rsidRDefault="00F5468C" w:rsidP="008E1CEC">
            <w:pPr>
              <w:jc w:val="center"/>
              <w:rPr>
                <w:rStyle w:val="CheckBoxes"/>
              </w:rPr>
            </w:pPr>
            <w:r>
              <w:rPr>
                <w:rStyle w:val="CheckBoxes"/>
              </w:rPr>
              <w:fldChar w:fldCharType="begin">
                <w:ffData>
                  <w:name w:val=""/>
                  <w:enabled/>
                  <w:calcOnExit w:val="0"/>
                  <w:checkBox>
                    <w:size w:val="24"/>
                    <w:default w:val="0"/>
                  </w:checkBox>
                </w:ffData>
              </w:fldChar>
            </w:r>
            <w:r>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r>
      <w:tr w:rsidR="00852CA0" w:rsidRPr="0005274B" w14:paraId="61FDB5D0" w14:textId="77777777" w:rsidTr="00366D1B">
        <w:trPr>
          <w:trHeight w:val="20"/>
        </w:trPr>
        <w:tc>
          <w:tcPr>
            <w:tcW w:w="4435" w:type="dxa"/>
            <w:vAlign w:val="center"/>
          </w:tcPr>
          <w:p w14:paraId="6B324CB0" w14:textId="68A8F53F" w:rsidR="00852CA0" w:rsidRPr="0005274B" w:rsidRDefault="00852CA0">
            <w:pPr>
              <w:pStyle w:val="TableText"/>
              <w:rPr>
                <w:rStyle w:val="ChecklistQuestion"/>
              </w:rPr>
            </w:pPr>
            <w:r w:rsidRPr="0005274B">
              <w:rPr>
                <w:rStyle w:val="ChecklistQuestion"/>
              </w:rPr>
              <w:t xml:space="preserve">b) </w:t>
            </w:r>
            <w:r w:rsidR="00EE031C" w:rsidRPr="00EE031C">
              <w:rPr>
                <w:rStyle w:val="ChecklistQuestion"/>
              </w:rPr>
              <w:t>Substantially decrease groundwater supplies or interfere</w:t>
            </w:r>
            <w:r w:rsidR="00EE031C">
              <w:rPr>
                <w:rStyle w:val="ChecklistQuestion"/>
              </w:rPr>
              <w:t xml:space="preserve"> </w:t>
            </w:r>
            <w:r w:rsidR="00EE031C" w:rsidRPr="00EE031C">
              <w:rPr>
                <w:rStyle w:val="ChecklistQuestion"/>
              </w:rPr>
              <w:t>substantially with groundwater recharge such that the project</w:t>
            </w:r>
            <w:r w:rsidR="00EE031C">
              <w:rPr>
                <w:rStyle w:val="ChecklistQuestion"/>
              </w:rPr>
              <w:t xml:space="preserve"> </w:t>
            </w:r>
            <w:r w:rsidR="00EE031C" w:rsidRPr="00EE031C">
              <w:rPr>
                <w:rStyle w:val="ChecklistQuestion"/>
              </w:rPr>
              <w:t>may impede sustainable groundwater management of the</w:t>
            </w:r>
            <w:r w:rsidR="00EE031C">
              <w:rPr>
                <w:rStyle w:val="ChecklistQuestion"/>
              </w:rPr>
              <w:t xml:space="preserve"> </w:t>
            </w:r>
            <w:r w:rsidR="00EE031C" w:rsidRPr="00EE031C">
              <w:rPr>
                <w:rStyle w:val="ChecklistQuestion"/>
              </w:rPr>
              <w:t>basin</w:t>
            </w:r>
            <w:r w:rsidRPr="0005274B">
              <w:rPr>
                <w:rStyle w:val="ChecklistQuestion"/>
              </w:rPr>
              <w:t>?</w:t>
            </w:r>
          </w:p>
        </w:tc>
        <w:tc>
          <w:tcPr>
            <w:tcW w:w="1350" w:type="dxa"/>
            <w:vAlign w:val="center"/>
          </w:tcPr>
          <w:p w14:paraId="03B4DD93" w14:textId="77777777" w:rsidR="00852CA0" w:rsidRPr="0005274B" w:rsidRDefault="003A32D3" w:rsidP="008E1CEC">
            <w:pPr>
              <w:pStyle w:val="PageTitle"/>
              <w:jc w:val="center"/>
              <w:rPr>
                <w:rStyle w:val="CheckBoxes"/>
                <w:b w:val="0"/>
                <w:bCs w:val="0"/>
                <w:kern w:val="0"/>
              </w:rPr>
            </w:pPr>
            <w:r w:rsidRPr="0005274B">
              <w:rPr>
                <w:rStyle w:val="CheckBoxes"/>
              </w:rPr>
              <w:fldChar w:fldCharType="begin">
                <w:ffData>
                  <w:name w:val="Check2"/>
                  <w:enabled/>
                  <w:calcOnExit w:val="0"/>
                  <w:checkBox>
                    <w:size w:val="24"/>
                    <w:default w:val="0"/>
                  </w:checkBox>
                </w:ffData>
              </w:fldChar>
            </w:r>
            <w:r w:rsidR="00852CA0" w:rsidRPr="0005274B">
              <w:rPr>
                <w:rStyle w:val="CheckBoxes"/>
              </w:rPr>
              <w:instrText xml:space="preserve"> FORMCHECKBOX </w:instrText>
            </w:r>
            <w:bookmarkStart w:id="562" w:name="_Toc260753411"/>
            <w:r w:rsidR="00852CA0" w:rsidRPr="000A75BB">
              <w:instrText>_</w:instrText>
            </w:r>
            <w:r w:rsidR="00967F77">
              <w:rPr>
                <w:rStyle w:val="CheckBoxes"/>
              </w:rPr>
            </w:r>
            <w:r w:rsidR="00967F77">
              <w:rPr>
                <w:rStyle w:val="CheckBoxes"/>
              </w:rPr>
              <w:fldChar w:fldCharType="separate"/>
            </w:r>
            <w:r w:rsidRPr="0005274B">
              <w:rPr>
                <w:rStyle w:val="CheckBoxes"/>
              </w:rPr>
              <w:fldChar w:fldCharType="end"/>
            </w:r>
            <w:bookmarkEnd w:id="562"/>
          </w:p>
        </w:tc>
        <w:tc>
          <w:tcPr>
            <w:tcW w:w="1440" w:type="dxa"/>
            <w:vAlign w:val="center"/>
          </w:tcPr>
          <w:p w14:paraId="4CA4F797" w14:textId="77777777" w:rsidR="00852CA0" w:rsidRPr="0005274B" w:rsidRDefault="003A32D3" w:rsidP="008E1CEC">
            <w:pPr>
              <w:pStyle w:val="PageTitle"/>
              <w:jc w:val="center"/>
              <w:rPr>
                <w:rStyle w:val="CheckBoxes"/>
              </w:rPr>
            </w:pPr>
            <w:r w:rsidRPr="0005274B">
              <w:rPr>
                <w:rStyle w:val="CheckBoxes"/>
              </w:rPr>
              <w:fldChar w:fldCharType="begin">
                <w:ffData>
                  <w:name w:val="Check2"/>
                  <w:enabled/>
                  <w:calcOnExit w:val="0"/>
                  <w:checkBox>
                    <w:size w:val="24"/>
                    <w:default w:val="0"/>
                  </w:checkBox>
                </w:ffData>
              </w:fldChar>
            </w:r>
            <w:r w:rsidR="00852CA0" w:rsidRPr="0005274B">
              <w:rPr>
                <w:rStyle w:val="CheckBoxes"/>
              </w:rPr>
              <w:instrText xml:space="preserve"> FORMCHECKBOX </w:instrText>
            </w:r>
            <w:bookmarkStart w:id="563" w:name="_Toc260753412"/>
            <w:r w:rsidR="00852CA0" w:rsidRPr="000A75BB">
              <w:instrText>_</w:instrText>
            </w:r>
            <w:r w:rsidR="00967F77">
              <w:rPr>
                <w:rStyle w:val="CheckBoxes"/>
              </w:rPr>
            </w:r>
            <w:r w:rsidR="00967F77">
              <w:rPr>
                <w:rStyle w:val="CheckBoxes"/>
              </w:rPr>
              <w:fldChar w:fldCharType="separate"/>
            </w:r>
            <w:r w:rsidRPr="0005274B">
              <w:rPr>
                <w:rStyle w:val="CheckBoxes"/>
              </w:rPr>
              <w:fldChar w:fldCharType="end"/>
            </w:r>
            <w:bookmarkEnd w:id="563"/>
          </w:p>
        </w:tc>
        <w:tc>
          <w:tcPr>
            <w:tcW w:w="1350" w:type="dxa"/>
            <w:vAlign w:val="center"/>
          </w:tcPr>
          <w:p w14:paraId="6FBB359E" w14:textId="27F41F11" w:rsidR="00852CA0" w:rsidRPr="0005274B" w:rsidRDefault="000E7E6A" w:rsidP="008E1CEC">
            <w:pPr>
              <w:pStyle w:val="PageTitle"/>
              <w:jc w:val="center"/>
              <w:rPr>
                <w:rStyle w:val="CheckBoxes"/>
              </w:rPr>
            </w:pPr>
            <w:r>
              <w:rPr>
                <w:rFonts w:eastAsiaTheme="majorEastAsia" w:cs="Times New Roman"/>
                <w:b w:val="0"/>
                <w:bCs w:val="0"/>
                <w:sz w:val="36"/>
                <w:szCs w:val="36"/>
              </w:rPr>
              <w:fldChar w:fldCharType="begin">
                <w:ffData>
                  <w:name w:val=""/>
                  <w:enabled/>
                  <w:calcOnExit w:val="0"/>
                  <w:checkBox>
                    <w:size w:val="24"/>
                    <w:default w:val="0"/>
                  </w:checkBox>
                </w:ffData>
              </w:fldChar>
            </w:r>
            <w:r>
              <w:rPr>
                <w:rFonts w:eastAsiaTheme="majorEastAsia" w:cs="Times New Roman"/>
                <w:b w:val="0"/>
                <w:bCs w:val="0"/>
                <w:sz w:val="36"/>
                <w:szCs w:val="36"/>
              </w:rPr>
              <w:instrText xml:space="preserve"> FORMCHECKBOX </w:instrText>
            </w:r>
            <w:r w:rsidR="00967F77">
              <w:rPr>
                <w:rFonts w:eastAsiaTheme="majorEastAsia" w:cs="Times New Roman"/>
                <w:b w:val="0"/>
                <w:bCs w:val="0"/>
                <w:sz w:val="36"/>
                <w:szCs w:val="36"/>
              </w:rPr>
            </w:r>
            <w:r w:rsidR="00967F77">
              <w:rPr>
                <w:rFonts w:eastAsiaTheme="majorEastAsia" w:cs="Times New Roman"/>
                <w:b w:val="0"/>
                <w:bCs w:val="0"/>
                <w:sz w:val="36"/>
                <w:szCs w:val="36"/>
              </w:rPr>
              <w:fldChar w:fldCharType="separate"/>
            </w:r>
            <w:r>
              <w:rPr>
                <w:rFonts w:eastAsiaTheme="majorEastAsia" w:cs="Times New Roman"/>
                <w:b w:val="0"/>
                <w:bCs w:val="0"/>
                <w:sz w:val="36"/>
                <w:szCs w:val="36"/>
              </w:rPr>
              <w:fldChar w:fldCharType="end"/>
            </w:r>
          </w:p>
        </w:tc>
        <w:tc>
          <w:tcPr>
            <w:tcW w:w="900" w:type="dxa"/>
            <w:vAlign w:val="center"/>
          </w:tcPr>
          <w:p w14:paraId="7C04DF76" w14:textId="5B5899BA" w:rsidR="00852CA0" w:rsidRPr="0005274B" w:rsidRDefault="000E7E6A" w:rsidP="008E1CEC">
            <w:pPr>
              <w:pStyle w:val="PageTitle"/>
              <w:jc w:val="center"/>
              <w:rPr>
                <w:rStyle w:val="CheckBoxes"/>
              </w:rPr>
            </w:pPr>
            <w:r>
              <w:rPr>
                <w:rStyle w:val="CheckBoxes"/>
              </w:rPr>
              <w:fldChar w:fldCharType="begin">
                <w:ffData>
                  <w:name w:val=""/>
                  <w:enabled/>
                  <w:calcOnExit w:val="0"/>
                  <w:checkBox>
                    <w:size w:val="24"/>
                    <w:default w:val="1"/>
                  </w:checkBox>
                </w:ffData>
              </w:fldChar>
            </w:r>
            <w:r>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r>
      <w:tr w:rsidR="00852CA0" w:rsidRPr="0005274B" w14:paraId="0C15D6B6" w14:textId="77777777" w:rsidTr="00366D1B">
        <w:trPr>
          <w:trHeight w:val="20"/>
        </w:trPr>
        <w:tc>
          <w:tcPr>
            <w:tcW w:w="4435" w:type="dxa"/>
            <w:vAlign w:val="center"/>
          </w:tcPr>
          <w:p w14:paraId="5D34E7D1" w14:textId="6D1BC139" w:rsidR="00852CA0" w:rsidRPr="0005274B" w:rsidRDefault="00852CA0">
            <w:pPr>
              <w:pStyle w:val="TableText"/>
              <w:rPr>
                <w:rStyle w:val="ChecklistQuestion"/>
              </w:rPr>
            </w:pPr>
            <w:r w:rsidRPr="0005274B">
              <w:rPr>
                <w:rStyle w:val="ChecklistQuestion"/>
              </w:rPr>
              <w:t xml:space="preserve">c) </w:t>
            </w:r>
            <w:r w:rsidR="00EE031C" w:rsidRPr="00EE031C">
              <w:rPr>
                <w:rStyle w:val="ChecklistQuestion"/>
              </w:rPr>
              <w:t>Substantially alter the existing drainage pattern of the site or</w:t>
            </w:r>
            <w:r w:rsidR="00EE031C">
              <w:rPr>
                <w:rStyle w:val="ChecklistQuestion"/>
              </w:rPr>
              <w:t xml:space="preserve"> </w:t>
            </w:r>
            <w:r w:rsidR="00EE031C" w:rsidRPr="00EE031C">
              <w:rPr>
                <w:rStyle w:val="ChecklistQuestion"/>
              </w:rPr>
              <w:t>area, including through the alteration of the course of a stream</w:t>
            </w:r>
            <w:r w:rsidR="00EE031C">
              <w:rPr>
                <w:rStyle w:val="ChecklistQuestion"/>
              </w:rPr>
              <w:t xml:space="preserve"> </w:t>
            </w:r>
            <w:r w:rsidR="00EE031C" w:rsidRPr="00EE031C">
              <w:rPr>
                <w:rStyle w:val="ChecklistQuestion"/>
              </w:rPr>
              <w:t>or river or through the addition of impervious surfaces, in a</w:t>
            </w:r>
            <w:r w:rsidR="00EE031C">
              <w:rPr>
                <w:rStyle w:val="ChecklistQuestion"/>
              </w:rPr>
              <w:t xml:space="preserve"> </w:t>
            </w:r>
            <w:r w:rsidR="00EE031C" w:rsidRPr="00EE031C">
              <w:rPr>
                <w:rStyle w:val="ChecklistQuestion"/>
              </w:rPr>
              <w:t>manner which would:</w:t>
            </w:r>
          </w:p>
        </w:tc>
        <w:tc>
          <w:tcPr>
            <w:tcW w:w="1350" w:type="dxa"/>
            <w:vAlign w:val="center"/>
          </w:tcPr>
          <w:p w14:paraId="51AE3569" w14:textId="4CFF3374" w:rsidR="00852CA0" w:rsidRPr="0005274B" w:rsidRDefault="00852CA0" w:rsidP="008E1CEC">
            <w:pPr>
              <w:pStyle w:val="PageTitle"/>
              <w:jc w:val="center"/>
              <w:rPr>
                <w:rStyle w:val="CheckBoxes"/>
                <w:b w:val="0"/>
                <w:bCs w:val="0"/>
                <w:kern w:val="0"/>
              </w:rPr>
            </w:pPr>
          </w:p>
        </w:tc>
        <w:tc>
          <w:tcPr>
            <w:tcW w:w="1440" w:type="dxa"/>
            <w:vAlign w:val="center"/>
          </w:tcPr>
          <w:p w14:paraId="2343D9FC" w14:textId="122C6A85" w:rsidR="00852CA0" w:rsidRPr="0005274B" w:rsidRDefault="00852CA0" w:rsidP="008E1CEC">
            <w:pPr>
              <w:pStyle w:val="PageTitle"/>
              <w:jc w:val="center"/>
              <w:rPr>
                <w:rStyle w:val="CheckBoxes"/>
              </w:rPr>
            </w:pPr>
          </w:p>
        </w:tc>
        <w:tc>
          <w:tcPr>
            <w:tcW w:w="1350" w:type="dxa"/>
            <w:vAlign w:val="center"/>
          </w:tcPr>
          <w:p w14:paraId="7D0E4E0B" w14:textId="2E41176D" w:rsidR="00852CA0" w:rsidRPr="0005274B" w:rsidRDefault="00852CA0" w:rsidP="008E1CEC">
            <w:pPr>
              <w:pStyle w:val="PageTitle"/>
              <w:jc w:val="center"/>
              <w:rPr>
                <w:rStyle w:val="CheckBoxes"/>
              </w:rPr>
            </w:pPr>
          </w:p>
        </w:tc>
        <w:tc>
          <w:tcPr>
            <w:tcW w:w="900" w:type="dxa"/>
            <w:vAlign w:val="center"/>
          </w:tcPr>
          <w:p w14:paraId="28D4F05D" w14:textId="321016A2" w:rsidR="00852CA0" w:rsidRPr="0005274B" w:rsidRDefault="00852CA0" w:rsidP="008E1CEC">
            <w:pPr>
              <w:pStyle w:val="PageTitle"/>
              <w:jc w:val="center"/>
              <w:rPr>
                <w:rStyle w:val="CheckBoxes"/>
              </w:rPr>
            </w:pPr>
          </w:p>
        </w:tc>
      </w:tr>
      <w:tr w:rsidR="00EE031C" w:rsidRPr="0005274B" w14:paraId="7FBF61FF" w14:textId="77777777" w:rsidTr="00366D1B">
        <w:trPr>
          <w:trHeight w:val="20"/>
        </w:trPr>
        <w:tc>
          <w:tcPr>
            <w:tcW w:w="4435" w:type="dxa"/>
            <w:vAlign w:val="center"/>
          </w:tcPr>
          <w:p w14:paraId="76288C33" w14:textId="12FE496B" w:rsidR="00EE031C" w:rsidRPr="0005274B" w:rsidRDefault="00EE031C">
            <w:pPr>
              <w:pStyle w:val="TableText"/>
              <w:rPr>
                <w:rStyle w:val="ChecklistQuestion"/>
              </w:rPr>
            </w:pPr>
            <w:proofErr w:type="spellStart"/>
            <w:r w:rsidRPr="00554DC8">
              <w:t>i</w:t>
            </w:r>
            <w:proofErr w:type="spellEnd"/>
            <w:r w:rsidRPr="00554DC8">
              <w:t xml:space="preserve">) </w:t>
            </w:r>
            <w:r>
              <w:t>result in substantial erosion or siltation on- or off-site;</w:t>
            </w:r>
          </w:p>
        </w:tc>
        <w:tc>
          <w:tcPr>
            <w:tcW w:w="1350" w:type="dxa"/>
            <w:vAlign w:val="center"/>
          </w:tcPr>
          <w:p w14:paraId="0C977B57" w14:textId="24EC29AF" w:rsidR="00EE031C" w:rsidRPr="0005274B" w:rsidRDefault="00EE031C" w:rsidP="00EE031C">
            <w:pPr>
              <w:pStyle w:val="PageTitle"/>
              <w:jc w:val="center"/>
              <w:rPr>
                <w:rStyle w:val="CheckBoxes"/>
              </w:rPr>
            </w:pPr>
            <w:r w:rsidRPr="0005274B">
              <w:rPr>
                <w:rStyle w:val="CheckBoxes"/>
              </w:rPr>
              <w:fldChar w:fldCharType="begin">
                <w:ffData>
                  <w:name w:val="Check2"/>
                  <w:enabled/>
                  <w:calcOnExit w:val="0"/>
                  <w:checkBox>
                    <w:size w:val="24"/>
                    <w:default w:val="0"/>
                  </w:checkBox>
                </w:ffData>
              </w:fldChar>
            </w:r>
            <w:r w:rsidRPr="0005274B">
              <w:rPr>
                <w:rStyle w:val="CheckBoxes"/>
              </w:rPr>
              <w:instrText xml:space="preserve"> FORMCHECKBOX </w:instrText>
            </w:r>
            <w:r w:rsidRPr="000A75BB">
              <w:instrText>_</w:instrText>
            </w:r>
            <w:r w:rsidR="00967F77">
              <w:rPr>
                <w:rStyle w:val="CheckBoxes"/>
              </w:rPr>
            </w:r>
            <w:r w:rsidR="00967F77">
              <w:rPr>
                <w:rStyle w:val="CheckBoxes"/>
              </w:rPr>
              <w:fldChar w:fldCharType="separate"/>
            </w:r>
            <w:r w:rsidRPr="0005274B">
              <w:rPr>
                <w:rStyle w:val="CheckBoxes"/>
              </w:rPr>
              <w:fldChar w:fldCharType="end"/>
            </w:r>
          </w:p>
        </w:tc>
        <w:tc>
          <w:tcPr>
            <w:tcW w:w="1440" w:type="dxa"/>
            <w:vAlign w:val="center"/>
          </w:tcPr>
          <w:p w14:paraId="2A6360FE" w14:textId="1307F292" w:rsidR="00EE031C" w:rsidRDefault="00EE031C" w:rsidP="00EE031C">
            <w:pPr>
              <w:pStyle w:val="PageTitle"/>
              <w:jc w:val="center"/>
              <w:rPr>
                <w:rStyle w:val="CheckBoxes"/>
              </w:rPr>
            </w:pPr>
            <w:r>
              <w:rPr>
                <w:rStyle w:val="CheckBoxes"/>
              </w:rPr>
              <w:fldChar w:fldCharType="begin">
                <w:ffData>
                  <w:name w:val=""/>
                  <w:enabled/>
                  <w:calcOnExit w:val="0"/>
                  <w:checkBox>
                    <w:size w:val="24"/>
                    <w:default w:val="0"/>
                  </w:checkBox>
                </w:ffData>
              </w:fldChar>
            </w:r>
            <w:r>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c>
          <w:tcPr>
            <w:tcW w:w="1350" w:type="dxa"/>
            <w:vAlign w:val="center"/>
          </w:tcPr>
          <w:p w14:paraId="418CC671" w14:textId="1DCFE833" w:rsidR="00EE031C" w:rsidRDefault="00C24C3A" w:rsidP="00EE031C">
            <w:pPr>
              <w:pStyle w:val="PageTitle"/>
              <w:jc w:val="center"/>
              <w:rPr>
                <w:rFonts w:eastAsiaTheme="majorEastAsia" w:cs="Times New Roman"/>
                <w:b w:val="0"/>
                <w:bCs w:val="0"/>
                <w:sz w:val="36"/>
                <w:szCs w:val="36"/>
              </w:rPr>
            </w:pPr>
            <w:r>
              <w:rPr>
                <w:rFonts w:eastAsiaTheme="majorEastAsia" w:cs="Times New Roman"/>
                <w:b w:val="0"/>
                <w:bCs w:val="0"/>
                <w:sz w:val="36"/>
                <w:szCs w:val="36"/>
              </w:rPr>
              <w:fldChar w:fldCharType="begin">
                <w:ffData>
                  <w:name w:val=""/>
                  <w:enabled/>
                  <w:calcOnExit w:val="0"/>
                  <w:checkBox>
                    <w:size w:val="24"/>
                    <w:default w:val="1"/>
                  </w:checkBox>
                </w:ffData>
              </w:fldChar>
            </w:r>
            <w:r>
              <w:rPr>
                <w:rFonts w:eastAsiaTheme="majorEastAsia" w:cs="Times New Roman"/>
                <w:b w:val="0"/>
                <w:bCs w:val="0"/>
                <w:sz w:val="36"/>
                <w:szCs w:val="36"/>
              </w:rPr>
              <w:instrText xml:space="preserve"> FORMCHECKBOX </w:instrText>
            </w:r>
            <w:r w:rsidR="00967F77">
              <w:rPr>
                <w:rFonts w:eastAsiaTheme="majorEastAsia" w:cs="Times New Roman"/>
                <w:b w:val="0"/>
                <w:bCs w:val="0"/>
                <w:sz w:val="36"/>
                <w:szCs w:val="36"/>
              </w:rPr>
            </w:r>
            <w:r w:rsidR="00967F77">
              <w:rPr>
                <w:rFonts w:eastAsiaTheme="majorEastAsia" w:cs="Times New Roman"/>
                <w:b w:val="0"/>
                <w:bCs w:val="0"/>
                <w:sz w:val="36"/>
                <w:szCs w:val="36"/>
              </w:rPr>
              <w:fldChar w:fldCharType="separate"/>
            </w:r>
            <w:r>
              <w:rPr>
                <w:rFonts w:eastAsiaTheme="majorEastAsia" w:cs="Times New Roman"/>
                <w:b w:val="0"/>
                <w:bCs w:val="0"/>
                <w:sz w:val="36"/>
                <w:szCs w:val="36"/>
              </w:rPr>
              <w:fldChar w:fldCharType="end"/>
            </w:r>
          </w:p>
        </w:tc>
        <w:tc>
          <w:tcPr>
            <w:tcW w:w="900" w:type="dxa"/>
            <w:vAlign w:val="center"/>
          </w:tcPr>
          <w:p w14:paraId="50A5B28B" w14:textId="791E96A0" w:rsidR="00EE031C" w:rsidRDefault="00EE031C" w:rsidP="00EE031C">
            <w:pPr>
              <w:pStyle w:val="PageTitle"/>
              <w:jc w:val="center"/>
              <w:rPr>
                <w:rStyle w:val="CheckBoxes"/>
              </w:rPr>
            </w:pPr>
            <w:r>
              <w:rPr>
                <w:rStyle w:val="CheckBoxes"/>
              </w:rPr>
              <w:fldChar w:fldCharType="begin">
                <w:ffData>
                  <w:name w:val=""/>
                  <w:enabled/>
                  <w:calcOnExit w:val="0"/>
                  <w:checkBox>
                    <w:size w:val="24"/>
                    <w:default w:val="0"/>
                  </w:checkBox>
                </w:ffData>
              </w:fldChar>
            </w:r>
            <w:r>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r>
      <w:tr w:rsidR="00EE031C" w:rsidRPr="0005274B" w14:paraId="3ADDA042" w14:textId="77777777" w:rsidTr="00366D1B">
        <w:trPr>
          <w:trHeight w:val="20"/>
        </w:trPr>
        <w:tc>
          <w:tcPr>
            <w:tcW w:w="4435" w:type="dxa"/>
            <w:vAlign w:val="center"/>
          </w:tcPr>
          <w:p w14:paraId="19588438" w14:textId="6E694254" w:rsidR="00EE031C" w:rsidRPr="0005274B" w:rsidRDefault="00EE031C">
            <w:pPr>
              <w:pStyle w:val="TableText"/>
              <w:rPr>
                <w:rStyle w:val="ChecklistQuestion"/>
              </w:rPr>
            </w:pPr>
            <w:r>
              <w:rPr>
                <w:rStyle w:val="ChecklistQuestion"/>
              </w:rPr>
              <w:t>ii) substantially increase the rate or amount of surface runoff in a manner which would result in flooding on- or off-site;</w:t>
            </w:r>
          </w:p>
        </w:tc>
        <w:tc>
          <w:tcPr>
            <w:tcW w:w="1350" w:type="dxa"/>
            <w:vAlign w:val="center"/>
          </w:tcPr>
          <w:p w14:paraId="73D513C2" w14:textId="36123481" w:rsidR="00EE031C" w:rsidRPr="0005274B" w:rsidRDefault="00EE031C" w:rsidP="00EE031C">
            <w:pPr>
              <w:pStyle w:val="PageTitle"/>
              <w:jc w:val="center"/>
              <w:rPr>
                <w:rStyle w:val="CheckBoxes"/>
              </w:rPr>
            </w:pPr>
            <w:r w:rsidRPr="0005274B">
              <w:rPr>
                <w:rStyle w:val="CheckBoxes"/>
              </w:rPr>
              <w:fldChar w:fldCharType="begin">
                <w:ffData>
                  <w:name w:val="Check2"/>
                  <w:enabled/>
                  <w:calcOnExit w:val="0"/>
                  <w:checkBox>
                    <w:size w:val="24"/>
                    <w:default w:val="0"/>
                  </w:checkBox>
                </w:ffData>
              </w:fldChar>
            </w:r>
            <w:r w:rsidRPr="0005274B">
              <w:rPr>
                <w:rStyle w:val="CheckBoxes"/>
              </w:rPr>
              <w:instrText xml:space="preserve"> FORMCHECKBOX </w:instrText>
            </w:r>
            <w:r w:rsidRPr="000A75BB">
              <w:instrText>_</w:instrText>
            </w:r>
            <w:r w:rsidR="00967F77">
              <w:rPr>
                <w:rStyle w:val="CheckBoxes"/>
              </w:rPr>
            </w:r>
            <w:r w:rsidR="00967F77">
              <w:rPr>
                <w:rStyle w:val="CheckBoxes"/>
              </w:rPr>
              <w:fldChar w:fldCharType="separate"/>
            </w:r>
            <w:r w:rsidRPr="0005274B">
              <w:rPr>
                <w:rStyle w:val="CheckBoxes"/>
              </w:rPr>
              <w:fldChar w:fldCharType="end"/>
            </w:r>
          </w:p>
        </w:tc>
        <w:tc>
          <w:tcPr>
            <w:tcW w:w="1440" w:type="dxa"/>
            <w:vAlign w:val="center"/>
          </w:tcPr>
          <w:p w14:paraId="5063FB40" w14:textId="73751998" w:rsidR="00EE031C" w:rsidRDefault="00EE031C" w:rsidP="00EE031C">
            <w:pPr>
              <w:pStyle w:val="PageTitle"/>
              <w:jc w:val="center"/>
              <w:rPr>
                <w:rStyle w:val="CheckBoxes"/>
              </w:rPr>
            </w:pPr>
            <w:r>
              <w:rPr>
                <w:rStyle w:val="CheckBoxes"/>
              </w:rPr>
              <w:fldChar w:fldCharType="begin">
                <w:ffData>
                  <w:name w:val=""/>
                  <w:enabled/>
                  <w:calcOnExit w:val="0"/>
                  <w:checkBox>
                    <w:size w:val="24"/>
                    <w:default w:val="0"/>
                  </w:checkBox>
                </w:ffData>
              </w:fldChar>
            </w:r>
            <w:r>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c>
          <w:tcPr>
            <w:tcW w:w="1350" w:type="dxa"/>
            <w:vAlign w:val="center"/>
          </w:tcPr>
          <w:p w14:paraId="26AAB72B" w14:textId="4C0BB848" w:rsidR="00EE031C" w:rsidRDefault="00C24C3A" w:rsidP="00EE031C">
            <w:pPr>
              <w:pStyle w:val="PageTitle"/>
              <w:jc w:val="center"/>
              <w:rPr>
                <w:rFonts w:eastAsiaTheme="majorEastAsia" w:cs="Times New Roman"/>
                <w:b w:val="0"/>
                <w:bCs w:val="0"/>
                <w:sz w:val="36"/>
                <w:szCs w:val="36"/>
              </w:rPr>
            </w:pPr>
            <w:r>
              <w:rPr>
                <w:rFonts w:eastAsiaTheme="majorEastAsia" w:cs="Times New Roman"/>
                <w:b w:val="0"/>
                <w:bCs w:val="0"/>
                <w:sz w:val="36"/>
                <w:szCs w:val="36"/>
              </w:rPr>
              <w:fldChar w:fldCharType="begin">
                <w:ffData>
                  <w:name w:val=""/>
                  <w:enabled/>
                  <w:calcOnExit w:val="0"/>
                  <w:checkBox>
                    <w:size w:val="24"/>
                    <w:default w:val="1"/>
                  </w:checkBox>
                </w:ffData>
              </w:fldChar>
            </w:r>
            <w:r>
              <w:rPr>
                <w:rFonts w:eastAsiaTheme="majorEastAsia" w:cs="Times New Roman"/>
                <w:b w:val="0"/>
                <w:bCs w:val="0"/>
                <w:sz w:val="36"/>
                <w:szCs w:val="36"/>
              </w:rPr>
              <w:instrText xml:space="preserve"> FORMCHECKBOX </w:instrText>
            </w:r>
            <w:r w:rsidR="00967F77">
              <w:rPr>
                <w:rFonts w:eastAsiaTheme="majorEastAsia" w:cs="Times New Roman"/>
                <w:b w:val="0"/>
                <w:bCs w:val="0"/>
                <w:sz w:val="36"/>
                <w:szCs w:val="36"/>
              </w:rPr>
            </w:r>
            <w:r w:rsidR="00967F77">
              <w:rPr>
                <w:rFonts w:eastAsiaTheme="majorEastAsia" w:cs="Times New Roman"/>
                <w:b w:val="0"/>
                <w:bCs w:val="0"/>
                <w:sz w:val="36"/>
                <w:szCs w:val="36"/>
              </w:rPr>
              <w:fldChar w:fldCharType="separate"/>
            </w:r>
            <w:r>
              <w:rPr>
                <w:rFonts w:eastAsiaTheme="majorEastAsia" w:cs="Times New Roman"/>
                <w:b w:val="0"/>
                <w:bCs w:val="0"/>
                <w:sz w:val="36"/>
                <w:szCs w:val="36"/>
              </w:rPr>
              <w:fldChar w:fldCharType="end"/>
            </w:r>
          </w:p>
        </w:tc>
        <w:tc>
          <w:tcPr>
            <w:tcW w:w="900" w:type="dxa"/>
            <w:vAlign w:val="center"/>
          </w:tcPr>
          <w:p w14:paraId="7E41BC31" w14:textId="05292E4C" w:rsidR="00EE031C" w:rsidRDefault="00EE031C" w:rsidP="00EE031C">
            <w:pPr>
              <w:pStyle w:val="PageTitle"/>
              <w:jc w:val="center"/>
              <w:rPr>
                <w:rStyle w:val="CheckBoxes"/>
              </w:rPr>
            </w:pPr>
            <w:r>
              <w:rPr>
                <w:rStyle w:val="CheckBoxes"/>
              </w:rPr>
              <w:fldChar w:fldCharType="begin">
                <w:ffData>
                  <w:name w:val=""/>
                  <w:enabled/>
                  <w:calcOnExit w:val="0"/>
                  <w:checkBox>
                    <w:size w:val="24"/>
                    <w:default w:val="0"/>
                  </w:checkBox>
                </w:ffData>
              </w:fldChar>
            </w:r>
            <w:r>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r>
      <w:tr w:rsidR="00EE031C" w:rsidRPr="0005274B" w14:paraId="0D0E81A4" w14:textId="77777777" w:rsidTr="00366D1B">
        <w:trPr>
          <w:trHeight w:val="20"/>
        </w:trPr>
        <w:tc>
          <w:tcPr>
            <w:tcW w:w="4435" w:type="dxa"/>
            <w:vAlign w:val="center"/>
          </w:tcPr>
          <w:p w14:paraId="3F969787" w14:textId="19ACC788" w:rsidR="00EE031C" w:rsidRPr="0005274B" w:rsidRDefault="00EE031C">
            <w:pPr>
              <w:pStyle w:val="TableText"/>
              <w:rPr>
                <w:rStyle w:val="ChecklistQuestion"/>
              </w:rPr>
            </w:pPr>
            <w:r>
              <w:rPr>
                <w:rStyle w:val="ChecklistQuestion"/>
              </w:rPr>
              <w:t>iii) create or contribute runoff water which would exceed the capacity of existing or planned stormwater drainage systems or provide substantial additional sources of polluted runoff; or</w:t>
            </w:r>
          </w:p>
        </w:tc>
        <w:tc>
          <w:tcPr>
            <w:tcW w:w="1350" w:type="dxa"/>
            <w:vAlign w:val="center"/>
          </w:tcPr>
          <w:p w14:paraId="0F3FEA7E" w14:textId="325FC448" w:rsidR="00EE031C" w:rsidRPr="0005274B" w:rsidRDefault="00EE031C" w:rsidP="00EE031C">
            <w:pPr>
              <w:pStyle w:val="PageTitle"/>
              <w:jc w:val="center"/>
              <w:rPr>
                <w:rStyle w:val="CheckBoxes"/>
              </w:rPr>
            </w:pPr>
            <w:r w:rsidRPr="0005274B">
              <w:rPr>
                <w:rStyle w:val="CheckBoxes"/>
              </w:rPr>
              <w:fldChar w:fldCharType="begin">
                <w:ffData>
                  <w:name w:val="Check2"/>
                  <w:enabled/>
                  <w:calcOnExit w:val="0"/>
                  <w:checkBox>
                    <w:size w:val="24"/>
                    <w:default w:val="0"/>
                  </w:checkBox>
                </w:ffData>
              </w:fldChar>
            </w:r>
            <w:r w:rsidRPr="0005274B">
              <w:rPr>
                <w:rStyle w:val="CheckBoxes"/>
              </w:rPr>
              <w:instrText xml:space="preserve"> FORMCHECKBOX </w:instrText>
            </w:r>
            <w:r w:rsidRPr="000A75BB">
              <w:instrText>_</w:instrText>
            </w:r>
            <w:r w:rsidR="00967F77">
              <w:rPr>
                <w:rStyle w:val="CheckBoxes"/>
              </w:rPr>
            </w:r>
            <w:r w:rsidR="00967F77">
              <w:rPr>
                <w:rStyle w:val="CheckBoxes"/>
              </w:rPr>
              <w:fldChar w:fldCharType="separate"/>
            </w:r>
            <w:r w:rsidRPr="0005274B">
              <w:rPr>
                <w:rStyle w:val="CheckBoxes"/>
              </w:rPr>
              <w:fldChar w:fldCharType="end"/>
            </w:r>
          </w:p>
        </w:tc>
        <w:tc>
          <w:tcPr>
            <w:tcW w:w="1440" w:type="dxa"/>
            <w:vAlign w:val="center"/>
          </w:tcPr>
          <w:p w14:paraId="22138C16" w14:textId="1EF9C03F" w:rsidR="00EE031C" w:rsidRDefault="00EE031C" w:rsidP="00EE031C">
            <w:pPr>
              <w:pStyle w:val="PageTitle"/>
              <w:jc w:val="center"/>
              <w:rPr>
                <w:rStyle w:val="CheckBoxes"/>
              </w:rPr>
            </w:pPr>
            <w:r>
              <w:rPr>
                <w:rStyle w:val="CheckBoxes"/>
              </w:rPr>
              <w:fldChar w:fldCharType="begin">
                <w:ffData>
                  <w:name w:val=""/>
                  <w:enabled/>
                  <w:calcOnExit w:val="0"/>
                  <w:checkBox>
                    <w:size w:val="24"/>
                    <w:default w:val="0"/>
                  </w:checkBox>
                </w:ffData>
              </w:fldChar>
            </w:r>
            <w:r>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c>
          <w:tcPr>
            <w:tcW w:w="1350" w:type="dxa"/>
            <w:vAlign w:val="center"/>
          </w:tcPr>
          <w:p w14:paraId="62F1F731" w14:textId="78A96E21" w:rsidR="00EE031C" w:rsidRDefault="00C24C3A" w:rsidP="00EE031C">
            <w:pPr>
              <w:pStyle w:val="PageTitle"/>
              <w:jc w:val="center"/>
              <w:rPr>
                <w:rFonts w:eastAsiaTheme="majorEastAsia" w:cs="Times New Roman"/>
                <w:b w:val="0"/>
                <w:bCs w:val="0"/>
                <w:sz w:val="36"/>
                <w:szCs w:val="36"/>
              </w:rPr>
            </w:pPr>
            <w:r>
              <w:rPr>
                <w:rFonts w:eastAsiaTheme="majorEastAsia" w:cs="Times New Roman"/>
                <w:b w:val="0"/>
                <w:bCs w:val="0"/>
                <w:sz w:val="36"/>
                <w:szCs w:val="36"/>
              </w:rPr>
              <w:fldChar w:fldCharType="begin">
                <w:ffData>
                  <w:name w:val=""/>
                  <w:enabled/>
                  <w:calcOnExit w:val="0"/>
                  <w:checkBox>
                    <w:size w:val="24"/>
                    <w:default w:val="1"/>
                  </w:checkBox>
                </w:ffData>
              </w:fldChar>
            </w:r>
            <w:r>
              <w:rPr>
                <w:rFonts w:eastAsiaTheme="majorEastAsia" w:cs="Times New Roman"/>
                <w:b w:val="0"/>
                <w:bCs w:val="0"/>
                <w:sz w:val="36"/>
                <w:szCs w:val="36"/>
              </w:rPr>
              <w:instrText xml:space="preserve"> FORMCHECKBOX </w:instrText>
            </w:r>
            <w:r w:rsidR="00967F77">
              <w:rPr>
                <w:rFonts w:eastAsiaTheme="majorEastAsia" w:cs="Times New Roman"/>
                <w:b w:val="0"/>
                <w:bCs w:val="0"/>
                <w:sz w:val="36"/>
                <w:szCs w:val="36"/>
              </w:rPr>
            </w:r>
            <w:r w:rsidR="00967F77">
              <w:rPr>
                <w:rFonts w:eastAsiaTheme="majorEastAsia" w:cs="Times New Roman"/>
                <w:b w:val="0"/>
                <w:bCs w:val="0"/>
                <w:sz w:val="36"/>
                <w:szCs w:val="36"/>
              </w:rPr>
              <w:fldChar w:fldCharType="separate"/>
            </w:r>
            <w:r>
              <w:rPr>
                <w:rFonts w:eastAsiaTheme="majorEastAsia" w:cs="Times New Roman"/>
                <w:b w:val="0"/>
                <w:bCs w:val="0"/>
                <w:sz w:val="36"/>
                <w:szCs w:val="36"/>
              </w:rPr>
              <w:fldChar w:fldCharType="end"/>
            </w:r>
          </w:p>
        </w:tc>
        <w:tc>
          <w:tcPr>
            <w:tcW w:w="900" w:type="dxa"/>
            <w:vAlign w:val="center"/>
          </w:tcPr>
          <w:p w14:paraId="77A4EC69" w14:textId="318647C0" w:rsidR="00EE031C" w:rsidRDefault="00EE031C" w:rsidP="00EE031C">
            <w:pPr>
              <w:pStyle w:val="PageTitle"/>
              <w:jc w:val="center"/>
              <w:rPr>
                <w:rStyle w:val="CheckBoxes"/>
              </w:rPr>
            </w:pPr>
            <w:r>
              <w:rPr>
                <w:rStyle w:val="CheckBoxes"/>
              </w:rPr>
              <w:fldChar w:fldCharType="begin">
                <w:ffData>
                  <w:name w:val=""/>
                  <w:enabled/>
                  <w:calcOnExit w:val="0"/>
                  <w:checkBox>
                    <w:size w:val="24"/>
                    <w:default w:val="0"/>
                  </w:checkBox>
                </w:ffData>
              </w:fldChar>
            </w:r>
            <w:r>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r>
      <w:tr w:rsidR="00EE031C" w:rsidRPr="0005274B" w14:paraId="3759F934" w14:textId="77777777" w:rsidTr="00366D1B">
        <w:trPr>
          <w:trHeight w:val="20"/>
        </w:trPr>
        <w:tc>
          <w:tcPr>
            <w:tcW w:w="4435" w:type="dxa"/>
            <w:vAlign w:val="center"/>
          </w:tcPr>
          <w:p w14:paraId="74CAB844" w14:textId="5CE12902" w:rsidR="00EE031C" w:rsidRPr="0005274B" w:rsidRDefault="00EE031C">
            <w:pPr>
              <w:pStyle w:val="TableText"/>
              <w:rPr>
                <w:rStyle w:val="ChecklistQuestion"/>
              </w:rPr>
            </w:pPr>
            <w:r>
              <w:rPr>
                <w:rStyle w:val="ChecklistQuestion"/>
              </w:rPr>
              <w:t>iv) impede or redirect flood flows?</w:t>
            </w:r>
          </w:p>
        </w:tc>
        <w:tc>
          <w:tcPr>
            <w:tcW w:w="1350" w:type="dxa"/>
            <w:vAlign w:val="center"/>
          </w:tcPr>
          <w:p w14:paraId="200BF55A" w14:textId="622D75B3" w:rsidR="00EE031C" w:rsidRPr="0005274B" w:rsidRDefault="00EE031C" w:rsidP="00EE031C">
            <w:pPr>
              <w:pStyle w:val="PageTitle"/>
              <w:jc w:val="center"/>
              <w:rPr>
                <w:rStyle w:val="CheckBoxes"/>
              </w:rPr>
            </w:pPr>
            <w:r w:rsidRPr="0005274B">
              <w:rPr>
                <w:rStyle w:val="CheckBoxes"/>
              </w:rPr>
              <w:fldChar w:fldCharType="begin">
                <w:ffData>
                  <w:name w:val="Check2"/>
                  <w:enabled/>
                  <w:calcOnExit w:val="0"/>
                  <w:checkBox>
                    <w:size w:val="24"/>
                    <w:default w:val="0"/>
                  </w:checkBox>
                </w:ffData>
              </w:fldChar>
            </w:r>
            <w:r w:rsidRPr="0005274B">
              <w:rPr>
                <w:rStyle w:val="CheckBoxes"/>
              </w:rPr>
              <w:instrText xml:space="preserve"> FORMCHECKBOX </w:instrText>
            </w:r>
            <w:r w:rsidRPr="000A75BB">
              <w:instrText>_</w:instrText>
            </w:r>
            <w:r w:rsidR="00967F77">
              <w:rPr>
                <w:rStyle w:val="CheckBoxes"/>
              </w:rPr>
            </w:r>
            <w:r w:rsidR="00967F77">
              <w:rPr>
                <w:rStyle w:val="CheckBoxes"/>
              </w:rPr>
              <w:fldChar w:fldCharType="separate"/>
            </w:r>
            <w:r w:rsidRPr="0005274B">
              <w:rPr>
                <w:rStyle w:val="CheckBoxes"/>
              </w:rPr>
              <w:fldChar w:fldCharType="end"/>
            </w:r>
          </w:p>
        </w:tc>
        <w:tc>
          <w:tcPr>
            <w:tcW w:w="1440" w:type="dxa"/>
            <w:vAlign w:val="center"/>
          </w:tcPr>
          <w:p w14:paraId="05D03FDC" w14:textId="050935E3" w:rsidR="00EE031C" w:rsidRDefault="00EE031C" w:rsidP="00EE031C">
            <w:pPr>
              <w:pStyle w:val="PageTitle"/>
              <w:jc w:val="center"/>
              <w:rPr>
                <w:rStyle w:val="CheckBoxes"/>
              </w:rPr>
            </w:pPr>
            <w:r>
              <w:rPr>
                <w:rStyle w:val="CheckBoxes"/>
              </w:rPr>
              <w:fldChar w:fldCharType="begin">
                <w:ffData>
                  <w:name w:val=""/>
                  <w:enabled/>
                  <w:calcOnExit w:val="0"/>
                  <w:checkBox>
                    <w:size w:val="24"/>
                    <w:default w:val="0"/>
                  </w:checkBox>
                </w:ffData>
              </w:fldChar>
            </w:r>
            <w:r>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c>
          <w:tcPr>
            <w:tcW w:w="1350" w:type="dxa"/>
            <w:vAlign w:val="center"/>
          </w:tcPr>
          <w:p w14:paraId="212E9D50" w14:textId="16F2EF3D" w:rsidR="00EE031C" w:rsidRDefault="00C24C3A" w:rsidP="00EE031C">
            <w:pPr>
              <w:pStyle w:val="PageTitle"/>
              <w:jc w:val="center"/>
              <w:rPr>
                <w:rFonts w:eastAsiaTheme="majorEastAsia" w:cs="Times New Roman"/>
                <w:b w:val="0"/>
                <w:bCs w:val="0"/>
                <w:sz w:val="36"/>
                <w:szCs w:val="36"/>
              </w:rPr>
            </w:pPr>
            <w:r>
              <w:rPr>
                <w:rFonts w:eastAsiaTheme="majorEastAsia" w:cs="Times New Roman"/>
                <w:b w:val="0"/>
                <w:bCs w:val="0"/>
                <w:sz w:val="36"/>
                <w:szCs w:val="36"/>
              </w:rPr>
              <w:fldChar w:fldCharType="begin">
                <w:ffData>
                  <w:name w:val=""/>
                  <w:enabled/>
                  <w:calcOnExit w:val="0"/>
                  <w:checkBox>
                    <w:size w:val="24"/>
                    <w:default w:val="1"/>
                  </w:checkBox>
                </w:ffData>
              </w:fldChar>
            </w:r>
            <w:r>
              <w:rPr>
                <w:rFonts w:eastAsiaTheme="majorEastAsia" w:cs="Times New Roman"/>
                <w:b w:val="0"/>
                <w:bCs w:val="0"/>
                <w:sz w:val="36"/>
                <w:szCs w:val="36"/>
              </w:rPr>
              <w:instrText xml:space="preserve"> FORMCHECKBOX </w:instrText>
            </w:r>
            <w:r w:rsidR="00967F77">
              <w:rPr>
                <w:rFonts w:eastAsiaTheme="majorEastAsia" w:cs="Times New Roman"/>
                <w:b w:val="0"/>
                <w:bCs w:val="0"/>
                <w:sz w:val="36"/>
                <w:szCs w:val="36"/>
              </w:rPr>
            </w:r>
            <w:r w:rsidR="00967F77">
              <w:rPr>
                <w:rFonts w:eastAsiaTheme="majorEastAsia" w:cs="Times New Roman"/>
                <w:b w:val="0"/>
                <w:bCs w:val="0"/>
                <w:sz w:val="36"/>
                <w:szCs w:val="36"/>
              </w:rPr>
              <w:fldChar w:fldCharType="separate"/>
            </w:r>
            <w:r>
              <w:rPr>
                <w:rFonts w:eastAsiaTheme="majorEastAsia" w:cs="Times New Roman"/>
                <w:b w:val="0"/>
                <w:bCs w:val="0"/>
                <w:sz w:val="36"/>
                <w:szCs w:val="36"/>
              </w:rPr>
              <w:fldChar w:fldCharType="end"/>
            </w:r>
          </w:p>
        </w:tc>
        <w:tc>
          <w:tcPr>
            <w:tcW w:w="900" w:type="dxa"/>
            <w:vAlign w:val="center"/>
          </w:tcPr>
          <w:p w14:paraId="1455B6FE" w14:textId="36F6B87B" w:rsidR="00EE031C" w:rsidRDefault="00EE031C" w:rsidP="00EE031C">
            <w:pPr>
              <w:pStyle w:val="PageTitle"/>
              <w:jc w:val="center"/>
              <w:rPr>
                <w:rStyle w:val="CheckBoxes"/>
              </w:rPr>
            </w:pPr>
            <w:r>
              <w:rPr>
                <w:rStyle w:val="CheckBoxes"/>
              </w:rPr>
              <w:fldChar w:fldCharType="begin">
                <w:ffData>
                  <w:name w:val=""/>
                  <w:enabled/>
                  <w:calcOnExit w:val="0"/>
                  <w:checkBox>
                    <w:size w:val="24"/>
                    <w:default w:val="0"/>
                  </w:checkBox>
                </w:ffData>
              </w:fldChar>
            </w:r>
            <w:r>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r>
      <w:tr w:rsidR="00EE031C" w:rsidRPr="0005274B" w14:paraId="1FE92C42" w14:textId="77777777" w:rsidTr="00366D1B">
        <w:trPr>
          <w:trHeight w:val="20"/>
        </w:trPr>
        <w:tc>
          <w:tcPr>
            <w:tcW w:w="4435" w:type="dxa"/>
            <w:vAlign w:val="center"/>
          </w:tcPr>
          <w:p w14:paraId="02FEB9AC" w14:textId="43DEFA04" w:rsidR="00EE031C" w:rsidRPr="0005274B" w:rsidRDefault="00EE031C">
            <w:pPr>
              <w:pStyle w:val="TableText"/>
              <w:rPr>
                <w:rStyle w:val="ChecklistQuestion"/>
              </w:rPr>
            </w:pPr>
            <w:r>
              <w:rPr>
                <w:rStyle w:val="ChecklistQuestion"/>
              </w:rPr>
              <w:t>d</w:t>
            </w:r>
            <w:r w:rsidRPr="0005274B">
              <w:rPr>
                <w:rStyle w:val="ChecklistQuestion"/>
              </w:rPr>
              <w:t xml:space="preserve">) </w:t>
            </w:r>
            <w:r w:rsidR="007D7603">
              <w:rPr>
                <w:rStyle w:val="ChecklistQuestion"/>
              </w:rPr>
              <w:t>In flood hazard, tsunami, or seiche zones, risk release of pollutants due to project inundation</w:t>
            </w:r>
            <w:r w:rsidRPr="0005274B">
              <w:rPr>
                <w:rStyle w:val="ChecklistQuestion"/>
              </w:rPr>
              <w:t xml:space="preserve">? </w:t>
            </w:r>
          </w:p>
        </w:tc>
        <w:tc>
          <w:tcPr>
            <w:tcW w:w="1350" w:type="dxa"/>
            <w:vAlign w:val="center"/>
          </w:tcPr>
          <w:p w14:paraId="0125B136" w14:textId="77777777" w:rsidR="00EE031C" w:rsidRPr="0005274B" w:rsidRDefault="00EE031C" w:rsidP="00EE031C">
            <w:pPr>
              <w:pStyle w:val="PageTitle"/>
              <w:jc w:val="center"/>
              <w:rPr>
                <w:rStyle w:val="CheckBoxes"/>
                <w:b w:val="0"/>
                <w:bCs w:val="0"/>
                <w:kern w:val="0"/>
              </w:rPr>
            </w:pPr>
            <w:r w:rsidRPr="0005274B">
              <w:rPr>
                <w:rStyle w:val="CheckBoxes"/>
              </w:rPr>
              <w:fldChar w:fldCharType="begin">
                <w:ffData>
                  <w:name w:val="Check2"/>
                  <w:enabled/>
                  <w:calcOnExit w:val="0"/>
                  <w:checkBox>
                    <w:size w:val="24"/>
                    <w:default w:val="0"/>
                  </w:checkBox>
                </w:ffData>
              </w:fldChar>
            </w:r>
            <w:r w:rsidRPr="0005274B">
              <w:rPr>
                <w:rStyle w:val="CheckBoxes"/>
              </w:rPr>
              <w:instrText xml:space="preserve"> FORMCHECKBOX </w:instrText>
            </w:r>
            <w:bookmarkStart w:id="564" w:name="_Toc260753439"/>
            <w:r w:rsidRPr="000A75BB">
              <w:instrText>_</w:instrText>
            </w:r>
            <w:r w:rsidR="00967F77">
              <w:rPr>
                <w:rStyle w:val="CheckBoxes"/>
              </w:rPr>
            </w:r>
            <w:r w:rsidR="00967F77">
              <w:rPr>
                <w:rStyle w:val="CheckBoxes"/>
              </w:rPr>
              <w:fldChar w:fldCharType="separate"/>
            </w:r>
            <w:r w:rsidRPr="0005274B">
              <w:rPr>
                <w:rStyle w:val="CheckBoxes"/>
              </w:rPr>
              <w:fldChar w:fldCharType="end"/>
            </w:r>
            <w:bookmarkEnd w:id="564"/>
          </w:p>
        </w:tc>
        <w:tc>
          <w:tcPr>
            <w:tcW w:w="1440" w:type="dxa"/>
            <w:vAlign w:val="center"/>
          </w:tcPr>
          <w:p w14:paraId="1E0C212A" w14:textId="77777777" w:rsidR="00EE031C" w:rsidRPr="0005274B" w:rsidRDefault="00EE031C" w:rsidP="00EE031C">
            <w:pPr>
              <w:pStyle w:val="PageTitle"/>
              <w:jc w:val="center"/>
              <w:rPr>
                <w:rStyle w:val="CheckBoxes"/>
              </w:rPr>
            </w:pPr>
            <w:r w:rsidRPr="0005274B">
              <w:rPr>
                <w:rStyle w:val="CheckBoxes"/>
              </w:rPr>
              <w:fldChar w:fldCharType="begin">
                <w:ffData>
                  <w:name w:val=""/>
                  <w:enabled/>
                  <w:calcOnExit w:val="0"/>
                  <w:checkBox>
                    <w:size w:val="24"/>
                    <w:default w:val="0"/>
                  </w:checkBox>
                </w:ffData>
              </w:fldChar>
            </w:r>
            <w:r w:rsidRPr="0005274B">
              <w:rPr>
                <w:rStyle w:val="CheckBoxes"/>
              </w:rPr>
              <w:instrText xml:space="preserve"> FORMCHECKBOX </w:instrText>
            </w:r>
            <w:bookmarkStart w:id="565" w:name="_Toc260753440"/>
            <w:r w:rsidRPr="000A75BB">
              <w:instrText>_</w:instrText>
            </w:r>
            <w:r w:rsidR="00967F77">
              <w:rPr>
                <w:rStyle w:val="CheckBoxes"/>
              </w:rPr>
            </w:r>
            <w:r w:rsidR="00967F77">
              <w:rPr>
                <w:rStyle w:val="CheckBoxes"/>
              </w:rPr>
              <w:fldChar w:fldCharType="separate"/>
            </w:r>
            <w:r w:rsidRPr="0005274B">
              <w:rPr>
                <w:rStyle w:val="CheckBoxes"/>
              </w:rPr>
              <w:fldChar w:fldCharType="end"/>
            </w:r>
            <w:bookmarkEnd w:id="565"/>
          </w:p>
        </w:tc>
        <w:tc>
          <w:tcPr>
            <w:tcW w:w="1350" w:type="dxa"/>
            <w:vAlign w:val="center"/>
          </w:tcPr>
          <w:p w14:paraId="526109BD" w14:textId="00D0A565" w:rsidR="00EE031C" w:rsidRPr="0005274B" w:rsidRDefault="00C24C3A" w:rsidP="00EE031C">
            <w:pPr>
              <w:pStyle w:val="PageTitle"/>
              <w:jc w:val="center"/>
              <w:rPr>
                <w:rStyle w:val="CheckBoxes"/>
              </w:rPr>
            </w:pPr>
            <w:r>
              <w:rPr>
                <w:rStyle w:val="CheckBoxes"/>
              </w:rPr>
              <w:fldChar w:fldCharType="begin">
                <w:ffData>
                  <w:name w:val=""/>
                  <w:enabled/>
                  <w:calcOnExit w:val="0"/>
                  <w:checkBox>
                    <w:size w:val="24"/>
                    <w:default w:val="1"/>
                  </w:checkBox>
                </w:ffData>
              </w:fldChar>
            </w:r>
            <w:r>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c>
          <w:tcPr>
            <w:tcW w:w="900" w:type="dxa"/>
            <w:vAlign w:val="center"/>
          </w:tcPr>
          <w:p w14:paraId="6FBF7B46" w14:textId="78557A3E" w:rsidR="00EE031C" w:rsidRPr="0005274B" w:rsidRDefault="00EE031C" w:rsidP="00EE031C">
            <w:pPr>
              <w:pStyle w:val="PageTitle"/>
              <w:jc w:val="center"/>
              <w:rPr>
                <w:rStyle w:val="CheckBoxes"/>
              </w:rPr>
            </w:pPr>
            <w:r>
              <w:rPr>
                <w:rFonts w:eastAsiaTheme="majorEastAsia" w:cs="Times New Roman"/>
                <w:b w:val="0"/>
                <w:bCs w:val="0"/>
                <w:sz w:val="36"/>
                <w:szCs w:val="36"/>
              </w:rPr>
              <w:fldChar w:fldCharType="begin">
                <w:ffData>
                  <w:name w:val=""/>
                  <w:enabled/>
                  <w:calcOnExit w:val="0"/>
                  <w:checkBox>
                    <w:size w:val="24"/>
                    <w:default w:val="0"/>
                  </w:checkBox>
                </w:ffData>
              </w:fldChar>
            </w:r>
            <w:r>
              <w:rPr>
                <w:rFonts w:eastAsiaTheme="majorEastAsia" w:cs="Times New Roman"/>
                <w:b w:val="0"/>
                <w:bCs w:val="0"/>
                <w:sz w:val="36"/>
                <w:szCs w:val="36"/>
              </w:rPr>
              <w:instrText xml:space="preserve"> FORMCHECKBOX </w:instrText>
            </w:r>
            <w:r w:rsidR="00967F77">
              <w:rPr>
                <w:rFonts w:eastAsiaTheme="majorEastAsia" w:cs="Times New Roman"/>
                <w:b w:val="0"/>
                <w:bCs w:val="0"/>
                <w:sz w:val="36"/>
                <w:szCs w:val="36"/>
              </w:rPr>
            </w:r>
            <w:r w:rsidR="00967F77">
              <w:rPr>
                <w:rFonts w:eastAsiaTheme="majorEastAsia" w:cs="Times New Roman"/>
                <w:b w:val="0"/>
                <w:bCs w:val="0"/>
                <w:sz w:val="36"/>
                <w:szCs w:val="36"/>
              </w:rPr>
              <w:fldChar w:fldCharType="separate"/>
            </w:r>
            <w:r>
              <w:rPr>
                <w:rFonts w:eastAsiaTheme="majorEastAsia" w:cs="Times New Roman"/>
                <w:b w:val="0"/>
                <w:bCs w:val="0"/>
                <w:sz w:val="36"/>
                <w:szCs w:val="36"/>
              </w:rPr>
              <w:fldChar w:fldCharType="end"/>
            </w:r>
          </w:p>
        </w:tc>
      </w:tr>
      <w:tr w:rsidR="00EE031C" w:rsidRPr="0005274B" w14:paraId="2F6AC92F" w14:textId="77777777" w:rsidTr="00366D1B">
        <w:trPr>
          <w:trHeight w:val="20"/>
        </w:trPr>
        <w:tc>
          <w:tcPr>
            <w:tcW w:w="4435" w:type="dxa"/>
            <w:tcBorders>
              <w:bottom w:val="single" w:sz="18" w:space="0" w:color="0070C0"/>
            </w:tcBorders>
            <w:vAlign w:val="center"/>
          </w:tcPr>
          <w:p w14:paraId="4F53B552" w14:textId="7AC74086" w:rsidR="00EE031C" w:rsidRPr="0005274B" w:rsidRDefault="007D7603">
            <w:pPr>
              <w:pStyle w:val="TableText"/>
              <w:rPr>
                <w:rStyle w:val="ChecklistQuestion"/>
              </w:rPr>
            </w:pPr>
            <w:r>
              <w:rPr>
                <w:rStyle w:val="ChecklistQuestion"/>
              </w:rPr>
              <w:t>e</w:t>
            </w:r>
            <w:r w:rsidR="00EE031C" w:rsidRPr="0005274B">
              <w:rPr>
                <w:rStyle w:val="ChecklistQuestion"/>
              </w:rPr>
              <w:t xml:space="preserve">) </w:t>
            </w:r>
            <w:r>
              <w:rPr>
                <w:rStyle w:val="ChecklistQuestion"/>
              </w:rPr>
              <w:t>Conflict with or obstruct implementation of a water quality control plan or sustainable groundwater management plan</w:t>
            </w:r>
            <w:r w:rsidR="00EE031C" w:rsidRPr="0005274B">
              <w:rPr>
                <w:rStyle w:val="ChecklistQuestion"/>
              </w:rPr>
              <w:t>?</w:t>
            </w:r>
          </w:p>
        </w:tc>
        <w:tc>
          <w:tcPr>
            <w:tcW w:w="1350" w:type="dxa"/>
            <w:tcBorders>
              <w:bottom w:val="single" w:sz="18" w:space="0" w:color="0070C0"/>
            </w:tcBorders>
            <w:vAlign w:val="center"/>
          </w:tcPr>
          <w:p w14:paraId="595FE05B" w14:textId="77777777" w:rsidR="00EE031C" w:rsidRPr="0005274B" w:rsidRDefault="00EE031C" w:rsidP="00EE031C">
            <w:pPr>
              <w:pStyle w:val="PageTitle"/>
              <w:jc w:val="center"/>
              <w:rPr>
                <w:rStyle w:val="CheckBoxes"/>
                <w:b w:val="0"/>
                <w:bCs w:val="0"/>
                <w:kern w:val="0"/>
              </w:rPr>
            </w:pPr>
            <w:r w:rsidRPr="0005274B">
              <w:rPr>
                <w:rStyle w:val="CheckBoxes"/>
              </w:rPr>
              <w:fldChar w:fldCharType="begin">
                <w:ffData>
                  <w:name w:val="Check2"/>
                  <w:enabled/>
                  <w:calcOnExit w:val="0"/>
                  <w:checkBox>
                    <w:size w:val="24"/>
                    <w:default w:val="0"/>
                  </w:checkBox>
                </w:ffData>
              </w:fldChar>
            </w:r>
            <w:r w:rsidRPr="0005274B">
              <w:rPr>
                <w:rStyle w:val="CheckBoxes"/>
              </w:rPr>
              <w:instrText xml:space="preserve"> FORMCHECKBOX </w:instrText>
            </w:r>
            <w:bookmarkStart w:id="566" w:name="_Toc260753443"/>
            <w:r w:rsidRPr="000A75BB">
              <w:instrText>_</w:instrText>
            </w:r>
            <w:r w:rsidR="00967F77">
              <w:rPr>
                <w:rStyle w:val="CheckBoxes"/>
              </w:rPr>
            </w:r>
            <w:r w:rsidR="00967F77">
              <w:rPr>
                <w:rStyle w:val="CheckBoxes"/>
              </w:rPr>
              <w:fldChar w:fldCharType="separate"/>
            </w:r>
            <w:r w:rsidRPr="0005274B">
              <w:rPr>
                <w:rStyle w:val="CheckBoxes"/>
              </w:rPr>
              <w:fldChar w:fldCharType="end"/>
            </w:r>
            <w:bookmarkEnd w:id="566"/>
          </w:p>
        </w:tc>
        <w:tc>
          <w:tcPr>
            <w:tcW w:w="1440" w:type="dxa"/>
            <w:tcBorders>
              <w:bottom w:val="single" w:sz="18" w:space="0" w:color="0070C0"/>
            </w:tcBorders>
            <w:vAlign w:val="center"/>
          </w:tcPr>
          <w:p w14:paraId="4E2EED88" w14:textId="77777777" w:rsidR="00EE031C" w:rsidRPr="0005274B" w:rsidRDefault="00EE031C" w:rsidP="00EE031C">
            <w:pPr>
              <w:pStyle w:val="PageTitle"/>
              <w:jc w:val="center"/>
              <w:rPr>
                <w:rStyle w:val="CheckBoxes"/>
              </w:rPr>
            </w:pPr>
            <w:r w:rsidRPr="0005274B">
              <w:rPr>
                <w:rStyle w:val="CheckBoxes"/>
              </w:rPr>
              <w:fldChar w:fldCharType="begin">
                <w:ffData>
                  <w:name w:val="Check2"/>
                  <w:enabled/>
                  <w:calcOnExit w:val="0"/>
                  <w:checkBox>
                    <w:size w:val="24"/>
                    <w:default w:val="0"/>
                  </w:checkBox>
                </w:ffData>
              </w:fldChar>
            </w:r>
            <w:r w:rsidRPr="0005274B">
              <w:rPr>
                <w:rStyle w:val="CheckBoxes"/>
              </w:rPr>
              <w:instrText xml:space="preserve"> FORMCHECKBOX </w:instrText>
            </w:r>
            <w:bookmarkStart w:id="567" w:name="_Toc260753444"/>
            <w:r w:rsidRPr="000A75BB">
              <w:instrText>_</w:instrText>
            </w:r>
            <w:r w:rsidR="00967F77">
              <w:rPr>
                <w:rStyle w:val="CheckBoxes"/>
              </w:rPr>
            </w:r>
            <w:r w:rsidR="00967F77">
              <w:rPr>
                <w:rStyle w:val="CheckBoxes"/>
              </w:rPr>
              <w:fldChar w:fldCharType="separate"/>
            </w:r>
            <w:r w:rsidRPr="0005274B">
              <w:rPr>
                <w:rStyle w:val="CheckBoxes"/>
              </w:rPr>
              <w:fldChar w:fldCharType="end"/>
            </w:r>
            <w:bookmarkEnd w:id="567"/>
          </w:p>
        </w:tc>
        <w:tc>
          <w:tcPr>
            <w:tcW w:w="1350" w:type="dxa"/>
            <w:tcBorders>
              <w:bottom w:val="single" w:sz="18" w:space="0" w:color="0070C0"/>
            </w:tcBorders>
            <w:vAlign w:val="center"/>
          </w:tcPr>
          <w:p w14:paraId="795B5883" w14:textId="5F65C9F0" w:rsidR="00EE031C" w:rsidRPr="00B243AE" w:rsidRDefault="00C24C3A" w:rsidP="00EE031C">
            <w:pPr>
              <w:pStyle w:val="PageTitle"/>
              <w:jc w:val="center"/>
              <w:rPr>
                <w:rStyle w:val="CheckBoxes"/>
                <w:b w:val="0"/>
              </w:rPr>
            </w:pPr>
            <w:r>
              <w:rPr>
                <w:rStyle w:val="CheckBoxes"/>
              </w:rPr>
              <w:fldChar w:fldCharType="begin">
                <w:ffData>
                  <w:name w:val=""/>
                  <w:enabled/>
                  <w:calcOnExit w:val="0"/>
                  <w:checkBox>
                    <w:size w:val="24"/>
                    <w:default w:val="1"/>
                  </w:checkBox>
                </w:ffData>
              </w:fldChar>
            </w:r>
            <w:r>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c>
          <w:tcPr>
            <w:tcW w:w="900" w:type="dxa"/>
            <w:tcBorders>
              <w:bottom w:val="single" w:sz="18" w:space="0" w:color="0070C0"/>
            </w:tcBorders>
            <w:vAlign w:val="center"/>
          </w:tcPr>
          <w:p w14:paraId="405F9F30" w14:textId="6059101F" w:rsidR="00EE031C" w:rsidRPr="0005274B" w:rsidRDefault="007D7603" w:rsidP="00EE031C">
            <w:pPr>
              <w:pStyle w:val="PageTitle"/>
              <w:jc w:val="center"/>
              <w:rPr>
                <w:rStyle w:val="CheckBoxes"/>
              </w:rPr>
            </w:pPr>
            <w:r>
              <w:rPr>
                <w:rStyle w:val="CheckBoxes"/>
              </w:rPr>
              <w:fldChar w:fldCharType="begin">
                <w:ffData>
                  <w:name w:val=""/>
                  <w:enabled/>
                  <w:calcOnExit w:val="0"/>
                  <w:checkBox>
                    <w:size w:val="24"/>
                    <w:default w:val="0"/>
                  </w:checkBox>
                </w:ffData>
              </w:fldChar>
            </w:r>
            <w:r>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r>
    </w:tbl>
    <w:p w14:paraId="5415EC51" w14:textId="6265074F" w:rsidR="00791B5B" w:rsidRDefault="00791B5B" w:rsidP="00B3582C">
      <w:pPr>
        <w:pStyle w:val="Heading3"/>
      </w:pPr>
      <w:r>
        <w:t>Environmental Setting</w:t>
      </w:r>
    </w:p>
    <w:p w14:paraId="1565699A" w14:textId="2DA67E26" w:rsidR="006E1FFF" w:rsidRDefault="006E1FFF" w:rsidP="004608D7">
      <w:r>
        <w:t xml:space="preserve">The following discussion qualitatively analyzes potential impacts on the hydrological area surrounding the project. </w:t>
      </w:r>
    </w:p>
    <w:p w14:paraId="7C63C52D" w14:textId="7B7367E3" w:rsidR="00673925" w:rsidRDefault="00673925" w:rsidP="00673925">
      <w:pPr>
        <w:pStyle w:val="Heading4"/>
      </w:pPr>
      <w:r>
        <w:t>Water Supply</w:t>
      </w:r>
    </w:p>
    <w:p w14:paraId="721E69C5" w14:textId="5FDF5B32" w:rsidR="00673925" w:rsidRDefault="00673925" w:rsidP="007B2916">
      <w:r>
        <w:t xml:space="preserve">EBMUD supplies water services to the City of San Leandro. </w:t>
      </w:r>
      <w:r w:rsidRPr="00170AAF">
        <w:t xml:space="preserve">Ninety percent of EBMUD's potable water comes from the 577-square mile watershed of the Mokelumne River on the western slope of the Sierra </w:t>
      </w:r>
      <w:r w:rsidRPr="00170AAF">
        <w:lastRenderedPageBreak/>
        <w:t>Nevada.</w:t>
      </w:r>
      <w:r>
        <w:rPr>
          <w:rStyle w:val="FootnoteReference"/>
        </w:rPr>
        <w:footnoteReference w:id="16"/>
      </w:r>
      <w:r>
        <w:t xml:space="preserve"> EBMUD has approved and adopted an </w:t>
      </w:r>
      <w:r w:rsidRPr="00170AAF">
        <w:t>Urban Water Management Plan (UWMP) and Water Shortage Contingency Plan</w:t>
      </w:r>
      <w:r>
        <w:t xml:space="preserve"> </w:t>
      </w:r>
      <w:r w:rsidR="00C40F4A">
        <w:t>i</w:t>
      </w:r>
      <w:r>
        <w:t>n June 20</w:t>
      </w:r>
      <w:r w:rsidR="00C40F4A">
        <w:t>21</w:t>
      </w:r>
      <w:r>
        <w:t xml:space="preserve">. </w:t>
      </w:r>
      <w:r w:rsidR="00DC06A0">
        <w:t>P</w:t>
      </w:r>
      <w:r>
        <w:t xml:space="preserve">rojected increases in water demand </w:t>
      </w:r>
      <w:r w:rsidR="00DC06A0">
        <w:t xml:space="preserve">were not included </w:t>
      </w:r>
      <w:r>
        <w:t>due to densification and intensification of both residential and non-residential land uses.</w:t>
      </w:r>
    </w:p>
    <w:p w14:paraId="13CCA800" w14:textId="17A1C648" w:rsidR="00673925" w:rsidRDefault="006226B9" w:rsidP="007B2916">
      <w:r>
        <w:t xml:space="preserve">In </w:t>
      </w:r>
      <w:r w:rsidR="00F51F90">
        <w:t>u</w:t>
      </w:r>
      <w:r w:rsidR="00673925">
        <w:t>nincorporated Alameda County, Alameda County Water District</w:t>
      </w:r>
      <w:r>
        <w:t xml:space="preserve"> (District)</w:t>
      </w:r>
      <w:r w:rsidR="00673925">
        <w:t xml:space="preserve"> supplies water services to the </w:t>
      </w:r>
      <w:r w:rsidR="00673925" w:rsidRPr="003C6E50">
        <w:t>Lewelling Boulevard</w:t>
      </w:r>
      <w:r w:rsidR="00673925">
        <w:t xml:space="preserve"> </w:t>
      </w:r>
      <w:r w:rsidR="00031DA0">
        <w:t>crossing</w:t>
      </w:r>
      <w:r w:rsidR="00673925">
        <w:t xml:space="preserve">. Water supplies </w:t>
      </w:r>
      <w:r w:rsidR="00673925" w:rsidRPr="00FB312D">
        <w:t>are imported into the District</w:t>
      </w:r>
      <w:r w:rsidR="00962737">
        <w:t>’s</w:t>
      </w:r>
      <w:r w:rsidR="00673925" w:rsidRPr="00FB312D">
        <w:t xml:space="preserve"> service area through the South Bay Aqueduct and Hetch-Hetchy Aqueduct, respectively. Local supplies include fresh groundwater from the Niles Cone Groundwater Basin (underlying the District</w:t>
      </w:r>
      <w:r w:rsidR="00962737">
        <w:t>’s</w:t>
      </w:r>
      <w:r w:rsidR="00673925" w:rsidRPr="00FB312D">
        <w:t xml:space="preserve"> service area), desalinated brackish groundwater from portions of the groundwater basin previously impacted by seawater intrusion, and surface water from the Del Valle Reservoir.</w:t>
      </w:r>
      <w:r w:rsidR="00673925">
        <w:t xml:space="preserve"> </w:t>
      </w:r>
      <w:r>
        <w:t>Twenty-seven</w:t>
      </w:r>
      <w:r w:rsidR="00FC7B57">
        <w:t xml:space="preserve"> percent</w:t>
      </w:r>
      <w:r w:rsidR="00673925" w:rsidRPr="00FB312D">
        <w:t xml:space="preserve"> of the total in-District water demands (distribution system and groundwater system demands) have been met by State Water Project supplies, </w:t>
      </w:r>
      <w:r w:rsidR="00AA53A0">
        <w:t>nineteen</w:t>
      </w:r>
      <w:r w:rsidR="00FC7B57">
        <w:t xml:space="preserve"> percent</w:t>
      </w:r>
      <w:r w:rsidR="00673925" w:rsidRPr="00FB312D">
        <w:t xml:space="preserve"> from San Francisco Regional supplies</w:t>
      </w:r>
      <w:r w:rsidR="0038130C">
        <w:t>,</w:t>
      </w:r>
      <w:r w:rsidR="00673925" w:rsidRPr="00FB312D">
        <w:t xml:space="preserve"> and </w:t>
      </w:r>
      <w:r>
        <w:t>fifty-four</w:t>
      </w:r>
      <w:r w:rsidR="00FC7B57">
        <w:t xml:space="preserve"> percent</w:t>
      </w:r>
      <w:r w:rsidR="00673925" w:rsidRPr="00FB312D">
        <w:t xml:space="preserve"> from local supplies.</w:t>
      </w:r>
      <w:r w:rsidR="00FC7B57">
        <w:t xml:space="preserve"> </w:t>
      </w:r>
    </w:p>
    <w:p w14:paraId="2D55BE2D" w14:textId="5C3FBBB2" w:rsidR="00673925" w:rsidRDefault="00673925" w:rsidP="00AA62A5">
      <w:r>
        <w:t xml:space="preserve">The </w:t>
      </w:r>
      <w:r w:rsidRPr="00FB312D">
        <w:t>San Francisco Public Utilities Commission</w:t>
      </w:r>
      <w:r w:rsidR="0070075A">
        <w:t xml:space="preserve"> (SFPUC)</w:t>
      </w:r>
      <w:r>
        <w:t xml:space="preserve"> supplies water to the City of Hayward. The City of </w:t>
      </w:r>
      <w:r w:rsidRPr="00FB312D">
        <w:t>Hayward buys its water from the Hetch Hetchy Regional Water System</w:t>
      </w:r>
      <w:r>
        <w:t xml:space="preserve"> which </w:t>
      </w:r>
      <w:r w:rsidRPr="00FB312D">
        <w:t xml:space="preserve">flows from the SFPUC system to Hayward through two pipelines </w:t>
      </w:r>
      <w:r w:rsidR="002E7A08">
        <w:t xml:space="preserve">– </w:t>
      </w:r>
      <w:r w:rsidRPr="00FB312D">
        <w:t>a 24” pipeline that travels down Mission Blvd and a second a 42” pipeline that travels down Hesperian B</w:t>
      </w:r>
      <w:r w:rsidR="004B2066">
        <w:t>oulevard</w:t>
      </w:r>
      <w:r w:rsidR="00F51F90">
        <w:t>.</w:t>
      </w:r>
      <w:r w:rsidRPr="00FB312D">
        <w:t xml:space="preserve"> The two pipelines are looped so </w:t>
      </w:r>
      <w:r w:rsidR="00F51F90">
        <w:t xml:space="preserve">that </w:t>
      </w:r>
      <w:r w:rsidRPr="00FB312D">
        <w:t xml:space="preserve">the entire </w:t>
      </w:r>
      <w:r w:rsidR="00F51F90">
        <w:t>c</w:t>
      </w:r>
      <w:r w:rsidRPr="00FB312D">
        <w:t>ity has redundant water supply lines.</w:t>
      </w:r>
    </w:p>
    <w:p w14:paraId="6DCCA535" w14:textId="01EAC754" w:rsidR="00673925" w:rsidRDefault="00673925" w:rsidP="00543F37">
      <w:pPr>
        <w:pStyle w:val="Heading4"/>
      </w:pPr>
      <w:r>
        <w:t>Stormwater</w:t>
      </w:r>
    </w:p>
    <w:p w14:paraId="4035648C" w14:textId="20625B41" w:rsidR="00673925" w:rsidRDefault="435E0724" w:rsidP="009633EF">
      <w:r>
        <w:t>The federal Clean Water Act and California’s Porter-Cologne Water Quality Control Act are the primary laws related to water quality. Regulations set forth by the U</w:t>
      </w:r>
      <w:r w:rsidR="001B34EA">
        <w:t>.</w:t>
      </w:r>
      <w:r>
        <w:t>S</w:t>
      </w:r>
      <w:r w:rsidR="001B34EA">
        <w:t>.</w:t>
      </w:r>
      <w:r>
        <w:t xml:space="preserve"> EPA and the </w:t>
      </w:r>
      <w:r w:rsidR="00EC4E3E">
        <w:t>State Water Resource Control Board (</w:t>
      </w:r>
      <w:r>
        <w:t>SWRCB</w:t>
      </w:r>
      <w:r w:rsidR="00EC4E3E">
        <w:t>)</w:t>
      </w:r>
      <w:r>
        <w:t xml:space="preserve"> have been developed to fulfill the requirements of this legislation. U</w:t>
      </w:r>
      <w:r w:rsidR="00962737">
        <w:t>.</w:t>
      </w:r>
      <w:r>
        <w:t>S</w:t>
      </w:r>
      <w:r w:rsidR="00962737">
        <w:t>.</w:t>
      </w:r>
      <w:r>
        <w:t xml:space="preserve"> EPA’s regulations include the NPDES permit program, which controls sources that discharge pollutants into waters of the US (e.g., streams, lakes, bays, etc.). These regulations are implemented at the regional level by water quality control boards.</w:t>
      </w:r>
    </w:p>
    <w:p w14:paraId="5B5F20E8" w14:textId="2CDA930A" w:rsidR="00673925" w:rsidRDefault="00673925" w:rsidP="005A5A52">
      <w:r w:rsidRPr="00626E9E">
        <w:t xml:space="preserve">The RWQCB has issued a Municipal Regional Stormwater NPDES Permit (Permit Number CAS612008). The regional permit applies to 77 Bay Area municipalities, including the </w:t>
      </w:r>
      <w:r w:rsidR="00300617" w:rsidRPr="00421897">
        <w:t>city</w:t>
      </w:r>
      <w:r w:rsidRPr="00B3582C">
        <w:t>.</w:t>
      </w:r>
      <w:r w:rsidRPr="00421897">
        <w:t xml:space="preserve"> </w:t>
      </w:r>
      <w:r w:rsidR="00894979" w:rsidRPr="00421897">
        <w:rPr>
          <w:rStyle w:val="BodyTextChar"/>
        </w:rPr>
        <w:t>Under the Municipal Regional Stormwater NPDES Permit, development projects that create, add, or</w:t>
      </w:r>
      <w:r w:rsidR="00894979" w:rsidRPr="00F36BFB">
        <w:rPr>
          <w:rStyle w:val="BodyTextChar"/>
        </w:rPr>
        <w:t xml:space="preserve"> replace 10,000 square feet or more of impervious surface area are</w:t>
      </w:r>
      <w:r w:rsidR="00894979">
        <w:rPr>
          <w:rStyle w:val="BodyTextChar"/>
        </w:rPr>
        <w:t xml:space="preserve"> </w:t>
      </w:r>
      <w:r w:rsidR="00894979" w:rsidRPr="00F36BFB">
        <w:rPr>
          <w:rStyle w:val="BodyTextChar"/>
        </w:rPr>
        <w:t>required to control post-development stormwater runoff through source control, site design, and</w:t>
      </w:r>
      <w:r w:rsidR="00894979">
        <w:rPr>
          <w:rStyle w:val="BodyTextChar"/>
        </w:rPr>
        <w:t xml:space="preserve"> </w:t>
      </w:r>
      <w:r w:rsidR="00894979" w:rsidRPr="00F36BFB">
        <w:rPr>
          <w:rStyle w:val="BodyTextChar"/>
        </w:rPr>
        <w:t>treatment control BMPs. Additional requirements must be met by</w:t>
      </w:r>
      <w:r w:rsidR="00894979">
        <w:rPr>
          <w:rStyle w:val="BodyTextChar"/>
        </w:rPr>
        <w:t xml:space="preserve"> </w:t>
      </w:r>
      <w:r w:rsidR="00894979" w:rsidRPr="00F36BFB">
        <w:rPr>
          <w:rStyle w:val="BodyTextChar"/>
        </w:rPr>
        <w:t xml:space="preserve">certain large projects that create </w:t>
      </w:r>
      <w:r w:rsidR="00894979">
        <w:rPr>
          <w:rStyle w:val="BodyTextChar"/>
        </w:rPr>
        <w:t>one</w:t>
      </w:r>
      <w:r w:rsidR="00894979" w:rsidRPr="00F36BFB">
        <w:rPr>
          <w:rStyle w:val="BodyTextChar"/>
        </w:rPr>
        <w:t xml:space="preserve"> acre or more of impervious surfaces</w:t>
      </w:r>
      <w:r w:rsidR="00894979">
        <w:rPr>
          <w:rStyle w:val="BodyTextChar"/>
        </w:rPr>
        <w:t>.</w:t>
      </w:r>
    </w:p>
    <w:p w14:paraId="06EDC1B3" w14:textId="65B3029A" w:rsidR="00673925" w:rsidRDefault="00673925" w:rsidP="00E5267E">
      <w:r w:rsidRPr="00626E9E">
        <w:t>In addition to water quality controls, the Municipal Regional Stormwater NPDES permit requires all projects that create or replace 1 acre or more of impervious surface to manage development-related increases in peak runoff flow, volume, and duration, where such hydromodification is likely to cause increased erosion, silt pollutant generation or other impacts to beneficial uses of local rivers, streams, and creek</w:t>
      </w:r>
      <w:r w:rsidRPr="003A03E9">
        <w:t xml:space="preserve">s. The overall </w:t>
      </w:r>
      <w:r w:rsidR="00725AD5">
        <w:t>p</w:t>
      </w:r>
      <w:r w:rsidRPr="003A03E9">
        <w:t>roject would not generate more than 1 acre of impervious surface</w:t>
      </w:r>
      <w:r w:rsidR="007F7C38">
        <w:t>. As such,</w:t>
      </w:r>
      <w:r w:rsidRPr="003A03E9">
        <w:t xml:space="preserve"> </w:t>
      </w:r>
      <w:r w:rsidR="00335EB1">
        <w:t>implementation of hydromodification measures to satisfy NPDES permit conditions would not be required</w:t>
      </w:r>
      <w:r w:rsidRPr="003A03E9">
        <w:t>.</w:t>
      </w:r>
    </w:p>
    <w:p w14:paraId="1C33CB17" w14:textId="1F77CB27" w:rsidR="00105211" w:rsidRDefault="00105211" w:rsidP="00AD530A">
      <w:r>
        <w:t xml:space="preserve">Additionally, the Washington Avenue, Hesperian Boulevard, Marina Boulevard, </w:t>
      </w:r>
      <w:r w:rsidR="00213B62">
        <w:t>and Leidig</w:t>
      </w:r>
      <w:r w:rsidR="00F11588">
        <w:t xml:space="preserve"> Court crossi</w:t>
      </w:r>
      <w:r w:rsidR="00647748">
        <w:t>ngs are defined as small projects</w:t>
      </w:r>
      <w:r w:rsidR="00F11588">
        <w:t xml:space="preserve"> </w:t>
      </w:r>
      <w:r w:rsidR="00F01968">
        <w:t xml:space="preserve">as </w:t>
      </w:r>
      <w:r w:rsidR="00585125">
        <w:t xml:space="preserve">established by RWQCB </w:t>
      </w:r>
      <w:r w:rsidR="006A7AAB">
        <w:t>provision C</w:t>
      </w:r>
      <w:r w:rsidR="00C97BDD">
        <w:t>3.i</w:t>
      </w:r>
      <w:r w:rsidR="004C1EA2">
        <w:t xml:space="preserve"> and governed by the Alameda County Stormwater Control guidelines</w:t>
      </w:r>
      <w:r w:rsidR="00C97BDD">
        <w:t xml:space="preserve">. </w:t>
      </w:r>
      <w:r w:rsidR="001C3A27">
        <w:t>These guidelines define small projects as those which create or replace at least 2,500</w:t>
      </w:r>
      <w:r w:rsidR="008016F1">
        <w:t xml:space="preserve"> </w:t>
      </w:r>
      <w:r w:rsidR="001C3A27">
        <w:t>s</w:t>
      </w:r>
      <w:r w:rsidR="008016F1">
        <w:t xml:space="preserve">quare </w:t>
      </w:r>
      <w:r w:rsidR="001C3A27">
        <w:t>f</w:t>
      </w:r>
      <w:r w:rsidR="008016F1">
        <w:t>eet</w:t>
      </w:r>
      <w:r w:rsidR="001C3A27">
        <w:t xml:space="preserve"> but less than 10,000</w:t>
      </w:r>
      <w:r w:rsidR="008016F1">
        <w:t xml:space="preserve"> </w:t>
      </w:r>
      <w:r w:rsidR="001C3A27">
        <w:t>s</w:t>
      </w:r>
      <w:r w:rsidR="008016F1">
        <w:t xml:space="preserve">quare </w:t>
      </w:r>
      <w:r w:rsidR="001C3A27">
        <w:t>f</w:t>
      </w:r>
      <w:r w:rsidR="008016F1">
        <w:t>eet</w:t>
      </w:r>
      <w:r w:rsidR="001C3A27">
        <w:t xml:space="preserve"> of impervious surface. For </w:t>
      </w:r>
      <w:r w:rsidR="008016F1">
        <w:t xml:space="preserve">projects </w:t>
      </w:r>
      <w:r w:rsidR="001C3A27">
        <w:t>over 10,000</w:t>
      </w:r>
      <w:r w:rsidR="008016F1">
        <w:t xml:space="preserve"> </w:t>
      </w:r>
      <w:r w:rsidR="001C3A27">
        <w:t>s</w:t>
      </w:r>
      <w:r w:rsidR="008016F1">
        <w:t xml:space="preserve">quare </w:t>
      </w:r>
      <w:r w:rsidR="001C3A27">
        <w:t>f</w:t>
      </w:r>
      <w:r w:rsidR="008016F1">
        <w:t>eet</w:t>
      </w:r>
      <w:r w:rsidR="001C3A27">
        <w:t xml:space="preserve"> post-construction stormwater treatment is required. </w:t>
      </w:r>
      <w:r w:rsidR="00B1208C">
        <w:t xml:space="preserve">The </w:t>
      </w:r>
      <w:r w:rsidR="001C3A27">
        <w:t xml:space="preserve">Leidig Court </w:t>
      </w:r>
      <w:r w:rsidR="00B1208C">
        <w:lastRenderedPageBreak/>
        <w:t>crossing</w:t>
      </w:r>
      <w:r w:rsidR="001C3A27">
        <w:t xml:space="preserve"> will not</w:t>
      </w:r>
      <w:r w:rsidR="008016F1">
        <w:t xml:space="preserve"> </w:t>
      </w:r>
      <w:r w:rsidR="001C3A27">
        <w:t xml:space="preserve">be required to implement post-construction </w:t>
      </w:r>
      <w:r w:rsidR="00B1208C">
        <w:t xml:space="preserve">stormwater </w:t>
      </w:r>
      <w:r w:rsidR="001C3A27">
        <w:t>treatment</w:t>
      </w:r>
      <w:r w:rsidR="00B1208C">
        <w:t>,</w:t>
      </w:r>
      <w:r w:rsidR="008016F1">
        <w:t xml:space="preserve"> </w:t>
      </w:r>
      <w:r w:rsidR="008F02BC">
        <w:t xml:space="preserve">because it is exempt as the new sidewalk would be constructed along </w:t>
      </w:r>
      <w:r w:rsidR="00065563">
        <w:t>existing roads</w:t>
      </w:r>
      <w:r w:rsidR="001C3A27">
        <w:t>.</w:t>
      </w:r>
      <w:r w:rsidR="00F64955">
        <w:rPr>
          <w:rStyle w:val="FootnoteReference"/>
        </w:rPr>
        <w:footnoteReference w:id="17"/>
      </w:r>
      <w:r w:rsidR="0015790A">
        <w:t xml:space="preserve"> The Lewelling Boulevard, </w:t>
      </w:r>
      <w:r w:rsidR="00980F2C">
        <w:t xml:space="preserve">Tennyson Road, and Industrial Parkway crossings would </w:t>
      </w:r>
      <w:r w:rsidR="00533446">
        <w:t>disrupt less than 2,500 square feet of impervious surface and thus do not qualify as small projects.</w:t>
      </w:r>
    </w:p>
    <w:p w14:paraId="1A109B29" w14:textId="75983ED9" w:rsidR="00673925" w:rsidRDefault="00673925" w:rsidP="0086065C">
      <w:pPr>
        <w:pStyle w:val="Heading4"/>
      </w:pPr>
      <w:r>
        <w:t>Groundwater</w:t>
      </w:r>
    </w:p>
    <w:p w14:paraId="6CAFFE98" w14:textId="54E05C9E" w:rsidR="00673925" w:rsidRDefault="00673925" w:rsidP="00AA62A5">
      <w:r w:rsidRPr="00E061B7">
        <w:t>Fluctuations in groundwater levels are common due to seasonal fluctuation, underground drainage patterns, regional fluctuations, and other</w:t>
      </w:r>
      <w:r w:rsidRPr="00E061B7">
        <w:rPr>
          <w:spacing w:val="-34"/>
        </w:rPr>
        <w:t xml:space="preserve"> </w:t>
      </w:r>
      <w:r w:rsidRPr="00E061B7">
        <w:t>factors.</w:t>
      </w:r>
      <w:r w:rsidR="00B146F8">
        <w:t xml:space="preserve"> All </w:t>
      </w:r>
      <w:r w:rsidR="00031DA0" w:rsidRPr="00385143">
        <w:rPr>
          <w:bCs/>
        </w:rPr>
        <w:t xml:space="preserve">existing crossings </w:t>
      </w:r>
      <w:r w:rsidR="00B146F8">
        <w:t xml:space="preserve">are located within the Niles Cone groundwater basin. </w:t>
      </w:r>
    </w:p>
    <w:p w14:paraId="236FBD2A" w14:textId="77777777" w:rsidR="00673925" w:rsidRDefault="00673925" w:rsidP="00543F37">
      <w:pPr>
        <w:pStyle w:val="Heading4"/>
      </w:pPr>
      <w:r>
        <w:t xml:space="preserve">Tsunamis and Seiches </w:t>
      </w:r>
    </w:p>
    <w:p w14:paraId="677C37A6" w14:textId="69BF8570" w:rsidR="00673925" w:rsidRPr="00673925" w:rsidRDefault="00673925" w:rsidP="009633EF">
      <w:r w:rsidRPr="00547993">
        <w:t xml:space="preserve">Seismically-induced ocean waves are caused by displacement of the sea floor by a submarine earthquake and are called tsunamis. Seiches are waves produced in a confined body of water such as a lake or reservoir by earthquake ground shaking or </w:t>
      </w:r>
      <w:proofErr w:type="spellStart"/>
      <w:r w:rsidRPr="00547993">
        <w:t>landsliding</w:t>
      </w:r>
      <w:proofErr w:type="spellEnd"/>
      <w:r w:rsidRPr="00547993">
        <w:t>. Seiches are possible at reservoir, lake</w:t>
      </w:r>
      <w:r w:rsidR="005F38E2">
        <w:t>,</w:t>
      </w:r>
      <w:r w:rsidRPr="00547993">
        <w:t xml:space="preserve"> or pond sites.</w:t>
      </w:r>
      <w:r>
        <w:t xml:space="preserve"> The </w:t>
      </w:r>
      <w:r w:rsidR="00031DA0" w:rsidRPr="00385143">
        <w:rPr>
          <w:bCs/>
        </w:rPr>
        <w:t xml:space="preserve">existing crossings </w:t>
      </w:r>
      <w:r>
        <w:t xml:space="preserve">are located within </w:t>
      </w:r>
      <w:r w:rsidR="001F425A">
        <w:t>a</w:t>
      </w:r>
      <w:r>
        <w:t xml:space="preserve"> Tsunami Hazard Area, which has the possibility of inundation during a tsunami.</w:t>
      </w:r>
      <w:r>
        <w:rPr>
          <w:rStyle w:val="FootnoteReference"/>
        </w:rPr>
        <w:footnoteReference w:id="18"/>
      </w:r>
      <w:r>
        <w:t xml:space="preserve"> </w:t>
      </w:r>
    </w:p>
    <w:p w14:paraId="089C1D6B" w14:textId="55B8A515" w:rsidR="00CA7F89" w:rsidRDefault="00CA7F89" w:rsidP="00392CBD">
      <w:pPr>
        <w:pStyle w:val="Heading3"/>
        <w:spacing w:before="0"/>
      </w:pPr>
      <w:r>
        <w:t>Regulatory Setting</w:t>
      </w:r>
    </w:p>
    <w:p w14:paraId="0F428EB8" w14:textId="0FDB1E4C" w:rsidR="00DB477A" w:rsidRDefault="00DB477A" w:rsidP="007B2916">
      <w:pPr>
        <w:pStyle w:val="Heading4"/>
      </w:pPr>
      <w:r>
        <w:t>Federal</w:t>
      </w:r>
    </w:p>
    <w:p w14:paraId="094C8F1E" w14:textId="77777777" w:rsidR="00126F2C" w:rsidRPr="00126F2C" w:rsidRDefault="00126F2C" w:rsidP="00126F2C">
      <w:pPr>
        <w:keepNext/>
        <w:keepLines/>
        <w:spacing w:before="200"/>
        <w:ind w:left="1008" w:hanging="1008"/>
        <w:textAlignment w:val="auto"/>
        <w:outlineLvl w:val="4"/>
        <w:rPr>
          <w:rFonts w:eastAsia="MS Gothic" w:cs="Times New Roman"/>
          <w:u w:val="single"/>
        </w:rPr>
      </w:pPr>
      <w:r w:rsidRPr="00126F2C">
        <w:rPr>
          <w:rFonts w:eastAsia="MS Gothic" w:cs="Times New Roman"/>
          <w:u w:val="single"/>
        </w:rPr>
        <w:t>The Clean Water Act</w:t>
      </w:r>
    </w:p>
    <w:p w14:paraId="6426155C" w14:textId="296FA7B8" w:rsidR="00126F2C" w:rsidRDefault="00126F2C" w:rsidP="00126F2C">
      <w:r w:rsidRPr="00126F2C">
        <w:t>The Clean Water Act (CWA) establishes the basic structure for regulating discharges of pollutants into the waters of the United States and regulating quality standards for surface waters. Under the CWA, EPA has implemented pollution control programs such as setting wastewater standards for industry, and has made it unlawful to discharge any pollutant from a point source into navigable waters, unless a permit is obtained. The EPA has also developed national water quality criteria recommendations for pollutants in surface waters.</w:t>
      </w:r>
    </w:p>
    <w:p w14:paraId="6489B0F1" w14:textId="77777777" w:rsidR="00126F2C" w:rsidRPr="00126F2C" w:rsidRDefault="00126F2C" w:rsidP="00126F2C">
      <w:pPr>
        <w:keepNext/>
        <w:keepLines/>
        <w:spacing w:before="200"/>
        <w:ind w:left="1008" w:hanging="1008"/>
        <w:textAlignment w:val="auto"/>
        <w:outlineLvl w:val="4"/>
        <w:rPr>
          <w:rFonts w:eastAsia="MS Gothic" w:cs="Times New Roman"/>
          <w:u w:val="single"/>
        </w:rPr>
      </w:pPr>
      <w:r w:rsidRPr="00126F2C">
        <w:rPr>
          <w:rFonts w:eastAsia="MS Gothic" w:cs="Times New Roman"/>
          <w:u w:val="single"/>
        </w:rPr>
        <w:t>National Flood Insurance Program</w:t>
      </w:r>
    </w:p>
    <w:p w14:paraId="3B820AF2" w14:textId="11560716" w:rsidR="00126F2C" w:rsidRPr="00126F2C" w:rsidRDefault="00126F2C" w:rsidP="00B3582C">
      <w:r w:rsidRPr="00126F2C">
        <w:t>The Federal Emergency Management Agency (FEMA) established the National Flood Insurance Program (NFIP) to reduce impacts of flooding on private and public properties. The program provides subsidized flood insurance to communities that comply with FEMA regulations protecting development in floodplains. As part of the program, FEMA publishes Flood Insurance Rate Maps (FIRMs) that identify Special Flood Hazard Areas (SFHAs). An SFHA is an area that would be inundated by the one-percent annual chance flood, which is also referred to as the base flood or 100- year flood.</w:t>
      </w:r>
    </w:p>
    <w:p w14:paraId="0769E611" w14:textId="77777777" w:rsidR="00DB477A" w:rsidRDefault="00DB477A" w:rsidP="00392CBD">
      <w:pPr>
        <w:pStyle w:val="Heading5"/>
        <w:spacing w:before="0"/>
      </w:pPr>
      <w:r>
        <w:t>Federal Emergency Management Agency</w:t>
      </w:r>
    </w:p>
    <w:p w14:paraId="04ABC227" w14:textId="73F8CFB8" w:rsidR="00DB477A" w:rsidRDefault="00DB477A" w:rsidP="007B2916">
      <w:bookmarkStart w:id="568" w:name="_Hlk85109043"/>
      <w:r>
        <w:t>FEMA</w:t>
      </w:r>
      <w:bookmarkEnd w:id="568"/>
      <w:r>
        <w:t xml:space="preserve"> administers the NFIP to provide subsidized flood insurance to communities that comply with FEMA regulations protecting development in floodplains. As part of the NFIP, FEMA publishes Flood Insurance Rate Maps that identify flood hazard zones within a community.</w:t>
      </w:r>
      <w:r w:rsidR="00163177" w:rsidRPr="00163177">
        <w:t xml:space="preserve"> </w:t>
      </w:r>
      <w:r w:rsidR="00163177">
        <w:t xml:space="preserve">Flood Insurance Rate Maps </w:t>
      </w:r>
      <w:r>
        <w:t xml:space="preserve">designate 100-year floodplain zones and delineate other flood hazard areas. A 100-year floodplain zone </w:t>
      </w:r>
      <w:r>
        <w:lastRenderedPageBreak/>
        <w:t>is the area that has a one in one hundred (1 percent) chance of being flooded in any one year based on historical data. Areas subject to the 1 percent flood are designated as Zone AE, A, AH, or AO on the FEMA flood maps. The project site is in Flood Zone AO, which is defined as an area of 1 percent annual chance shallow floodplain.</w:t>
      </w:r>
      <w:r>
        <w:rPr>
          <w:rStyle w:val="FootnoteReference"/>
        </w:rPr>
        <w:footnoteReference w:id="19"/>
      </w:r>
      <w:r>
        <w:t xml:space="preserve"> </w:t>
      </w:r>
    </w:p>
    <w:p w14:paraId="2A8206BA" w14:textId="27E0C3DA" w:rsidR="00126F2C" w:rsidRDefault="00126F2C" w:rsidP="00126F2C">
      <w:pPr>
        <w:pStyle w:val="Heading4"/>
      </w:pPr>
      <w:r>
        <w:t xml:space="preserve">State </w:t>
      </w:r>
    </w:p>
    <w:p w14:paraId="787A9474" w14:textId="77777777" w:rsidR="00126F2C" w:rsidRPr="00F36BFB" w:rsidRDefault="00126F2C" w:rsidP="00126F2C">
      <w:pPr>
        <w:pStyle w:val="Heading5"/>
        <w:spacing w:before="0"/>
      </w:pPr>
      <w:r w:rsidRPr="00F36BFB">
        <w:t xml:space="preserve">Statewide Construction General Permit </w:t>
      </w:r>
    </w:p>
    <w:p w14:paraId="4F4F1F5D" w14:textId="099B929F" w:rsidR="00126F2C" w:rsidRDefault="00126F2C" w:rsidP="00B3582C">
      <w:r>
        <w:t xml:space="preserve">The SWRCB has implemented a NPDES General Construction Permit for the State of California. projects that would disturb more than one acre of land are required to submit a Notice of Intent and a SWPPP to the SWRCB to apply for coverage under the NPDES Construction and Land Disturbance General Permit. Construction activities subject to this permit include grading, clearing, or any activities that cause ground disturbance such as stockpiling or excavation. The SWPPP will include the site-specific BMPs to control erosion and sedimentation and maintain water quality during the construction phase. The SWPPP also contains a summary of the structural and non-structural BMPs to be implemented during the post-construction period. </w:t>
      </w:r>
    </w:p>
    <w:p w14:paraId="4C441531" w14:textId="7A028FAF" w:rsidR="00DB477A" w:rsidRDefault="00DB477A" w:rsidP="00B4028D">
      <w:pPr>
        <w:pStyle w:val="Heading4"/>
      </w:pPr>
      <w:r>
        <w:t xml:space="preserve">Regional </w:t>
      </w:r>
    </w:p>
    <w:p w14:paraId="6AEDD1C7" w14:textId="27F5DA1A" w:rsidR="00DB477A" w:rsidRDefault="435E0724" w:rsidP="00392CBD">
      <w:pPr>
        <w:pStyle w:val="Heading5"/>
        <w:spacing w:before="0"/>
      </w:pPr>
      <w:r>
        <w:t>National Pollutant Discharge Elimination System</w:t>
      </w:r>
      <w:r w:rsidR="00C80522">
        <w:t xml:space="preserve"> </w:t>
      </w:r>
      <w:r>
        <w:t xml:space="preserve">Permit Program </w:t>
      </w:r>
    </w:p>
    <w:p w14:paraId="4095A0B3" w14:textId="3DBDACD1" w:rsidR="00DB477A" w:rsidRDefault="435E0724" w:rsidP="007B2916">
      <w:r>
        <w:t>The NPDES permit program controls sources that discharge pollutants into waters of the United States (e.g., streams, lakes, bays, etc.). For the City, these regulations are implemented at the regional level by the San Francisco Bay RWQCB. The RWQCB is responsible for protecting the quality of surface water and groundwater by issuing and enforcing compliance with the NPDES permits and by preparation and revision of the relevant RWQCB Plan, also known as the Basin Plan.</w:t>
      </w:r>
    </w:p>
    <w:p w14:paraId="4742D1F6" w14:textId="77777777" w:rsidR="00DB477A" w:rsidRDefault="00DB477A" w:rsidP="00353ED8">
      <w:pPr>
        <w:rPr>
          <w:rStyle w:val="BodyTextChar"/>
        </w:rPr>
      </w:pPr>
      <w:r w:rsidRPr="00CA7F89">
        <w:rPr>
          <w:rStyle w:val="BodyTextChar"/>
        </w:rPr>
        <w:t xml:space="preserve">The San Francisco Bay RWQCB also has issued a Municipal Regional Stormwater NPDES Permit (Permit Number CAS612008). </w:t>
      </w:r>
      <w:r w:rsidRPr="00F36BFB">
        <w:rPr>
          <w:rStyle w:val="BodyTextChar"/>
        </w:rPr>
        <w:t>Under the Municipal Regional Stormwater NPDES Permit, development</w:t>
      </w:r>
      <w:r>
        <w:rPr>
          <w:rStyle w:val="BodyTextChar"/>
        </w:rPr>
        <w:t xml:space="preserve"> </w:t>
      </w:r>
      <w:r w:rsidRPr="00F36BFB">
        <w:rPr>
          <w:rStyle w:val="BodyTextChar"/>
        </w:rPr>
        <w:t>projects that create, add, or replace 10,000 square feet or more of impervious surface area are</w:t>
      </w:r>
      <w:r>
        <w:rPr>
          <w:rStyle w:val="BodyTextChar"/>
        </w:rPr>
        <w:t xml:space="preserve"> </w:t>
      </w:r>
      <w:r w:rsidRPr="00F36BFB">
        <w:rPr>
          <w:rStyle w:val="BodyTextChar"/>
        </w:rPr>
        <w:t>required to control post-development stormwater runoff through source control, site design, and</w:t>
      </w:r>
      <w:r>
        <w:rPr>
          <w:rStyle w:val="BodyTextChar"/>
        </w:rPr>
        <w:t xml:space="preserve"> </w:t>
      </w:r>
      <w:r w:rsidRPr="00F36BFB">
        <w:rPr>
          <w:rStyle w:val="BodyTextChar"/>
        </w:rPr>
        <w:t>treatment control BMPs. Additional requirements must be met by</w:t>
      </w:r>
      <w:r>
        <w:rPr>
          <w:rStyle w:val="BodyTextChar"/>
        </w:rPr>
        <w:t xml:space="preserve"> </w:t>
      </w:r>
      <w:r w:rsidRPr="00F36BFB">
        <w:rPr>
          <w:rStyle w:val="BodyTextChar"/>
        </w:rPr>
        <w:t xml:space="preserve">certain large projects that create </w:t>
      </w:r>
      <w:r>
        <w:rPr>
          <w:rStyle w:val="BodyTextChar"/>
        </w:rPr>
        <w:t>one</w:t>
      </w:r>
      <w:r w:rsidRPr="00F36BFB">
        <w:rPr>
          <w:rStyle w:val="BodyTextChar"/>
        </w:rPr>
        <w:t xml:space="preserve"> acre or more of impervious surfaces</w:t>
      </w:r>
      <w:r>
        <w:rPr>
          <w:rStyle w:val="BodyTextChar"/>
        </w:rPr>
        <w:t>.</w:t>
      </w:r>
    </w:p>
    <w:p w14:paraId="697DA986" w14:textId="50FE38C8" w:rsidR="00DB477A" w:rsidRPr="007E73FE" w:rsidRDefault="00DB477A" w:rsidP="00AA62A5">
      <w:r>
        <w:t>In addition to water quality controls, the Regional Municipal NPDES permit has hydromodification</w:t>
      </w:r>
      <w:r w:rsidR="00DC1DD2">
        <w:t xml:space="preserve"> </w:t>
      </w:r>
      <w:r>
        <w:t>controls as defined in the Hydromodification Management Plan.</w:t>
      </w:r>
      <w:r w:rsidR="00DC1DD2">
        <w:rPr>
          <w:rStyle w:val="FootnoteReference"/>
        </w:rPr>
        <w:footnoteReference w:id="20"/>
      </w:r>
      <w:r w:rsidR="00DC1DD2">
        <w:t xml:space="preserve"> </w:t>
      </w:r>
      <w:r>
        <w:t>The NPDES permit requires all new and redevelopment projects that create or replace one acre or more of impervious surface to manage</w:t>
      </w:r>
      <w:r w:rsidRPr="005D4ED0">
        <w:t xml:space="preserve"> </w:t>
      </w:r>
      <w:r>
        <w:t xml:space="preserve">development-related increases in peak runoff flow, volume, and duration, where such hydromodification is likely to cause increased erosion, silt pollutant generation or other impacts to beneficial uses of local rivers, streams, and creeks. </w:t>
      </w:r>
    </w:p>
    <w:p w14:paraId="4BC41708" w14:textId="77777777" w:rsidR="00DB477A" w:rsidRDefault="00DB477A" w:rsidP="00AA62A5">
      <w:pPr>
        <w:pStyle w:val="Heading4"/>
      </w:pPr>
      <w:r>
        <w:t>Local</w:t>
      </w:r>
    </w:p>
    <w:p w14:paraId="1C6B7F0F" w14:textId="458F12E7" w:rsidR="002A631B" w:rsidRDefault="002A631B" w:rsidP="00B3582C">
      <w:r w:rsidRPr="002A631B">
        <w:t xml:space="preserve">Various policies in the General Plans have been adopted for the purpose of avoiding or mitigating impacts to </w:t>
      </w:r>
      <w:r w:rsidR="00DE333F">
        <w:t>hydrological</w:t>
      </w:r>
      <w:r w:rsidRPr="002A631B">
        <w:t xml:space="preserve"> systems and </w:t>
      </w:r>
      <w:r w:rsidR="00DE333F">
        <w:t>water quality</w:t>
      </w:r>
      <w:r w:rsidRPr="002A631B">
        <w:t xml:space="preserve"> resulting from planned development within the </w:t>
      </w:r>
      <w:r w:rsidRPr="002A631B">
        <w:lastRenderedPageBreak/>
        <w:t>project area. After review of the San Leandro 2035 General Plan and the Hayward 2040 General Plan, it was determined that the following policies apply to the project:</w:t>
      </w:r>
    </w:p>
    <w:p w14:paraId="5B2BBAC6" w14:textId="77777777" w:rsidR="00613D32" w:rsidRDefault="00613D32" w:rsidP="00613D32">
      <w:pPr>
        <w:pStyle w:val="Heading5"/>
        <w:spacing w:before="0"/>
      </w:pPr>
      <w:r>
        <w:t>Alameda County General Plan</w:t>
      </w:r>
    </w:p>
    <w:p w14:paraId="37A9196B" w14:textId="0F95F47E" w:rsidR="00613D32" w:rsidRPr="00A67D8F" w:rsidRDefault="00613D32" w:rsidP="00613D32">
      <w:r>
        <w:t xml:space="preserve">The Alameda County General Plan does not have applicable policies </w:t>
      </w:r>
      <w:r w:rsidRPr="000A3AFE">
        <w:t xml:space="preserve">regarding </w:t>
      </w:r>
      <w:r w:rsidR="00A92AAD" w:rsidRPr="000A3AFE">
        <w:t>hydrology and water quality</w:t>
      </w:r>
      <w:r w:rsidRPr="000A3AFE">
        <w:t>.</w:t>
      </w:r>
      <w:r>
        <w:t xml:space="preserve"> </w:t>
      </w:r>
    </w:p>
    <w:p w14:paraId="17D6891A" w14:textId="77777777" w:rsidR="00613D32" w:rsidRPr="002A631B" w:rsidRDefault="00613D32" w:rsidP="00B3582C"/>
    <w:p w14:paraId="096B4124" w14:textId="77777777" w:rsidR="009E5774" w:rsidRDefault="009E5774" w:rsidP="00392CBD">
      <w:pPr>
        <w:pStyle w:val="Heading5"/>
        <w:spacing w:before="0"/>
      </w:pPr>
      <w:r>
        <w:t xml:space="preserve">San Leandro 2035 General Plan </w:t>
      </w:r>
    </w:p>
    <w:p w14:paraId="6C3DE5F3" w14:textId="075935CA" w:rsidR="000E5F66" w:rsidRDefault="00376A21" w:rsidP="00240677">
      <w:pPr>
        <w:ind w:left="2880" w:hanging="2880"/>
      </w:pPr>
      <w:r w:rsidRPr="004608D7">
        <w:rPr>
          <w:i/>
          <w:iCs/>
        </w:rPr>
        <w:t>Policy LU-2.17</w:t>
      </w:r>
      <w:r>
        <w:tab/>
        <w:t xml:space="preserve">Constrained Sites. Focus new housing development on underutilized or infill sites on the city’s flatter lands, rather than on previously undeveloped sites in the hills. Development on sites with significant geologic, hydrologic, or land stability constraints should be strongly discouraged. </w:t>
      </w:r>
    </w:p>
    <w:p w14:paraId="5A427869" w14:textId="04713E35" w:rsidR="00376A21" w:rsidRDefault="00376A21" w:rsidP="00AA62A5">
      <w:pPr>
        <w:ind w:left="2880" w:hanging="2880"/>
      </w:pPr>
      <w:r w:rsidRPr="004608D7">
        <w:rPr>
          <w:i/>
          <w:iCs/>
        </w:rPr>
        <w:t>Policy OSC-7.2</w:t>
      </w:r>
      <w:r>
        <w:tab/>
        <w:t>Promote the efficient use of existing water supplies through a variety of water conservation measures, including the use of recycled water for landscaping.</w:t>
      </w:r>
    </w:p>
    <w:p w14:paraId="4A061FA7" w14:textId="5D8A6444" w:rsidR="00376A21" w:rsidRDefault="00376A21" w:rsidP="00543F37">
      <w:pPr>
        <w:ind w:left="2880" w:hanging="2880"/>
      </w:pPr>
      <w:r w:rsidRPr="004608D7">
        <w:rPr>
          <w:i/>
          <w:iCs/>
        </w:rPr>
        <w:t>Policy OSC-7.3</w:t>
      </w:r>
      <w:r>
        <w:tab/>
        <w:t>Drought-Tolerant Landscaping. Encourage the use of native vegetation and Bay-friendly landscaping and enforce the State Department of Water Resources Model Water Efficient Landscape Ordinance.</w:t>
      </w:r>
    </w:p>
    <w:p w14:paraId="33295F80" w14:textId="32B2183C" w:rsidR="00376A21" w:rsidRDefault="00376A21" w:rsidP="009633EF">
      <w:pPr>
        <w:ind w:left="2880" w:hanging="2880"/>
      </w:pPr>
      <w:r w:rsidRPr="004608D7">
        <w:rPr>
          <w:i/>
          <w:iCs/>
        </w:rPr>
        <w:t>Policy OSC-7.4</w:t>
      </w:r>
      <w:r>
        <w:tab/>
        <w:t>Development Standards. Maintain local planning and building standards that require the efficient use of water through such measures as low-flow plumbing fixtures and water-saving appliances. Require water conservation measures as a condition of approval for major developments.</w:t>
      </w:r>
    </w:p>
    <w:p w14:paraId="56A2BCB5" w14:textId="77777777" w:rsidR="00D822E9" w:rsidRDefault="00D822E9" w:rsidP="00D822E9">
      <w:pPr>
        <w:pStyle w:val="Heading5"/>
        <w:spacing w:before="0"/>
      </w:pPr>
      <w:r>
        <w:t>Hayward 2040 General Plan</w:t>
      </w:r>
    </w:p>
    <w:p w14:paraId="3C2E40B9" w14:textId="77777777" w:rsidR="00D822E9" w:rsidRDefault="00D822E9" w:rsidP="00D822E9">
      <w:pPr>
        <w:ind w:left="2880" w:hanging="2880"/>
      </w:pPr>
      <w:r w:rsidRPr="004608D7">
        <w:rPr>
          <w:i/>
          <w:iCs/>
        </w:rPr>
        <w:t>Policy NR-6.4</w:t>
      </w:r>
      <w:r>
        <w:tab/>
      </w:r>
      <w:r w:rsidRPr="00426C26">
        <w:t>The City shall minimize grading and, where appropriate, consider requiring onsite retention and settling basins.</w:t>
      </w:r>
    </w:p>
    <w:p w14:paraId="5575D24C" w14:textId="77777777" w:rsidR="00D822E9" w:rsidRDefault="00D822E9" w:rsidP="00D822E9">
      <w:pPr>
        <w:ind w:left="2880" w:hanging="2880"/>
      </w:pPr>
      <w:r w:rsidRPr="004608D7">
        <w:rPr>
          <w:i/>
          <w:iCs/>
        </w:rPr>
        <w:t>Policy NR-6.5</w:t>
      </w:r>
      <w:r>
        <w:tab/>
      </w:r>
      <w:r w:rsidRPr="00426C26">
        <w:t>The City shall concentrate new urban development in areas that are the least susceptible to soil erosion into water bodies in order to reduce water pollution.</w:t>
      </w:r>
    </w:p>
    <w:p w14:paraId="24118654" w14:textId="77777777" w:rsidR="00D822E9" w:rsidRDefault="00D822E9" w:rsidP="00D822E9">
      <w:pPr>
        <w:ind w:left="2880" w:hanging="2880"/>
      </w:pPr>
      <w:r w:rsidRPr="004608D7">
        <w:rPr>
          <w:i/>
          <w:iCs/>
        </w:rPr>
        <w:t>Policy NR-6.6</w:t>
      </w:r>
      <w:r>
        <w:tab/>
      </w:r>
      <w:r w:rsidRPr="00426C26">
        <w:t>The City shall promote stormwater management techniques that minimize surface water runoff and impervious ground surfaces in public and private developments, including requiring the use of L</w:t>
      </w:r>
      <w:r>
        <w:t>ID</w:t>
      </w:r>
      <w:r w:rsidRPr="00426C26">
        <w:t xml:space="preserve"> techniques to best manage stormwater through conservation, onsite filtration, and water recycling.</w:t>
      </w:r>
    </w:p>
    <w:p w14:paraId="4F5AFA63" w14:textId="77777777" w:rsidR="00D822E9" w:rsidRDefault="00D822E9" w:rsidP="00D822E9">
      <w:pPr>
        <w:ind w:left="2880" w:hanging="2880"/>
      </w:pPr>
      <w:r w:rsidRPr="004608D7">
        <w:rPr>
          <w:i/>
          <w:iCs/>
        </w:rPr>
        <w:t>Policy NR-6.7</w:t>
      </w:r>
      <w:r>
        <w:tab/>
      </w:r>
      <w:r w:rsidRPr="00426C26">
        <w:t xml:space="preserve">The City shall protect </w:t>
      </w:r>
      <w:proofErr w:type="spellStart"/>
      <w:r w:rsidRPr="00426C26">
        <w:t>baylands</w:t>
      </w:r>
      <w:proofErr w:type="spellEnd"/>
      <w:r w:rsidRPr="00426C26">
        <w:t xml:space="preserve"> by ensuring that proper measures are in place to safely remove toxic metals in sewage prior to disposal.</w:t>
      </w:r>
    </w:p>
    <w:p w14:paraId="704498CE" w14:textId="77777777" w:rsidR="00D822E9" w:rsidRDefault="00D822E9" w:rsidP="00D822E9">
      <w:pPr>
        <w:ind w:left="2880" w:hanging="2880"/>
      </w:pPr>
      <w:r w:rsidRPr="004608D7">
        <w:rPr>
          <w:i/>
          <w:iCs/>
        </w:rPr>
        <w:t>Policy NR-6.8</w:t>
      </w:r>
      <w:r>
        <w:tab/>
      </w:r>
      <w:r w:rsidRPr="00426C26">
        <w:t>The City shall continue to comply with the San Francisco Bay Region NPDES Municipal Regional Permit.</w:t>
      </w:r>
    </w:p>
    <w:p w14:paraId="12A705CF" w14:textId="77777777" w:rsidR="00D822E9" w:rsidRPr="004608D7" w:rsidRDefault="00D822E9" w:rsidP="00D822E9">
      <w:pPr>
        <w:ind w:left="2880" w:hanging="2880"/>
        <w:rPr>
          <w:i/>
          <w:iCs/>
        </w:rPr>
      </w:pPr>
      <w:r w:rsidRPr="004608D7">
        <w:rPr>
          <w:i/>
          <w:iCs/>
        </w:rPr>
        <w:t>Policy NR-6.14</w:t>
      </w:r>
      <w:r>
        <w:tab/>
        <w:t xml:space="preserve">The City shall use native or drought-tolerant vegetation in the </w:t>
      </w:r>
      <w:r w:rsidRPr="004608D7">
        <w:rPr>
          <w:i/>
          <w:iCs/>
        </w:rPr>
        <w:t xml:space="preserve">landscaping of all public facilities. </w:t>
      </w:r>
    </w:p>
    <w:p w14:paraId="3E178101" w14:textId="731590B3" w:rsidR="00D822E9" w:rsidRDefault="00D822E9" w:rsidP="00D822E9">
      <w:pPr>
        <w:ind w:left="2880" w:hanging="2880"/>
      </w:pPr>
      <w:r w:rsidRPr="004608D7">
        <w:rPr>
          <w:i/>
          <w:iCs/>
        </w:rPr>
        <w:lastRenderedPageBreak/>
        <w:t>Policy NR-6.16</w:t>
      </w:r>
      <w:r>
        <w:tab/>
        <w:t xml:space="preserve">The City shall continue to implement the Bay-Friendly </w:t>
      </w:r>
      <w:r w:rsidRPr="00031264">
        <w:t>Water Efficient Landscape Ordinance</w:t>
      </w:r>
      <w:r>
        <w:t xml:space="preserve">. </w:t>
      </w:r>
    </w:p>
    <w:p w14:paraId="7BBC6C3A" w14:textId="77777777" w:rsidR="009D4D13" w:rsidRDefault="009D4D13" w:rsidP="00B3582C">
      <w:pPr>
        <w:pStyle w:val="Heading5"/>
      </w:pPr>
      <w:r>
        <w:t>Alameda County Clean Water Program</w:t>
      </w:r>
    </w:p>
    <w:p w14:paraId="0690E868" w14:textId="1D5D1260" w:rsidR="009D4D13" w:rsidRDefault="009D4D13" w:rsidP="009D4D13">
      <w:r>
        <w:t xml:space="preserve">To protect the San Francisco Bay, as well as rivers and creeks, construction projects in the </w:t>
      </w:r>
      <w:r w:rsidR="00EC13B2">
        <w:t>cities of San Leandro and Hayward as well as Unincorporated Alameda County</w:t>
      </w:r>
      <w:r>
        <w:t xml:space="preserve"> are required to comply with the Alameda County Clean Water Program. The measures of the Clean Water Program, designed to protect water quality by minimizing land disturbances and impervious surfaces, encourage infiltration into landscape and direct runoff into vegetated areas. All development projects within the City, regardless of size, must implement construction BMPs for reducing runoff during construction. BMPs include, but are not limited to:</w:t>
      </w:r>
    </w:p>
    <w:p w14:paraId="10691082" w14:textId="77777777" w:rsidR="009D4D13" w:rsidRDefault="009D4D13" w:rsidP="00B3582C">
      <w:pPr>
        <w:pStyle w:val="ListParagraph"/>
        <w:numPr>
          <w:ilvl w:val="0"/>
          <w:numId w:val="81"/>
        </w:numPr>
        <w:spacing w:before="120"/>
        <w:ind w:left="1080"/>
        <w:contextualSpacing w:val="0"/>
        <w:textAlignment w:val="auto"/>
      </w:pPr>
      <w:r>
        <w:t>Temporary erosion controls to stabilize all denuded areas until permanent erosion controls are established.</w:t>
      </w:r>
    </w:p>
    <w:p w14:paraId="29AAFFAE" w14:textId="77777777" w:rsidR="009D4D13" w:rsidRDefault="009D4D13" w:rsidP="00B3582C">
      <w:pPr>
        <w:pStyle w:val="ListParagraph"/>
        <w:numPr>
          <w:ilvl w:val="0"/>
          <w:numId w:val="81"/>
        </w:numPr>
        <w:spacing w:before="120"/>
        <w:ind w:left="1080"/>
        <w:contextualSpacing w:val="0"/>
        <w:textAlignment w:val="auto"/>
      </w:pPr>
      <w:r>
        <w:t>Delineate with field markers clearing limits, easements, setbacks, sensitive or critical areas, buffer zones, trees, and drainage courses.</w:t>
      </w:r>
    </w:p>
    <w:p w14:paraId="201F6F62" w14:textId="77777777" w:rsidR="009D4D13" w:rsidRDefault="009D4D13" w:rsidP="00B3582C">
      <w:pPr>
        <w:pStyle w:val="ListParagraph"/>
        <w:numPr>
          <w:ilvl w:val="0"/>
          <w:numId w:val="81"/>
        </w:numPr>
        <w:spacing w:before="120"/>
        <w:ind w:left="1080"/>
        <w:contextualSpacing w:val="0"/>
        <w:textAlignment w:val="auto"/>
      </w:pPr>
      <w:r>
        <w:t>Provide notes, specifications, or attachments describing the following:</w:t>
      </w:r>
    </w:p>
    <w:p w14:paraId="7100CCC7" w14:textId="77777777" w:rsidR="009D4D13" w:rsidRDefault="009D4D13" w:rsidP="00B3582C">
      <w:pPr>
        <w:pStyle w:val="ListParagraph"/>
        <w:numPr>
          <w:ilvl w:val="0"/>
          <w:numId w:val="81"/>
        </w:numPr>
        <w:spacing w:before="120"/>
        <w:ind w:left="1080"/>
        <w:contextualSpacing w:val="0"/>
        <w:textAlignment w:val="auto"/>
      </w:pPr>
      <w:r>
        <w:t>Construction, operation and maintenance of erosion and sediment controls, include inspection frequency;</w:t>
      </w:r>
    </w:p>
    <w:p w14:paraId="46BCE7C0" w14:textId="77777777" w:rsidR="009D4D13" w:rsidRDefault="009D4D13" w:rsidP="00B3582C">
      <w:pPr>
        <w:pStyle w:val="ListParagraph"/>
        <w:numPr>
          <w:ilvl w:val="0"/>
          <w:numId w:val="81"/>
        </w:numPr>
        <w:spacing w:before="120"/>
        <w:ind w:left="1080"/>
        <w:contextualSpacing w:val="0"/>
        <w:textAlignment w:val="auto"/>
      </w:pPr>
      <w:r>
        <w:t>Methods and schedule for grading, excavation, filling, clearing of vegetation, and storage and disposal of excavated or cleared material;</w:t>
      </w:r>
    </w:p>
    <w:p w14:paraId="58139B86" w14:textId="77777777" w:rsidR="009D4D13" w:rsidRDefault="009D4D13" w:rsidP="00B3582C">
      <w:pPr>
        <w:pStyle w:val="ListParagraph"/>
        <w:numPr>
          <w:ilvl w:val="0"/>
          <w:numId w:val="81"/>
        </w:numPr>
        <w:spacing w:before="120"/>
        <w:ind w:left="1080"/>
        <w:contextualSpacing w:val="0"/>
        <w:textAlignment w:val="auto"/>
      </w:pPr>
      <w:r>
        <w:t>Specifications for vegetative cover &amp; mulch, include methods and schedules for planting and fertilization;</w:t>
      </w:r>
    </w:p>
    <w:p w14:paraId="0342374E" w14:textId="77777777" w:rsidR="009D4D13" w:rsidRDefault="009D4D13" w:rsidP="00B3582C">
      <w:pPr>
        <w:pStyle w:val="ListParagraph"/>
        <w:numPr>
          <w:ilvl w:val="0"/>
          <w:numId w:val="81"/>
        </w:numPr>
        <w:spacing w:before="120"/>
        <w:ind w:left="1080"/>
        <w:contextualSpacing w:val="0"/>
        <w:textAlignment w:val="auto"/>
      </w:pPr>
      <w:r>
        <w:t>Perform clearing and earth moving activities only during dry weather.</w:t>
      </w:r>
    </w:p>
    <w:p w14:paraId="1E5053BA" w14:textId="77777777" w:rsidR="009D4D13" w:rsidRDefault="009D4D13" w:rsidP="00B3582C">
      <w:pPr>
        <w:pStyle w:val="ListParagraph"/>
        <w:numPr>
          <w:ilvl w:val="0"/>
          <w:numId w:val="81"/>
        </w:numPr>
        <w:spacing w:before="120"/>
        <w:ind w:left="1080"/>
        <w:contextualSpacing w:val="0"/>
        <w:textAlignment w:val="auto"/>
      </w:pPr>
      <w:r>
        <w:t>Use sediment controls or filtration to remove sediment when dewatering and obtain all necessary permits.</w:t>
      </w:r>
    </w:p>
    <w:p w14:paraId="0AA8B661" w14:textId="77777777" w:rsidR="009D4D13" w:rsidRDefault="009D4D13" w:rsidP="00B3582C">
      <w:pPr>
        <w:pStyle w:val="ListParagraph"/>
        <w:numPr>
          <w:ilvl w:val="0"/>
          <w:numId w:val="81"/>
        </w:numPr>
        <w:spacing w:before="120"/>
        <w:ind w:left="1080"/>
        <w:contextualSpacing w:val="0"/>
        <w:textAlignment w:val="auto"/>
      </w:pPr>
      <w:r>
        <w:t>Protect all storm drain inlets in vicinity of site using sediment controls such as berms, fiber rolls, or filters.</w:t>
      </w:r>
    </w:p>
    <w:p w14:paraId="05696D60" w14:textId="06D13E33" w:rsidR="009D4D13" w:rsidRDefault="009D4D13" w:rsidP="00B3582C">
      <w:pPr>
        <w:pStyle w:val="ListParagraph"/>
        <w:numPr>
          <w:ilvl w:val="0"/>
          <w:numId w:val="81"/>
        </w:numPr>
        <w:spacing w:before="120"/>
        <w:ind w:left="1080"/>
        <w:contextualSpacing w:val="0"/>
        <w:textAlignment w:val="auto"/>
      </w:pPr>
      <w:r>
        <w:t>Trap sediment on-site, using BMPs such as sediment basins or traps, earthen dikes or berms, silt fences, check dams, soil blankets or mats, covers for soil stockpiles, etc.</w:t>
      </w:r>
    </w:p>
    <w:p w14:paraId="3895AFF3" w14:textId="77777777" w:rsidR="009D4D13" w:rsidRDefault="009D4D13" w:rsidP="00B3582C">
      <w:pPr>
        <w:pStyle w:val="ListParagraph"/>
        <w:numPr>
          <w:ilvl w:val="0"/>
          <w:numId w:val="81"/>
        </w:numPr>
        <w:spacing w:before="120"/>
        <w:ind w:left="1080"/>
        <w:contextualSpacing w:val="0"/>
        <w:textAlignment w:val="auto"/>
      </w:pPr>
      <w:r>
        <w:t>Protect adjacent properties and undisturbed areas from construction impacts using vegetative buffer strips, sediment barriers or filters, dikes, mulching, or other measures as appropriate.</w:t>
      </w:r>
    </w:p>
    <w:p w14:paraId="618BE055" w14:textId="77777777" w:rsidR="009D4D13" w:rsidRDefault="009D4D13" w:rsidP="00B3582C">
      <w:pPr>
        <w:pStyle w:val="ListParagraph"/>
        <w:numPr>
          <w:ilvl w:val="0"/>
          <w:numId w:val="81"/>
        </w:numPr>
        <w:spacing w:before="120"/>
        <w:ind w:left="1080"/>
        <w:contextualSpacing w:val="0"/>
        <w:textAlignment w:val="auto"/>
      </w:pPr>
      <w:r>
        <w:t>Limit construction access routes and stabilize designated access points.</w:t>
      </w:r>
    </w:p>
    <w:p w14:paraId="4E29FBAA" w14:textId="77777777" w:rsidR="009D4D13" w:rsidRDefault="009D4D13" w:rsidP="00B3582C">
      <w:pPr>
        <w:pStyle w:val="ListParagraph"/>
        <w:numPr>
          <w:ilvl w:val="0"/>
          <w:numId w:val="81"/>
        </w:numPr>
        <w:spacing w:before="120"/>
        <w:ind w:left="1080"/>
        <w:contextualSpacing w:val="0"/>
        <w:textAlignment w:val="auto"/>
      </w:pPr>
      <w:r>
        <w:t xml:space="preserve">No cleaning, fueling, or maintaining vehicles on-site, except in a designated area where </w:t>
      </w:r>
      <w:proofErr w:type="spellStart"/>
      <w:r>
        <w:t>washwater</w:t>
      </w:r>
      <w:proofErr w:type="spellEnd"/>
      <w:r>
        <w:t xml:space="preserve"> is contained and treated.</w:t>
      </w:r>
    </w:p>
    <w:p w14:paraId="3BA879FB" w14:textId="77777777" w:rsidR="009D4D13" w:rsidRDefault="009D4D13" w:rsidP="00B3582C">
      <w:pPr>
        <w:pStyle w:val="ListParagraph"/>
        <w:numPr>
          <w:ilvl w:val="0"/>
          <w:numId w:val="81"/>
        </w:numPr>
        <w:spacing w:before="120"/>
        <w:ind w:left="1080"/>
        <w:contextualSpacing w:val="0"/>
        <w:textAlignment w:val="auto"/>
      </w:pPr>
      <w:r>
        <w:t>Store, handle, and dispose of construction materials/wastes properly to prevent contact with stormwater.</w:t>
      </w:r>
    </w:p>
    <w:p w14:paraId="495C6820" w14:textId="77777777" w:rsidR="009D4D13" w:rsidRDefault="009D4D13" w:rsidP="00B3582C">
      <w:pPr>
        <w:pStyle w:val="ListParagraph"/>
        <w:numPr>
          <w:ilvl w:val="0"/>
          <w:numId w:val="81"/>
        </w:numPr>
        <w:spacing w:before="120"/>
        <w:ind w:left="1080"/>
        <w:contextualSpacing w:val="0"/>
        <w:textAlignment w:val="auto"/>
      </w:pPr>
      <w:r>
        <w:t>Contractor shall train and provide instruction to all employees/subcontractors regarding construction BMPs.</w:t>
      </w:r>
    </w:p>
    <w:p w14:paraId="5647BF2A" w14:textId="77777777" w:rsidR="009D4D13" w:rsidRDefault="009D4D13" w:rsidP="00B3582C">
      <w:pPr>
        <w:pStyle w:val="ListParagraph"/>
        <w:numPr>
          <w:ilvl w:val="0"/>
          <w:numId w:val="81"/>
        </w:numPr>
        <w:spacing w:before="120"/>
        <w:ind w:left="1080"/>
        <w:contextualSpacing w:val="0"/>
        <w:textAlignment w:val="auto"/>
      </w:pPr>
      <w:r>
        <w:lastRenderedPageBreak/>
        <w:t xml:space="preserve">Control and prevent the discharge of all potential pollutants, including pavement cutting wastes, paints, concrete, petroleum products, chemicals, </w:t>
      </w:r>
      <w:proofErr w:type="spellStart"/>
      <w:r>
        <w:t>washwater</w:t>
      </w:r>
      <w:proofErr w:type="spellEnd"/>
      <w:r>
        <w:t xml:space="preserve"> or sediments, rinse water from architectural copper, and non-stormwater discharges to storm drains and watercourses.</w:t>
      </w:r>
    </w:p>
    <w:p w14:paraId="2D447CF2" w14:textId="7641531B" w:rsidR="009D4D13" w:rsidRDefault="009D4D13" w:rsidP="00B3582C">
      <w:pPr>
        <w:pStyle w:val="ListParagraph"/>
        <w:numPr>
          <w:ilvl w:val="0"/>
          <w:numId w:val="81"/>
        </w:numPr>
        <w:spacing w:before="120"/>
        <w:ind w:left="1080"/>
        <w:contextualSpacing w:val="0"/>
        <w:textAlignment w:val="auto"/>
      </w:pPr>
      <w:r>
        <w:t>Divert on-site runoff around exposed areas; divert off-site runoff around the site (e.g., swales and dikes.</w:t>
      </w:r>
    </w:p>
    <w:p w14:paraId="1C14EDD2" w14:textId="77777777" w:rsidR="00126F2C" w:rsidRPr="00126F2C" w:rsidRDefault="00126F2C" w:rsidP="00126F2C">
      <w:pPr>
        <w:keepNext/>
        <w:keepLines/>
        <w:spacing w:before="200"/>
        <w:ind w:left="1008" w:hanging="1008"/>
        <w:textAlignment w:val="auto"/>
        <w:outlineLvl w:val="4"/>
        <w:rPr>
          <w:rFonts w:eastAsia="MS Gothic" w:cs="Times New Roman"/>
          <w:u w:val="single"/>
        </w:rPr>
      </w:pPr>
      <w:r w:rsidRPr="00126F2C">
        <w:rPr>
          <w:rFonts w:eastAsia="MS Gothic" w:cs="Times New Roman"/>
          <w:u w:val="single"/>
        </w:rPr>
        <w:t>C.3 Stormwater Technical Guidance, Version 7.</w:t>
      </w:r>
    </w:p>
    <w:p w14:paraId="7FFE16D5" w14:textId="65B73109" w:rsidR="00126F2C" w:rsidRDefault="00126F2C" w:rsidP="00B3582C">
      <w:pPr>
        <w:spacing w:before="120"/>
        <w:textAlignment w:val="auto"/>
      </w:pPr>
      <w:r w:rsidRPr="00126F2C">
        <w:t xml:space="preserve">C.3 Stormwater Technical Guidance, Version 7 is an Alameda Countywide Clean Water Program handbook meant to for developers, </w:t>
      </w:r>
      <w:r w:rsidR="00540BE4" w:rsidRPr="00126F2C">
        <w:t>builders,</w:t>
      </w:r>
      <w:r w:rsidRPr="00126F2C">
        <w:t xml:space="preserve"> and project applicants that help developers, builders, and project sponsors include post-construction stormwater controls in their projects, in order to meet local municipal requirements and State requirements in the Municipal Regional Stormwater NPDES Permit (MRP). The municipalities have to require post-construction stormwater controls as part of their obligations under Provision C.3 of the MRP.</w:t>
      </w:r>
    </w:p>
    <w:p w14:paraId="20189688" w14:textId="53496B0C" w:rsidR="00791B5B" w:rsidRDefault="00791B5B" w:rsidP="00392CBD">
      <w:pPr>
        <w:pStyle w:val="Heading3"/>
        <w:spacing w:before="0"/>
      </w:pPr>
      <w:r w:rsidRPr="00A760E7">
        <w:t>Impact Discussion</w:t>
      </w:r>
    </w:p>
    <w:p w14:paraId="429C86EC" w14:textId="39F76A3B" w:rsidR="00070AB3" w:rsidRPr="00070AB3" w:rsidRDefault="00070AB3" w:rsidP="00D902BE">
      <w:r>
        <w:t>Information in this section is based on the H</w:t>
      </w:r>
      <w:r w:rsidRPr="00070AB3">
        <w:t>ydrology and Water Quality Technical Report</w:t>
      </w:r>
      <w:r>
        <w:t xml:space="preserve"> prepared</w:t>
      </w:r>
      <w:r w:rsidR="00D902BE">
        <w:t xml:space="preserve"> for this project</w:t>
      </w:r>
      <w:r>
        <w:t xml:space="preserve"> by Kimley Horn </w:t>
      </w:r>
      <w:r w:rsidR="008E1B95">
        <w:t>in</w:t>
      </w:r>
      <w:r>
        <w:t xml:space="preserve"> May 2021.</w:t>
      </w:r>
      <w:r w:rsidR="00CC0EFC">
        <w:rPr>
          <w:rStyle w:val="FootnoteReference"/>
        </w:rPr>
        <w:footnoteReference w:id="21"/>
      </w:r>
    </w:p>
    <w:p w14:paraId="6A53B413" w14:textId="1BCF009D" w:rsidR="00791B5B" w:rsidRDefault="007D7603" w:rsidP="00240677">
      <w:pPr>
        <w:pStyle w:val="ImpactHeading"/>
        <w:numPr>
          <w:ilvl w:val="0"/>
          <w:numId w:val="24"/>
        </w:numPr>
      </w:pPr>
      <w:r w:rsidRPr="007D7603">
        <w:t>Violate any water quality standards or waste discharge requirements or otherwise substantially degrade surface or groundwater quality</w:t>
      </w:r>
      <w:r w:rsidR="001854B0" w:rsidRPr="00E814E7">
        <w:t>?</w:t>
      </w:r>
    </w:p>
    <w:p w14:paraId="6F573650" w14:textId="7015041A" w:rsidR="00E60727" w:rsidRPr="007B34C7" w:rsidRDefault="007B34C7" w:rsidP="00B3582C">
      <w:r>
        <w:rPr>
          <w:b/>
          <w:bCs/>
        </w:rPr>
        <w:t xml:space="preserve">Less than Significant. </w:t>
      </w:r>
      <w:r>
        <w:t xml:space="preserve">The project would </w:t>
      </w:r>
      <w:r w:rsidR="003C1C50">
        <w:t>result in</w:t>
      </w:r>
      <w:r>
        <w:t xml:space="preserve"> very little increase in impervious surfaces as the </w:t>
      </w:r>
      <w:r w:rsidR="00031DA0" w:rsidRPr="00385143">
        <w:rPr>
          <w:bCs/>
        </w:rPr>
        <w:t xml:space="preserve">existing crossings </w:t>
      </w:r>
      <w:r>
        <w:t xml:space="preserve">are </w:t>
      </w:r>
      <w:r w:rsidR="00036F72">
        <w:t xml:space="preserve">located in </w:t>
      </w:r>
      <w:r>
        <w:t>developed</w:t>
      </w:r>
      <w:r w:rsidR="00B360C4">
        <w:t xml:space="preserve"> </w:t>
      </w:r>
      <w:r w:rsidR="00036F72">
        <w:t>areas</w:t>
      </w:r>
      <w:r>
        <w:t xml:space="preserve">. </w:t>
      </w:r>
      <w:r w:rsidR="00036F72">
        <w:t>T</w:t>
      </w:r>
      <w:r w:rsidR="00B360C4">
        <w:t xml:space="preserve">he project </w:t>
      </w:r>
      <w:r>
        <w:t>would be required to comply with Alameda County Stormwater Quality BMPs and Alameda County Stormwater Control guidelines</w:t>
      </w:r>
      <w:r w:rsidR="00894979">
        <w:t xml:space="preserve"> to </w:t>
      </w:r>
      <w:r w:rsidR="00180BFC">
        <w:t>avoid and minimize</w:t>
      </w:r>
      <w:r w:rsidR="00894979">
        <w:t xml:space="preserve"> </w:t>
      </w:r>
      <w:r w:rsidR="00180BFC">
        <w:t>pollutant discharge as a result of construction</w:t>
      </w:r>
      <w:r>
        <w:t xml:space="preserve">. </w:t>
      </w:r>
      <w:r w:rsidR="003E066D">
        <w:t xml:space="preserve">During operation, the project site will employ stormwater source controls </w:t>
      </w:r>
      <w:r w:rsidR="00517500">
        <w:t xml:space="preserve">to reduce the likelihood of contaminations from litter, </w:t>
      </w:r>
      <w:r w:rsidR="00716310">
        <w:t>pesticides</w:t>
      </w:r>
      <w:r w:rsidR="00517500">
        <w:t xml:space="preserve">, fertilizers, and petroleum drippings </w:t>
      </w:r>
      <w:r w:rsidR="00716310">
        <w:t>from automobiles.</w:t>
      </w:r>
      <w:r>
        <w:t xml:space="preserve"> </w:t>
      </w:r>
      <w:r w:rsidR="002D211D">
        <w:t>The source controls will require that</w:t>
      </w:r>
      <w:r w:rsidR="002D211D" w:rsidRPr="002D211D">
        <w:t xml:space="preserve"> </w:t>
      </w:r>
      <w:r w:rsidR="002D211D">
        <w:t>all drainage will drain to bio-retention</w:t>
      </w:r>
      <w:r w:rsidR="005871E0">
        <w:t xml:space="preserve"> areas</w:t>
      </w:r>
      <w:r w:rsidR="002D211D">
        <w:t xml:space="preserve"> prior to discharg</w:t>
      </w:r>
      <w:r w:rsidR="005871E0">
        <w:t>ing</w:t>
      </w:r>
      <w:r w:rsidR="002D211D">
        <w:t xml:space="preserve"> to the storm drain system</w:t>
      </w:r>
      <w:r w:rsidR="005871E0">
        <w:t>;</w:t>
      </w:r>
      <w:r w:rsidR="002D211D">
        <w:t xml:space="preserve"> </w:t>
      </w:r>
      <w:r w:rsidR="00287D20">
        <w:t>s</w:t>
      </w:r>
      <w:r w:rsidR="002D211D">
        <w:t>torm drain inlets will be clearly marked “No Dumping, Drains to Bay</w:t>
      </w:r>
      <w:r w:rsidR="00E00C81">
        <w:t>”</w:t>
      </w:r>
      <w:r w:rsidR="005871E0">
        <w:t>;</w:t>
      </w:r>
      <w:r w:rsidR="00E00C81">
        <w:t xml:space="preserve"> </w:t>
      </w:r>
      <w:r w:rsidR="00A6727F">
        <w:t>on-site storm drains will be cleaned annually, prior to the rainy season</w:t>
      </w:r>
      <w:r w:rsidR="005871E0">
        <w:t>;</w:t>
      </w:r>
      <w:r w:rsidR="00A6727F">
        <w:t xml:space="preserve"> and </w:t>
      </w:r>
      <w:r w:rsidR="00571851">
        <w:t>l</w:t>
      </w:r>
      <w:r w:rsidR="00A6727F">
        <w:t>andscaping will be designed to</w:t>
      </w:r>
      <w:r w:rsidR="00571851">
        <w:t xml:space="preserve"> </w:t>
      </w:r>
      <w:r w:rsidR="00A6727F">
        <w:t>minimize the need for irrigation,</w:t>
      </w:r>
      <w:r w:rsidR="00571851">
        <w:t xml:space="preserve"> </w:t>
      </w:r>
      <w:r w:rsidR="00A6727F">
        <w:t>pesticide, and fertilizer use.</w:t>
      </w:r>
      <w:r w:rsidR="002D211D">
        <w:t xml:space="preserve"> </w:t>
      </w:r>
      <w:r>
        <w:t>With adherence to these BMPs and guidelines, the impact would be less than significant</w:t>
      </w:r>
      <w:r w:rsidR="0027498D">
        <w:t>, and n</w:t>
      </w:r>
      <w:r>
        <w:t xml:space="preserve">o mitigation is required. </w:t>
      </w:r>
    </w:p>
    <w:p w14:paraId="595AF7E2" w14:textId="7FCB8C80" w:rsidR="00791B5B" w:rsidRDefault="007D7603" w:rsidP="007C5643">
      <w:pPr>
        <w:pStyle w:val="ImpactHeading"/>
      </w:pPr>
      <w:r w:rsidRPr="007D7603">
        <w:t>Substantially decrease groundwater supplies or interfere substantially with groundwater recharge such that the project may impede sustainable groundwater management of the basin</w:t>
      </w:r>
      <w:r w:rsidR="001854B0" w:rsidRPr="001854B0">
        <w:t>?</w:t>
      </w:r>
    </w:p>
    <w:p w14:paraId="3EDA0B01" w14:textId="1A0E2790" w:rsidR="00E60727" w:rsidRPr="007B34C7" w:rsidRDefault="000E7E6A" w:rsidP="00B3582C">
      <w:r>
        <w:rPr>
          <w:b/>
          <w:bCs/>
        </w:rPr>
        <w:t>No Impact</w:t>
      </w:r>
      <w:r w:rsidR="007B34C7">
        <w:rPr>
          <w:b/>
          <w:bCs/>
        </w:rPr>
        <w:t xml:space="preserve">. </w:t>
      </w:r>
      <w:r w:rsidR="0069447D">
        <w:t>T</w:t>
      </w:r>
      <w:r w:rsidR="007B34C7">
        <w:t xml:space="preserve">he project would improve safety to existing railroad </w:t>
      </w:r>
      <w:r w:rsidR="000A5456">
        <w:t>crossings and</w:t>
      </w:r>
      <w:r w:rsidR="0069447D">
        <w:t xml:space="preserve"> </w:t>
      </w:r>
      <w:r w:rsidR="007B34C7">
        <w:t>would operate similar to existing conditions. The project would not require the use of water during operation</w:t>
      </w:r>
      <w:r w:rsidR="00B360C4">
        <w:t>. As such</w:t>
      </w:r>
      <w:r w:rsidR="007B34C7">
        <w:t>,</w:t>
      </w:r>
      <w:r w:rsidR="00B360C4">
        <w:t xml:space="preserve"> the project</w:t>
      </w:r>
      <w:r w:rsidR="007B34C7">
        <w:t xml:space="preserve"> would not decrease groundwater supplies or interfere with groundwater recharge. Therefore, </w:t>
      </w:r>
      <w:r>
        <w:t>there would be no impact</w:t>
      </w:r>
      <w:r w:rsidR="0027498D">
        <w:t>, and n</w:t>
      </w:r>
      <w:r w:rsidR="007B34C7">
        <w:t xml:space="preserve">o mitigation is required. </w:t>
      </w:r>
    </w:p>
    <w:p w14:paraId="043CD7AD" w14:textId="44D62B11" w:rsidR="00791B5B" w:rsidRDefault="007D7603" w:rsidP="00AA62A5">
      <w:pPr>
        <w:pStyle w:val="ImpactHeading"/>
      </w:pPr>
      <w:r w:rsidRPr="007D7603">
        <w:lastRenderedPageBreak/>
        <w:t>Substantially alter the existing drainage pattern of the site or area, including through the alteration of the course of a stream or river or through the addition of impervious surfaces, in a manner which would</w:t>
      </w:r>
      <w:r>
        <w:t>:</w:t>
      </w:r>
    </w:p>
    <w:p w14:paraId="673F1306" w14:textId="31AC5610" w:rsidR="007D7603" w:rsidRDefault="007D7603" w:rsidP="00543F37">
      <w:pPr>
        <w:pStyle w:val="ImpactHeading"/>
        <w:numPr>
          <w:ilvl w:val="1"/>
          <w:numId w:val="8"/>
        </w:numPr>
      </w:pPr>
      <w:r w:rsidRPr="007D7603">
        <w:t>result in substantial erosion or siltation on- or off-site</w:t>
      </w:r>
      <w:r w:rsidR="00785CEA">
        <w:t>?</w:t>
      </w:r>
    </w:p>
    <w:p w14:paraId="5E13F8FF" w14:textId="17E00C77" w:rsidR="007D7603" w:rsidRDefault="00785CEA" w:rsidP="00B3582C">
      <w:r w:rsidRPr="00B3582C">
        <w:rPr>
          <w:b/>
          <w:bCs/>
        </w:rPr>
        <w:t>Less than Significant.</w:t>
      </w:r>
      <w:r w:rsidRPr="00785CEA">
        <w:t xml:space="preserve"> Implementation of a SWPPP would require BMPs be installed and monitored</w:t>
      </w:r>
      <w:r>
        <w:t xml:space="preserve"> </w:t>
      </w:r>
      <w:r w:rsidRPr="00785CEA">
        <w:t xml:space="preserve">throughout construction; therefore, the project would not result in substantial erosion or siltation on- or off-site. </w:t>
      </w:r>
      <w:r w:rsidR="007D7603" w:rsidRPr="007D7603">
        <w:t>substantially increase the rate or amount of surface runoff in a manner which would result in flooding on- or off-site</w:t>
      </w:r>
      <w:r>
        <w:t>. This impact would be less than significant, and no mitigation is required.</w:t>
      </w:r>
    </w:p>
    <w:p w14:paraId="116168BA" w14:textId="094AED67" w:rsidR="007D7603" w:rsidRDefault="007D7603" w:rsidP="005A5A52">
      <w:pPr>
        <w:pStyle w:val="ImpactHeading"/>
        <w:numPr>
          <w:ilvl w:val="1"/>
          <w:numId w:val="8"/>
        </w:numPr>
      </w:pPr>
      <w:r w:rsidRPr="007D7603">
        <w:t>create or contribute runoff water which would exceed the capacity of existing or planned stormwater drainage systems or provide substantial additional sources of polluted runoff</w:t>
      </w:r>
      <w:r w:rsidR="000E3ACF">
        <w:t>?</w:t>
      </w:r>
    </w:p>
    <w:p w14:paraId="34A50514" w14:textId="05C2E618" w:rsidR="005A2963" w:rsidRDefault="005A2963" w:rsidP="005A2963">
      <w:r>
        <w:rPr>
          <w:b/>
          <w:bCs/>
        </w:rPr>
        <w:t xml:space="preserve">Less than Significant. </w:t>
      </w:r>
      <w:r w:rsidRPr="0032339C">
        <w:t>I</w:t>
      </w:r>
      <w:r w:rsidRPr="00FC2AFA">
        <w:t>mplementation of</w:t>
      </w:r>
      <w:r>
        <w:t xml:space="preserve"> a</w:t>
      </w:r>
      <w:r w:rsidRPr="00FC2AFA">
        <w:t xml:space="preserve"> SWPPP </w:t>
      </w:r>
      <w:r>
        <w:t xml:space="preserve">would </w:t>
      </w:r>
      <w:r w:rsidRPr="00FC2AFA">
        <w:t>require BMPs be installed and monitored throughout construction</w:t>
      </w:r>
      <w:r>
        <w:t xml:space="preserve">. Additionally, the project would disturb less than one acre of land at each of the </w:t>
      </w:r>
      <w:r w:rsidRPr="00385143">
        <w:rPr>
          <w:bCs/>
        </w:rPr>
        <w:t>existing crossings</w:t>
      </w:r>
      <w:r>
        <w:t>. As such, discharge and stormwater runoff from the project would be minimal. This impact would be less than significant, and no mitigation is required.</w:t>
      </w:r>
    </w:p>
    <w:p w14:paraId="5558A486" w14:textId="1342F1C3" w:rsidR="007D7603" w:rsidRDefault="007D7603" w:rsidP="00F35164">
      <w:pPr>
        <w:pStyle w:val="ImpactHeading"/>
        <w:numPr>
          <w:ilvl w:val="1"/>
          <w:numId w:val="8"/>
        </w:numPr>
      </w:pPr>
      <w:r>
        <w:t>impede or redirect flood flows?</w:t>
      </w:r>
    </w:p>
    <w:p w14:paraId="0A418768" w14:textId="519866AD" w:rsidR="00D15329" w:rsidRPr="008D034C" w:rsidRDefault="00D15329" w:rsidP="00B3582C">
      <w:bookmarkStart w:id="569" w:name="_Hlk128645504"/>
      <w:r>
        <w:rPr>
          <w:b/>
          <w:bCs/>
        </w:rPr>
        <w:t xml:space="preserve">Less than Significant. </w:t>
      </w:r>
      <w:r w:rsidR="005A2963" w:rsidRPr="00B3582C">
        <w:t xml:space="preserve">The project would follow Alameda County Stormwater Quality BMPs and Alameda County Stormwater Control guidelines to limit potential impacts from runoff and source control measures. The Water Quality and Drainage Memorandum conducted for the project concluded that there are no impacts to stormwater drainage systems and implementation of the project would not impede of redirect </w:t>
      </w:r>
      <w:r w:rsidR="005A2963">
        <w:t xml:space="preserve">flood </w:t>
      </w:r>
      <w:r w:rsidR="005A2963" w:rsidRPr="00B3582C">
        <w:t>flows. Therefore, the impact would be less than significant, and no mitigation is required.</w:t>
      </w:r>
      <w:r w:rsidR="005A2963" w:rsidRPr="005A2963">
        <w:rPr>
          <w:b/>
          <w:bCs/>
        </w:rPr>
        <w:t xml:space="preserve"> </w:t>
      </w:r>
    </w:p>
    <w:bookmarkEnd w:id="569"/>
    <w:p w14:paraId="1C106189" w14:textId="2757D6EB" w:rsidR="0031383B" w:rsidRDefault="007D7603" w:rsidP="00EA4690">
      <w:pPr>
        <w:pStyle w:val="ImpactHeading"/>
      </w:pPr>
      <w:r w:rsidRPr="007D7603">
        <w:t>In flood hazard, tsunami, or seiche zones, risk release of pollutants due to project inundation</w:t>
      </w:r>
      <w:r w:rsidR="0031383B" w:rsidRPr="001854B0">
        <w:t>?</w:t>
      </w:r>
    </w:p>
    <w:p w14:paraId="6FDCC64B" w14:textId="3893F903" w:rsidR="00C519A6" w:rsidRPr="00C519A6" w:rsidRDefault="00C519A6" w:rsidP="00B3582C">
      <w:r>
        <w:rPr>
          <w:b/>
          <w:bCs/>
        </w:rPr>
        <w:t xml:space="preserve">Less than Significant. </w:t>
      </w:r>
      <w:r w:rsidR="00F64D45">
        <w:t>Industrial Parkway West</w:t>
      </w:r>
      <w:r w:rsidR="00D816C8">
        <w:t xml:space="preserve"> </w:t>
      </w:r>
      <w:r w:rsidR="00FB0BFF">
        <w:t>is</w:t>
      </w:r>
      <w:r>
        <w:t xml:space="preserve"> located within FEMA Zone </w:t>
      </w:r>
      <w:r w:rsidR="00F64D45">
        <w:t>AO, which is defined as an area of one percent annual chance of flooding.</w:t>
      </w:r>
      <w:r w:rsidR="006F4366">
        <w:t xml:space="preserve"> Additionally, one </w:t>
      </w:r>
      <w:r w:rsidR="00031DA0" w:rsidRPr="00385143">
        <w:rPr>
          <w:bCs/>
        </w:rPr>
        <w:t>existing crossing</w:t>
      </w:r>
      <w:r w:rsidR="00031DA0">
        <w:rPr>
          <w:bCs/>
        </w:rPr>
        <w:t xml:space="preserve"> </w:t>
      </w:r>
      <w:r w:rsidR="006F4366">
        <w:t xml:space="preserve">(Tennyson High School </w:t>
      </w:r>
      <w:r w:rsidR="00D3202B">
        <w:t>p</w:t>
      </w:r>
      <w:r w:rsidR="006F4366">
        <w:t xml:space="preserve">edestrian </w:t>
      </w:r>
      <w:r w:rsidR="00D3202B">
        <w:t>c</w:t>
      </w:r>
      <w:r w:rsidR="006F4366">
        <w:t>rossing), is located within FEMA Zone AE. However, as the project would include safety improvements to existing railroad crossing infrastructure, the project would not increase the chan</w:t>
      </w:r>
      <w:r w:rsidR="00B00BC1">
        <w:t>c</w:t>
      </w:r>
      <w:r w:rsidR="006F4366">
        <w:t xml:space="preserve">e of flooding within the respective </w:t>
      </w:r>
      <w:r w:rsidR="00031DA0" w:rsidRPr="00385143">
        <w:rPr>
          <w:bCs/>
        </w:rPr>
        <w:t>existing crossings</w:t>
      </w:r>
      <w:r w:rsidR="006F4366">
        <w:t xml:space="preserve">. </w:t>
      </w:r>
      <w:r w:rsidR="00367992">
        <w:t xml:space="preserve">The Industrial Parkway West </w:t>
      </w:r>
      <w:r w:rsidR="00031DA0">
        <w:t>crossing</w:t>
      </w:r>
      <w:r w:rsidR="00367992">
        <w:t xml:space="preserve"> is adjacent to a Tsunami Hazard Area. However, tsunami waves and flooding have historically resulted in little damage around San Francisco Bay. </w:t>
      </w:r>
      <w:r w:rsidR="00C81FA8">
        <w:t xml:space="preserve">Additionally, construction of the project would not introduce any additional pollutants to the existing crossings. </w:t>
      </w:r>
      <w:r w:rsidR="0027498D">
        <w:t>Therefore, this impact is less than significant, and no mitigation is required.</w:t>
      </w:r>
    </w:p>
    <w:p w14:paraId="58EB8B94" w14:textId="03B00BAF" w:rsidR="0031383B" w:rsidRDefault="007D7603" w:rsidP="00555D76">
      <w:pPr>
        <w:pStyle w:val="ImpactHeading"/>
      </w:pPr>
      <w:r w:rsidRPr="007D7603">
        <w:t>Conflict with or obstruct implementation of a water quality control plan or sustainable groundwater management plan</w:t>
      </w:r>
      <w:r w:rsidR="0031383B" w:rsidRPr="001854B0">
        <w:t>?</w:t>
      </w:r>
    </w:p>
    <w:p w14:paraId="13BCE35C" w14:textId="0BA1EC02" w:rsidR="00C519A6" w:rsidRPr="001854B0" w:rsidRDefault="00B72C3E" w:rsidP="00B3582C">
      <w:r w:rsidRPr="006B721B">
        <w:rPr>
          <w:b/>
          <w:bCs/>
        </w:rPr>
        <w:t>Less than Significant.</w:t>
      </w:r>
      <w:r>
        <w:t xml:space="preserve"> Construction of the project </w:t>
      </w:r>
      <w:r w:rsidR="00B360C4">
        <w:t>would comply</w:t>
      </w:r>
      <w:r>
        <w:t xml:space="preserve"> with Alameda County Stormwater Quality BMPs and the Alameda County Stormwater Control guidelines. With adherence to these BMPs and guidelines, the impact would be less than significant</w:t>
      </w:r>
      <w:r w:rsidR="0027498D">
        <w:t>, and n</w:t>
      </w:r>
      <w:r>
        <w:t>o mitigation is required.</w:t>
      </w:r>
    </w:p>
    <w:p w14:paraId="4D067421" w14:textId="31A4C919" w:rsidR="00C519A6" w:rsidRPr="001854B0" w:rsidRDefault="00EF43D1" w:rsidP="00B3582C">
      <w:pPr>
        <w:adjustRightInd/>
        <w:spacing w:after="200" w:line="276" w:lineRule="auto"/>
        <w:textAlignment w:val="auto"/>
      </w:pPr>
      <w:r>
        <w:br w:type="page"/>
      </w:r>
    </w:p>
    <w:p w14:paraId="02C3A68B" w14:textId="77777777" w:rsidR="0097783E" w:rsidRPr="00AE45AC" w:rsidRDefault="435E0724" w:rsidP="00412339">
      <w:pPr>
        <w:pStyle w:val="Heading2"/>
      </w:pPr>
      <w:bookmarkStart w:id="570" w:name="_Toc131597786"/>
      <w:r>
        <w:lastRenderedPageBreak/>
        <w:t>Land Use and Planning</w:t>
      </w:r>
      <w:bookmarkEnd w:id="570"/>
    </w:p>
    <w:tbl>
      <w:tblPr>
        <w:tblW w:w="9475" w:type="dxa"/>
        <w:tblBorders>
          <w:bottom w:val="single" w:sz="4" w:space="0" w:color="auto"/>
        </w:tblBorders>
        <w:tblLayout w:type="fixed"/>
        <w:tblCellMar>
          <w:left w:w="115" w:type="dxa"/>
          <w:right w:w="115" w:type="dxa"/>
        </w:tblCellMar>
        <w:tblLook w:val="01E0" w:firstRow="1" w:lastRow="1" w:firstColumn="1" w:lastColumn="1" w:noHBand="0" w:noVBand="0"/>
      </w:tblPr>
      <w:tblGrid>
        <w:gridCol w:w="4345"/>
        <w:gridCol w:w="1260"/>
        <w:gridCol w:w="1710"/>
        <w:gridCol w:w="1260"/>
        <w:gridCol w:w="900"/>
      </w:tblGrid>
      <w:tr w:rsidR="0097783E" w:rsidRPr="0005274B" w14:paraId="6654B673" w14:textId="77777777" w:rsidTr="00366D1B">
        <w:trPr>
          <w:trHeight w:val="20"/>
          <w:tblHeader/>
        </w:trPr>
        <w:tc>
          <w:tcPr>
            <w:tcW w:w="4345" w:type="dxa"/>
            <w:tcBorders>
              <w:bottom w:val="nil"/>
            </w:tcBorders>
            <w:shd w:val="clear" w:color="auto" w:fill="0070C0"/>
          </w:tcPr>
          <w:p w14:paraId="26D8DF0A" w14:textId="77777777" w:rsidR="0097783E" w:rsidRPr="0005274B" w:rsidRDefault="0097783E" w:rsidP="008E1CEC">
            <w:pPr>
              <w:pStyle w:val="ChecklistSignificance"/>
            </w:pPr>
          </w:p>
        </w:tc>
        <w:tc>
          <w:tcPr>
            <w:tcW w:w="1260" w:type="dxa"/>
            <w:tcBorders>
              <w:bottom w:val="nil"/>
            </w:tcBorders>
            <w:shd w:val="clear" w:color="auto" w:fill="0070C0"/>
            <w:vAlign w:val="center"/>
          </w:tcPr>
          <w:p w14:paraId="68F1537B" w14:textId="77777777" w:rsidR="0097783E" w:rsidRPr="0005274B" w:rsidRDefault="0097783E" w:rsidP="008E1CEC">
            <w:pPr>
              <w:pStyle w:val="ChecklistSignificance"/>
            </w:pPr>
            <w:r w:rsidRPr="0005274B">
              <w:t>Significant Impact</w:t>
            </w:r>
          </w:p>
        </w:tc>
        <w:tc>
          <w:tcPr>
            <w:tcW w:w="1710" w:type="dxa"/>
            <w:tcBorders>
              <w:bottom w:val="nil"/>
            </w:tcBorders>
            <w:shd w:val="clear" w:color="auto" w:fill="0070C0"/>
            <w:vAlign w:val="center"/>
          </w:tcPr>
          <w:p w14:paraId="0D1C8628" w14:textId="32D47DEF" w:rsidR="0097783E" w:rsidRPr="0005274B" w:rsidRDefault="0063188B" w:rsidP="008E1CEC">
            <w:pPr>
              <w:pStyle w:val="ChecklistSignificance"/>
            </w:pPr>
            <w:r>
              <w:t xml:space="preserve">Less than Significant with Mitigation </w:t>
            </w:r>
          </w:p>
        </w:tc>
        <w:tc>
          <w:tcPr>
            <w:tcW w:w="1260" w:type="dxa"/>
            <w:tcBorders>
              <w:bottom w:val="nil"/>
            </w:tcBorders>
            <w:shd w:val="clear" w:color="auto" w:fill="0070C0"/>
            <w:vAlign w:val="center"/>
          </w:tcPr>
          <w:p w14:paraId="1A53524C" w14:textId="77777777" w:rsidR="0097783E" w:rsidRPr="0005274B" w:rsidRDefault="0097783E" w:rsidP="008E1CEC">
            <w:pPr>
              <w:pStyle w:val="ChecklistSignificance"/>
            </w:pPr>
            <w:r w:rsidRPr="0005274B">
              <w:t>Less-than-Significant Impact</w:t>
            </w:r>
          </w:p>
        </w:tc>
        <w:tc>
          <w:tcPr>
            <w:tcW w:w="900" w:type="dxa"/>
            <w:tcBorders>
              <w:bottom w:val="nil"/>
            </w:tcBorders>
            <w:shd w:val="clear" w:color="auto" w:fill="0070C0"/>
            <w:vAlign w:val="center"/>
          </w:tcPr>
          <w:p w14:paraId="0988F612" w14:textId="4DFE5E32" w:rsidR="0097783E" w:rsidRPr="0005274B" w:rsidRDefault="0097783E" w:rsidP="0001721A">
            <w:pPr>
              <w:pStyle w:val="ChecklistSignificance"/>
            </w:pPr>
            <w:r w:rsidRPr="0005274B">
              <w:t>No</w:t>
            </w:r>
            <w:r w:rsidR="00A62D55">
              <w:t xml:space="preserve"> </w:t>
            </w:r>
            <w:r w:rsidRPr="0005274B">
              <w:t>Impact</w:t>
            </w:r>
          </w:p>
        </w:tc>
      </w:tr>
      <w:tr w:rsidR="0097783E" w:rsidRPr="0005274B" w14:paraId="09CB5080" w14:textId="77777777" w:rsidTr="00366D1B">
        <w:trPr>
          <w:trHeight w:val="20"/>
        </w:trPr>
        <w:tc>
          <w:tcPr>
            <w:tcW w:w="4345" w:type="dxa"/>
            <w:tcBorders>
              <w:top w:val="nil"/>
            </w:tcBorders>
            <w:vAlign w:val="center"/>
          </w:tcPr>
          <w:p w14:paraId="5AE85688" w14:textId="77777777" w:rsidR="0097783E" w:rsidRPr="0005274B" w:rsidRDefault="0097783E">
            <w:pPr>
              <w:pStyle w:val="TableText"/>
              <w:rPr>
                <w:rStyle w:val="ChecklistQuestion"/>
              </w:rPr>
            </w:pPr>
            <w:r w:rsidRPr="0005274B">
              <w:rPr>
                <w:rStyle w:val="ChecklistQuestion"/>
              </w:rPr>
              <w:t>Would the project:</w:t>
            </w:r>
          </w:p>
        </w:tc>
        <w:tc>
          <w:tcPr>
            <w:tcW w:w="1260" w:type="dxa"/>
            <w:tcBorders>
              <w:top w:val="nil"/>
            </w:tcBorders>
            <w:vAlign w:val="center"/>
          </w:tcPr>
          <w:p w14:paraId="1E4C89CF" w14:textId="77777777" w:rsidR="0097783E" w:rsidRPr="0005274B" w:rsidRDefault="0097783E" w:rsidP="008E1CEC">
            <w:pPr>
              <w:pStyle w:val="PageTitle"/>
              <w:rPr>
                <w:rStyle w:val="ChecklistQuestion"/>
                <w:b w:val="0"/>
                <w:bCs w:val="0"/>
                <w:kern w:val="0"/>
              </w:rPr>
            </w:pPr>
          </w:p>
        </w:tc>
        <w:tc>
          <w:tcPr>
            <w:tcW w:w="1710" w:type="dxa"/>
            <w:tcBorders>
              <w:top w:val="nil"/>
            </w:tcBorders>
            <w:vAlign w:val="center"/>
          </w:tcPr>
          <w:p w14:paraId="794F7AF9" w14:textId="77777777" w:rsidR="0097783E" w:rsidRPr="0005274B" w:rsidRDefault="0097783E" w:rsidP="008E1CEC">
            <w:pPr>
              <w:pStyle w:val="PageTitle"/>
              <w:rPr>
                <w:rStyle w:val="ChecklistQuestion"/>
              </w:rPr>
            </w:pPr>
          </w:p>
        </w:tc>
        <w:tc>
          <w:tcPr>
            <w:tcW w:w="1260" w:type="dxa"/>
            <w:tcBorders>
              <w:top w:val="nil"/>
            </w:tcBorders>
            <w:vAlign w:val="center"/>
          </w:tcPr>
          <w:p w14:paraId="792DAC2C" w14:textId="77777777" w:rsidR="0097783E" w:rsidRPr="0005274B" w:rsidRDefault="0097783E" w:rsidP="008E1CEC">
            <w:pPr>
              <w:pStyle w:val="PageTitle"/>
              <w:rPr>
                <w:rStyle w:val="ChecklistQuestion"/>
              </w:rPr>
            </w:pPr>
          </w:p>
        </w:tc>
        <w:tc>
          <w:tcPr>
            <w:tcW w:w="900" w:type="dxa"/>
            <w:tcBorders>
              <w:top w:val="nil"/>
            </w:tcBorders>
            <w:vAlign w:val="center"/>
          </w:tcPr>
          <w:p w14:paraId="68330ECA" w14:textId="77777777" w:rsidR="0097783E" w:rsidRPr="0005274B" w:rsidRDefault="0097783E" w:rsidP="008E1CEC">
            <w:pPr>
              <w:pStyle w:val="PageTitle"/>
              <w:rPr>
                <w:rStyle w:val="ChecklistQuestion"/>
              </w:rPr>
            </w:pPr>
          </w:p>
        </w:tc>
      </w:tr>
      <w:tr w:rsidR="0097783E" w:rsidRPr="0005274B" w14:paraId="5007DA09" w14:textId="77777777" w:rsidTr="00366D1B">
        <w:trPr>
          <w:trHeight w:val="20"/>
        </w:trPr>
        <w:tc>
          <w:tcPr>
            <w:tcW w:w="4345" w:type="dxa"/>
          </w:tcPr>
          <w:p w14:paraId="57DBEE4E" w14:textId="77777777" w:rsidR="0097783E" w:rsidRPr="0005274B" w:rsidRDefault="0097783E">
            <w:pPr>
              <w:pStyle w:val="TableText"/>
              <w:rPr>
                <w:rStyle w:val="ChecklistQuestion"/>
              </w:rPr>
            </w:pPr>
            <w:r w:rsidRPr="0005274B">
              <w:rPr>
                <w:rStyle w:val="ChecklistQuestion"/>
              </w:rPr>
              <w:t>a) Physically divide an established community?</w:t>
            </w:r>
          </w:p>
        </w:tc>
        <w:tc>
          <w:tcPr>
            <w:tcW w:w="1260" w:type="dxa"/>
            <w:vAlign w:val="center"/>
          </w:tcPr>
          <w:p w14:paraId="2B51FBD5" w14:textId="77777777" w:rsidR="0097783E" w:rsidRPr="0005274B" w:rsidRDefault="003A32D3" w:rsidP="008E1CEC">
            <w:pPr>
              <w:pStyle w:val="PageTitle"/>
              <w:jc w:val="center"/>
              <w:rPr>
                <w:rStyle w:val="CheckBoxes"/>
                <w:b w:val="0"/>
                <w:bCs w:val="0"/>
                <w:kern w:val="0"/>
              </w:rPr>
            </w:pPr>
            <w:r w:rsidRPr="0005274B">
              <w:rPr>
                <w:rStyle w:val="CheckBoxes"/>
              </w:rPr>
              <w:fldChar w:fldCharType="begin">
                <w:ffData>
                  <w:name w:val="Check2"/>
                  <w:enabled/>
                  <w:calcOnExit w:val="0"/>
                  <w:checkBox>
                    <w:size w:val="24"/>
                    <w:default w:val="0"/>
                  </w:checkBox>
                </w:ffData>
              </w:fldChar>
            </w:r>
            <w:r w:rsidR="0097783E" w:rsidRPr="0005274B">
              <w:rPr>
                <w:rStyle w:val="CheckBoxes"/>
              </w:rPr>
              <w:instrText xml:space="preserve"> FORMCHECKBOX </w:instrText>
            </w:r>
            <w:bookmarkStart w:id="571" w:name="_Toc260753448"/>
            <w:r w:rsidR="0097783E" w:rsidRPr="000A75BB">
              <w:instrText>_</w:instrText>
            </w:r>
            <w:r w:rsidR="00967F77">
              <w:rPr>
                <w:rStyle w:val="CheckBoxes"/>
              </w:rPr>
            </w:r>
            <w:r w:rsidR="00967F77">
              <w:rPr>
                <w:rStyle w:val="CheckBoxes"/>
              </w:rPr>
              <w:fldChar w:fldCharType="separate"/>
            </w:r>
            <w:r w:rsidRPr="0005274B">
              <w:rPr>
                <w:rStyle w:val="CheckBoxes"/>
              </w:rPr>
              <w:fldChar w:fldCharType="end"/>
            </w:r>
            <w:bookmarkEnd w:id="571"/>
          </w:p>
        </w:tc>
        <w:tc>
          <w:tcPr>
            <w:tcW w:w="1710" w:type="dxa"/>
            <w:vAlign w:val="center"/>
          </w:tcPr>
          <w:p w14:paraId="0336D786" w14:textId="77777777" w:rsidR="0097783E" w:rsidRPr="0005274B" w:rsidRDefault="003A32D3" w:rsidP="008E1CEC">
            <w:pPr>
              <w:pStyle w:val="PageTitle"/>
              <w:jc w:val="center"/>
              <w:rPr>
                <w:rStyle w:val="CheckBoxes"/>
              </w:rPr>
            </w:pPr>
            <w:r w:rsidRPr="0005274B">
              <w:rPr>
                <w:rStyle w:val="CheckBoxes"/>
              </w:rPr>
              <w:fldChar w:fldCharType="begin">
                <w:ffData>
                  <w:name w:val="Check2"/>
                  <w:enabled/>
                  <w:calcOnExit w:val="0"/>
                  <w:checkBox>
                    <w:size w:val="24"/>
                    <w:default w:val="0"/>
                  </w:checkBox>
                </w:ffData>
              </w:fldChar>
            </w:r>
            <w:r w:rsidR="0097783E" w:rsidRPr="0005274B">
              <w:rPr>
                <w:rStyle w:val="CheckBoxes"/>
              </w:rPr>
              <w:instrText xml:space="preserve"> FORMCHECKBOX </w:instrText>
            </w:r>
            <w:bookmarkStart w:id="572" w:name="_Toc260753449"/>
            <w:r w:rsidR="0097783E" w:rsidRPr="000A75BB">
              <w:instrText>_</w:instrText>
            </w:r>
            <w:r w:rsidR="00967F77">
              <w:rPr>
                <w:rStyle w:val="CheckBoxes"/>
              </w:rPr>
            </w:r>
            <w:r w:rsidR="00967F77">
              <w:rPr>
                <w:rStyle w:val="CheckBoxes"/>
              </w:rPr>
              <w:fldChar w:fldCharType="separate"/>
            </w:r>
            <w:r w:rsidRPr="0005274B">
              <w:rPr>
                <w:rStyle w:val="CheckBoxes"/>
              </w:rPr>
              <w:fldChar w:fldCharType="end"/>
            </w:r>
            <w:bookmarkEnd w:id="572"/>
          </w:p>
        </w:tc>
        <w:tc>
          <w:tcPr>
            <w:tcW w:w="1260" w:type="dxa"/>
            <w:vAlign w:val="center"/>
          </w:tcPr>
          <w:p w14:paraId="69F6EB8C" w14:textId="77777777" w:rsidR="0097783E" w:rsidRPr="0005274B" w:rsidRDefault="003A32D3" w:rsidP="008E1CEC">
            <w:pPr>
              <w:pStyle w:val="PageTitle"/>
              <w:jc w:val="center"/>
              <w:rPr>
                <w:rStyle w:val="CheckBoxes"/>
              </w:rPr>
            </w:pPr>
            <w:r w:rsidRPr="0005274B">
              <w:rPr>
                <w:rStyle w:val="CheckBoxes"/>
              </w:rPr>
              <w:fldChar w:fldCharType="begin">
                <w:ffData>
                  <w:name w:val="Check2"/>
                  <w:enabled/>
                  <w:calcOnExit w:val="0"/>
                  <w:checkBox>
                    <w:size w:val="24"/>
                    <w:default w:val="0"/>
                  </w:checkBox>
                </w:ffData>
              </w:fldChar>
            </w:r>
            <w:r w:rsidR="0097783E" w:rsidRPr="0005274B">
              <w:rPr>
                <w:rStyle w:val="CheckBoxes"/>
              </w:rPr>
              <w:instrText xml:space="preserve"> FORMCHECKBOX </w:instrText>
            </w:r>
            <w:r w:rsidR="0097783E" w:rsidRPr="000A75BB">
              <w:instrText>_</w:instrText>
            </w:r>
            <w:r w:rsidR="00967F77">
              <w:rPr>
                <w:rStyle w:val="CheckBoxes"/>
              </w:rPr>
            </w:r>
            <w:r w:rsidR="00967F77">
              <w:rPr>
                <w:rStyle w:val="CheckBoxes"/>
              </w:rPr>
              <w:fldChar w:fldCharType="separate"/>
            </w:r>
            <w:r w:rsidRPr="0005274B">
              <w:rPr>
                <w:rStyle w:val="CheckBoxes"/>
              </w:rPr>
              <w:fldChar w:fldCharType="end"/>
            </w:r>
          </w:p>
        </w:tc>
        <w:tc>
          <w:tcPr>
            <w:tcW w:w="900" w:type="dxa"/>
            <w:vAlign w:val="center"/>
          </w:tcPr>
          <w:p w14:paraId="40B738B9" w14:textId="505E22C2" w:rsidR="0097783E" w:rsidRPr="0005274B" w:rsidRDefault="000D2663" w:rsidP="008E1CEC">
            <w:pPr>
              <w:pStyle w:val="PageTitle"/>
              <w:jc w:val="center"/>
              <w:rPr>
                <w:rStyle w:val="CheckBoxes"/>
              </w:rPr>
            </w:pPr>
            <w:r>
              <w:rPr>
                <w:rFonts w:eastAsiaTheme="majorEastAsia" w:cs="Times New Roman"/>
                <w:b w:val="0"/>
                <w:bCs w:val="0"/>
                <w:sz w:val="36"/>
                <w:szCs w:val="36"/>
              </w:rPr>
              <w:fldChar w:fldCharType="begin">
                <w:ffData>
                  <w:name w:val=""/>
                  <w:enabled/>
                  <w:calcOnExit w:val="0"/>
                  <w:checkBox>
                    <w:size w:val="24"/>
                    <w:default w:val="1"/>
                  </w:checkBox>
                </w:ffData>
              </w:fldChar>
            </w:r>
            <w:r>
              <w:rPr>
                <w:rFonts w:eastAsiaTheme="majorEastAsia" w:cs="Times New Roman"/>
                <w:b w:val="0"/>
                <w:bCs w:val="0"/>
                <w:sz w:val="36"/>
                <w:szCs w:val="36"/>
              </w:rPr>
              <w:instrText xml:space="preserve"> FORMCHECKBOX </w:instrText>
            </w:r>
            <w:r w:rsidR="00967F77">
              <w:rPr>
                <w:rFonts w:eastAsiaTheme="majorEastAsia" w:cs="Times New Roman"/>
                <w:b w:val="0"/>
                <w:bCs w:val="0"/>
                <w:sz w:val="36"/>
                <w:szCs w:val="36"/>
              </w:rPr>
            </w:r>
            <w:r w:rsidR="00967F77">
              <w:rPr>
                <w:rFonts w:eastAsiaTheme="majorEastAsia" w:cs="Times New Roman"/>
                <w:b w:val="0"/>
                <w:bCs w:val="0"/>
                <w:sz w:val="36"/>
                <w:szCs w:val="36"/>
              </w:rPr>
              <w:fldChar w:fldCharType="separate"/>
            </w:r>
            <w:r>
              <w:rPr>
                <w:rFonts w:eastAsiaTheme="majorEastAsia" w:cs="Times New Roman"/>
                <w:b w:val="0"/>
                <w:bCs w:val="0"/>
                <w:sz w:val="36"/>
                <w:szCs w:val="36"/>
              </w:rPr>
              <w:fldChar w:fldCharType="end"/>
            </w:r>
          </w:p>
        </w:tc>
      </w:tr>
      <w:tr w:rsidR="0097783E" w:rsidRPr="0005274B" w14:paraId="13E54A2C" w14:textId="77777777" w:rsidTr="00366D1B">
        <w:trPr>
          <w:trHeight w:val="20"/>
        </w:trPr>
        <w:tc>
          <w:tcPr>
            <w:tcW w:w="4345" w:type="dxa"/>
            <w:tcBorders>
              <w:bottom w:val="single" w:sz="18" w:space="0" w:color="0070C0"/>
            </w:tcBorders>
          </w:tcPr>
          <w:p w14:paraId="3F38D3D9" w14:textId="636A48A8" w:rsidR="0097783E" w:rsidRPr="0033432B" w:rsidRDefault="007D7603">
            <w:pPr>
              <w:pStyle w:val="TableText"/>
            </w:pPr>
            <w:r w:rsidRPr="0005274B">
              <w:rPr>
                <w:rStyle w:val="ChecklistQuestion"/>
              </w:rPr>
              <w:t xml:space="preserve">b) </w:t>
            </w:r>
            <w:r>
              <w:rPr>
                <w:rStyle w:val="ChecklistQuestion"/>
              </w:rPr>
              <w:t>Cause a significant environmental impact due to a conflict with any land use plan, policy, or regulation adopted for the purpose of avoiding or mitigating an environmental effect</w:t>
            </w:r>
            <w:r w:rsidRPr="0005274B">
              <w:rPr>
                <w:rStyle w:val="ChecklistQuestion"/>
              </w:rPr>
              <w:t>?</w:t>
            </w:r>
          </w:p>
        </w:tc>
        <w:tc>
          <w:tcPr>
            <w:tcW w:w="1260" w:type="dxa"/>
            <w:tcBorders>
              <w:bottom w:val="single" w:sz="18" w:space="0" w:color="0070C0"/>
            </w:tcBorders>
            <w:vAlign w:val="center"/>
          </w:tcPr>
          <w:p w14:paraId="0223F2F1" w14:textId="77777777" w:rsidR="0097783E" w:rsidRPr="0005274B" w:rsidRDefault="003A32D3" w:rsidP="008E1CEC">
            <w:pPr>
              <w:pStyle w:val="PageTitle"/>
              <w:jc w:val="center"/>
              <w:rPr>
                <w:rStyle w:val="CheckBoxes"/>
                <w:b w:val="0"/>
                <w:bCs w:val="0"/>
                <w:kern w:val="0"/>
              </w:rPr>
            </w:pPr>
            <w:r w:rsidRPr="0005274B">
              <w:rPr>
                <w:rStyle w:val="CheckBoxes"/>
              </w:rPr>
              <w:fldChar w:fldCharType="begin">
                <w:ffData>
                  <w:name w:val="Check2"/>
                  <w:enabled/>
                  <w:calcOnExit w:val="0"/>
                  <w:checkBox>
                    <w:size w:val="24"/>
                    <w:default w:val="0"/>
                  </w:checkBox>
                </w:ffData>
              </w:fldChar>
            </w:r>
            <w:r w:rsidR="0097783E" w:rsidRPr="0005274B">
              <w:rPr>
                <w:rStyle w:val="CheckBoxes"/>
              </w:rPr>
              <w:instrText xml:space="preserve"> FORMCHECKBOX </w:instrText>
            </w:r>
            <w:bookmarkStart w:id="573" w:name="_Toc260753456"/>
            <w:r w:rsidR="0097783E" w:rsidRPr="000A75BB">
              <w:instrText>_</w:instrText>
            </w:r>
            <w:r w:rsidR="00967F77">
              <w:rPr>
                <w:rStyle w:val="CheckBoxes"/>
              </w:rPr>
            </w:r>
            <w:r w:rsidR="00967F77">
              <w:rPr>
                <w:rStyle w:val="CheckBoxes"/>
              </w:rPr>
              <w:fldChar w:fldCharType="separate"/>
            </w:r>
            <w:r w:rsidRPr="0005274B">
              <w:rPr>
                <w:rStyle w:val="CheckBoxes"/>
              </w:rPr>
              <w:fldChar w:fldCharType="end"/>
            </w:r>
            <w:bookmarkEnd w:id="573"/>
          </w:p>
        </w:tc>
        <w:tc>
          <w:tcPr>
            <w:tcW w:w="1710" w:type="dxa"/>
            <w:tcBorders>
              <w:bottom w:val="single" w:sz="18" w:space="0" w:color="0070C0"/>
            </w:tcBorders>
            <w:vAlign w:val="center"/>
          </w:tcPr>
          <w:p w14:paraId="382BC97D" w14:textId="77777777" w:rsidR="0097783E" w:rsidRPr="0005274B" w:rsidRDefault="003A32D3" w:rsidP="008E1CEC">
            <w:pPr>
              <w:pStyle w:val="PageTitle"/>
              <w:jc w:val="center"/>
              <w:rPr>
                <w:rStyle w:val="CheckBoxes"/>
              </w:rPr>
            </w:pPr>
            <w:r w:rsidRPr="0005274B">
              <w:rPr>
                <w:rStyle w:val="CheckBoxes"/>
              </w:rPr>
              <w:fldChar w:fldCharType="begin">
                <w:ffData>
                  <w:name w:val="Check2"/>
                  <w:enabled/>
                  <w:calcOnExit w:val="0"/>
                  <w:checkBox>
                    <w:size w:val="24"/>
                    <w:default w:val="0"/>
                  </w:checkBox>
                </w:ffData>
              </w:fldChar>
            </w:r>
            <w:r w:rsidR="0097783E" w:rsidRPr="0005274B">
              <w:rPr>
                <w:rStyle w:val="CheckBoxes"/>
              </w:rPr>
              <w:instrText xml:space="preserve"> FORMCHECKBOX </w:instrText>
            </w:r>
            <w:bookmarkStart w:id="574" w:name="_Toc260753457"/>
            <w:r w:rsidR="0097783E" w:rsidRPr="000A75BB">
              <w:instrText>_</w:instrText>
            </w:r>
            <w:r w:rsidR="00967F77">
              <w:rPr>
                <w:rStyle w:val="CheckBoxes"/>
              </w:rPr>
            </w:r>
            <w:r w:rsidR="00967F77">
              <w:rPr>
                <w:rStyle w:val="CheckBoxes"/>
              </w:rPr>
              <w:fldChar w:fldCharType="separate"/>
            </w:r>
            <w:r w:rsidRPr="0005274B">
              <w:rPr>
                <w:rStyle w:val="CheckBoxes"/>
              </w:rPr>
              <w:fldChar w:fldCharType="end"/>
            </w:r>
            <w:bookmarkEnd w:id="574"/>
          </w:p>
        </w:tc>
        <w:tc>
          <w:tcPr>
            <w:tcW w:w="1260" w:type="dxa"/>
            <w:tcBorders>
              <w:bottom w:val="single" w:sz="18" w:space="0" w:color="0070C0"/>
            </w:tcBorders>
            <w:vAlign w:val="center"/>
          </w:tcPr>
          <w:p w14:paraId="02DD9443" w14:textId="307430AB" w:rsidR="0097783E" w:rsidRPr="0005274B" w:rsidRDefault="00C40F4A" w:rsidP="008E1CEC">
            <w:pPr>
              <w:pStyle w:val="PageTitle"/>
              <w:jc w:val="center"/>
              <w:rPr>
                <w:rStyle w:val="CheckBoxes"/>
              </w:rPr>
            </w:pPr>
            <w:r>
              <w:rPr>
                <w:rFonts w:eastAsiaTheme="majorEastAsia" w:cs="Times New Roman"/>
                <w:b w:val="0"/>
                <w:bCs w:val="0"/>
                <w:sz w:val="36"/>
                <w:szCs w:val="36"/>
              </w:rPr>
              <w:fldChar w:fldCharType="begin">
                <w:ffData>
                  <w:name w:val=""/>
                  <w:enabled/>
                  <w:calcOnExit w:val="0"/>
                  <w:checkBox>
                    <w:size w:val="24"/>
                    <w:default w:val="0"/>
                  </w:checkBox>
                </w:ffData>
              </w:fldChar>
            </w:r>
            <w:r>
              <w:rPr>
                <w:rFonts w:eastAsiaTheme="majorEastAsia" w:cs="Times New Roman"/>
                <w:b w:val="0"/>
                <w:bCs w:val="0"/>
                <w:sz w:val="36"/>
                <w:szCs w:val="36"/>
              </w:rPr>
              <w:instrText xml:space="preserve"> FORMCHECKBOX </w:instrText>
            </w:r>
            <w:r w:rsidR="00967F77">
              <w:rPr>
                <w:rFonts w:eastAsiaTheme="majorEastAsia" w:cs="Times New Roman"/>
                <w:b w:val="0"/>
                <w:bCs w:val="0"/>
                <w:sz w:val="36"/>
                <w:szCs w:val="36"/>
              </w:rPr>
            </w:r>
            <w:r w:rsidR="00967F77">
              <w:rPr>
                <w:rFonts w:eastAsiaTheme="majorEastAsia" w:cs="Times New Roman"/>
                <w:b w:val="0"/>
                <w:bCs w:val="0"/>
                <w:sz w:val="36"/>
                <w:szCs w:val="36"/>
              </w:rPr>
              <w:fldChar w:fldCharType="separate"/>
            </w:r>
            <w:r>
              <w:rPr>
                <w:rFonts w:eastAsiaTheme="majorEastAsia" w:cs="Times New Roman"/>
                <w:b w:val="0"/>
                <w:bCs w:val="0"/>
                <w:sz w:val="36"/>
                <w:szCs w:val="36"/>
              </w:rPr>
              <w:fldChar w:fldCharType="end"/>
            </w:r>
          </w:p>
        </w:tc>
        <w:tc>
          <w:tcPr>
            <w:tcW w:w="900" w:type="dxa"/>
            <w:tcBorders>
              <w:bottom w:val="single" w:sz="18" w:space="0" w:color="0070C0"/>
            </w:tcBorders>
            <w:vAlign w:val="center"/>
          </w:tcPr>
          <w:p w14:paraId="098D7C46" w14:textId="747BE131" w:rsidR="0097783E" w:rsidRPr="0005274B" w:rsidRDefault="00C40F4A" w:rsidP="008E1CEC">
            <w:pPr>
              <w:pStyle w:val="PageTitle"/>
              <w:jc w:val="center"/>
              <w:rPr>
                <w:rStyle w:val="CheckBoxes"/>
              </w:rPr>
            </w:pPr>
            <w:r>
              <w:rPr>
                <w:rStyle w:val="CheckBoxes"/>
              </w:rPr>
              <w:fldChar w:fldCharType="begin">
                <w:ffData>
                  <w:name w:val=""/>
                  <w:enabled/>
                  <w:calcOnExit w:val="0"/>
                  <w:checkBox>
                    <w:size w:val="24"/>
                    <w:default w:val="1"/>
                  </w:checkBox>
                </w:ffData>
              </w:fldChar>
            </w:r>
            <w:r>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r>
    </w:tbl>
    <w:p w14:paraId="0B52220F" w14:textId="49030EFE" w:rsidR="00791B5B" w:rsidRDefault="00791B5B" w:rsidP="00B3582C">
      <w:pPr>
        <w:pStyle w:val="Heading3"/>
      </w:pPr>
      <w:r>
        <w:t>Environmental Setting</w:t>
      </w:r>
    </w:p>
    <w:p w14:paraId="2AA029C5" w14:textId="0263A990" w:rsidR="00663717" w:rsidRDefault="435E0724" w:rsidP="00240677">
      <w:r>
        <w:t xml:space="preserve">Land use and zoning surrounding the existing crossings in </w:t>
      </w:r>
      <w:r w:rsidR="006D6CBA">
        <w:t xml:space="preserve">the City of </w:t>
      </w:r>
      <w:r>
        <w:t xml:space="preserve">San Leandro varies. </w:t>
      </w:r>
      <w:r w:rsidR="006D6CBA">
        <w:t>Land uses for the</w:t>
      </w:r>
      <w:r>
        <w:t xml:space="preserve"> Hesperian Boulevard and Washington Avenue crossings </w:t>
      </w:r>
      <w:r w:rsidR="006D6CBA">
        <w:t>are designated as</w:t>
      </w:r>
      <w:r>
        <w:t xml:space="preserve"> Medium-Density Residential, Single-Family Residential, General Industrial, and General Commercial. Zoning for these areas i</w:t>
      </w:r>
      <w:r w:rsidR="006D6CBA">
        <w:t>nclude</w:t>
      </w:r>
      <w:r>
        <w:t xml:space="preserve"> </w:t>
      </w:r>
      <w:r w:rsidR="003A13FA" w:rsidRPr="002B4CBA">
        <w:t>Residential Multifamily</w:t>
      </w:r>
      <w:r>
        <w:t xml:space="preserve">, Residential </w:t>
      </w:r>
      <w:r w:rsidR="002C67F7">
        <w:t>Single-family</w:t>
      </w:r>
      <w:r>
        <w:t xml:space="preserve">, Industrial General, and Commercial Community. By contrast, the Marina Boulevard crossing is entirely surrounded by land designated and zoned </w:t>
      </w:r>
      <w:r w:rsidR="00EC4319">
        <w:t>for</w:t>
      </w:r>
      <w:r>
        <w:t xml:space="preserve"> residential</w:t>
      </w:r>
      <w:r w:rsidR="00EC4319">
        <w:t xml:space="preserve"> use</w:t>
      </w:r>
      <w:r>
        <w:t xml:space="preserve">. Development immediately surrounding each of the crossings in </w:t>
      </w:r>
      <w:r w:rsidR="00EC4319">
        <w:t xml:space="preserve">the City of </w:t>
      </w:r>
      <w:r>
        <w:t>San Leandro represents a mix of residential building of various sizes.</w:t>
      </w:r>
    </w:p>
    <w:p w14:paraId="20636F64" w14:textId="3943BFFC" w:rsidR="00070EDC" w:rsidRPr="00D661C1" w:rsidRDefault="00D661C1" w:rsidP="007C5643">
      <w:r>
        <w:t xml:space="preserve">Zoning surrounding the Lewelling Boulevard crossing in unincorporated Alameda County includes a large public </w:t>
      </w:r>
      <w:r w:rsidR="003D549B">
        <w:t xml:space="preserve">use </w:t>
      </w:r>
      <w:r>
        <w:t>area to the north and northeast associated with San Lorenzo High School, Commercial District to the west and south, and Corridor Neighborhood to the southeast.</w:t>
      </w:r>
    </w:p>
    <w:p w14:paraId="36A29037" w14:textId="446CB0C2" w:rsidR="00070EDC" w:rsidRDefault="00FF5ADB" w:rsidP="00503C73">
      <w:r>
        <w:t xml:space="preserve">Within the City of Hayward, each crossing is adjacent to residential areas designated </w:t>
      </w:r>
      <w:r w:rsidR="000E4B6E">
        <w:t xml:space="preserve">as </w:t>
      </w:r>
      <w:r>
        <w:t xml:space="preserve">Limited Medium Density Residential, Low Density Residential, and Medium Density Residential. These areas are zoned </w:t>
      </w:r>
      <w:r w:rsidR="000E4B6E">
        <w:t xml:space="preserve">as </w:t>
      </w:r>
      <w:r>
        <w:t xml:space="preserve">Planned Development, </w:t>
      </w:r>
      <w:r w:rsidR="002C67F7">
        <w:t>Single-family</w:t>
      </w:r>
      <w:r>
        <w:t xml:space="preserve"> Residential, and Medium-Density Residential, respectively. The Tennyson Road crossing </w:t>
      </w:r>
      <w:r w:rsidR="000E4B6E">
        <w:t xml:space="preserve">is located within </w:t>
      </w:r>
      <w:r>
        <w:t>an area designate</w:t>
      </w:r>
      <w:r w:rsidR="000E4B6E">
        <w:t>d as</w:t>
      </w:r>
      <w:r>
        <w:t xml:space="preserve"> Public/Quasi Public and Agriculture to the north. However, this site currently contains Cesar Chavez Middle School. Similarly, the Tennyson High School </w:t>
      </w:r>
      <w:r w:rsidR="00A70478">
        <w:t>p</w:t>
      </w:r>
      <w:r>
        <w:t xml:space="preserve">edestrian crossing </w:t>
      </w:r>
      <w:r w:rsidR="000E4B6E">
        <w:t xml:space="preserve">is located within an </w:t>
      </w:r>
      <w:r>
        <w:t xml:space="preserve">area designated Public Quasi </w:t>
      </w:r>
      <w:r w:rsidR="00E04AA4">
        <w:t>Public and</w:t>
      </w:r>
      <w:r>
        <w:t xml:space="preserve"> zoned for Agriculture. </w:t>
      </w:r>
      <w:r w:rsidR="003D549B">
        <w:t>However, t</w:t>
      </w:r>
      <w:r>
        <w:t>h</w:t>
      </w:r>
      <w:r w:rsidR="00E04AA4">
        <w:t>e Tennyson Road crossing</w:t>
      </w:r>
      <w:r>
        <w:t xml:space="preserve"> currently contains Tennyson High School. Other uses present at these crossings include Light Industrial and Retail and Office Commercial.</w:t>
      </w:r>
    </w:p>
    <w:p w14:paraId="2010292A" w14:textId="61C9339A" w:rsidR="00441E37" w:rsidRDefault="00441E37" w:rsidP="00392CBD">
      <w:pPr>
        <w:pStyle w:val="Heading3"/>
        <w:spacing w:before="0"/>
      </w:pPr>
      <w:r>
        <w:t>Regulatory Setting</w:t>
      </w:r>
    </w:p>
    <w:p w14:paraId="35EF43CD" w14:textId="6B10FD90" w:rsidR="00D661C1" w:rsidRDefault="00D661C1" w:rsidP="00240677">
      <w:pPr>
        <w:pStyle w:val="Heading4"/>
      </w:pPr>
      <w:r>
        <w:t>Local</w:t>
      </w:r>
    </w:p>
    <w:p w14:paraId="05DC5D00" w14:textId="7C035CAE" w:rsidR="00D661C1" w:rsidRDefault="00D661C1" w:rsidP="007C5643">
      <w:bookmarkStart w:id="575" w:name="_Hlk85109529"/>
      <w:r>
        <w:t xml:space="preserve">Various policies in </w:t>
      </w:r>
      <w:r w:rsidR="00F425AF">
        <w:t xml:space="preserve">local </w:t>
      </w:r>
      <w:r>
        <w:t>General Plan</w:t>
      </w:r>
      <w:r w:rsidR="00F425AF">
        <w:t>s</w:t>
      </w:r>
      <w:r>
        <w:t xml:space="preserve"> have been adopted for avoiding or mitigating land use impacts resulting from planned development within the </w:t>
      </w:r>
      <w:r w:rsidR="00F425AF">
        <w:t>project area</w:t>
      </w:r>
      <w:r w:rsidR="002A7154" w:rsidRPr="00DE1DF5">
        <w:t xml:space="preserve">. </w:t>
      </w:r>
      <w:r w:rsidR="009854C7">
        <w:rPr>
          <w:rStyle w:val="ui-provider"/>
          <w:rFonts w:eastAsiaTheme="majorEastAsia"/>
        </w:rPr>
        <w:t xml:space="preserve">The Alameda County General Plan policies are applicable to the Lewelling Boulevard crossing location only, due to the crossing being located in unincorporated Alameda County. Additionally, </w:t>
      </w:r>
      <w:r w:rsidR="002A7154" w:rsidRPr="00DE1DF5">
        <w:t>review of the San Leandro 2035 General Plan, and the Hayward 2040 General Plan, it was determined that the following policies apply to the project:</w:t>
      </w:r>
    </w:p>
    <w:p w14:paraId="69A2A45E" w14:textId="77777777" w:rsidR="00EB140C" w:rsidRDefault="00EB140C" w:rsidP="00136753">
      <w:pPr>
        <w:pStyle w:val="Heading5"/>
        <w:spacing w:before="0"/>
      </w:pPr>
      <w:r>
        <w:lastRenderedPageBreak/>
        <w:t xml:space="preserve">Alameda County General Plan </w:t>
      </w:r>
    </w:p>
    <w:p w14:paraId="03A2EA6B" w14:textId="6503D465" w:rsidR="00EB140C" w:rsidRPr="000A3AFE" w:rsidRDefault="00EB140C" w:rsidP="00136753">
      <w:pPr>
        <w:keepNext/>
        <w:ind w:left="2880" w:hanging="2880"/>
      </w:pPr>
      <w:r w:rsidRPr="004608D7">
        <w:rPr>
          <w:i/>
          <w:iCs/>
        </w:rPr>
        <w:t>Policy 3.8</w:t>
      </w:r>
      <w:r>
        <w:tab/>
      </w:r>
      <w:r w:rsidRPr="000A3AFE">
        <w:t>Seek strategies to streamline or expedite the environmental review process required under CEQA.</w:t>
      </w:r>
    </w:p>
    <w:p w14:paraId="59740D01" w14:textId="77777777" w:rsidR="002C79E5" w:rsidRPr="00C41DF2" w:rsidRDefault="002C79E5" w:rsidP="002C79E5">
      <w:pPr>
        <w:pStyle w:val="Heading5"/>
        <w:spacing w:before="0"/>
      </w:pPr>
      <w:r w:rsidRPr="000A3AFE">
        <w:t>Alameda County Community Climate Action Plan</w:t>
      </w:r>
    </w:p>
    <w:p w14:paraId="5423B8AD" w14:textId="485DD07C" w:rsidR="002C79E5" w:rsidRDefault="002C79E5" w:rsidP="002C79E5">
      <w:r>
        <w:t>Various policies in the Alameda County (Unincorporated Areas) Community Climate Action Plan element of the Alameda County General Plan, approved on February 4, 2014, have been adopted for avoiding or mitigating land use impacts resulting from project development within the County.</w:t>
      </w:r>
      <w:r>
        <w:rPr>
          <w:rStyle w:val="FootnoteReference"/>
        </w:rPr>
        <w:footnoteReference w:id="22"/>
      </w:r>
      <w:r>
        <w:t xml:space="preserve"> All future development allowed by the proposed land use designations would be subject to the policies listed in the General Plan, including the following: </w:t>
      </w:r>
    </w:p>
    <w:p w14:paraId="23181796" w14:textId="0F96A472" w:rsidR="002C79E5" w:rsidRDefault="002C79E5" w:rsidP="00156296">
      <w:pPr>
        <w:ind w:left="2880" w:hanging="2880"/>
      </w:pPr>
      <w:r>
        <w:t>Measure L-1</w:t>
      </w:r>
      <w:r>
        <w:tab/>
        <w:t>Facilitate the establishment of mixed-use, pedestrian-, and transit-oriented development near major transit stations or transit corridors.</w:t>
      </w:r>
    </w:p>
    <w:p w14:paraId="33186C97" w14:textId="77777777" w:rsidR="002C79E5" w:rsidRDefault="002C79E5" w:rsidP="00136753">
      <w:pPr>
        <w:keepNext/>
        <w:ind w:left="2880" w:hanging="2880"/>
      </w:pPr>
    </w:p>
    <w:bookmarkEnd w:id="575"/>
    <w:p w14:paraId="6388B928" w14:textId="77777777" w:rsidR="009E5774" w:rsidRDefault="009E5774" w:rsidP="00B3582C">
      <w:pPr>
        <w:pStyle w:val="Heading5"/>
        <w:spacing w:before="0"/>
        <w:ind w:left="0" w:firstLine="0"/>
      </w:pPr>
      <w:r>
        <w:t xml:space="preserve">San Leandro 2035 General Plan </w:t>
      </w:r>
    </w:p>
    <w:p w14:paraId="2084B811" w14:textId="4C13D90D" w:rsidR="000D2663" w:rsidRDefault="00D661C1" w:rsidP="00136753">
      <w:pPr>
        <w:keepNext/>
        <w:ind w:left="2880" w:hanging="2880"/>
      </w:pPr>
      <w:r w:rsidRPr="004608D7">
        <w:rPr>
          <w:i/>
          <w:iCs/>
        </w:rPr>
        <w:t>Policy LU-1.2</w:t>
      </w:r>
      <w:r>
        <w:tab/>
        <w:t xml:space="preserve">Encroachment of Incompatible Uses. Protect residential neighborhoods </w:t>
      </w:r>
      <w:r w:rsidR="008B243B">
        <w:t>from the impacts of incompatible non-residential uses and disruptive traffic</w:t>
      </w:r>
      <w:r>
        <w:t xml:space="preserve"> to the extent possible. Zoning and design review should ensure that compatibility issues are fully addressed when non-residential development is proposed near or within residential areas.</w:t>
      </w:r>
    </w:p>
    <w:p w14:paraId="7529B552" w14:textId="307AA4A3" w:rsidR="00D661C1" w:rsidRDefault="00D661C1" w:rsidP="00240677">
      <w:pPr>
        <w:ind w:left="2880" w:hanging="2880"/>
      </w:pPr>
      <w:r w:rsidRPr="004608D7">
        <w:rPr>
          <w:i/>
          <w:iCs/>
        </w:rPr>
        <w:t>Policy LU-1.14</w:t>
      </w:r>
      <w:r>
        <w:tab/>
        <w:t>Ensure that construction activities are regulated and monitored in a manner that minimizes the potential for adverse off-site impacts such as noise, dust, erosion, exposure to hazardous materials, and truck traffic.</w:t>
      </w:r>
    </w:p>
    <w:p w14:paraId="7F8DF24F" w14:textId="6C0ABDAE" w:rsidR="00D661C1" w:rsidRDefault="00D661C1" w:rsidP="007C5643">
      <w:pPr>
        <w:ind w:left="2880" w:hanging="2880"/>
      </w:pPr>
      <w:r w:rsidRPr="004608D7">
        <w:rPr>
          <w:i/>
          <w:iCs/>
        </w:rPr>
        <w:t>Policy LU-2.5</w:t>
      </w:r>
      <w:r>
        <w:tab/>
        <w:t>Promote improvements that make San Leandro neighborhoods more friendly to pedestrians and bicyclists, such as bike lanes, street trees, and crosswalks.</w:t>
      </w:r>
    </w:p>
    <w:p w14:paraId="0A58830A" w14:textId="731BAC73" w:rsidR="00D661C1" w:rsidRDefault="00D661C1" w:rsidP="00503C73">
      <w:pPr>
        <w:ind w:left="2880" w:hanging="2880"/>
      </w:pPr>
      <w:r w:rsidRPr="004608D7">
        <w:rPr>
          <w:i/>
          <w:iCs/>
        </w:rPr>
        <w:t>Policy LU-6.8</w:t>
      </w:r>
      <w:r>
        <w:tab/>
        <w:t>Provide public and private improvements that create a safe, friendly, and comfortable environment for pedestrians and bicyclists in Downtown.</w:t>
      </w:r>
    </w:p>
    <w:p w14:paraId="08E0A223" w14:textId="07B3BBE1" w:rsidR="00D661C1" w:rsidRDefault="00D661C1" w:rsidP="00AA62A5">
      <w:pPr>
        <w:ind w:left="2880" w:hanging="2880"/>
      </w:pPr>
      <w:r w:rsidRPr="004608D7">
        <w:rPr>
          <w:i/>
          <w:iCs/>
        </w:rPr>
        <w:t>Policy LU-7.6</w:t>
      </w:r>
      <w:r>
        <w:tab/>
        <w:t>Improve the appearance, operation, and safety of the street system in San Leandro’s industrial districts, with an emphasis on better conditions for pedestrians and bicyclists, reducing conflicts between truck traffic and residential traffic, and improving connectivity between destinations.</w:t>
      </w:r>
    </w:p>
    <w:p w14:paraId="3B8F4571" w14:textId="77777777" w:rsidR="009E5774" w:rsidRDefault="009E5774" w:rsidP="00392CBD">
      <w:pPr>
        <w:pStyle w:val="Heading5"/>
        <w:spacing w:before="0"/>
      </w:pPr>
      <w:r>
        <w:t>Hayward 2040 General Plan</w:t>
      </w:r>
    </w:p>
    <w:p w14:paraId="27F4CB0A" w14:textId="5C389A4D" w:rsidR="00D661C1" w:rsidRDefault="00D661C1" w:rsidP="00240677">
      <w:pPr>
        <w:ind w:left="2880" w:hanging="2880"/>
      </w:pPr>
      <w:r w:rsidRPr="004608D7">
        <w:rPr>
          <w:i/>
          <w:iCs/>
        </w:rPr>
        <w:t>Policy LU-4.11</w:t>
      </w:r>
      <w:r w:rsidR="00803040">
        <w:tab/>
      </w:r>
      <w:r>
        <w:t>The City shall strive to improve the visual character of corridors by improving streetscapes with landscaped medians, and widened sidewalks that are improved with street trees, pedestrian scaled lighting, underground utilities, landscaping, and streetscape furniture and amenities.</w:t>
      </w:r>
    </w:p>
    <w:p w14:paraId="58EFB102" w14:textId="3E492E57" w:rsidR="00791B5B" w:rsidRPr="00A760E7" w:rsidRDefault="00791B5B" w:rsidP="00392CBD">
      <w:pPr>
        <w:pStyle w:val="Heading3"/>
        <w:spacing w:before="0"/>
      </w:pPr>
      <w:r w:rsidRPr="00A760E7">
        <w:lastRenderedPageBreak/>
        <w:t>Impact Discussion</w:t>
      </w:r>
    </w:p>
    <w:p w14:paraId="7E666C38" w14:textId="0883DC8A" w:rsidR="00791B5B" w:rsidRDefault="005D2830" w:rsidP="00240677">
      <w:pPr>
        <w:pStyle w:val="ImpactHeading"/>
        <w:numPr>
          <w:ilvl w:val="0"/>
          <w:numId w:val="17"/>
        </w:numPr>
      </w:pPr>
      <w:r w:rsidRPr="005D2830">
        <w:t>Physically divide an established community?</w:t>
      </w:r>
    </w:p>
    <w:p w14:paraId="7EB4B949" w14:textId="57CAE042" w:rsidR="009300B7" w:rsidRPr="00176290" w:rsidRDefault="435E0724" w:rsidP="00B3582C">
      <w:r w:rsidRPr="004608D7">
        <w:rPr>
          <w:b/>
          <w:bCs/>
        </w:rPr>
        <w:t>No Impact</w:t>
      </w:r>
      <w:r w:rsidR="00176290" w:rsidRPr="004608D7">
        <w:rPr>
          <w:b/>
          <w:bCs/>
        </w:rPr>
        <w:t>.</w:t>
      </w:r>
      <w:r w:rsidR="00F063F3" w:rsidRPr="004608D7">
        <w:rPr>
          <w:b/>
          <w:bCs/>
        </w:rPr>
        <w:t xml:space="preserve"> </w:t>
      </w:r>
      <w:r w:rsidR="00B360C4">
        <w:t>Project-related improvements would take place entirely within existing at-grade rail crossings and would not add new physical or visual barriers within existing communities. D</w:t>
      </w:r>
      <w:r w:rsidR="000D2663">
        <w:rPr>
          <w:lang w:eastAsia="x-none"/>
        </w:rPr>
        <w:t>uring operation, the improved crossings will function similar to existing condi</w:t>
      </w:r>
      <w:r w:rsidR="000D2663" w:rsidRPr="000D2663">
        <w:rPr>
          <w:lang w:eastAsia="x-none"/>
        </w:rPr>
        <w:t>tions.</w:t>
      </w:r>
      <w:r w:rsidR="00AA5E4D">
        <w:rPr>
          <w:lang w:eastAsia="x-none"/>
        </w:rPr>
        <w:t xml:space="preserve"> Instead of dividing an established community, the project would improve safety elements at existing </w:t>
      </w:r>
      <w:r w:rsidR="00DF6BBD">
        <w:rPr>
          <w:lang w:eastAsia="x-none"/>
        </w:rPr>
        <w:t xml:space="preserve">railroad </w:t>
      </w:r>
      <w:r w:rsidR="00AA5E4D">
        <w:rPr>
          <w:lang w:eastAsia="x-none"/>
        </w:rPr>
        <w:t xml:space="preserve">crossings. The project would improve safety </w:t>
      </w:r>
      <w:r w:rsidR="00DF6BBD">
        <w:rPr>
          <w:lang w:eastAsia="x-none"/>
        </w:rPr>
        <w:t>elements at existing railroad crossings</w:t>
      </w:r>
      <w:r w:rsidR="00AA5E4D">
        <w:rPr>
          <w:lang w:eastAsia="x-none"/>
        </w:rPr>
        <w:t xml:space="preserve"> and contribute to the cohesion of established communities. </w:t>
      </w:r>
      <w:r w:rsidR="009300B7" w:rsidRPr="000D2663">
        <w:t xml:space="preserve">Therefore, </w:t>
      </w:r>
      <w:r w:rsidR="00E00B57">
        <w:t xml:space="preserve">no impact would occur as </w:t>
      </w:r>
      <w:r w:rsidR="009300B7" w:rsidRPr="000D2663">
        <w:t xml:space="preserve">the project would not physically divide an established community, and no </w:t>
      </w:r>
      <w:r w:rsidR="00E00B57">
        <w:t>mitigation is required.</w:t>
      </w:r>
    </w:p>
    <w:p w14:paraId="0ED1CD71" w14:textId="599E49B7" w:rsidR="00791B5B" w:rsidRDefault="007D7603" w:rsidP="00503C73">
      <w:pPr>
        <w:pStyle w:val="ImpactHeading"/>
      </w:pPr>
      <w:r w:rsidRPr="007D7603">
        <w:t>Cause a significant environmental impact due to a conflict with any land use plan, policy, or regulation adopted for the purpose of avoiding or mitigating an environmental effect</w:t>
      </w:r>
      <w:r w:rsidR="005D2830" w:rsidRPr="005D2830">
        <w:t>?</w:t>
      </w:r>
    </w:p>
    <w:p w14:paraId="287EDB6E" w14:textId="31425195" w:rsidR="009300B7" w:rsidRPr="00AA7239" w:rsidRDefault="00C40F4A" w:rsidP="00B3582C">
      <w:r w:rsidRPr="00673F0D">
        <w:rPr>
          <w:rFonts w:cs="Times New Roman"/>
          <w:b/>
          <w:bCs/>
          <w:szCs w:val="22"/>
        </w:rPr>
        <w:t>No Impact</w:t>
      </w:r>
      <w:r w:rsidR="009300B7" w:rsidRPr="00210C10">
        <w:rPr>
          <w:rFonts w:cs="Times New Roman"/>
          <w:b/>
          <w:bCs/>
          <w:szCs w:val="22"/>
        </w:rPr>
        <w:t>.</w:t>
      </w:r>
      <w:r w:rsidR="009300B7" w:rsidRPr="00EA3363">
        <w:t xml:space="preserve"> </w:t>
      </w:r>
      <w:r w:rsidR="00B45199">
        <w:t>The project would be consistent with existing zoning designations. The project would not require any rezoning and would improve safety at existing railroad crossings.</w:t>
      </w:r>
      <w:r w:rsidR="00B45199" w:rsidRPr="00F74445">
        <w:t xml:space="preserve"> The project has been designed in accordance with applicable City </w:t>
      </w:r>
      <w:r w:rsidR="002C0A9D">
        <w:t xml:space="preserve">of San Leandro, City of Hayward, and Alameda County </w:t>
      </w:r>
      <w:r w:rsidR="00B45199" w:rsidRPr="00F74445">
        <w:t xml:space="preserve">regulations. </w:t>
      </w:r>
      <w:r w:rsidR="00B45199">
        <w:t>T</w:t>
      </w:r>
      <w:r w:rsidR="00B45199" w:rsidRPr="00F74445">
        <w:t xml:space="preserve">he project would be consistent with both the General Plan land use designation and local zoning and the project would not conflict with any applicable land use plans, policies, or regulations. Therefore, </w:t>
      </w:r>
      <w:r w:rsidR="00B45199">
        <w:t>there would be no impact, and no mitigation is required</w:t>
      </w:r>
      <w:r w:rsidR="00B45199" w:rsidRPr="00F74445">
        <w:t>.</w:t>
      </w:r>
    </w:p>
    <w:p w14:paraId="07807D38" w14:textId="0FB4B5E8" w:rsidR="00C65E94" w:rsidRDefault="00C65E94">
      <w:pPr>
        <w:adjustRightInd/>
        <w:spacing w:after="200" w:line="276" w:lineRule="auto"/>
        <w:textAlignment w:val="auto"/>
        <w:rPr>
          <w:rFonts w:cs="Times New Roman"/>
          <w:szCs w:val="22"/>
        </w:rPr>
      </w:pPr>
      <w:r>
        <w:br w:type="page"/>
      </w:r>
    </w:p>
    <w:p w14:paraId="3C5843A1" w14:textId="77777777" w:rsidR="00554DC8" w:rsidRPr="00554DC8" w:rsidRDefault="435E0724" w:rsidP="00412339">
      <w:pPr>
        <w:pStyle w:val="Heading2"/>
      </w:pPr>
      <w:bookmarkStart w:id="576" w:name="_Toc131597787"/>
      <w:r>
        <w:lastRenderedPageBreak/>
        <w:t>Mineral Resources</w:t>
      </w:r>
      <w:bookmarkEnd w:id="576"/>
    </w:p>
    <w:tbl>
      <w:tblPr>
        <w:tblW w:w="9475" w:type="dxa"/>
        <w:tblBorders>
          <w:bottom w:val="single" w:sz="4" w:space="0" w:color="auto"/>
        </w:tblBorders>
        <w:tblLayout w:type="fixed"/>
        <w:tblCellMar>
          <w:left w:w="115" w:type="dxa"/>
          <w:right w:w="115" w:type="dxa"/>
        </w:tblCellMar>
        <w:tblLook w:val="01E0" w:firstRow="1" w:lastRow="1" w:firstColumn="1" w:lastColumn="1" w:noHBand="0" w:noVBand="0"/>
      </w:tblPr>
      <w:tblGrid>
        <w:gridCol w:w="4705"/>
        <w:gridCol w:w="1260"/>
        <w:gridCol w:w="1350"/>
        <w:gridCol w:w="1260"/>
        <w:gridCol w:w="900"/>
      </w:tblGrid>
      <w:tr w:rsidR="00554DC8" w:rsidRPr="00554DC8" w14:paraId="3E11C4BB" w14:textId="77777777" w:rsidTr="00366D1B">
        <w:trPr>
          <w:trHeight w:val="20"/>
        </w:trPr>
        <w:tc>
          <w:tcPr>
            <w:tcW w:w="4705" w:type="dxa"/>
            <w:tcBorders>
              <w:top w:val="single" w:sz="18" w:space="0" w:color="0070C0"/>
              <w:left w:val="single" w:sz="18" w:space="0" w:color="0070C0"/>
              <w:bottom w:val="nil"/>
              <w:right w:val="single" w:sz="18" w:space="0" w:color="0070C0"/>
            </w:tcBorders>
            <w:shd w:val="clear" w:color="auto" w:fill="0070C0"/>
          </w:tcPr>
          <w:p w14:paraId="212744AB" w14:textId="77777777" w:rsidR="00554DC8" w:rsidRPr="00554DC8" w:rsidRDefault="00554DC8" w:rsidP="00554DC8">
            <w:pPr>
              <w:spacing w:line="276" w:lineRule="auto"/>
              <w:jc w:val="center"/>
              <w:rPr>
                <w:rFonts w:ascii="Trebuchet MS" w:hAnsi="Trebuchet MS" w:cs="Trebuchet MS"/>
                <w:b/>
                <w:bCs/>
                <w:color w:val="FFFFFF"/>
                <w:sz w:val="20"/>
                <w:szCs w:val="20"/>
              </w:rPr>
            </w:pPr>
          </w:p>
        </w:tc>
        <w:tc>
          <w:tcPr>
            <w:tcW w:w="1260" w:type="dxa"/>
            <w:tcBorders>
              <w:top w:val="single" w:sz="18" w:space="0" w:color="0070C0"/>
              <w:left w:val="single" w:sz="18" w:space="0" w:color="0070C0"/>
              <w:bottom w:val="nil"/>
              <w:right w:val="single" w:sz="18" w:space="0" w:color="0070C0"/>
            </w:tcBorders>
            <w:shd w:val="clear" w:color="auto" w:fill="0070C0"/>
            <w:vAlign w:val="center"/>
          </w:tcPr>
          <w:p w14:paraId="7A820B0A" w14:textId="77777777" w:rsidR="00554DC8" w:rsidRPr="00554DC8" w:rsidRDefault="00554DC8" w:rsidP="00554DC8">
            <w:pPr>
              <w:spacing w:line="276" w:lineRule="auto"/>
              <w:jc w:val="center"/>
              <w:rPr>
                <w:rFonts w:ascii="Trebuchet MS" w:hAnsi="Trebuchet MS" w:cs="Trebuchet MS"/>
                <w:b/>
                <w:bCs/>
                <w:color w:val="FFFFFF"/>
                <w:sz w:val="20"/>
                <w:szCs w:val="20"/>
              </w:rPr>
            </w:pPr>
            <w:r w:rsidRPr="00554DC8">
              <w:rPr>
                <w:rFonts w:ascii="Trebuchet MS" w:hAnsi="Trebuchet MS" w:cs="Trebuchet MS"/>
                <w:b/>
                <w:bCs/>
                <w:color w:val="FFFFFF"/>
                <w:sz w:val="20"/>
                <w:szCs w:val="20"/>
              </w:rPr>
              <w:t>Significant Impact</w:t>
            </w:r>
          </w:p>
        </w:tc>
        <w:tc>
          <w:tcPr>
            <w:tcW w:w="1350" w:type="dxa"/>
            <w:tcBorders>
              <w:top w:val="single" w:sz="18" w:space="0" w:color="0070C0"/>
              <w:left w:val="single" w:sz="18" w:space="0" w:color="0070C0"/>
              <w:bottom w:val="nil"/>
              <w:right w:val="single" w:sz="18" w:space="0" w:color="0070C0"/>
            </w:tcBorders>
            <w:shd w:val="clear" w:color="auto" w:fill="0070C0"/>
            <w:vAlign w:val="center"/>
          </w:tcPr>
          <w:p w14:paraId="69EE844D" w14:textId="1CF00E59" w:rsidR="00554DC8" w:rsidRPr="00554DC8" w:rsidRDefault="0063188B" w:rsidP="00554DC8">
            <w:pPr>
              <w:spacing w:line="276" w:lineRule="auto"/>
              <w:jc w:val="center"/>
              <w:rPr>
                <w:rFonts w:ascii="Trebuchet MS" w:hAnsi="Trebuchet MS" w:cs="Trebuchet MS"/>
                <w:b/>
                <w:bCs/>
                <w:color w:val="FFFFFF"/>
                <w:sz w:val="20"/>
                <w:szCs w:val="20"/>
              </w:rPr>
            </w:pPr>
            <w:r>
              <w:rPr>
                <w:rFonts w:ascii="Trebuchet MS" w:hAnsi="Trebuchet MS" w:cs="Trebuchet MS"/>
                <w:b/>
                <w:bCs/>
                <w:color w:val="FFFFFF"/>
                <w:sz w:val="20"/>
                <w:szCs w:val="20"/>
              </w:rPr>
              <w:t xml:space="preserve">Less than Significant with Mitigation </w:t>
            </w:r>
          </w:p>
        </w:tc>
        <w:tc>
          <w:tcPr>
            <w:tcW w:w="1260" w:type="dxa"/>
            <w:tcBorders>
              <w:top w:val="single" w:sz="18" w:space="0" w:color="0070C0"/>
              <w:left w:val="single" w:sz="18" w:space="0" w:color="0070C0"/>
              <w:bottom w:val="nil"/>
              <w:right w:val="single" w:sz="18" w:space="0" w:color="0070C0"/>
            </w:tcBorders>
            <w:shd w:val="clear" w:color="auto" w:fill="0070C0"/>
            <w:vAlign w:val="center"/>
          </w:tcPr>
          <w:p w14:paraId="7E567FF8" w14:textId="77777777" w:rsidR="00554DC8" w:rsidRPr="00554DC8" w:rsidRDefault="00554DC8" w:rsidP="00554DC8">
            <w:pPr>
              <w:spacing w:line="276" w:lineRule="auto"/>
              <w:jc w:val="center"/>
              <w:rPr>
                <w:rFonts w:ascii="Trebuchet MS" w:hAnsi="Trebuchet MS" w:cs="Trebuchet MS"/>
                <w:b/>
                <w:bCs/>
                <w:color w:val="FFFFFF"/>
                <w:sz w:val="20"/>
                <w:szCs w:val="20"/>
              </w:rPr>
            </w:pPr>
            <w:r w:rsidRPr="00554DC8">
              <w:rPr>
                <w:rFonts w:ascii="Trebuchet MS" w:hAnsi="Trebuchet MS" w:cs="Trebuchet MS"/>
                <w:b/>
                <w:bCs/>
                <w:color w:val="FFFFFF"/>
                <w:sz w:val="20"/>
                <w:szCs w:val="20"/>
              </w:rPr>
              <w:t>Less-than-Significant Impact</w:t>
            </w:r>
          </w:p>
        </w:tc>
        <w:tc>
          <w:tcPr>
            <w:tcW w:w="900" w:type="dxa"/>
            <w:tcBorders>
              <w:top w:val="single" w:sz="18" w:space="0" w:color="0070C0"/>
              <w:left w:val="single" w:sz="18" w:space="0" w:color="0070C0"/>
              <w:bottom w:val="nil"/>
              <w:right w:val="single" w:sz="18" w:space="0" w:color="0070C0"/>
            </w:tcBorders>
            <w:shd w:val="clear" w:color="auto" w:fill="0070C0"/>
            <w:vAlign w:val="center"/>
          </w:tcPr>
          <w:p w14:paraId="577852EA" w14:textId="65D370B9" w:rsidR="00554DC8" w:rsidRPr="00554DC8" w:rsidRDefault="00554DC8" w:rsidP="0001721A">
            <w:pPr>
              <w:spacing w:line="276" w:lineRule="auto"/>
              <w:jc w:val="center"/>
              <w:rPr>
                <w:rFonts w:ascii="Trebuchet MS" w:hAnsi="Trebuchet MS" w:cs="Trebuchet MS"/>
                <w:b/>
                <w:bCs/>
                <w:color w:val="FFFFFF"/>
                <w:sz w:val="20"/>
                <w:szCs w:val="20"/>
              </w:rPr>
            </w:pPr>
            <w:r w:rsidRPr="00554DC8">
              <w:rPr>
                <w:rFonts w:ascii="Trebuchet MS" w:hAnsi="Trebuchet MS" w:cs="Trebuchet MS"/>
                <w:b/>
                <w:bCs/>
                <w:color w:val="FFFFFF"/>
                <w:sz w:val="20"/>
                <w:szCs w:val="20"/>
              </w:rPr>
              <w:t>No Impact</w:t>
            </w:r>
          </w:p>
        </w:tc>
      </w:tr>
      <w:tr w:rsidR="00554DC8" w:rsidRPr="00554DC8" w14:paraId="6C6A222E" w14:textId="77777777" w:rsidTr="00366D1B">
        <w:trPr>
          <w:trHeight w:val="20"/>
        </w:trPr>
        <w:tc>
          <w:tcPr>
            <w:tcW w:w="4705" w:type="dxa"/>
            <w:tcBorders>
              <w:top w:val="nil"/>
            </w:tcBorders>
            <w:vAlign w:val="center"/>
          </w:tcPr>
          <w:p w14:paraId="4AB51F16" w14:textId="77777777" w:rsidR="00554DC8" w:rsidRPr="00554DC8" w:rsidRDefault="00554DC8" w:rsidP="00554DC8">
            <w:pPr>
              <w:spacing w:before="60" w:after="60" w:line="276" w:lineRule="auto"/>
              <w:rPr>
                <w:sz w:val="19"/>
                <w:szCs w:val="19"/>
              </w:rPr>
            </w:pPr>
            <w:r w:rsidRPr="00554DC8">
              <w:rPr>
                <w:sz w:val="19"/>
                <w:szCs w:val="19"/>
              </w:rPr>
              <w:t>Would the project:</w:t>
            </w:r>
          </w:p>
        </w:tc>
        <w:tc>
          <w:tcPr>
            <w:tcW w:w="1260" w:type="dxa"/>
            <w:tcBorders>
              <w:top w:val="nil"/>
            </w:tcBorders>
            <w:vAlign w:val="center"/>
          </w:tcPr>
          <w:p w14:paraId="21767113" w14:textId="77777777" w:rsidR="00554DC8" w:rsidRPr="00554DC8" w:rsidRDefault="00554DC8" w:rsidP="00554DC8">
            <w:pPr>
              <w:spacing w:before="240" w:after="60"/>
              <w:outlineLvl w:val="0"/>
              <w:rPr>
                <w:sz w:val="19"/>
                <w:szCs w:val="19"/>
              </w:rPr>
            </w:pPr>
          </w:p>
        </w:tc>
        <w:tc>
          <w:tcPr>
            <w:tcW w:w="1350" w:type="dxa"/>
            <w:tcBorders>
              <w:top w:val="nil"/>
            </w:tcBorders>
            <w:vAlign w:val="center"/>
          </w:tcPr>
          <w:p w14:paraId="57DCB6D3" w14:textId="77777777" w:rsidR="00554DC8" w:rsidRPr="00554DC8" w:rsidRDefault="00554DC8" w:rsidP="00554DC8">
            <w:pPr>
              <w:spacing w:before="240" w:after="60"/>
              <w:outlineLvl w:val="0"/>
              <w:rPr>
                <w:b/>
                <w:bCs/>
                <w:kern w:val="28"/>
                <w:sz w:val="19"/>
                <w:szCs w:val="19"/>
              </w:rPr>
            </w:pPr>
          </w:p>
        </w:tc>
        <w:tc>
          <w:tcPr>
            <w:tcW w:w="1260" w:type="dxa"/>
            <w:tcBorders>
              <w:top w:val="nil"/>
            </w:tcBorders>
            <w:vAlign w:val="center"/>
          </w:tcPr>
          <w:p w14:paraId="495E9D16" w14:textId="77777777" w:rsidR="00554DC8" w:rsidRPr="00554DC8" w:rsidRDefault="00554DC8" w:rsidP="00554DC8">
            <w:pPr>
              <w:spacing w:before="240" w:after="60"/>
              <w:outlineLvl w:val="0"/>
              <w:rPr>
                <w:b/>
                <w:bCs/>
                <w:kern w:val="28"/>
                <w:sz w:val="19"/>
                <w:szCs w:val="19"/>
              </w:rPr>
            </w:pPr>
          </w:p>
        </w:tc>
        <w:tc>
          <w:tcPr>
            <w:tcW w:w="900" w:type="dxa"/>
            <w:tcBorders>
              <w:top w:val="nil"/>
            </w:tcBorders>
            <w:vAlign w:val="center"/>
          </w:tcPr>
          <w:p w14:paraId="4DBD2610" w14:textId="77777777" w:rsidR="00554DC8" w:rsidRPr="00554DC8" w:rsidRDefault="00554DC8" w:rsidP="00554DC8">
            <w:pPr>
              <w:spacing w:before="240" w:after="60"/>
              <w:outlineLvl w:val="0"/>
              <w:rPr>
                <w:b/>
                <w:bCs/>
                <w:kern w:val="28"/>
                <w:sz w:val="19"/>
                <w:szCs w:val="19"/>
              </w:rPr>
            </w:pPr>
          </w:p>
        </w:tc>
      </w:tr>
      <w:tr w:rsidR="00554DC8" w:rsidRPr="00554DC8" w14:paraId="554197BF" w14:textId="77777777" w:rsidTr="00366D1B">
        <w:trPr>
          <w:trHeight w:val="20"/>
        </w:trPr>
        <w:tc>
          <w:tcPr>
            <w:tcW w:w="4705" w:type="dxa"/>
          </w:tcPr>
          <w:p w14:paraId="3EAE2DE8" w14:textId="77777777" w:rsidR="00554DC8" w:rsidRPr="007D7603" w:rsidRDefault="00554DC8" w:rsidP="00554DC8">
            <w:pPr>
              <w:spacing w:before="60" w:after="60" w:line="276" w:lineRule="auto"/>
              <w:rPr>
                <w:rStyle w:val="ChecklistQuestion"/>
              </w:rPr>
            </w:pPr>
            <w:r w:rsidRPr="007D7603">
              <w:rPr>
                <w:rStyle w:val="ChecklistQuestion"/>
              </w:rPr>
              <w:t>a) Result in the loss of availability of a known mineral resource that would be of value to the region and the residents of the state?</w:t>
            </w:r>
          </w:p>
        </w:tc>
        <w:tc>
          <w:tcPr>
            <w:tcW w:w="1260" w:type="dxa"/>
            <w:vAlign w:val="center"/>
          </w:tcPr>
          <w:p w14:paraId="3B23E60A" w14:textId="77777777" w:rsidR="00554DC8" w:rsidRPr="00554DC8" w:rsidRDefault="003A32D3" w:rsidP="00554DC8">
            <w:pPr>
              <w:spacing w:before="240" w:after="60"/>
              <w:jc w:val="center"/>
              <w:outlineLvl w:val="0"/>
              <w:rPr>
                <w:rFonts w:eastAsiaTheme="majorEastAsia" w:cs="Times New Roman"/>
                <w:sz w:val="36"/>
                <w:szCs w:val="36"/>
              </w:rPr>
            </w:pPr>
            <w:r w:rsidRPr="00554DC8">
              <w:rPr>
                <w:rFonts w:eastAsiaTheme="majorEastAsia" w:cs="Times New Roman"/>
                <w:b/>
                <w:bCs/>
                <w:kern w:val="28"/>
                <w:sz w:val="36"/>
                <w:szCs w:val="36"/>
              </w:rPr>
              <w:fldChar w:fldCharType="begin">
                <w:ffData>
                  <w:name w:val=""/>
                  <w:enabled/>
                  <w:calcOnExit w:val="0"/>
                  <w:checkBox>
                    <w:size w:val="24"/>
                    <w:default w:val="0"/>
                  </w:checkBox>
                </w:ffData>
              </w:fldChar>
            </w:r>
            <w:r w:rsidR="00554DC8" w:rsidRPr="00554DC8">
              <w:rPr>
                <w:rFonts w:eastAsiaTheme="majorEastAsia" w:cs="Times New Roman"/>
                <w:b/>
                <w:bCs/>
                <w:kern w:val="28"/>
                <w:sz w:val="36"/>
                <w:szCs w:val="36"/>
              </w:rPr>
              <w:instrText xml:space="preserve"> FORMCHECKBOX </w:instrText>
            </w:r>
            <w:r w:rsidR="00967F77">
              <w:rPr>
                <w:rFonts w:eastAsiaTheme="majorEastAsia" w:cs="Times New Roman"/>
                <w:b/>
                <w:bCs/>
                <w:kern w:val="28"/>
                <w:sz w:val="36"/>
                <w:szCs w:val="36"/>
              </w:rPr>
            </w:r>
            <w:r w:rsidR="00967F77">
              <w:rPr>
                <w:rFonts w:eastAsiaTheme="majorEastAsia" w:cs="Times New Roman"/>
                <w:b/>
                <w:bCs/>
                <w:kern w:val="28"/>
                <w:sz w:val="36"/>
                <w:szCs w:val="36"/>
              </w:rPr>
              <w:fldChar w:fldCharType="separate"/>
            </w:r>
            <w:r w:rsidRPr="00554DC8">
              <w:rPr>
                <w:rFonts w:eastAsiaTheme="majorEastAsia" w:cs="Times New Roman"/>
                <w:b/>
                <w:bCs/>
                <w:kern w:val="28"/>
                <w:sz w:val="36"/>
                <w:szCs w:val="36"/>
              </w:rPr>
              <w:fldChar w:fldCharType="end"/>
            </w:r>
          </w:p>
        </w:tc>
        <w:tc>
          <w:tcPr>
            <w:tcW w:w="1350" w:type="dxa"/>
            <w:vAlign w:val="center"/>
          </w:tcPr>
          <w:p w14:paraId="6B3CCF6B" w14:textId="77777777" w:rsidR="00554DC8" w:rsidRPr="00554DC8" w:rsidRDefault="003A32D3" w:rsidP="00554DC8">
            <w:pPr>
              <w:spacing w:before="240" w:after="60"/>
              <w:jc w:val="center"/>
              <w:outlineLvl w:val="0"/>
              <w:rPr>
                <w:rFonts w:eastAsiaTheme="majorEastAsia" w:cs="Times New Roman"/>
                <w:b/>
                <w:bCs/>
                <w:kern w:val="28"/>
                <w:sz w:val="36"/>
                <w:szCs w:val="36"/>
              </w:rPr>
            </w:pPr>
            <w:r w:rsidRPr="00554DC8">
              <w:rPr>
                <w:rFonts w:eastAsiaTheme="majorEastAsia" w:cs="Times New Roman"/>
                <w:b/>
                <w:bCs/>
                <w:kern w:val="28"/>
                <w:sz w:val="36"/>
                <w:szCs w:val="36"/>
              </w:rPr>
              <w:fldChar w:fldCharType="begin">
                <w:ffData>
                  <w:name w:val="Check2"/>
                  <w:enabled/>
                  <w:calcOnExit w:val="0"/>
                  <w:checkBox>
                    <w:size w:val="24"/>
                    <w:default w:val="0"/>
                  </w:checkBox>
                </w:ffData>
              </w:fldChar>
            </w:r>
            <w:r w:rsidR="00554DC8" w:rsidRPr="00554DC8">
              <w:rPr>
                <w:rFonts w:eastAsiaTheme="majorEastAsia" w:cs="Times New Roman"/>
                <w:b/>
                <w:bCs/>
                <w:kern w:val="28"/>
                <w:sz w:val="36"/>
                <w:szCs w:val="36"/>
              </w:rPr>
              <w:instrText xml:space="preserve"> FORMCHECKBOX </w:instrText>
            </w:r>
            <w:bookmarkStart w:id="577" w:name="_Toc260753462"/>
            <w:r w:rsidR="00554DC8" w:rsidRPr="00554DC8">
              <w:rPr>
                <w:b/>
                <w:bCs/>
                <w:kern w:val="28"/>
                <w:sz w:val="32"/>
                <w:szCs w:val="32"/>
              </w:rPr>
              <w:instrText>_</w:instrText>
            </w:r>
            <w:r w:rsidR="00967F77">
              <w:rPr>
                <w:rFonts w:eastAsiaTheme="majorEastAsia" w:cs="Times New Roman"/>
                <w:b/>
                <w:bCs/>
                <w:kern w:val="28"/>
                <w:sz w:val="36"/>
                <w:szCs w:val="36"/>
              </w:rPr>
            </w:r>
            <w:r w:rsidR="00967F77">
              <w:rPr>
                <w:rFonts w:eastAsiaTheme="majorEastAsia" w:cs="Times New Roman"/>
                <w:b/>
                <w:bCs/>
                <w:kern w:val="28"/>
                <w:sz w:val="36"/>
                <w:szCs w:val="36"/>
              </w:rPr>
              <w:fldChar w:fldCharType="separate"/>
            </w:r>
            <w:r w:rsidRPr="00554DC8">
              <w:rPr>
                <w:rFonts w:eastAsiaTheme="majorEastAsia" w:cs="Times New Roman"/>
                <w:b/>
                <w:bCs/>
                <w:kern w:val="28"/>
                <w:sz w:val="36"/>
                <w:szCs w:val="36"/>
              </w:rPr>
              <w:fldChar w:fldCharType="end"/>
            </w:r>
            <w:bookmarkEnd w:id="577"/>
          </w:p>
        </w:tc>
        <w:tc>
          <w:tcPr>
            <w:tcW w:w="1260" w:type="dxa"/>
            <w:vAlign w:val="center"/>
          </w:tcPr>
          <w:p w14:paraId="16EE2825" w14:textId="77777777" w:rsidR="00554DC8" w:rsidRPr="00554DC8" w:rsidRDefault="003A32D3" w:rsidP="00554DC8">
            <w:pPr>
              <w:spacing w:before="240" w:after="60"/>
              <w:jc w:val="center"/>
              <w:outlineLvl w:val="0"/>
              <w:rPr>
                <w:rFonts w:eastAsiaTheme="majorEastAsia" w:cs="Times New Roman"/>
                <w:b/>
                <w:bCs/>
                <w:kern w:val="28"/>
                <w:sz w:val="36"/>
                <w:szCs w:val="36"/>
              </w:rPr>
            </w:pPr>
            <w:r w:rsidRPr="00554DC8">
              <w:rPr>
                <w:rFonts w:eastAsiaTheme="majorEastAsia" w:cs="Times New Roman"/>
                <w:b/>
                <w:bCs/>
                <w:kern w:val="28"/>
                <w:sz w:val="36"/>
                <w:szCs w:val="36"/>
              </w:rPr>
              <w:fldChar w:fldCharType="begin">
                <w:ffData>
                  <w:name w:val=""/>
                  <w:enabled/>
                  <w:calcOnExit w:val="0"/>
                  <w:checkBox>
                    <w:size w:val="24"/>
                    <w:default w:val="0"/>
                  </w:checkBox>
                </w:ffData>
              </w:fldChar>
            </w:r>
            <w:r w:rsidR="00554DC8" w:rsidRPr="00554DC8">
              <w:rPr>
                <w:rFonts w:eastAsiaTheme="majorEastAsia" w:cs="Times New Roman"/>
                <w:b/>
                <w:bCs/>
                <w:kern w:val="28"/>
                <w:sz w:val="36"/>
                <w:szCs w:val="36"/>
              </w:rPr>
              <w:instrText xml:space="preserve"> FORMCHECKBOX </w:instrText>
            </w:r>
            <w:bookmarkStart w:id="578" w:name="_Toc260753463"/>
            <w:r w:rsidR="00554DC8" w:rsidRPr="00554DC8">
              <w:rPr>
                <w:b/>
                <w:bCs/>
                <w:kern w:val="28"/>
                <w:sz w:val="32"/>
                <w:szCs w:val="32"/>
              </w:rPr>
              <w:instrText>_</w:instrText>
            </w:r>
            <w:r w:rsidR="00967F77">
              <w:rPr>
                <w:rFonts w:eastAsiaTheme="majorEastAsia" w:cs="Times New Roman"/>
                <w:b/>
                <w:bCs/>
                <w:kern w:val="28"/>
                <w:sz w:val="36"/>
                <w:szCs w:val="36"/>
              </w:rPr>
            </w:r>
            <w:r w:rsidR="00967F77">
              <w:rPr>
                <w:rFonts w:eastAsiaTheme="majorEastAsia" w:cs="Times New Roman"/>
                <w:b/>
                <w:bCs/>
                <w:kern w:val="28"/>
                <w:sz w:val="36"/>
                <w:szCs w:val="36"/>
              </w:rPr>
              <w:fldChar w:fldCharType="separate"/>
            </w:r>
            <w:r w:rsidRPr="00554DC8">
              <w:rPr>
                <w:rFonts w:eastAsiaTheme="majorEastAsia" w:cs="Times New Roman"/>
                <w:b/>
                <w:bCs/>
                <w:kern w:val="28"/>
                <w:sz w:val="36"/>
                <w:szCs w:val="36"/>
              </w:rPr>
              <w:fldChar w:fldCharType="end"/>
            </w:r>
            <w:bookmarkEnd w:id="578"/>
          </w:p>
        </w:tc>
        <w:tc>
          <w:tcPr>
            <w:tcW w:w="900" w:type="dxa"/>
            <w:vAlign w:val="center"/>
          </w:tcPr>
          <w:p w14:paraId="4986D90D" w14:textId="6767763B" w:rsidR="00554DC8" w:rsidRPr="00554DC8" w:rsidRDefault="00C24C3A" w:rsidP="00554DC8">
            <w:pPr>
              <w:spacing w:before="240" w:after="60"/>
              <w:jc w:val="center"/>
              <w:outlineLvl w:val="0"/>
              <w:rPr>
                <w:rFonts w:eastAsiaTheme="majorEastAsia" w:cs="Times New Roman"/>
                <w:b/>
                <w:bCs/>
                <w:kern w:val="28"/>
                <w:sz w:val="36"/>
                <w:szCs w:val="36"/>
              </w:rPr>
            </w:pPr>
            <w:r>
              <w:rPr>
                <w:rFonts w:eastAsiaTheme="majorEastAsia" w:cs="Times New Roman"/>
                <w:b/>
                <w:bCs/>
                <w:kern w:val="28"/>
                <w:sz w:val="36"/>
                <w:szCs w:val="36"/>
              </w:rPr>
              <w:fldChar w:fldCharType="begin">
                <w:ffData>
                  <w:name w:val=""/>
                  <w:enabled/>
                  <w:calcOnExit w:val="0"/>
                  <w:checkBox>
                    <w:size w:val="24"/>
                    <w:default w:val="1"/>
                  </w:checkBox>
                </w:ffData>
              </w:fldChar>
            </w:r>
            <w:r>
              <w:rPr>
                <w:rFonts w:eastAsiaTheme="majorEastAsia" w:cs="Times New Roman"/>
                <w:b/>
                <w:bCs/>
                <w:kern w:val="28"/>
                <w:sz w:val="36"/>
                <w:szCs w:val="36"/>
              </w:rPr>
              <w:instrText xml:space="preserve"> FORMCHECKBOX </w:instrText>
            </w:r>
            <w:r w:rsidR="00967F77">
              <w:rPr>
                <w:rFonts w:eastAsiaTheme="majorEastAsia" w:cs="Times New Roman"/>
                <w:b/>
                <w:bCs/>
                <w:kern w:val="28"/>
                <w:sz w:val="36"/>
                <w:szCs w:val="36"/>
              </w:rPr>
            </w:r>
            <w:r w:rsidR="00967F77">
              <w:rPr>
                <w:rFonts w:eastAsiaTheme="majorEastAsia" w:cs="Times New Roman"/>
                <w:b/>
                <w:bCs/>
                <w:kern w:val="28"/>
                <w:sz w:val="36"/>
                <w:szCs w:val="36"/>
              </w:rPr>
              <w:fldChar w:fldCharType="separate"/>
            </w:r>
            <w:r>
              <w:rPr>
                <w:rFonts w:eastAsiaTheme="majorEastAsia" w:cs="Times New Roman"/>
                <w:b/>
                <w:bCs/>
                <w:kern w:val="28"/>
                <w:sz w:val="36"/>
                <w:szCs w:val="36"/>
              </w:rPr>
              <w:fldChar w:fldCharType="end"/>
            </w:r>
          </w:p>
        </w:tc>
      </w:tr>
      <w:tr w:rsidR="00554DC8" w:rsidRPr="00554DC8" w14:paraId="06B28977" w14:textId="77777777" w:rsidTr="00366D1B">
        <w:trPr>
          <w:trHeight w:val="20"/>
        </w:trPr>
        <w:tc>
          <w:tcPr>
            <w:tcW w:w="4705" w:type="dxa"/>
            <w:tcBorders>
              <w:bottom w:val="single" w:sz="18" w:space="0" w:color="0070C0"/>
            </w:tcBorders>
          </w:tcPr>
          <w:p w14:paraId="506753ED" w14:textId="77777777" w:rsidR="00554DC8" w:rsidRPr="007D7603" w:rsidRDefault="00554DC8" w:rsidP="00554DC8">
            <w:pPr>
              <w:spacing w:before="60" w:after="60" w:line="276" w:lineRule="auto"/>
              <w:rPr>
                <w:rStyle w:val="ChecklistQuestion"/>
              </w:rPr>
            </w:pPr>
            <w:r w:rsidRPr="007D7603">
              <w:rPr>
                <w:rStyle w:val="ChecklistQuestion"/>
              </w:rPr>
              <w:t xml:space="preserve">b) Result in the loss of availability of a locally important mineral resource recovery site delineated on a local general plan, specific plan or other land use plan? </w:t>
            </w:r>
          </w:p>
        </w:tc>
        <w:tc>
          <w:tcPr>
            <w:tcW w:w="1260" w:type="dxa"/>
            <w:tcBorders>
              <w:bottom w:val="single" w:sz="18" w:space="0" w:color="0070C0"/>
            </w:tcBorders>
            <w:vAlign w:val="center"/>
          </w:tcPr>
          <w:p w14:paraId="270B8743" w14:textId="77777777" w:rsidR="00554DC8" w:rsidRPr="00554DC8" w:rsidRDefault="003A32D3" w:rsidP="00554DC8">
            <w:pPr>
              <w:spacing w:before="240" w:after="60"/>
              <w:jc w:val="center"/>
              <w:outlineLvl w:val="0"/>
              <w:rPr>
                <w:rFonts w:eastAsiaTheme="majorEastAsia" w:cs="Times New Roman"/>
                <w:sz w:val="36"/>
                <w:szCs w:val="36"/>
              </w:rPr>
            </w:pPr>
            <w:r w:rsidRPr="00554DC8">
              <w:rPr>
                <w:rFonts w:eastAsiaTheme="majorEastAsia" w:cs="Times New Roman"/>
                <w:b/>
                <w:bCs/>
                <w:kern w:val="28"/>
                <w:sz w:val="36"/>
                <w:szCs w:val="36"/>
              </w:rPr>
              <w:fldChar w:fldCharType="begin">
                <w:ffData>
                  <w:name w:val="Check2"/>
                  <w:enabled/>
                  <w:calcOnExit w:val="0"/>
                  <w:checkBox>
                    <w:size w:val="24"/>
                    <w:default w:val="0"/>
                  </w:checkBox>
                </w:ffData>
              </w:fldChar>
            </w:r>
            <w:r w:rsidR="00554DC8" w:rsidRPr="00554DC8">
              <w:rPr>
                <w:rFonts w:eastAsiaTheme="majorEastAsia" w:cs="Times New Roman"/>
                <w:b/>
                <w:bCs/>
                <w:kern w:val="28"/>
                <w:sz w:val="36"/>
                <w:szCs w:val="36"/>
              </w:rPr>
              <w:instrText xml:space="preserve"> FORMCHECKBOX </w:instrText>
            </w:r>
            <w:bookmarkStart w:id="579" w:name="_Toc260753465"/>
            <w:r w:rsidR="00554DC8" w:rsidRPr="00554DC8">
              <w:rPr>
                <w:b/>
                <w:bCs/>
                <w:kern w:val="28"/>
                <w:sz w:val="32"/>
                <w:szCs w:val="32"/>
              </w:rPr>
              <w:instrText>_</w:instrText>
            </w:r>
            <w:r w:rsidR="00967F77">
              <w:rPr>
                <w:rFonts w:eastAsiaTheme="majorEastAsia" w:cs="Times New Roman"/>
                <w:b/>
                <w:bCs/>
                <w:kern w:val="28"/>
                <w:sz w:val="36"/>
                <w:szCs w:val="36"/>
              </w:rPr>
            </w:r>
            <w:r w:rsidR="00967F77">
              <w:rPr>
                <w:rFonts w:eastAsiaTheme="majorEastAsia" w:cs="Times New Roman"/>
                <w:b/>
                <w:bCs/>
                <w:kern w:val="28"/>
                <w:sz w:val="36"/>
                <w:szCs w:val="36"/>
              </w:rPr>
              <w:fldChar w:fldCharType="separate"/>
            </w:r>
            <w:r w:rsidRPr="00554DC8">
              <w:rPr>
                <w:rFonts w:eastAsiaTheme="majorEastAsia" w:cs="Times New Roman"/>
                <w:b/>
                <w:bCs/>
                <w:kern w:val="28"/>
                <w:sz w:val="36"/>
                <w:szCs w:val="36"/>
              </w:rPr>
              <w:fldChar w:fldCharType="end"/>
            </w:r>
            <w:bookmarkEnd w:id="579"/>
          </w:p>
        </w:tc>
        <w:tc>
          <w:tcPr>
            <w:tcW w:w="1350" w:type="dxa"/>
            <w:tcBorders>
              <w:bottom w:val="single" w:sz="18" w:space="0" w:color="0070C0"/>
            </w:tcBorders>
            <w:vAlign w:val="center"/>
          </w:tcPr>
          <w:p w14:paraId="0050D8DB" w14:textId="77777777" w:rsidR="00554DC8" w:rsidRPr="00554DC8" w:rsidRDefault="003A32D3" w:rsidP="00554DC8">
            <w:pPr>
              <w:spacing w:before="240" w:after="60"/>
              <w:jc w:val="center"/>
              <w:outlineLvl w:val="0"/>
              <w:rPr>
                <w:rFonts w:eastAsiaTheme="majorEastAsia" w:cs="Times New Roman"/>
                <w:b/>
                <w:bCs/>
                <w:kern w:val="28"/>
                <w:sz w:val="36"/>
                <w:szCs w:val="36"/>
              </w:rPr>
            </w:pPr>
            <w:r w:rsidRPr="00554DC8">
              <w:rPr>
                <w:rFonts w:eastAsiaTheme="majorEastAsia" w:cs="Times New Roman"/>
                <w:b/>
                <w:bCs/>
                <w:kern w:val="28"/>
                <w:sz w:val="36"/>
                <w:szCs w:val="36"/>
              </w:rPr>
              <w:fldChar w:fldCharType="begin">
                <w:ffData>
                  <w:name w:val="Check2"/>
                  <w:enabled/>
                  <w:calcOnExit w:val="0"/>
                  <w:checkBox>
                    <w:size w:val="24"/>
                    <w:default w:val="0"/>
                  </w:checkBox>
                </w:ffData>
              </w:fldChar>
            </w:r>
            <w:r w:rsidR="00554DC8" w:rsidRPr="00554DC8">
              <w:rPr>
                <w:rFonts w:eastAsiaTheme="majorEastAsia" w:cs="Times New Roman"/>
                <w:b/>
                <w:bCs/>
                <w:kern w:val="28"/>
                <w:sz w:val="36"/>
                <w:szCs w:val="36"/>
              </w:rPr>
              <w:instrText xml:space="preserve"> FORMCHECKBOX </w:instrText>
            </w:r>
            <w:bookmarkStart w:id="580" w:name="_Toc260753466"/>
            <w:r w:rsidR="00554DC8" w:rsidRPr="00554DC8">
              <w:rPr>
                <w:b/>
                <w:bCs/>
                <w:kern w:val="28"/>
                <w:sz w:val="32"/>
                <w:szCs w:val="32"/>
              </w:rPr>
              <w:instrText>_</w:instrText>
            </w:r>
            <w:r w:rsidR="00967F77">
              <w:rPr>
                <w:rFonts w:eastAsiaTheme="majorEastAsia" w:cs="Times New Roman"/>
                <w:b/>
                <w:bCs/>
                <w:kern w:val="28"/>
                <w:sz w:val="36"/>
                <w:szCs w:val="36"/>
              </w:rPr>
            </w:r>
            <w:r w:rsidR="00967F77">
              <w:rPr>
                <w:rFonts w:eastAsiaTheme="majorEastAsia" w:cs="Times New Roman"/>
                <w:b/>
                <w:bCs/>
                <w:kern w:val="28"/>
                <w:sz w:val="36"/>
                <w:szCs w:val="36"/>
              </w:rPr>
              <w:fldChar w:fldCharType="separate"/>
            </w:r>
            <w:r w:rsidRPr="00554DC8">
              <w:rPr>
                <w:rFonts w:eastAsiaTheme="majorEastAsia" w:cs="Times New Roman"/>
                <w:b/>
                <w:bCs/>
                <w:kern w:val="28"/>
                <w:sz w:val="36"/>
                <w:szCs w:val="36"/>
              </w:rPr>
              <w:fldChar w:fldCharType="end"/>
            </w:r>
            <w:bookmarkEnd w:id="580"/>
          </w:p>
        </w:tc>
        <w:tc>
          <w:tcPr>
            <w:tcW w:w="1260" w:type="dxa"/>
            <w:tcBorders>
              <w:bottom w:val="single" w:sz="18" w:space="0" w:color="0070C0"/>
            </w:tcBorders>
            <w:vAlign w:val="center"/>
          </w:tcPr>
          <w:p w14:paraId="389BEFEC" w14:textId="77777777" w:rsidR="00554DC8" w:rsidRPr="00554DC8" w:rsidRDefault="003A32D3" w:rsidP="00554DC8">
            <w:pPr>
              <w:spacing w:before="240" w:after="60"/>
              <w:jc w:val="center"/>
              <w:outlineLvl w:val="0"/>
              <w:rPr>
                <w:rFonts w:eastAsiaTheme="majorEastAsia" w:cs="Times New Roman"/>
                <w:b/>
                <w:bCs/>
                <w:kern w:val="28"/>
                <w:sz w:val="36"/>
                <w:szCs w:val="36"/>
              </w:rPr>
            </w:pPr>
            <w:r w:rsidRPr="00554DC8">
              <w:rPr>
                <w:rFonts w:eastAsiaTheme="majorEastAsia" w:cs="Times New Roman"/>
                <w:b/>
                <w:bCs/>
                <w:kern w:val="28"/>
                <w:sz w:val="36"/>
                <w:szCs w:val="36"/>
              </w:rPr>
              <w:fldChar w:fldCharType="begin">
                <w:ffData>
                  <w:name w:val=""/>
                  <w:enabled/>
                  <w:calcOnExit w:val="0"/>
                  <w:checkBox>
                    <w:size w:val="24"/>
                    <w:default w:val="0"/>
                  </w:checkBox>
                </w:ffData>
              </w:fldChar>
            </w:r>
            <w:r w:rsidR="00554DC8" w:rsidRPr="00554DC8">
              <w:rPr>
                <w:rFonts w:eastAsiaTheme="majorEastAsia" w:cs="Times New Roman"/>
                <w:b/>
                <w:bCs/>
                <w:kern w:val="28"/>
                <w:sz w:val="36"/>
                <w:szCs w:val="36"/>
              </w:rPr>
              <w:instrText xml:space="preserve"> FORMCHECKBOX </w:instrText>
            </w:r>
            <w:bookmarkStart w:id="581" w:name="_Toc260753467"/>
            <w:r w:rsidR="00554DC8" w:rsidRPr="00554DC8">
              <w:rPr>
                <w:b/>
                <w:bCs/>
                <w:kern w:val="28"/>
                <w:sz w:val="32"/>
                <w:szCs w:val="32"/>
              </w:rPr>
              <w:instrText>_</w:instrText>
            </w:r>
            <w:r w:rsidR="00967F77">
              <w:rPr>
                <w:rFonts w:eastAsiaTheme="majorEastAsia" w:cs="Times New Roman"/>
                <w:b/>
                <w:bCs/>
                <w:kern w:val="28"/>
                <w:sz w:val="36"/>
                <w:szCs w:val="36"/>
              </w:rPr>
            </w:r>
            <w:r w:rsidR="00967F77">
              <w:rPr>
                <w:rFonts w:eastAsiaTheme="majorEastAsia" w:cs="Times New Roman"/>
                <w:b/>
                <w:bCs/>
                <w:kern w:val="28"/>
                <w:sz w:val="36"/>
                <w:szCs w:val="36"/>
              </w:rPr>
              <w:fldChar w:fldCharType="separate"/>
            </w:r>
            <w:r w:rsidRPr="00554DC8">
              <w:rPr>
                <w:rFonts w:eastAsiaTheme="majorEastAsia" w:cs="Times New Roman"/>
                <w:b/>
                <w:bCs/>
                <w:kern w:val="28"/>
                <w:sz w:val="36"/>
                <w:szCs w:val="36"/>
              </w:rPr>
              <w:fldChar w:fldCharType="end"/>
            </w:r>
            <w:bookmarkEnd w:id="581"/>
          </w:p>
        </w:tc>
        <w:tc>
          <w:tcPr>
            <w:tcW w:w="900" w:type="dxa"/>
            <w:tcBorders>
              <w:bottom w:val="single" w:sz="18" w:space="0" w:color="0070C0"/>
            </w:tcBorders>
            <w:vAlign w:val="center"/>
          </w:tcPr>
          <w:p w14:paraId="51500A93" w14:textId="072FA8E7" w:rsidR="00554DC8" w:rsidRPr="00554DC8" w:rsidRDefault="00C24C3A" w:rsidP="00554DC8">
            <w:pPr>
              <w:spacing w:before="240" w:after="60"/>
              <w:jc w:val="center"/>
              <w:outlineLvl w:val="0"/>
              <w:rPr>
                <w:rFonts w:eastAsiaTheme="majorEastAsia" w:cs="Times New Roman"/>
                <w:b/>
                <w:bCs/>
                <w:kern w:val="28"/>
                <w:sz w:val="36"/>
                <w:szCs w:val="36"/>
              </w:rPr>
            </w:pPr>
            <w:r>
              <w:rPr>
                <w:rFonts w:eastAsiaTheme="majorEastAsia" w:cs="Times New Roman"/>
                <w:b/>
                <w:bCs/>
                <w:kern w:val="28"/>
                <w:sz w:val="36"/>
                <w:szCs w:val="36"/>
              </w:rPr>
              <w:fldChar w:fldCharType="begin">
                <w:ffData>
                  <w:name w:val=""/>
                  <w:enabled/>
                  <w:calcOnExit w:val="0"/>
                  <w:checkBox>
                    <w:size w:val="24"/>
                    <w:default w:val="1"/>
                  </w:checkBox>
                </w:ffData>
              </w:fldChar>
            </w:r>
            <w:r>
              <w:rPr>
                <w:rFonts w:eastAsiaTheme="majorEastAsia" w:cs="Times New Roman"/>
                <w:b/>
                <w:bCs/>
                <w:kern w:val="28"/>
                <w:sz w:val="36"/>
                <w:szCs w:val="36"/>
              </w:rPr>
              <w:instrText xml:space="preserve"> FORMCHECKBOX </w:instrText>
            </w:r>
            <w:r w:rsidR="00967F77">
              <w:rPr>
                <w:rFonts w:eastAsiaTheme="majorEastAsia" w:cs="Times New Roman"/>
                <w:b/>
                <w:bCs/>
                <w:kern w:val="28"/>
                <w:sz w:val="36"/>
                <w:szCs w:val="36"/>
              </w:rPr>
            </w:r>
            <w:r w:rsidR="00967F77">
              <w:rPr>
                <w:rFonts w:eastAsiaTheme="majorEastAsia" w:cs="Times New Roman"/>
                <w:b/>
                <w:bCs/>
                <w:kern w:val="28"/>
                <w:sz w:val="36"/>
                <w:szCs w:val="36"/>
              </w:rPr>
              <w:fldChar w:fldCharType="separate"/>
            </w:r>
            <w:r>
              <w:rPr>
                <w:rFonts w:eastAsiaTheme="majorEastAsia" w:cs="Times New Roman"/>
                <w:b/>
                <w:bCs/>
                <w:kern w:val="28"/>
                <w:sz w:val="36"/>
                <w:szCs w:val="36"/>
              </w:rPr>
              <w:fldChar w:fldCharType="end"/>
            </w:r>
          </w:p>
        </w:tc>
      </w:tr>
    </w:tbl>
    <w:p w14:paraId="528BE648" w14:textId="71365E21" w:rsidR="00791B5B" w:rsidRDefault="00791B5B" w:rsidP="00B3582C">
      <w:pPr>
        <w:pStyle w:val="Heading3"/>
      </w:pPr>
      <w:r>
        <w:t>Environmental Setting</w:t>
      </w:r>
    </w:p>
    <w:p w14:paraId="4DC61D0F" w14:textId="3AF2D776" w:rsidR="00813982" w:rsidRDefault="00813982" w:rsidP="00240677">
      <w:r>
        <w:t xml:space="preserve">According to the Mineral Land Classification Map for </w:t>
      </w:r>
      <w:r w:rsidR="00B360C4">
        <w:t>Alameda</w:t>
      </w:r>
      <w:r w:rsidR="00BE6825">
        <w:t xml:space="preserve"> and San Francisco</w:t>
      </w:r>
      <w:r w:rsidR="00B360C4">
        <w:t xml:space="preserve"> </w:t>
      </w:r>
      <w:r>
        <w:t>Count</w:t>
      </w:r>
      <w:r w:rsidR="00BE6825">
        <w:t>ies</w:t>
      </w:r>
      <w:r>
        <w:t xml:space="preserve">, the </w:t>
      </w:r>
      <w:r w:rsidR="008F2CA1">
        <w:t xml:space="preserve">existing crossings </w:t>
      </w:r>
      <w:r w:rsidR="00BE6825">
        <w:t xml:space="preserve">are </w:t>
      </w:r>
      <w:r w:rsidR="008F2CA1">
        <w:t xml:space="preserve">within </w:t>
      </w:r>
      <w:r w:rsidR="009268E4">
        <w:t>Mineral Resource Zone 1 (</w:t>
      </w:r>
      <w:r>
        <w:t>MRZ-1</w:t>
      </w:r>
      <w:r w:rsidR="009268E4">
        <w:t>)</w:t>
      </w:r>
      <w:r w:rsidR="00BE6825">
        <w:t xml:space="preserve"> (a</w:t>
      </w:r>
      <w:r>
        <w:t>reas where adequate information indicates that no significant mineral deposits are present, or where it is judged that little likelihood exists for their presence</w:t>
      </w:r>
      <w:r w:rsidR="00BE6825">
        <w:t>)</w:t>
      </w:r>
      <w:r>
        <w:t xml:space="preserve">. </w:t>
      </w:r>
    </w:p>
    <w:p w14:paraId="77EF74A6" w14:textId="77777777" w:rsidR="00813982" w:rsidRDefault="00813982" w:rsidP="00392CBD">
      <w:pPr>
        <w:pStyle w:val="Heading3"/>
        <w:spacing w:before="0"/>
      </w:pPr>
      <w:r>
        <w:t xml:space="preserve">Regulatory Setting </w:t>
      </w:r>
    </w:p>
    <w:p w14:paraId="17445B7D" w14:textId="77777777" w:rsidR="00813982" w:rsidRPr="00173DF3" w:rsidRDefault="00813982" w:rsidP="00240677">
      <w:pPr>
        <w:pStyle w:val="Heading4"/>
      </w:pPr>
      <w:r>
        <w:t>State</w:t>
      </w:r>
    </w:p>
    <w:p w14:paraId="347699FC" w14:textId="77777777" w:rsidR="00813982" w:rsidRDefault="00813982" w:rsidP="007C5643">
      <w:pPr>
        <w:pStyle w:val="Heading5"/>
        <w:spacing w:before="0"/>
      </w:pPr>
      <w:r w:rsidRPr="00DC1132">
        <w:t>Surface Mining and Reclamation Act of 1975</w:t>
      </w:r>
    </w:p>
    <w:p w14:paraId="44FE2EA4" w14:textId="2E2B5EEC" w:rsidR="00813982" w:rsidRPr="00DC1132" w:rsidRDefault="00813982" w:rsidP="00503C73">
      <w:r w:rsidRPr="00DC1132">
        <w:t>The Surface Mining and Reclamation Act of 1975 (SMARA, PRC, Sections 2710-2796) provides a comprehensive surface mining and reclamation policy with the regulation of surface mining operations to assure that adverse environmental impacts are minimized, and mined lands are reclaimed to a usable condition.</w:t>
      </w:r>
      <w:r w:rsidR="001C483F" w:rsidRPr="001C483F">
        <w:rPr>
          <w:rStyle w:val="FootnoteReference"/>
        </w:rPr>
        <w:t xml:space="preserve"> </w:t>
      </w:r>
      <w:r w:rsidR="001C483F">
        <w:rPr>
          <w:rStyle w:val="FootnoteReference"/>
        </w:rPr>
        <w:footnoteReference w:id="23"/>
      </w:r>
      <w:r w:rsidRPr="00DC1132">
        <w:t xml:space="preserve"> </w:t>
      </w:r>
    </w:p>
    <w:p w14:paraId="6650181A" w14:textId="7E3B2E58" w:rsidR="00813982" w:rsidRDefault="435E0724" w:rsidP="00AA62A5">
      <w:r>
        <w:t>SMARA also encourages the production, conservation, and protection of the state’s mineral resources. PRC Section 2207 provides annual reporting requirements for all mines in the state, under which the State Mining and Geology Board is also granted authority and obligations.</w:t>
      </w:r>
    </w:p>
    <w:p w14:paraId="29B98513" w14:textId="77777777" w:rsidR="00813982" w:rsidRDefault="00813982" w:rsidP="00543F37">
      <w:pPr>
        <w:pStyle w:val="Heading4"/>
      </w:pPr>
      <w:r>
        <w:t>Local</w:t>
      </w:r>
    </w:p>
    <w:p w14:paraId="4D32E565" w14:textId="40ADE850" w:rsidR="00813982" w:rsidRPr="00A94A99" w:rsidRDefault="00813982" w:rsidP="009633EF">
      <w:r w:rsidRPr="00A94A99">
        <w:t>Various policies in the</w:t>
      </w:r>
      <w:r>
        <w:t xml:space="preserve"> </w:t>
      </w:r>
      <w:r w:rsidRPr="00A94A99">
        <w:t>General Plan</w:t>
      </w:r>
      <w:r>
        <w:t>s</w:t>
      </w:r>
      <w:r w:rsidRPr="00A94A99">
        <w:t xml:space="preserve"> have been adopted for the purpose of avoiding or mitigating </w:t>
      </w:r>
      <w:r>
        <w:t>mineral</w:t>
      </w:r>
      <w:r w:rsidRPr="00A94A99">
        <w:t xml:space="preserve"> impacts resulting from planned development within the </w:t>
      </w:r>
      <w:r w:rsidR="00F83D2F">
        <w:t xml:space="preserve">project </w:t>
      </w:r>
      <w:r>
        <w:t>area</w:t>
      </w:r>
      <w:r w:rsidRPr="00A94A99">
        <w:t xml:space="preserve">. </w:t>
      </w:r>
      <w:r w:rsidR="00104E83" w:rsidRPr="00104E83">
        <w:t>The Alameda County General Plan policies are applicable to the Lewelling Boulevard crossing location only, due to the crossing being located in unincorporated Alameda County. Additionally,</w:t>
      </w:r>
      <w:r w:rsidR="00411CBA">
        <w:t xml:space="preserve"> review of the</w:t>
      </w:r>
      <w:r w:rsidR="00D50234">
        <w:t xml:space="preserve"> </w:t>
      </w:r>
      <w:r w:rsidR="00315127">
        <w:t>San Leandro 2035 General Pl</w:t>
      </w:r>
      <w:r w:rsidR="006E48BE">
        <w:t>a</w:t>
      </w:r>
      <w:r w:rsidR="00315127">
        <w:t>n</w:t>
      </w:r>
      <w:r w:rsidR="00BA1808">
        <w:t>,</w:t>
      </w:r>
      <w:r>
        <w:t xml:space="preserve"> </w:t>
      </w:r>
      <w:r w:rsidR="006E48BE">
        <w:t xml:space="preserve">it was determined that </w:t>
      </w:r>
      <w:r w:rsidR="00E5705C">
        <w:t xml:space="preserve">the City </w:t>
      </w:r>
      <w:r>
        <w:t>do</w:t>
      </w:r>
      <w:r w:rsidR="006F3877">
        <w:t>es</w:t>
      </w:r>
      <w:r>
        <w:t xml:space="preserve"> not have regulations listed pertaining to mineral resourc</w:t>
      </w:r>
      <w:r w:rsidR="006F3877">
        <w:t>es</w:t>
      </w:r>
      <w:r>
        <w:t xml:space="preserve">. </w:t>
      </w:r>
    </w:p>
    <w:p w14:paraId="39D0079F" w14:textId="4BBBDD56" w:rsidR="00E5705C" w:rsidRPr="00A94A99" w:rsidRDefault="00E5705C" w:rsidP="009633EF">
      <w:r w:rsidRPr="00DE1DF5">
        <w:t>After review of the Hayward 2040 General Plan, it was determined that the following policies apply to the project:</w:t>
      </w:r>
    </w:p>
    <w:p w14:paraId="68A4E7F7" w14:textId="6938E239" w:rsidR="003D3147" w:rsidRDefault="003D3147" w:rsidP="00B3582C">
      <w:pPr>
        <w:pStyle w:val="Heading5"/>
        <w:tabs>
          <w:tab w:val="left" w:pos="4689"/>
        </w:tabs>
        <w:spacing w:before="0"/>
        <w:ind w:left="0" w:firstLine="0"/>
      </w:pPr>
      <w:r>
        <w:lastRenderedPageBreak/>
        <w:t>Alameda County General Plan</w:t>
      </w:r>
    </w:p>
    <w:p w14:paraId="28618110" w14:textId="5EB90393" w:rsidR="00310D57" w:rsidRPr="004608D7" w:rsidRDefault="00310D57" w:rsidP="00726E65">
      <w:pPr>
        <w:rPr>
          <w:i/>
          <w:iCs/>
        </w:rPr>
      </w:pPr>
      <w:r w:rsidRPr="004608D7">
        <w:rPr>
          <w:i/>
          <w:iCs/>
        </w:rPr>
        <w:t>Conservation Element</w:t>
      </w:r>
    </w:p>
    <w:p w14:paraId="2D171252" w14:textId="3A8C2448" w:rsidR="00EF7AD4" w:rsidRDefault="00EF7AD4" w:rsidP="00B3582C">
      <w:pPr>
        <w:tabs>
          <w:tab w:val="left" w:pos="90"/>
        </w:tabs>
        <w:ind w:left="2880" w:hanging="2880"/>
      </w:pPr>
      <w:r w:rsidRPr="004608D7">
        <w:rPr>
          <w:i/>
          <w:iCs/>
        </w:rPr>
        <w:t>Mineral Resources Goal</w:t>
      </w:r>
      <w:r w:rsidR="00104E83">
        <w:tab/>
      </w:r>
      <w:r>
        <w:t xml:space="preserve">To insure extraction of minerals and reclamation of land to the fullest extent possible consistent with sound management policies. </w:t>
      </w:r>
    </w:p>
    <w:p w14:paraId="2CB095CE" w14:textId="4A0E3864" w:rsidR="002D7286" w:rsidRDefault="002D7286" w:rsidP="00B3582C">
      <w:r>
        <w:rPr>
          <w:i/>
          <w:iCs/>
        </w:rPr>
        <w:t>Objective 1</w:t>
      </w:r>
      <w:r>
        <w:tab/>
      </w:r>
      <w:r w:rsidR="00104E83">
        <w:tab/>
      </w:r>
      <w:r w:rsidR="00104E83">
        <w:tab/>
      </w:r>
      <w:r>
        <w:t xml:space="preserve">To provide access to minerals through identification of the resource. </w:t>
      </w:r>
    </w:p>
    <w:p w14:paraId="45B73702" w14:textId="714E1C08" w:rsidR="002D7286" w:rsidRDefault="002D7286" w:rsidP="00104E83">
      <w:pPr>
        <w:ind w:left="2880" w:hanging="2880"/>
      </w:pPr>
      <w:r>
        <w:rPr>
          <w:i/>
          <w:iCs/>
        </w:rPr>
        <w:t>Objective 2</w:t>
      </w:r>
      <w:r>
        <w:tab/>
        <w:t xml:space="preserve">To permit extraction only when not detrimental to other valuable resources. </w:t>
      </w:r>
    </w:p>
    <w:p w14:paraId="276AD1F7" w14:textId="66C2CA8E" w:rsidR="002D7286" w:rsidRDefault="002D7286" w:rsidP="00104E83">
      <w:pPr>
        <w:ind w:left="2880" w:hanging="2880"/>
      </w:pPr>
      <w:r>
        <w:rPr>
          <w:i/>
          <w:iCs/>
        </w:rPr>
        <w:t>Objective 3</w:t>
      </w:r>
      <w:r>
        <w:tab/>
        <w:t xml:space="preserve">To utilize lower quality sources by methods which minimize environmental costs. </w:t>
      </w:r>
    </w:p>
    <w:p w14:paraId="1A1F9540" w14:textId="0F74089B" w:rsidR="002D7286" w:rsidRDefault="002D7286" w:rsidP="00B3582C">
      <w:r>
        <w:rPr>
          <w:i/>
          <w:iCs/>
        </w:rPr>
        <w:t>Objective 4</w:t>
      </w:r>
      <w:r>
        <w:tab/>
      </w:r>
      <w:r w:rsidR="00104E83">
        <w:tab/>
      </w:r>
      <w:r w:rsidR="00104E83">
        <w:tab/>
      </w:r>
      <w:r>
        <w:t xml:space="preserve">To increase recycling of mineral commodities such as metals. </w:t>
      </w:r>
    </w:p>
    <w:p w14:paraId="2AA12907" w14:textId="77777777" w:rsidR="00384C9C" w:rsidRDefault="00384C9C" w:rsidP="00B3582C"/>
    <w:p w14:paraId="6BCB7C76" w14:textId="77777777" w:rsidR="00384C9C" w:rsidRDefault="00384C9C" w:rsidP="00384C9C">
      <w:pPr>
        <w:pStyle w:val="Heading5"/>
        <w:spacing w:before="0"/>
        <w:ind w:left="0" w:firstLine="0"/>
      </w:pPr>
      <w:r>
        <w:t xml:space="preserve">San Leandro 2035 General Plan </w:t>
      </w:r>
    </w:p>
    <w:p w14:paraId="4FE96A54" w14:textId="15050664" w:rsidR="00613D32" w:rsidRPr="00A67D8F" w:rsidRDefault="00613D32" w:rsidP="00613D32">
      <w:r>
        <w:t xml:space="preserve">The </w:t>
      </w:r>
      <w:r w:rsidR="00384C9C">
        <w:t>San Leandro 2035</w:t>
      </w:r>
      <w:r>
        <w:t xml:space="preserve"> County General Plan does not have applicable policies regarding </w:t>
      </w:r>
      <w:r w:rsidR="00384C9C">
        <w:t>minera</w:t>
      </w:r>
      <w:r>
        <w:t xml:space="preserve">l resources. </w:t>
      </w:r>
    </w:p>
    <w:p w14:paraId="301E2519" w14:textId="77777777" w:rsidR="00613D32" w:rsidRDefault="00613D32" w:rsidP="00B3582C"/>
    <w:p w14:paraId="07D8EB8D" w14:textId="3DF12F00" w:rsidR="003F7EAF" w:rsidRDefault="003F7EAF" w:rsidP="00B3582C">
      <w:pPr>
        <w:pStyle w:val="Heading5"/>
        <w:spacing w:before="0"/>
        <w:ind w:left="0" w:firstLine="0"/>
      </w:pPr>
      <w:r>
        <w:t>Hayward 2040 General Plan</w:t>
      </w:r>
    </w:p>
    <w:p w14:paraId="28023D56" w14:textId="65E910A2" w:rsidR="00813982" w:rsidRDefault="00813982" w:rsidP="00240677">
      <w:pPr>
        <w:ind w:left="2880" w:hanging="2880"/>
        <w:rPr>
          <w:rFonts w:eastAsiaTheme="majorEastAsia"/>
        </w:rPr>
      </w:pPr>
      <w:r w:rsidRPr="004608D7">
        <w:rPr>
          <w:rFonts w:eastAsiaTheme="majorEastAsia"/>
          <w:i/>
          <w:iCs/>
        </w:rPr>
        <w:t>Goal NR-5</w:t>
      </w:r>
      <w:r w:rsidR="00803040">
        <w:rPr>
          <w:rFonts w:eastAsiaTheme="majorEastAsia"/>
        </w:rPr>
        <w:tab/>
        <w:t>P</w:t>
      </w:r>
      <w:r w:rsidRPr="00EA151E">
        <w:rPr>
          <w:rFonts w:eastAsiaTheme="majorEastAsia"/>
        </w:rPr>
        <w:t xml:space="preserve">rotect the economic viability of </w:t>
      </w:r>
      <w:r w:rsidR="009E106B">
        <w:rPr>
          <w:rFonts w:eastAsiaTheme="majorEastAsia"/>
        </w:rPr>
        <w:t>s</w:t>
      </w:r>
      <w:r w:rsidRPr="00EA151E">
        <w:rPr>
          <w:rFonts w:eastAsiaTheme="majorEastAsia"/>
        </w:rPr>
        <w:t>tate-identified mineral resource extraction areas, while avoiding potential land use conflicts and minimizing adverse environmental impacts.</w:t>
      </w:r>
    </w:p>
    <w:p w14:paraId="78F7DC30" w14:textId="4BD2D9F6" w:rsidR="00F3328B" w:rsidRDefault="00813982" w:rsidP="007C5643">
      <w:pPr>
        <w:ind w:left="2880" w:hanging="2880"/>
        <w:rPr>
          <w:rFonts w:eastAsiaTheme="majorEastAsia"/>
        </w:rPr>
      </w:pPr>
      <w:r w:rsidRPr="004608D7">
        <w:rPr>
          <w:rFonts w:eastAsiaTheme="majorEastAsia"/>
          <w:i/>
          <w:iCs/>
        </w:rPr>
        <w:t>Policy NR-5.1</w:t>
      </w:r>
      <w:r>
        <w:rPr>
          <w:rFonts w:eastAsiaTheme="majorEastAsia"/>
        </w:rPr>
        <w:tab/>
      </w:r>
      <w:r w:rsidRPr="00EA151E">
        <w:rPr>
          <w:rFonts w:eastAsiaTheme="majorEastAsia"/>
        </w:rPr>
        <w:t>The City shall protect mineral resources in undeveloped areas that have been classified by the State Mining and Geology Board as having statewide or regional significance for possible future extraction by limiting new residential or urban uses that would be incompatible with mining and mineral extraction operations.</w:t>
      </w:r>
    </w:p>
    <w:p w14:paraId="4B1DC11B" w14:textId="0D20CAE4" w:rsidR="00791B5B" w:rsidRPr="00A760E7" w:rsidRDefault="00791B5B" w:rsidP="00392CBD">
      <w:pPr>
        <w:pStyle w:val="Heading3"/>
        <w:spacing w:before="0"/>
      </w:pPr>
      <w:r w:rsidRPr="00A760E7">
        <w:t>Impact Discussion</w:t>
      </w:r>
    </w:p>
    <w:p w14:paraId="4F860ABD" w14:textId="6471C221" w:rsidR="00791B5B" w:rsidRDefault="008F2823" w:rsidP="00240677">
      <w:pPr>
        <w:pStyle w:val="ImpactHeading"/>
        <w:numPr>
          <w:ilvl w:val="0"/>
          <w:numId w:val="18"/>
        </w:numPr>
      </w:pPr>
      <w:r w:rsidRPr="008F2823">
        <w:t xml:space="preserve">Result in the </w:t>
      </w:r>
      <w:bookmarkStart w:id="582" w:name="_Hlk128646270"/>
      <w:r w:rsidRPr="008F2823">
        <w:t>loss of availability of a known mineral resource that would be of value to the region and the residents of the state?</w:t>
      </w:r>
    </w:p>
    <w:bookmarkEnd w:id="582"/>
    <w:p w14:paraId="2A8CF8CE" w14:textId="3E8F0F35" w:rsidR="005E3ED5" w:rsidRPr="00B3582C" w:rsidRDefault="008C5AF7" w:rsidP="00B3582C">
      <w:r w:rsidRPr="00B6662C">
        <w:rPr>
          <w:b/>
          <w:bCs/>
        </w:rPr>
        <w:t>No Impact.</w:t>
      </w:r>
      <w:r w:rsidRPr="00155D57">
        <w:t xml:space="preserve"> </w:t>
      </w:r>
      <w:r w:rsidRPr="00F74445">
        <w:t xml:space="preserve">The project is </w:t>
      </w:r>
      <w:r>
        <w:t xml:space="preserve">located within an area </w:t>
      </w:r>
      <w:r w:rsidRPr="00F74445">
        <w:t>classified as MRZ-1; areas where adequate information indicate</w:t>
      </w:r>
      <w:r>
        <w:t>s</w:t>
      </w:r>
      <w:r w:rsidRPr="00F74445">
        <w:t xml:space="preserve"> that no significant mineral deposits are present or where </w:t>
      </w:r>
      <w:r w:rsidR="00041E1D">
        <w:t>it is</w:t>
      </w:r>
      <w:r w:rsidRPr="00F74445">
        <w:t xml:space="preserve"> judged that little likelihood exists for their presence.</w:t>
      </w:r>
      <w:r>
        <w:t xml:space="preserve"> As such, the project would not result in the</w:t>
      </w:r>
      <w:r w:rsidRPr="00F74445">
        <w:t xml:space="preserve"> </w:t>
      </w:r>
      <w:r w:rsidRPr="008C5AF7">
        <w:t>loss of availability of a known mineral resource that would be of value to the region and the residents of the state</w:t>
      </w:r>
      <w:r>
        <w:t>. No impact would occur, and no mitigation is required</w:t>
      </w:r>
      <w:r w:rsidRPr="00F74445">
        <w:t>.</w:t>
      </w:r>
    </w:p>
    <w:p w14:paraId="738FDB66" w14:textId="6553D5A9" w:rsidR="00791B5B" w:rsidRDefault="008F2823" w:rsidP="00503C73">
      <w:pPr>
        <w:pStyle w:val="ImpactHeading"/>
      </w:pPr>
      <w:r w:rsidRPr="008F2823">
        <w:t xml:space="preserve">Result in the </w:t>
      </w:r>
      <w:bookmarkStart w:id="583" w:name="_Hlk128646392"/>
      <w:r w:rsidRPr="008F2823">
        <w:t xml:space="preserve">loss of availability of a locally important mineral resource recovery site </w:t>
      </w:r>
      <w:bookmarkEnd w:id="583"/>
      <w:r w:rsidRPr="008F2823">
        <w:t>delineated on a local general plan, specific plan or other land use plan?</w:t>
      </w:r>
    </w:p>
    <w:p w14:paraId="08DE11B1" w14:textId="0F9F1D23" w:rsidR="00575250" w:rsidRPr="00985BB2" w:rsidRDefault="005E3ED5" w:rsidP="00156296">
      <w:pPr>
        <w:rPr>
          <w:rFonts w:cs="Times New Roman"/>
          <w:szCs w:val="22"/>
        </w:rPr>
      </w:pPr>
      <w:bookmarkStart w:id="584" w:name="_Hlk128646213"/>
      <w:r w:rsidRPr="00B6662C">
        <w:rPr>
          <w:b/>
          <w:bCs/>
        </w:rPr>
        <w:t>No Impact.</w:t>
      </w:r>
      <w:r w:rsidRPr="00155D57">
        <w:t xml:space="preserve"> </w:t>
      </w:r>
      <w:r w:rsidR="008C5AF7">
        <w:t>As mentioned</w:t>
      </w:r>
      <w:r w:rsidR="009B5E04">
        <w:t xml:space="preserve"> previously</w:t>
      </w:r>
      <w:r w:rsidR="008C5AF7">
        <w:t>, t</w:t>
      </w:r>
      <w:r w:rsidR="003D08CE" w:rsidRPr="00F74445">
        <w:t xml:space="preserve">he project is </w:t>
      </w:r>
      <w:r w:rsidR="00DF6BBD">
        <w:t xml:space="preserve">located within an area </w:t>
      </w:r>
      <w:r w:rsidR="003D08CE" w:rsidRPr="00F74445">
        <w:t>classified as MRZ-1; areas where adequate information indicate</w:t>
      </w:r>
      <w:r w:rsidR="007A63CD">
        <w:t>s</w:t>
      </w:r>
      <w:r w:rsidR="003D08CE" w:rsidRPr="00F74445">
        <w:t xml:space="preserve"> that no significant mineral deposits are present or where it</w:t>
      </w:r>
      <w:r w:rsidR="009B5E04">
        <w:t xml:space="preserve"> is </w:t>
      </w:r>
      <w:r w:rsidR="003D08CE" w:rsidRPr="00F74445">
        <w:t>judged that little likelihood exists for their presence. Given this, implementation of the project would not disturb protected mineral resources</w:t>
      </w:r>
      <w:r w:rsidR="005D186F">
        <w:t xml:space="preserve"> and would not result in the loss </w:t>
      </w:r>
      <w:r w:rsidR="005D186F" w:rsidRPr="008F2823">
        <w:t>of availability of a locally important mineral resource recovery site</w:t>
      </w:r>
      <w:r w:rsidR="003D08CE" w:rsidRPr="00F74445">
        <w:t xml:space="preserve">. </w:t>
      </w:r>
      <w:r w:rsidR="003D08CE">
        <w:t>Therefore, n</w:t>
      </w:r>
      <w:r w:rsidR="003D08CE" w:rsidRPr="00F74445">
        <w:t>o impact would occur</w:t>
      </w:r>
      <w:r w:rsidR="003D08CE">
        <w:t>, and no mitigation is required</w:t>
      </w:r>
      <w:r w:rsidR="003D08CE" w:rsidRPr="00F74445">
        <w:t>.</w:t>
      </w:r>
      <w:bookmarkEnd w:id="584"/>
      <w:r w:rsidR="00985BB2">
        <w:br w:type="page"/>
      </w:r>
    </w:p>
    <w:p w14:paraId="67C539F1" w14:textId="6A993EFC" w:rsidR="00570538" w:rsidRDefault="435E0724" w:rsidP="00412339">
      <w:pPr>
        <w:pStyle w:val="Heading2"/>
      </w:pPr>
      <w:bookmarkStart w:id="585" w:name="_Ref86995401"/>
      <w:bookmarkStart w:id="586" w:name="_Toc131597788"/>
      <w:r>
        <w:lastRenderedPageBreak/>
        <w:t>Noise and Vibration</w:t>
      </w:r>
      <w:bookmarkEnd w:id="585"/>
      <w:bookmarkEnd w:id="586"/>
    </w:p>
    <w:tbl>
      <w:tblPr>
        <w:tblW w:w="9475" w:type="dxa"/>
        <w:tblBorders>
          <w:bottom w:val="single" w:sz="4" w:space="0" w:color="auto"/>
        </w:tblBorders>
        <w:tblLayout w:type="fixed"/>
        <w:tblCellMar>
          <w:left w:w="115" w:type="dxa"/>
          <w:right w:w="115" w:type="dxa"/>
        </w:tblCellMar>
        <w:tblLook w:val="01E0" w:firstRow="1" w:lastRow="1" w:firstColumn="1" w:lastColumn="1" w:noHBand="0" w:noVBand="0"/>
      </w:tblPr>
      <w:tblGrid>
        <w:gridCol w:w="4795"/>
        <w:gridCol w:w="1260"/>
        <w:gridCol w:w="1260"/>
        <w:gridCol w:w="1260"/>
        <w:gridCol w:w="900"/>
      </w:tblGrid>
      <w:tr w:rsidR="0099581B" w:rsidRPr="0005274B" w14:paraId="02E4D4C8" w14:textId="77777777" w:rsidTr="00366D1B">
        <w:trPr>
          <w:trHeight w:val="20"/>
          <w:tblHeader/>
        </w:trPr>
        <w:tc>
          <w:tcPr>
            <w:tcW w:w="4795" w:type="dxa"/>
            <w:tcBorders>
              <w:top w:val="single" w:sz="12" w:space="0" w:color="0070C0"/>
              <w:left w:val="single" w:sz="12" w:space="0" w:color="0070C0"/>
              <w:bottom w:val="nil"/>
              <w:right w:val="single" w:sz="12" w:space="0" w:color="0070C0"/>
            </w:tcBorders>
            <w:shd w:val="clear" w:color="auto" w:fill="0070C0"/>
          </w:tcPr>
          <w:p w14:paraId="144CAEA4" w14:textId="77777777" w:rsidR="0099581B" w:rsidRPr="0005274B" w:rsidRDefault="0099581B" w:rsidP="008E1CEC">
            <w:pPr>
              <w:pStyle w:val="ChecklistSignificance"/>
            </w:pPr>
          </w:p>
        </w:tc>
        <w:tc>
          <w:tcPr>
            <w:tcW w:w="1260" w:type="dxa"/>
            <w:tcBorders>
              <w:top w:val="single" w:sz="12" w:space="0" w:color="0070C0"/>
              <w:left w:val="single" w:sz="12" w:space="0" w:color="0070C0"/>
              <w:bottom w:val="nil"/>
              <w:right w:val="single" w:sz="12" w:space="0" w:color="0070C0"/>
            </w:tcBorders>
            <w:shd w:val="clear" w:color="auto" w:fill="0070C0"/>
            <w:vAlign w:val="center"/>
          </w:tcPr>
          <w:p w14:paraId="5CD4861E" w14:textId="77777777" w:rsidR="0099581B" w:rsidRPr="0005274B" w:rsidRDefault="0099581B" w:rsidP="008E1CEC">
            <w:pPr>
              <w:pStyle w:val="ChecklistSignificance"/>
            </w:pPr>
            <w:r w:rsidRPr="0005274B">
              <w:t>Significant Impact</w:t>
            </w:r>
          </w:p>
        </w:tc>
        <w:tc>
          <w:tcPr>
            <w:tcW w:w="1260" w:type="dxa"/>
            <w:tcBorders>
              <w:top w:val="single" w:sz="12" w:space="0" w:color="0070C0"/>
              <w:left w:val="single" w:sz="12" w:space="0" w:color="0070C0"/>
              <w:bottom w:val="nil"/>
              <w:right w:val="single" w:sz="12" w:space="0" w:color="0070C0"/>
            </w:tcBorders>
            <w:shd w:val="clear" w:color="auto" w:fill="0070C0"/>
            <w:vAlign w:val="center"/>
          </w:tcPr>
          <w:p w14:paraId="602A241C" w14:textId="40631B9D" w:rsidR="0099581B" w:rsidRPr="0005274B" w:rsidRDefault="0063188B" w:rsidP="008E1CEC">
            <w:pPr>
              <w:pStyle w:val="ChecklistSignificance"/>
            </w:pPr>
            <w:r>
              <w:t xml:space="preserve">Less than Significant with Mitigation </w:t>
            </w:r>
          </w:p>
        </w:tc>
        <w:tc>
          <w:tcPr>
            <w:tcW w:w="1260" w:type="dxa"/>
            <w:tcBorders>
              <w:top w:val="single" w:sz="12" w:space="0" w:color="0070C0"/>
              <w:left w:val="single" w:sz="12" w:space="0" w:color="0070C0"/>
              <w:bottom w:val="nil"/>
              <w:right w:val="single" w:sz="12" w:space="0" w:color="0070C0"/>
            </w:tcBorders>
            <w:shd w:val="clear" w:color="auto" w:fill="0070C0"/>
            <w:vAlign w:val="center"/>
          </w:tcPr>
          <w:p w14:paraId="4BB81FA3" w14:textId="77777777" w:rsidR="0099581B" w:rsidRPr="0005274B" w:rsidRDefault="0099581B" w:rsidP="008E1CEC">
            <w:pPr>
              <w:pStyle w:val="ChecklistSignificance"/>
            </w:pPr>
            <w:r w:rsidRPr="0005274B">
              <w:t>Less-than-Significant Impact</w:t>
            </w:r>
          </w:p>
        </w:tc>
        <w:tc>
          <w:tcPr>
            <w:tcW w:w="900" w:type="dxa"/>
            <w:tcBorders>
              <w:top w:val="single" w:sz="12" w:space="0" w:color="0070C0"/>
              <w:left w:val="single" w:sz="12" w:space="0" w:color="0070C0"/>
              <w:bottom w:val="nil"/>
              <w:right w:val="single" w:sz="12" w:space="0" w:color="0070C0"/>
            </w:tcBorders>
            <w:shd w:val="clear" w:color="auto" w:fill="0070C0"/>
            <w:vAlign w:val="center"/>
          </w:tcPr>
          <w:p w14:paraId="71A28568" w14:textId="07DE5ED7" w:rsidR="0099581B" w:rsidRPr="0005274B" w:rsidRDefault="0099581B" w:rsidP="0001721A">
            <w:pPr>
              <w:pStyle w:val="ChecklistSignificance"/>
            </w:pPr>
            <w:r w:rsidRPr="0005274B">
              <w:t>No Impact</w:t>
            </w:r>
          </w:p>
        </w:tc>
      </w:tr>
      <w:tr w:rsidR="0099581B" w:rsidRPr="0005274B" w14:paraId="60981F92" w14:textId="77777777" w:rsidTr="00366D1B">
        <w:trPr>
          <w:trHeight w:val="20"/>
        </w:trPr>
        <w:tc>
          <w:tcPr>
            <w:tcW w:w="4795" w:type="dxa"/>
            <w:tcBorders>
              <w:top w:val="nil"/>
            </w:tcBorders>
            <w:vAlign w:val="center"/>
          </w:tcPr>
          <w:p w14:paraId="1FC3A2A6" w14:textId="703D893A" w:rsidR="0099581B" w:rsidRPr="0005274B" w:rsidRDefault="0099581B">
            <w:pPr>
              <w:pStyle w:val="TableText"/>
              <w:rPr>
                <w:rStyle w:val="ChecklistQuestion"/>
              </w:rPr>
            </w:pPr>
            <w:r w:rsidRPr="0005274B">
              <w:rPr>
                <w:rStyle w:val="ChecklistQuestion"/>
              </w:rPr>
              <w:t>Would the project</w:t>
            </w:r>
            <w:r w:rsidR="007D7603">
              <w:rPr>
                <w:rStyle w:val="ChecklistQuestion"/>
              </w:rPr>
              <w:t xml:space="preserve"> result in</w:t>
            </w:r>
            <w:r w:rsidRPr="0005274B">
              <w:rPr>
                <w:rStyle w:val="ChecklistQuestion"/>
              </w:rPr>
              <w:t>:</w:t>
            </w:r>
          </w:p>
        </w:tc>
        <w:tc>
          <w:tcPr>
            <w:tcW w:w="1260" w:type="dxa"/>
            <w:tcBorders>
              <w:top w:val="nil"/>
            </w:tcBorders>
            <w:vAlign w:val="center"/>
          </w:tcPr>
          <w:p w14:paraId="2F43714E" w14:textId="77777777" w:rsidR="0099581B" w:rsidRPr="0005274B" w:rsidRDefault="0099581B" w:rsidP="008E1CEC">
            <w:pPr>
              <w:pStyle w:val="PageTitle"/>
              <w:rPr>
                <w:rStyle w:val="ChecklistQuestion"/>
                <w:b w:val="0"/>
                <w:bCs w:val="0"/>
                <w:kern w:val="0"/>
              </w:rPr>
            </w:pPr>
          </w:p>
        </w:tc>
        <w:tc>
          <w:tcPr>
            <w:tcW w:w="1260" w:type="dxa"/>
            <w:tcBorders>
              <w:top w:val="nil"/>
            </w:tcBorders>
            <w:vAlign w:val="center"/>
          </w:tcPr>
          <w:p w14:paraId="495E9441" w14:textId="77777777" w:rsidR="0099581B" w:rsidRPr="0005274B" w:rsidRDefault="0099581B" w:rsidP="008E1CEC">
            <w:pPr>
              <w:pStyle w:val="PageTitle"/>
              <w:rPr>
                <w:rStyle w:val="ChecklistQuestion"/>
              </w:rPr>
            </w:pPr>
          </w:p>
        </w:tc>
        <w:tc>
          <w:tcPr>
            <w:tcW w:w="1260" w:type="dxa"/>
            <w:tcBorders>
              <w:top w:val="nil"/>
            </w:tcBorders>
            <w:vAlign w:val="center"/>
          </w:tcPr>
          <w:p w14:paraId="4C6A5010" w14:textId="77777777" w:rsidR="0099581B" w:rsidRPr="0005274B" w:rsidRDefault="0099581B" w:rsidP="008E1CEC">
            <w:pPr>
              <w:pStyle w:val="PageTitle"/>
              <w:rPr>
                <w:rStyle w:val="ChecklistQuestion"/>
              </w:rPr>
            </w:pPr>
          </w:p>
        </w:tc>
        <w:tc>
          <w:tcPr>
            <w:tcW w:w="900" w:type="dxa"/>
            <w:tcBorders>
              <w:top w:val="nil"/>
            </w:tcBorders>
            <w:vAlign w:val="center"/>
          </w:tcPr>
          <w:p w14:paraId="258E5679" w14:textId="77777777" w:rsidR="0099581B" w:rsidRPr="0005274B" w:rsidRDefault="0099581B" w:rsidP="008E1CEC">
            <w:pPr>
              <w:pStyle w:val="PageTitle"/>
              <w:rPr>
                <w:rStyle w:val="ChecklistQuestion"/>
              </w:rPr>
            </w:pPr>
          </w:p>
        </w:tc>
      </w:tr>
      <w:tr w:rsidR="0099581B" w:rsidRPr="0005274B" w14:paraId="1A43B71C" w14:textId="77777777" w:rsidTr="00366D1B">
        <w:trPr>
          <w:trHeight w:val="20"/>
        </w:trPr>
        <w:tc>
          <w:tcPr>
            <w:tcW w:w="4795" w:type="dxa"/>
          </w:tcPr>
          <w:p w14:paraId="4700060C" w14:textId="152B7FA1" w:rsidR="0099581B" w:rsidRPr="0005274B" w:rsidRDefault="0099581B">
            <w:pPr>
              <w:pStyle w:val="TableText"/>
              <w:rPr>
                <w:rStyle w:val="ChecklistQuestion"/>
              </w:rPr>
            </w:pPr>
            <w:r w:rsidRPr="0005274B">
              <w:rPr>
                <w:rStyle w:val="ChecklistQuestion"/>
              </w:rPr>
              <w:t xml:space="preserve">a) </w:t>
            </w:r>
            <w:r w:rsidR="007D7603" w:rsidRPr="007D7603">
              <w:rPr>
                <w:rStyle w:val="ChecklistQuestion"/>
              </w:rPr>
              <w:t>Generation of a substantial temporary or permanent increase</w:t>
            </w:r>
            <w:r w:rsidR="007D7603">
              <w:rPr>
                <w:rStyle w:val="ChecklistQuestion"/>
              </w:rPr>
              <w:t xml:space="preserve"> </w:t>
            </w:r>
            <w:r w:rsidR="007D7603" w:rsidRPr="007D7603">
              <w:rPr>
                <w:rStyle w:val="ChecklistQuestion"/>
              </w:rPr>
              <w:t>in ambient noise levels in the vicinity of the project in excess</w:t>
            </w:r>
            <w:r w:rsidR="007D7603">
              <w:rPr>
                <w:rStyle w:val="ChecklistQuestion"/>
              </w:rPr>
              <w:t xml:space="preserve"> </w:t>
            </w:r>
            <w:r w:rsidR="007D7603" w:rsidRPr="007D7603">
              <w:rPr>
                <w:rStyle w:val="ChecklistQuestion"/>
              </w:rPr>
              <w:t>of standards established in the local general plan or noise</w:t>
            </w:r>
            <w:r w:rsidR="007D7603">
              <w:rPr>
                <w:rStyle w:val="ChecklistQuestion"/>
              </w:rPr>
              <w:t xml:space="preserve"> </w:t>
            </w:r>
            <w:r w:rsidR="007D7603" w:rsidRPr="007D7603">
              <w:rPr>
                <w:rStyle w:val="ChecklistQuestion"/>
              </w:rPr>
              <w:t>ordinance, or applicable standards of other agencie</w:t>
            </w:r>
            <w:r w:rsidR="007D7603">
              <w:rPr>
                <w:rStyle w:val="ChecklistQuestion"/>
              </w:rPr>
              <w:t>s</w:t>
            </w:r>
            <w:r w:rsidRPr="0005274B">
              <w:rPr>
                <w:rStyle w:val="ChecklistQuestion"/>
              </w:rPr>
              <w:t>?</w:t>
            </w:r>
          </w:p>
        </w:tc>
        <w:tc>
          <w:tcPr>
            <w:tcW w:w="1260" w:type="dxa"/>
            <w:vAlign w:val="center"/>
          </w:tcPr>
          <w:p w14:paraId="66F4C450" w14:textId="77777777" w:rsidR="0099581B" w:rsidRPr="0005274B" w:rsidRDefault="003A32D3" w:rsidP="008E1CEC">
            <w:pPr>
              <w:pStyle w:val="PageTitle"/>
              <w:jc w:val="center"/>
              <w:rPr>
                <w:rStyle w:val="CheckBoxes"/>
                <w:b w:val="0"/>
                <w:bCs w:val="0"/>
                <w:kern w:val="0"/>
              </w:rPr>
            </w:pPr>
            <w:r w:rsidRPr="0005274B">
              <w:rPr>
                <w:rStyle w:val="CheckBoxes"/>
              </w:rPr>
              <w:fldChar w:fldCharType="begin">
                <w:ffData>
                  <w:name w:val="Check2"/>
                  <w:enabled/>
                  <w:calcOnExit w:val="0"/>
                  <w:checkBox>
                    <w:size w:val="24"/>
                    <w:default w:val="0"/>
                  </w:checkBox>
                </w:ffData>
              </w:fldChar>
            </w:r>
            <w:r w:rsidR="0099581B" w:rsidRPr="0005274B">
              <w:rPr>
                <w:rStyle w:val="CheckBoxes"/>
              </w:rPr>
              <w:instrText xml:space="preserve"> FORMCHECKBOX </w:instrText>
            </w:r>
            <w:bookmarkStart w:id="587" w:name="_Toc260753470"/>
            <w:r w:rsidR="0099581B" w:rsidRPr="000A75BB">
              <w:instrText>_</w:instrText>
            </w:r>
            <w:r w:rsidR="00967F77">
              <w:rPr>
                <w:rStyle w:val="CheckBoxes"/>
              </w:rPr>
            </w:r>
            <w:r w:rsidR="00967F77">
              <w:rPr>
                <w:rStyle w:val="CheckBoxes"/>
              </w:rPr>
              <w:fldChar w:fldCharType="separate"/>
            </w:r>
            <w:r w:rsidRPr="0005274B">
              <w:rPr>
                <w:rStyle w:val="CheckBoxes"/>
              </w:rPr>
              <w:fldChar w:fldCharType="end"/>
            </w:r>
            <w:bookmarkEnd w:id="587"/>
          </w:p>
        </w:tc>
        <w:tc>
          <w:tcPr>
            <w:tcW w:w="1260" w:type="dxa"/>
            <w:vAlign w:val="center"/>
          </w:tcPr>
          <w:p w14:paraId="571C159D" w14:textId="35212DF2" w:rsidR="0099581B" w:rsidRPr="0005274B" w:rsidRDefault="009A2A3F" w:rsidP="008E1CEC">
            <w:pPr>
              <w:pStyle w:val="PageTitle"/>
              <w:jc w:val="center"/>
              <w:rPr>
                <w:rStyle w:val="CheckBoxes"/>
              </w:rPr>
            </w:pPr>
            <w:r>
              <w:rPr>
                <w:rFonts w:eastAsiaTheme="majorEastAsia" w:cs="Times New Roman"/>
                <w:b w:val="0"/>
                <w:bCs w:val="0"/>
                <w:sz w:val="36"/>
                <w:szCs w:val="36"/>
              </w:rPr>
              <w:fldChar w:fldCharType="begin">
                <w:ffData>
                  <w:name w:val=""/>
                  <w:enabled/>
                  <w:calcOnExit w:val="0"/>
                  <w:checkBox>
                    <w:size w:val="24"/>
                    <w:default w:val="1"/>
                  </w:checkBox>
                </w:ffData>
              </w:fldChar>
            </w:r>
            <w:r>
              <w:rPr>
                <w:rFonts w:eastAsiaTheme="majorEastAsia" w:cs="Times New Roman"/>
                <w:b w:val="0"/>
                <w:bCs w:val="0"/>
                <w:sz w:val="36"/>
                <w:szCs w:val="36"/>
              </w:rPr>
              <w:instrText xml:space="preserve"> FORMCHECKBOX </w:instrText>
            </w:r>
            <w:r w:rsidR="00967F77">
              <w:rPr>
                <w:rFonts w:eastAsiaTheme="majorEastAsia" w:cs="Times New Roman"/>
                <w:b w:val="0"/>
                <w:bCs w:val="0"/>
                <w:sz w:val="36"/>
                <w:szCs w:val="36"/>
              </w:rPr>
            </w:r>
            <w:r w:rsidR="00967F77">
              <w:rPr>
                <w:rFonts w:eastAsiaTheme="majorEastAsia" w:cs="Times New Roman"/>
                <w:b w:val="0"/>
                <w:bCs w:val="0"/>
                <w:sz w:val="36"/>
                <w:szCs w:val="36"/>
              </w:rPr>
              <w:fldChar w:fldCharType="separate"/>
            </w:r>
            <w:r>
              <w:rPr>
                <w:rFonts w:eastAsiaTheme="majorEastAsia" w:cs="Times New Roman"/>
                <w:b w:val="0"/>
                <w:bCs w:val="0"/>
                <w:sz w:val="36"/>
                <w:szCs w:val="36"/>
              </w:rPr>
              <w:fldChar w:fldCharType="end"/>
            </w:r>
          </w:p>
        </w:tc>
        <w:tc>
          <w:tcPr>
            <w:tcW w:w="1260" w:type="dxa"/>
            <w:vAlign w:val="center"/>
          </w:tcPr>
          <w:p w14:paraId="6B761F18" w14:textId="77777777" w:rsidR="0099581B" w:rsidRPr="0005274B" w:rsidRDefault="003971D5" w:rsidP="008E1CEC">
            <w:pPr>
              <w:pStyle w:val="PageTitle"/>
              <w:jc w:val="center"/>
              <w:rPr>
                <w:rStyle w:val="CheckBoxes"/>
              </w:rPr>
            </w:pPr>
            <w:r>
              <w:rPr>
                <w:rStyle w:val="CheckBoxes"/>
              </w:rPr>
              <w:fldChar w:fldCharType="begin">
                <w:ffData>
                  <w:name w:val=""/>
                  <w:enabled/>
                  <w:calcOnExit w:val="0"/>
                  <w:checkBox>
                    <w:size w:val="24"/>
                    <w:default w:val="0"/>
                  </w:checkBox>
                </w:ffData>
              </w:fldChar>
            </w:r>
            <w:r>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c>
          <w:tcPr>
            <w:tcW w:w="900" w:type="dxa"/>
            <w:vAlign w:val="center"/>
          </w:tcPr>
          <w:p w14:paraId="2D93CD9C" w14:textId="4A196A06" w:rsidR="0099581B" w:rsidRPr="0005274B" w:rsidRDefault="0001721A" w:rsidP="008E1CEC">
            <w:pPr>
              <w:pStyle w:val="PageTitle"/>
              <w:jc w:val="center"/>
              <w:rPr>
                <w:rStyle w:val="CheckBoxes"/>
              </w:rPr>
            </w:pPr>
            <w:r>
              <w:rPr>
                <w:rStyle w:val="CheckBoxes"/>
              </w:rPr>
              <w:fldChar w:fldCharType="begin">
                <w:ffData>
                  <w:name w:val=""/>
                  <w:enabled/>
                  <w:calcOnExit w:val="0"/>
                  <w:checkBox>
                    <w:size w:val="24"/>
                    <w:default w:val="0"/>
                  </w:checkBox>
                </w:ffData>
              </w:fldChar>
            </w:r>
            <w:r>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r>
      <w:tr w:rsidR="0099581B" w:rsidRPr="0005274B" w14:paraId="793FE752" w14:textId="77777777" w:rsidTr="00366D1B">
        <w:trPr>
          <w:trHeight w:val="20"/>
        </w:trPr>
        <w:tc>
          <w:tcPr>
            <w:tcW w:w="4795" w:type="dxa"/>
          </w:tcPr>
          <w:p w14:paraId="32D4740E" w14:textId="10C9E93C" w:rsidR="0099581B" w:rsidRPr="0005274B" w:rsidRDefault="0099581B">
            <w:pPr>
              <w:pStyle w:val="TableText"/>
              <w:rPr>
                <w:rStyle w:val="ChecklistQuestion"/>
              </w:rPr>
            </w:pPr>
            <w:r w:rsidRPr="0005274B">
              <w:rPr>
                <w:rStyle w:val="ChecklistQuestion"/>
              </w:rPr>
              <w:t>b)</w:t>
            </w:r>
            <w:r w:rsidR="000364F4" w:rsidRPr="0005274B">
              <w:rPr>
                <w:rStyle w:val="ChecklistQuestion"/>
              </w:rPr>
              <w:t xml:space="preserve"> </w:t>
            </w:r>
            <w:r w:rsidR="007D7603">
              <w:rPr>
                <w:rStyle w:val="ChecklistQuestion"/>
              </w:rPr>
              <w:t>Generation of excessive groundborne vibration or groundborne noise levels</w:t>
            </w:r>
            <w:r w:rsidR="000364F4" w:rsidRPr="0005274B">
              <w:rPr>
                <w:rStyle w:val="ChecklistQuestion"/>
              </w:rPr>
              <w:t>?</w:t>
            </w:r>
          </w:p>
        </w:tc>
        <w:tc>
          <w:tcPr>
            <w:tcW w:w="1260" w:type="dxa"/>
            <w:vAlign w:val="center"/>
          </w:tcPr>
          <w:p w14:paraId="1B75107C" w14:textId="77777777" w:rsidR="0099581B" w:rsidRPr="0005274B" w:rsidRDefault="003A32D3" w:rsidP="008E1CEC">
            <w:pPr>
              <w:pStyle w:val="PageTitle"/>
              <w:jc w:val="center"/>
              <w:rPr>
                <w:rStyle w:val="CheckBoxes"/>
                <w:b w:val="0"/>
                <w:bCs w:val="0"/>
                <w:kern w:val="0"/>
              </w:rPr>
            </w:pPr>
            <w:r w:rsidRPr="0005274B">
              <w:rPr>
                <w:rStyle w:val="CheckBoxes"/>
              </w:rPr>
              <w:fldChar w:fldCharType="begin">
                <w:ffData>
                  <w:name w:val="Check2"/>
                  <w:enabled/>
                  <w:calcOnExit w:val="0"/>
                  <w:checkBox>
                    <w:size w:val="24"/>
                    <w:default w:val="0"/>
                  </w:checkBox>
                </w:ffData>
              </w:fldChar>
            </w:r>
            <w:r w:rsidR="0099581B" w:rsidRPr="0005274B">
              <w:rPr>
                <w:rStyle w:val="CheckBoxes"/>
              </w:rPr>
              <w:instrText xml:space="preserve"> FORMCHECKBOX </w:instrText>
            </w:r>
            <w:bookmarkStart w:id="588" w:name="_Toc260753474"/>
            <w:r w:rsidR="0099581B" w:rsidRPr="000A75BB">
              <w:instrText>_</w:instrText>
            </w:r>
            <w:r w:rsidR="00967F77">
              <w:rPr>
                <w:rStyle w:val="CheckBoxes"/>
              </w:rPr>
            </w:r>
            <w:r w:rsidR="00967F77">
              <w:rPr>
                <w:rStyle w:val="CheckBoxes"/>
              </w:rPr>
              <w:fldChar w:fldCharType="separate"/>
            </w:r>
            <w:r w:rsidRPr="0005274B">
              <w:rPr>
                <w:rStyle w:val="CheckBoxes"/>
              </w:rPr>
              <w:fldChar w:fldCharType="end"/>
            </w:r>
            <w:bookmarkEnd w:id="588"/>
          </w:p>
        </w:tc>
        <w:tc>
          <w:tcPr>
            <w:tcW w:w="1260" w:type="dxa"/>
            <w:vAlign w:val="center"/>
          </w:tcPr>
          <w:p w14:paraId="75061EE3" w14:textId="79DAC2A1" w:rsidR="0099581B" w:rsidRPr="0005274B" w:rsidRDefault="00C65E94" w:rsidP="008E1CEC">
            <w:pPr>
              <w:pStyle w:val="PageTitle"/>
              <w:jc w:val="center"/>
              <w:rPr>
                <w:rStyle w:val="CheckBoxes"/>
              </w:rPr>
            </w:pPr>
            <w:r>
              <w:rPr>
                <w:rFonts w:eastAsiaTheme="majorEastAsia" w:cs="Times New Roman"/>
                <w:b w:val="0"/>
                <w:bCs w:val="0"/>
                <w:sz w:val="36"/>
                <w:szCs w:val="36"/>
              </w:rPr>
              <w:fldChar w:fldCharType="begin">
                <w:ffData>
                  <w:name w:val=""/>
                  <w:enabled/>
                  <w:calcOnExit w:val="0"/>
                  <w:checkBox>
                    <w:size w:val="24"/>
                    <w:default w:val="0"/>
                  </w:checkBox>
                </w:ffData>
              </w:fldChar>
            </w:r>
            <w:r>
              <w:rPr>
                <w:rFonts w:eastAsiaTheme="majorEastAsia" w:cs="Times New Roman"/>
                <w:b w:val="0"/>
                <w:bCs w:val="0"/>
                <w:sz w:val="36"/>
                <w:szCs w:val="36"/>
              </w:rPr>
              <w:instrText xml:space="preserve"> FORMCHECKBOX </w:instrText>
            </w:r>
            <w:r w:rsidR="00967F77">
              <w:rPr>
                <w:rFonts w:eastAsiaTheme="majorEastAsia" w:cs="Times New Roman"/>
                <w:b w:val="0"/>
                <w:bCs w:val="0"/>
                <w:sz w:val="36"/>
                <w:szCs w:val="36"/>
              </w:rPr>
            </w:r>
            <w:r w:rsidR="00967F77">
              <w:rPr>
                <w:rFonts w:eastAsiaTheme="majorEastAsia" w:cs="Times New Roman"/>
                <w:b w:val="0"/>
                <w:bCs w:val="0"/>
                <w:sz w:val="36"/>
                <w:szCs w:val="36"/>
              </w:rPr>
              <w:fldChar w:fldCharType="separate"/>
            </w:r>
            <w:r>
              <w:rPr>
                <w:rFonts w:eastAsiaTheme="majorEastAsia" w:cs="Times New Roman"/>
                <w:b w:val="0"/>
                <w:bCs w:val="0"/>
                <w:sz w:val="36"/>
                <w:szCs w:val="36"/>
              </w:rPr>
              <w:fldChar w:fldCharType="end"/>
            </w:r>
          </w:p>
        </w:tc>
        <w:tc>
          <w:tcPr>
            <w:tcW w:w="1260" w:type="dxa"/>
            <w:vAlign w:val="center"/>
          </w:tcPr>
          <w:p w14:paraId="06DBF35D" w14:textId="16BAF05C" w:rsidR="0099581B" w:rsidRPr="0005274B" w:rsidRDefault="009A2A3F" w:rsidP="008E1CEC">
            <w:pPr>
              <w:pStyle w:val="PageTitle"/>
              <w:jc w:val="center"/>
              <w:rPr>
                <w:rStyle w:val="CheckBoxes"/>
              </w:rPr>
            </w:pPr>
            <w:r>
              <w:rPr>
                <w:rStyle w:val="CheckBoxes"/>
              </w:rPr>
              <w:fldChar w:fldCharType="begin">
                <w:ffData>
                  <w:name w:val=""/>
                  <w:enabled/>
                  <w:calcOnExit w:val="0"/>
                  <w:checkBox>
                    <w:size w:val="24"/>
                    <w:default w:val="1"/>
                  </w:checkBox>
                </w:ffData>
              </w:fldChar>
            </w:r>
            <w:r>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c>
          <w:tcPr>
            <w:tcW w:w="900" w:type="dxa"/>
            <w:vAlign w:val="center"/>
          </w:tcPr>
          <w:p w14:paraId="3F13E4DE" w14:textId="66B129C4" w:rsidR="0099581B" w:rsidRPr="0005274B" w:rsidRDefault="0001721A" w:rsidP="008E1CEC">
            <w:pPr>
              <w:pStyle w:val="PageTitle"/>
              <w:jc w:val="center"/>
              <w:rPr>
                <w:rStyle w:val="CheckBoxes"/>
              </w:rPr>
            </w:pPr>
            <w:r>
              <w:rPr>
                <w:rStyle w:val="CheckBoxes"/>
              </w:rPr>
              <w:fldChar w:fldCharType="begin">
                <w:ffData>
                  <w:name w:val=""/>
                  <w:enabled/>
                  <w:calcOnExit w:val="0"/>
                  <w:checkBox>
                    <w:size w:val="24"/>
                    <w:default w:val="0"/>
                  </w:checkBox>
                </w:ffData>
              </w:fldChar>
            </w:r>
            <w:r>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r>
      <w:tr w:rsidR="0099581B" w:rsidRPr="0005274B" w14:paraId="7E10F8E3" w14:textId="77777777" w:rsidTr="00366D1B">
        <w:trPr>
          <w:trHeight w:val="20"/>
        </w:trPr>
        <w:tc>
          <w:tcPr>
            <w:tcW w:w="4795" w:type="dxa"/>
            <w:tcBorders>
              <w:bottom w:val="single" w:sz="18" w:space="0" w:color="0070C0"/>
            </w:tcBorders>
          </w:tcPr>
          <w:p w14:paraId="24390187" w14:textId="6878CAA2" w:rsidR="0099581B" w:rsidRPr="0005274B" w:rsidRDefault="0028646B">
            <w:pPr>
              <w:pStyle w:val="TableText"/>
              <w:rPr>
                <w:rStyle w:val="ChecklistQuestion"/>
              </w:rPr>
            </w:pPr>
            <w:r>
              <w:rPr>
                <w:rStyle w:val="ChecklistQuestion"/>
              </w:rPr>
              <w:t>c</w:t>
            </w:r>
            <w:r w:rsidR="0099581B" w:rsidRPr="0005274B">
              <w:rPr>
                <w:rStyle w:val="ChecklistQuestion"/>
              </w:rPr>
              <w:t xml:space="preserve">) </w:t>
            </w:r>
            <w:bookmarkStart w:id="589" w:name="_Hlk64025752"/>
            <w:r w:rsidRPr="0028646B">
              <w:rPr>
                <w:rStyle w:val="ChecklistQuestion"/>
              </w:rPr>
              <w:t>For a project located within the vicinity of a private airstrip or</w:t>
            </w:r>
            <w:r>
              <w:rPr>
                <w:rStyle w:val="ChecklistQuestion"/>
              </w:rPr>
              <w:t xml:space="preserve"> </w:t>
            </w:r>
            <w:r w:rsidRPr="0028646B">
              <w:rPr>
                <w:rStyle w:val="ChecklistQuestion"/>
              </w:rPr>
              <w:t>an airport land use plan or, where such a plan has not been</w:t>
            </w:r>
            <w:r>
              <w:rPr>
                <w:rStyle w:val="ChecklistQuestion"/>
              </w:rPr>
              <w:t xml:space="preserve"> </w:t>
            </w:r>
            <w:r w:rsidRPr="0028646B">
              <w:rPr>
                <w:rStyle w:val="ChecklistQuestion"/>
              </w:rPr>
              <w:t>adopted, within two miles of a public airport or public use</w:t>
            </w:r>
            <w:r>
              <w:rPr>
                <w:rStyle w:val="ChecklistQuestion"/>
              </w:rPr>
              <w:t xml:space="preserve"> </w:t>
            </w:r>
            <w:r w:rsidRPr="0028646B">
              <w:rPr>
                <w:rStyle w:val="ChecklistQuestion"/>
              </w:rPr>
              <w:t>airport, would the project expose people residing or working in</w:t>
            </w:r>
            <w:r>
              <w:rPr>
                <w:rStyle w:val="ChecklistQuestion"/>
              </w:rPr>
              <w:t xml:space="preserve"> </w:t>
            </w:r>
            <w:r w:rsidRPr="0028646B">
              <w:rPr>
                <w:rStyle w:val="ChecklistQuestion"/>
              </w:rPr>
              <w:t>the project area to excessive noise levels</w:t>
            </w:r>
            <w:bookmarkEnd w:id="589"/>
            <w:r w:rsidRPr="0028646B">
              <w:rPr>
                <w:rStyle w:val="ChecklistQuestion"/>
              </w:rPr>
              <w:t>?</w:t>
            </w:r>
          </w:p>
        </w:tc>
        <w:tc>
          <w:tcPr>
            <w:tcW w:w="1260" w:type="dxa"/>
            <w:tcBorders>
              <w:bottom w:val="single" w:sz="18" w:space="0" w:color="0070C0"/>
            </w:tcBorders>
            <w:vAlign w:val="center"/>
          </w:tcPr>
          <w:p w14:paraId="39FC6AEA" w14:textId="77777777" w:rsidR="0099581B" w:rsidRPr="0005274B" w:rsidRDefault="003A32D3" w:rsidP="008E1CEC">
            <w:pPr>
              <w:pStyle w:val="PageTitle"/>
              <w:jc w:val="center"/>
              <w:rPr>
                <w:rStyle w:val="CheckBoxes"/>
                <w:b w:val="0"/>
                <w:bCs w:val="0"/>
                <w:kern w:val="0"/>
              </w:rPr>
            </w:pPr>
            <w:r w:rsidRPr="0005274B">
              <w:rPr>
                <w:rStyle w:val="CheckBoxes"/>
              </w:rPr>
              <w:fldChar w:fldCharType="begin">
                <w:ffData>
                  <w:name w:val="Check2"/>
                  <w:enabled/>
                  <w:calcOnExit w:val="0"/>
                  <w:checkBox>
                    <w:size w:val="24"/>
                    <w:default w:val="0"/>
                  </w:checkBox>
                </w:ffData>
              </w:fldChar>
            </w:r>
            <w:r w:rsidR="0099581B" w:rsidRPr="0005274B">
              <w:rPr>
                <w:rStyle w:val="CheckBoxes"/>
              </w:rPr>
              <w:instrText xml:space="preserve"> FORMCHECKBOX </w:instrText>
            </w:r>
            <w:bookmarkStart w:id="590" w:name="_Toc260753490"/>
            <w:r w:rsidR="0099581B" w:rsidRPr="000A75BB">
              <w:instrText>_</w:instrText>
            </w:r>
            <w:r w:rsidR="00967F77">
              <w:rPr>
                <w:rStyle w:val="CheckBoxes"/>
              </w:rPr>
            </w:r>
            <w:r w:rsidR="00967F77">
              <w:rPr>
                <w:rStyle w:val="CheckBoxes"/>
              </w:rPr>
              <w:fldChar w:fldCharType="separate"/>
            </w:r>
            <w:r w:rsidRPr="0005274B">
              <w:rPr>
                <w:rStyle w:val="CheckBoxes"/>
              </w:rPr>
              <w:fldChar w:fldCharType="end"/>
            </w:r>
            <w:bookmarkEnd w:id="590"/>
          </w:p>
        </w:tc>
        <w:tc>
          <w:tcPr>
            <w:tcW w:w="1260" w:type="dxa"/>
            <w:tcBorders>
              <w:bottom w:val="single" w:sz="18" w:space="0" w:color="0070C0"/>
            </w:tcBorders>
            <w:vAlign w:val="center"/>
          </w:tcPr>
          <w:p w14:paraId="239E68CE" w14:textId="77777777" w:rsidR="0099581B" w:rsidRPr="0005274B" w:rsidRDefault="003A32D3" w:rsidP="008E1CEC">
            <w:pPr>
              <w:pStyle w:val="PageTitle"/>
              <w:jc w:val="center"/>
              <w:rPr>
                <w:rStyle w:val="CheckBoxes"/>
              </w:rPr>
            </w:pPr>
            <w:r w:rsidRPr="0005274B">
              <w:rPr>
                <w:rStyle w:val="CheckBoxes"/>
              </w:rPr>
              <w:fldChar w:fldCharType="begin">
                <w:ffData>
                  <w:name w:val="Check2"/>
                  <w:enabled/>
                  <w:calcOnExit w:val="0"/>
                  <w:checkBox>
                    <w:size w:val="24"/>
                    <w:default w:val="0"/>
                  </w:checkBox>
                </w:ffData>
              </w:fldChar>
            </w:r>
            <w:r w:rsidR="0099581B" w:rsidRPr="0005274B">
              <w:rPr>
                <w:rStyle w:val="CheckBoxes"/>
              </w:rPr>
              <w:instrText xml:space="preserve"> FORMCHECKBOX </w:instrText>
            </w:r>
            <w:bookmarkStart w:id="591" w:name="_Toc260753491"/>
            <w:r w:rsidR="0099581B" w:rsidRPr="000A75BB">
              <w:instrText>_</w:instrText>
            </w:r>
            <w:r w:rsidR="00967F77">
              <w:rPr>
                <w:rStyle w:val="CheckBoxes"/>
              </w:rPr>
            </w:r>
            <w:r w:rsidR="00967F77">
              <w:rPr>
                <w:rStyle w:val="CheckBoxes"/>
              </w:rPr>
              <w:fldChar w:fldCharType="separate"/>
            </w:r>
            <w:r w:rsidRPr="0005274B">
              <w:rPr>
                <w:rStyle w:val="CheckBoxes"/>
              </w:rPr>
              <w:fldChar w:fldCharType="end"/>
            </w:r>
            <w:bookmarkEnd w:id="591"/>
          </w:p>
        </w:tc>
        <w:tc>
          <w:tcPr>
            <w:tcW w:w="1260" w:type="dxa"/>
            <w:tcBorders>
              <w:bottom w:val="single" w:sz="18" w:space="0" w:color="0070C0"/>
            </w:tcBorders>
            <w:vAlign w:val="center"/>
          </w:tcPr>
          <w:p w14:paraId="0F27597E" w14:textId="25B407B3" w:rsidR="0099581B" w:rsidRPr="0005274B" w:rsidRDefault="009A2A3F" w:rsidP="008E1CEC">
            <w:pPr>
              <w:pStyle w:val="PageTitle"/>
              <w:jc w:val="center"/>
              <w:rPr>
                <w:rStyle w:val="CheckBoxes"/>
              </w:rPr>
            </w:pPr>
            <w:r>
              <w:rPr>
                <w:rStyle w:val="CheckBoxes"/>
              </w:rPr>
              <w:fldChar w:fldCharType="begin">
                <w:ffData>
                  <w:name w:val="Check2"/>
                  <w:enabled/>
                  <w:calcOnExit w:val="0"/>
                  <w:checkBox>
                    <w:size w:val="24"/>
                    <w:default w:val="1"/>
                  </w:checkBox>
                </w:ffData>
              </w:fldChar>
            </w:r>
            <w:bookmarkStart w:id="592" w:name="Check2"/>
            <w:r>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bookmarkEnd w:id="592"/>
          </w:p>
        </w:tc>
        <w:tc>
          <w:tcPr>
            <w:tcW w:w="900" w:type="dxa"/>
            <w:tcBorders>
              <w:bottom w:val="single" w:sz="18" w:space="0" w:color="0070C0"/>
            </w:tcBorders>
            <w:vAlign w:val="center"/>
          </w:tcPr>
          <w:p w14:paraId="73A0E227" w14:textId="0D444BDB" w:rsidR="0099581B" w:rsidRPr="0005274B" w:rsidRDefault="00C65E94" w:rsidP="008E1CEC">
            <w:pPr>
              <w:pStyle w:val="PageTitle"/>
              <w:jc w:val="center"/>
              <w:rPr>
                <w:rStyle w:val="CheckBoxes"/>
              </w:rPr>
            </w:pPr>
            <w:r>
              <w:rPr>
                <w:rFonts w:eastAsiaTheme="majorEastAsia" w:cs="Times New Roman"/>
                <w:b w:val="0"/>
                <w:bCs w:val="0"/>
                <w:sz w:val="36"/>
                <w:szCs w:val="36"/>
              </w:rPr>
              <w:fldChar w:fldCharType="begin">
                <w:ffData>
                  <w:name w:val=""/>
                  <w:enabled/>
                  <w:calcOnExit w:val="0"/>
                  <w:checkBox>
                    <w:size w:val="24"/>
                    <w:default w:val="0"/>
                  </w:checkBox>
                </w:ffData>
              </w:fldChar>
            </w:r>
            <w:r>
              <w:rPr>
                <w:rFonts w:eastAsiaTheme="majorEastAsia" w:cs="Times New Roman"/>
                <w:b w:val="0"/>
                <w:bCs w:val="0"/>
                <w:sz w:val="36"/>
                <w:szCs w:val="36"/>
              </w:rPr>
              <w:instrText xml:space="preserve"> FORMCHECKBOX </w:instrText>
            </w:r>
            <w:r w:rsidR="00967F77">
              <w:rPr>
                <w:rFonts w:eastAsiaTheme="majorEastAsia" w:cs="Times New Roman"/>
                <w:b w:val="0"/>
                <w:bCs w:val="0"/>
                <w:sz w:val="36"/>
                <w:szCs w:val="36"/>
              </w:rPr>
            </w:r>
            <w:r w:rsidR="00967F77">
              <w:rPr>
                <w:rFonts w:eastAsiaTheme="majorEastAsia" w:cs="Times New Roman"/>
                <w:b w:val="0"/>
                <w:bCs w:val="0"/>
                <w:sz w:val="36"/>
                <w:szCs w:val="36"/>
              </w:rPr>
              <w:fldChar w:fldCharType="separate"/>
            </w:r>
            <w:r>
              <w:rPr>
                <w:rFonts w:eastAsiaTheme="majorEastAsia" w:cs="Times New Roman"/>
                <w:b w:val="0"/>
                <w:bCs w:val="0"/>
                <w:sz w:val="36"/>
                <w:szCs w:val="36"/>
              </w:rPr>
              <w:fldChar w:fldCharType="end"/>
            </w:r>
          </w:p>
        </w:tc>
      </w:tr>
    </w:tbl>
    <w:p w14:paraId="445E99DC" w14:textId="63A11729" w:rsidR="00791B5B" w:rsidRDefault="00791B5B" w:rsidP="00B3582C">
      <w:pPr>
        <w:pStyle w:val="Heading3"/>
      </w:pPr>
      <w:r>
        <w:t>Environmental Setting</w:t>
      </w:r>
    </w:p>
    <w:p w14:paraId="58B5112E" w14:textId="77777777" w:rsidR="003A7837" w:rsidRDefault="003A7837" w:rsidP="00240677">
      <w:r w:rsidRPr="00B6629A">
        <w:t>Noise is typically described as any unwanted or objectionable sound and is technically described in terms of the loudness of the sound (amplitude) and frequency (pitch) of the sound. The standard unit of measurement of the loudness of sound is the decibel (dB). However, because the human ear is not equally sensitive to sound at all frequencies, the A-weighted decibel scale (dBA), which gives greater weight to the frequencies of sound to which the human ear is most sensitive, was devised to relate noise to human sensitivity.</w:t>
      </w:r>
    </w:p>
    <w:p w14:paraId="36025CE2" w14:textId="7644049F" w:rsidR="003A7837" w:rsidRDefault="003A7837" w:rsidP="007C5643">
      <w:r w:rsidRPr="00B6629A">
        <w:t xml:space="preserve">The dBA measurement system is not an effective way to measure noise levels within a </w:t>
      </w:r>
      <w:r w:rsidR="0031759D" w:rsidRPr="00B6629A">
        <w:t>community since</w:t>
      </w:r>
      <w:r w:rsidRPr="00B6629A">
        <w:t xml:space="preserve"> community noise is always fluctuating and changing. Therefore, other methods of describing noise levels have been developed, the most common of which are the Community Noise Equivalent Level (CNEL) and the Day-Night Noise Level (Ldn). Ldn is an average of all noise levels recorded over a 24-hour period, with a 10-dB penalty for nighttime noise that occurs between 10:00 p.m. and 7:00 a.m. CNEL is also an average sound level over a 24-hour period, with a 10 dB penalty added for noise between 10:00 p.m. and 7:00 a.m. and an additional 5 dB penalty added for the evening hours of 7:00 p.m. to 10:00 p.m.</w:t>
      </w:r>
    </w:p>
    <w:p w14:paraId="4EA145A7" w14:textId="77777777" w:rsidR="003E77DA" w:rsidRDefault="003E77DA" w:rsidP="00503C73">
      <w:pPr>
        <w:pStyle w:val="Heading4"/>
      </w:pPr>
      <w:r>
        <w:t xml:space="preserve">Sensitive Receptors </w:t>
      </w:r>
    </w:p>
    <w:p w14:paraId="1BF9F0E9" w14:textId="77777777" w:rsidR="003E77DA" w:rsidRDefault="003E77DA" w:rsidP="00AA62A5">
      <w:r>
        <w:t>Noise exposure standards and guidelines for various types of land uses reflect the varying noise sensitivities associated with each of these uses. Residences, hospitals, schools, guest lodging, libraries, and churches are treated as the most sensitive to noise intrusion and therefore have more stringent noise exposure targets than do other uses, such as manufacturing or agricultural uses that are not subject to impacts such as sleep disturbance.</w:t>
      </w:r>
    </w:p>
    <w:p w14:paraId="1FC35600" w14:textId="73977719" w:rsidR="003E77DA" w:rsidRPr="00DA08CD" w:rsidRDefault="003E77DA" w:rsidP="00AA62A5">
      <w:r>
        <w:t xml:space="preserve">The project site is located in an urban area </w:t>
      </w:r>
      <w:r w:rsidR="00F50E75">
        <w:t>near I-</w:t>
      </w:r>
      <w:r w:rsidR="00B70BE5">
        <w:t>8</w:t>
      </w:r>
      <w:r w:rsidR="009B4D6E">
        <w:t>8</w:t>
      </w:r>
      <w:r w:rsidR="00B70BE5">
        <w:t>0</w:t>
      </w:r>
      <w:r>
        <w:t xml:space="preserve">. As described above, the surrounding land uses are predominately commercial and industrial uses, with some residential uses to </w:t>
      </w:r>
      <w:r w:rsidRPr="00DA08CD">
        <w:t xml:space="preserve">the east of the project </w:t>
      </w:r>
      <w:r w:rsidRPr="00DA08CD">
        <w:lastRenderedPageBreak/>
        <w:t>site.</w:t>
      </w:r>
      <w:r w:rsidR="002460C0">
        <w:t xml:space="preserve"> </w:t>
      </w:r>
      <w:r w:rsidR="00731144">
        <w:fldChar w:fldCharType="begin"/>
      </w:r>
      <w:r w:rsidR="00731144">
        <w:instrText xml:space="preserve"> REF _Ref86994751 \r \h </w:instrText>
      </w:r>
      <w:r w:rsidR="00731144">
        <w:fldChar w:fldCharType="separate"/>
      </w:r>
      <w:r w:rsidR="009961E4">
        <w:t>Table 4-5</w:t>
      </w:r>
      <w:r w:rsidR="00731144">
        <w:fldChar w:fldCharType="end"/>
      </w:r>
      <w:r w:rsidR="00683D05">
        <w:t xml:space="preserve"> </w:t>
      </w:r>
      <w:r w:rsidRPr="00F429E6">
        <w:t>lists the</w:t>
      </w:r>
      <w:r w:rsidRPr="00DA08CD">
        <w:t xml:space="preserve"> distances and locations of the nearby sensitive receptors</w:t>
      </w:r>
      <w:r w:rsidR="00930114">
        <w:t>.</w:t>
      </w:r>
      <w:r w:rsidR="00412339">
        <w:t xml:space="preserve"> </w:t>
      </w:r>
      <w:r w:rsidR="007D2FC6">
        <w:fldChar w:fldCharType="begin"/>
      </w:r>
      <w:r w:rsidR="007D2FC6">
        <w:instrText xml:space="preserve"> REF _Ref130471221 \h </w:instrText>
      </w:r>
      <w:r w:rsidR="007D2FC6">
        <w:fldChar w:fldCharType="separate"/>
      </w:r>
      <w:r w:rsidR="009961E4">
        <w:t xml:space="preserve">Figure </w:t>
      </w:r>
      <w:r w:rsidR="009961E4">
        <w:rPr>
          <w:noProof/>
        </w:rPr>
        <w:t>4</w:t>
      </w:r>
      <w:r w:rsidR="009961E4">
        <w:noBreakHyphen/>
      </w:r>
      <w:r w:rsidR="009961E4">
        <w:rPr>
          <w:noProof/>
        </w:rPr>
        <w:t>1</w:t>
      </w:r>
      <w:r w:rsidR="007D2FC6">
        <w:fldChar w:fldCharType="end"/>
      </w:r>
      <w:r w:rsidR="007D2FC6">
        <w:t xml:space="preserve"> </w:t>
      </w:r>
      <w:r w:rsidR="008D0C5A">
        <w:t>shows the locations of the sensitive receptors.</w:t>
      </w:r>
    </w:p>
    <w:p w14:paraId="3F647FC4" w14:textId="77777777" w:rsidR="003E77DA" w:rsidRPr="00B3582C" w:rsidRDefault="003E77DA" w:rsidP="00541EE2">
      <w:pPr>
        <w:pStyle w:val="TableTitle"/>
        <w:rPr>
          <w:b/>
          <w:bCs w:val="0"/>
        </w:rPr>
      </w:pPr>
      <w:bookmarkStart w:id="593" w:name="_Ref86994751"/>
      <w:bookmarkStart w:id="594" w:name="_Ref86994896"/>
      <w:bookmarkStart w:id="595" w:name="_Ref86994955"/>
      <w:bookmarkStart w:id="596" w:name="_Toc131597813"/>
      <w:bookmarkStart w:id="597" w:name="_Hlk131596518"/>
      <w:r w:rsidRPr="00B3582C">
        <w:rPr>
          <w:b/>
          <w:bCs w:val="0"/>
        </w:rPr>
        <w:t>Closest Sensitive Receptors</w:t>
      </w:r>
      <w:bookmarkEnd w:id="593"/>
      <w:bookmarkEnd w:id="594"/>
      <w:bookmarkEnd w:id="595"/>
      <w:bookmarkEnd w:id="596"/>
    </w:p>
    <w:tbl>
      <w:tblPr>
        <w:tblStyle w:val="TableGrid"/>
        <w:tblW w:w="5000" w:type="pct"/>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2262"/>
        <w:gridCol w:w="3148"/>
        <w:gridCol w:w="3920"/>
      </w:tblGrid>
      <w:tr w:rsidR="003E77DA" w:rsidRPr="00FA1F8D" w14:paraId="7B965944" w14:textId="77777777" w:rsidTr="00006F15">
        <w:trPr>
          <w:trHeight w:val="332"/>
        </w:trPr>
        <w:tc>
          <w:tcPr>
            <w:tcW w:w="1212" w:type="pct"/>
            <w:shd w:val="clear" w:color="auto" w:fill="A6A6A6" w:themeFill="background1" w:themeFillShade="A6"/>
          </w:tcPr>
          <w:p w14:paraId="0D8647E4" w14:textId="77777777" w:rsidR="003E77DA" w:rsidRPr="00692BEF" w:rsidRDefault="003E77DA" w:rsidP="00B3582C">
            <w:pPr>
              <w:pStyle w:val="TableHeading"/>
            </w:pPr>
            <w:r>
              <w:t>Crossing</w:t>
            </w:r>
          </w:p>
        </w:tc>
        <w:tc>
          <w:tcPr>
            <w:tcW w:w="1687" w:type="pct"/>
            <w:shd w:val="clear" w:color="auto" w:fill="A6A6A6" w:themeFill="background1" w:themeFillShade="A6"/>
          </w:tcPr>
          <w:p w14:paraId="7380A674" w14:textId="77777777" w:rsidR="003E77DA" w:rsidRPr="00692BEF" w:rsidRDefault="003E77DA" w:rsidP="00B3582C">
            <w:pPr>
              <w:pStyle w:val="TableHeading"/>
            </w:pPr>
            <w:r>
              <w:t xml:space="preserve">Nearest Sensitive Receptor </w:t>
            </w:r>
          </w:p>
        </w:tc>
        <w:tc>
          <w:tcPr>
            <w:tcW w:w="2101" w:type="pct"/>
            <w:shd w:val="clear" w:color="auto" w:fill="A6A6A6" w:themeFill="background1" w:themeFillShade="A6"/>
          </w:tcPr>
          <w:p w14:paraId="297EABED" w14:textId="617BCACA" w:rsidR="003E77DA" w:rsidRDefault="009C6F90" w:rsidP="00B3582C">
            <w:pPr>
              <w:pStyle w:val="TableHeading"/>
            </w:pPr>
            <w:r>
              <w:t xml:space="preserve">Approximate </w:t>
            </w:r>
            <w:r w:rsidR="003E77DA">
              <w:t>Distance from Crossing</w:t>
            </w:r>
          </w:p>
        </w:tc>
      </w:tr>
      <w:tr w:rsidR="003E77DA" w:rsidRPr="00FA1F8D" w14:paraId="31F13EC7" w14:textId="77777777" w:rsidTr="00006F15">
        <w:tc>
          <w:tcPr>
            <w:tcW w:w="1212" w:type="pct"/>
          </w:tcPr>
          <w:p w14:paraId="51EB926B" w14:textId="77777777" w:rsidR="003E77DA" w:rsidRPr="00FA1F8D" w:rsidRDefault="003E77DA" w:rsidP="000743DD">
            <w:pPr>
              <w:pStyle w:val="TableText"/>
            </w:pPr>
            <w:r>
              <w:t>Marina Boulevard (Coast Subdivision)</w:t>
            </w:r>
          </w:p>
        </w:tc>
        <w:tc>
          <w:tcPr>
            <w:tcW w:w="1687" w:type="pct"/>
          </w:tcPr>
          <w:p w14:paraId="555CF181" w14:textId="77777777" w:rsidR="003E77DA" w:rsidRPr="00FA1F8D" w:rsidRDefault="003E77DA">
            <w:pPr>
              <w:pStyle w:val="TableText"/>
            </w:pPr>
            <w:r>
              <w:t>Single-family residential</w:t>
            </w:r>
          </w:p>
        </w:tc>
        <w:tc>
          <w:tcPr>
            <w:tcW w:w="2101" w:type="pct"/>
          </w:tcPr>
          <w:p w14:paraId="69A9CB83" w14:textId="3CA3C318" w:rsidR="003E77DA" w:rsidRDefault="003E77DA">
            <w:pPr>
              <w:pStyle w:val="TableText"/>
            </w:pPr>
            <w:r>
              <w:t>780 feet west</w:t>
            </w:r>
          </w:p>
        </w:tc>
      </w:tr>
      <w:tr w:rsidR="003E77DA" w:rsidRPr="00FA1F8D" w14:paraId="49F80FE7" w14:textId="77777777" w:rsidTr="00006F15">
        <w:tc>
          <w:tcPr>
            <w:tcW w:w="1212" w:type="pct"/>
          </w:tcPr>
          <w:p w14:paraId="0F021823" w14:textId="77777777" w:rsidR="003E77DA" w:rsidRPr="00FA1F8D" w:rsidRDefault="003E77DA" w:rsidP="000743DD">
            <w:pPr>
              <w:pStyle w:val="TableText"/>
            </w:pPr>
            <w:r w:rsidRPr="003E7E5F">
              <w:t>Washington Avenue</w:t>
            </w:r>
          </w:p>
        </w:tc>
        <w:tc>
          <w:tcPr>
            <w:tcW w:w="1687" w:type="pct"/>
          </w:tcPr>
          <w:p w14:paraId="5E64A0E6" w14:textId="77777777" w:rsidR="003E77DA" w:rsidRPr="00FA1F8D" w:rsidRDefault="003E77DA">
            <w:pPr>
              <w:pStyle w:val="TableText"/>
            </w:pPr>
            <w:r>
              <w:t>Single-family residential</w:t>
            </w:r>
          </w:p>
        </w:tc>
        <w:tc>
          <w:tcPr>
            <w:tcW w:w="2101" w:type="pct"/>
          </w:tcPr>
          <w:p w14:paraId="557D7B82" w14:textId="71804A74" w:rsidR="003E77DA" w:rsidRPr="00FA1F8D" w:rsidRDefault="003E77DA">
            <w:pPr>
              <w:pStyle w:val="TableText"/>
            </w:pPr>
            <w:r>
              <w:t>50 feet southwest</w:t>
            </w:r>
          </w:p>
        </w:tc>
      </w:tr>
      <w:tr w:rsidR="003E77DA" w:rsidRPr="00FA1F8D" w14:paraId="07576408" w14:textId="77777777" w:rsidTr="00006F15">
        <w:tc>
          <w:tcPr>
            <w:tcW w:w="1212" w:type="pct"/>
          </w:tcPr>
          <w:p w14:paraId="4C86FD6A" w14:textId="77777777" w:rsidR="003E77DA" w:rsidRPr="00FA1F8D" w:rsidRDefault="003E77DA" w:rsidP="000743DD">
            <w:pPr>
              <w:pStyle w:val="TableText"/>
            </w:pPr>
            <w:r w:rsidRPr="00A403C7">
              <w:t>Hesperian Boulevard</w:t>
            </w:r>
          </w:p>
        </w:tc>
        <w:tc>
          <w:tcPr>
            <w:tcW w:w="1687" w:type="pct"/>
          </w:tcPr>
          <w:p w14:paraId="71B4A5F2" w14:textId="77777777" w:rsidR="003E77DA" w:rsidRPr="00FA1F8D" w:rsidRDefault="003E77DA">
            <w:pPr>
              <w:pStyle w:val="TableText"/>
            </w:pPr>
            <w:r>
              <w:t>Single-family residential</w:t>
            </w:r>
          </w:p>
        </w:tc>
        <w:tc>
          <w:tcPr>
            <w:tcW w:w="2101" w:type="pct"/>
          </w:tcPr>
          <w:p w14:paraId="3A4F17F8" w14:textId="61B54311" w:rsidR="003E77DA" w:rsidRPr="00FA1F8D" w:rsidRDefault="003E77DA">
            <w:pPr>
              <w:pStyle w:val="TableText"/>
            </w:pPr>
            <w:r>
              <w:t>550 feet west</w:t>
            </w:r>
          </w:p>
        </w:tc>
      </w:tr>
      <w:tr w:rsidR="003E77DA" w:rsidRPr="00FA1F8D" w14:paraId="45F42DE9" w14:textId="77777777" w:rsidTr="00006F15">
        <w:tc>
          <w:tcPr>
            <w:tcW w:w="1212" w:type="pct"/>
          </w:tcPr>
          <w:p w14:paraId="3EA53FB4" w14:textId="77777777" w:rsidR="003E77DA" w:rsidRPr="00FA1F8D" w:rsidRDefault="003E77DA" w:rsidP="000743DD">
            <w:pPr>
              <w:pStyle w:val="TableText"/>
            </w:pPr>
            <w:r w:rsidRPr="00A403C7">
              <w:t>Lewelling Boulevard</w:t>
            </w:r>
          </w:p>
        </w:tc>
        <w:tc>
          <w:tcPr>
            <w:tcW w:w="1687" w:type="pct"/>
          </w:tcPr>
          <w:p w14:paraId="6489AA17" w14:textId="01DAD7FE" w:rsidR="003E77DA" w:rsidRPr="00FA1F8D" w:rsidRDefault="003E77DA">
            <w:pPr>
              <w:pStyle w:val="TableText"/>
            </w:pPr>
            <w:r>
              <w:t>Single-family residential</w:t>
            </w:r>
          </w:p>
        </w:tc>
        <w:tc>
          <w:tcPr>
            <w:tcW w:w="2101" w:type="pct"/>
          </w:tcPr>
          <w:p w14:paraId="104F1C0F" w14:textId="2C8DCD0E" w:rsidR="003E77DA" w:rsidRPr="00FA1F8D" w:rsidRDefault="009D35DD">
            <w:pPr>
              <w:pStyle w:val="TableText"/>
            </w:pPr>
            <w:r>
              <w:t>10 feet east</w:t>
            </w:r>
          </w:p>
        </w:tc>
      </w:tr>
      <w:tr w:rsidR="009C6F90" w:rsidRPr="00FA1F8D" w14:paraId="62A2B70A" w14:textId="77777777" w:rsidTr="009C6F90">
        <w:trPr>
          <w:trHeight w:val="276"/>
        </w:trPr>
        <w:tc>
          <w:tcPr>
            <w:tcW w:w="1212" w:type="pct"/>
            <w:vMerge w:val="restart"/>
          </w:tcPr>
          <w:p w14:paraId="290CE7B4" w14:textId="04C9A0CC" w:rsidR="009C6F90" w:rsidRPr="00FA1F8D" w:rsidRDefault="009C6F90" w:rsidP="000743DD">
            <w:pPr>
              <w:pStyle w:val="TableText"/>
            </w:pPr>
            <w:r w:rsidRPr="00BE3931">
              <w:t>Tennyson High School Pedestrian Crossing (near Schafer Road)</w:t>
            </w:r>
          </w:p>
        </w:tc>
        <w:tc>
          <w:tcPr>
            <w:tcW w:w="1687" w:type="pct"/>
          </w:tcPr>
          <w:p w14:paraId="6F21BC47" w14:textId="2B756D47" w:rsidR="009C6F90" w:rsidRPr="00FA1F8D" w:rsidRDefault="009C6F90">
            <w:pPr>
              <w:pStyle w:val="TableText"/>
            </w:pPr>
            <w:proofErr w:type="spellStart"/>
            <w:r>
              <w:rPr>
                <w:rFonts w:cstheme="minorHAnsi"/>
                <w:szCs w:val="20"/>
              </w:rPr>
              <w:t>Sorensdale</w:t>
            </w:r>
            <w:proofErr w:type="spellEnd"/>
            <w:r>
              <w:rPr>
                <w:rFonts w:cstheme="minorHAnsi"/>
                <w:szCs w:val="20"/>
              </w:rPr>
              <w:t xml:space="preserve"> Park</w:t>
            </w:r>
          </w:p>
        </w:tc>
        <w:tc>
          <w:tcPr>
            <w:tcW w:w="2101" w:type="pct"/>
          </w:tcPr>
          <w:p w14:paraId="7C40F277" w14:textId="52EE12BC" w:rsidR="009C6F90" w:rsidRPr="00FA1F8D" w:rsidRDefault="009C6F90">
            <w:pPr>
              <w:pStyle w:val="TableText"/>
            </w:pPr>
            <w:r>
              <w:t>20 feet north</w:t>
            </w:r>
          </w:p>
        </w:tc>
      </w:tr>
      <w:tr w:rsidR="009C6F90" w:rsidRPr="00FA1F8D" w14:paraId="4B3C3534" w14:textId="77777777" w:rsidTr="00006F15">
        <w:trPr>
          <w:trHeight w:val="276"/>
        </w:trPr>
        <w:tc>
          <w:tcPr>
            <w:tcW w:w="1212" w:type="pct"/>
            <w:vMerge/>
          </w:tcPr>
          <w:p w14:paraId="2F2F6676" w14:textId="77777777" w:rsidR="009C6F90" w:rsidRPr="00BE3931" w:rsidRDefault="009C6F90" w:rsidP="000743DD">
            <w:pPr>
              <w:pStyle w:val="TableText"/>
            </w:pPr>
          </w:p>
        </w:tc>
        <w:tc>
          <w:tcPr>
            <w:tcW w:w="1687" w:type="pct"/>
          </w:tcPr>
          <w:p w14:paraId="487A91C3" w14:textId="7A62E5C3" w:rsidR="009C6F90" w:rsidDel="009C6F90" w:rsidRDefault="009C6F90">
            <w:pPr>
              <w:pStyle w:val="TableText"/>
            </w:pPr>
            <w:r>
              <w:t>Multi-family residential</w:t>
            </w:r>
          </w:p>
        </w:tc>
        <w:tc>
          <w:tcPr>
            <w:tcW w:w="2101" w:type="pct"/>
          </w:tcPr>
          <w:p w14:paraId="2136B7F7" w14:textId="5A99C074" w:rsidR="009C6F90" w:rsidRDefault="009C6F90">
            <w:pPr>
              <w:pStyle w:val="TableText"/>
            </w:pPr>
            <w:r>
              <w:t>50 feet southwest</w:t>
            </w:r>
          </w:p>
        </w:tc>
      </w:tr>
      <w:tr w:rsidR="003E77DA" w:rsidRPr="00FA1F8D" w14:paraId="4C865832" w14:textId="77777777" w:rsidTr="00006F15">
        <w:tc>
          <w:tcPr>
            <w:tcW w:w="1212" w:type="pct"/>
          </w:tcPr>
          <w:p w14:paraId="1754E58F" w14:textId="77777777" w:rsidR="003E77DA" w:rsidRPr="00BE3931" w:rsidRDefault="003E77DA" w:rsidP="000743DD">
            <w:pPr>
              <w:pStyle w:val="TableText"/>
            </w:pPr>
            <w:r w:rsidRPr="00A403C7">
              <w:t>L</w:t>
            </w:r>
            <w:r>
              <w:t>ei</w:t>
            </w:r>
            <w:r w:rsidRPr="00A403C7">
              <w:t>dig Court Trespass</w:t>
            </w:r>
          </w:p>
        </w:tc>
        <w:tc>
          <w:tcPr>
            <w:tcW w:w="1687" w:type="pct"/>
          </w:tcPr>
          <w:p w14:paraId="2EF75A25" w14:textId="12519D40" w:rsidR="003E77DA" w:rsidRDefault="003E77DA">
            <w:pPr>
              <w:pStyle w:val="TableText"/>
            </w:pPr>
            <w:r>
              <w:t xml:space="preserve">Multi-family </w:t>
            </w:r>
            <w:r w:rsidR="009C6F90">
              <w:t>residential</w:t>
            </w:r>
          </w:p>
        </w:tc>
        <w:tc>
          <w:tcPr>
            <w:tcW w:w="2101" w:type="pct"/>
          </w:tcPr>
          <w:p w14:paraId="624A03F2" w14:textId="1C6437C5" w:rsidR="003E77DA" w:rsidRDefault="003E77DA">
            <w:pPr>
              <w:pStyle w:val="TableText"/>
            </w:pPr>
            <w:r>
              <w:t xml:space="preserve">20 feet </w:t>
            </w:r>
            <w:r w:rsidR="009C6F90">
              <w:t>west</w:t>
            </w:r>
          </w:p>
        </w:tc>
      </w:tr>
      <w:tr w:rsidR="009C6F90" w:rsidRPr="00FA1F8D" w14:paraId="68ECF4CC" w14:textId="77777777" w:rsidTr="009C6F90">
        <w:trPr>
          <w:trHeight w:val="197"/>
        </w:trPr>
        <w:tc>
          <w:tcPr>
            <w:tcW w:w="1212" w:type="pct"/>
            <w:vMerge w:val="restart"/>
          </w:tcPr>
          <w:p w14:paraId="58F2449D" w14:textId="77777777" w:rsidR="009C6F90" w:rsidRPr="00FA1F8D" w:rsidRDefault="009C6F90" w:rsidP="000743DD">
            <w:pPr>
              <w:pStyle w:val="TableText"/>
            </w:pPr>
            <w:r w:rsidRPr="00BE3931">
              <w:t>Tennyson Road</w:t>
            </w:r>
          </w:p>
        </w:tc>
        <w:tc>
          <w:tcPr>
            <w:tcW w:w="1687" w:type="pct"/>
          </w:tcPr>
          <w:p w14:paraId="613F1BB1" w14:textId="4BBC49D9" w:rsidR="009C6F90" w:rsidRPr="00FA1F8D" w:rsidRDefault="009C6F90">
            <w:pPr>
              <w:pStyle w:val="TableText"/>
            </w:pPr>
            <w:r>
              <w:t>Cesar Chavez Middle School</w:t>
            </w:r>
          </w:p>
        </w:tc>
        <w:tc>
          <w:tcPr>
            <w:tcW w:w="2101" w:type="pct"/>
          </w:tcPr>
          <w:p w14:paraId="4D163B47" w14:textId="025302D3" w:rsidR="009C6F90" w:rsidRPr="00FA1F8D" w:rsidRDefault="00930114">
            <w:pPr>
              <w:pStyle w:val="TableText"/>
            </w:pPr>
            <w:r>
              <w:t>30</w:t>
            </w:r>
            <w:r w:rsidR="009C6F90">
              <w:t xml:space="preserve"> feet </w:t>
            </w:r>
            <w:r>
              <w:t xml:space="preserve">north </w:t>
            </w:r>
          </w:p>
        </w:tc>
      </w:tr>
      <w:tr w:rsidR="009C6F90" w:rsidRPr="00FA1F8D" w14:paraId="5D02063A" w14:textId="77777777" w:rsidTr="00006F15">
        <w:trPr>
          <w:trHeight w:val="196"/>
        </w:trPr>
        <w:tc>
          <w:tcPr>
            <w:tcW w:w="1212" w:type="pct"/>
            <w:vMerge/>
          </w:tcPr>
          <w:p w14:paraId="61B1896A" w14:textId="77777777" w:rsidR="009C6F90" w:rsidRPr="00BE3931" w:rsidRDefault="009C6F90" w:rsidP="000743DD">
            <w:pPr>
              <w:pStyle w:val="TableText"/>
            </w:pPr>
          </w:p>
        </w:tc>
        <w:tc>
          <w:tcPr>
            <w:tcW w:w="1687" w:type="pct"/>
          </w:tcPr>
          <w:p w14:paraId="72F190C7" w14:textId="2853D86C" w:rsidR="009C6F90" w:rsidRDefault="009C6F90">
            <w:pPr>
              <w:pStyle w:val="TableText"/>
            </w:pPr>
            <w:r>
              <w:t>Single-family residential</w:t>
            </w:r>
          </w:p>
        </w:tc>
        <w:tc>
          <w:tcPr>
            <w:tcW w:w="2101" w:type="pct"/>
          </w:tcPr>
          <w:p w14:paraId="384C2A5D" w14:textId="45A0090E" w:rsidR="009C6F90" w:rsidRDefault="00930114">
            <w:pPr>
              <w:pStyle w:val="TableText"/>
            </w:pPr>
            <w:r>
              <w:t>30</w:t>
            </w:r>
            <w:r w:rsidR="009C6F90">
              <w:t xml:space="preserve"> feet east</w:t>
            </w:r>
          </w:p>
        </w:tc>
      </w:tr>
      <w:tr w:rsidR="003E77DA" w:rsidRPr="00FA1F8D" w14:paraId="04B2602E" w14:textId="77777777" w:rsidTr="00006F15">
        <w:tc>
          <w:tcPr>
            <w:tcW w:w="1212" w:type="pct"/>
            <w:tcBorders>
              <w:bottom w:val="double" w:sz="4" w:space="0" w:color="auto"/>
            </w:tcBorders>
          </w:tcPr>
          <w:p w14:paraId="6578266D" w14:textId="77777777" w:rsidR="003E77DA" w:rsidRPr="00BE3931" w:rsidRDefault="003E77DA" w:rsidP="000743DD">
            <w:pPr>
              <w:pStyle w:val="TableText"/>
            </w:pPr>
            <w:r w:rsidRPr="00BE3931">
              <w:t>Industrial Parkway</w:t>
            </w:r>
          </w:p>
        </w:tc>
        <w:tc>
          <w:tcPr>
            <w:tcW w:w="1687" w:type="pct"/>
            <w:tcBorders>
              <w:bottom w:val="double" w:sz="4" w:space="0" w:color="auto"/>
            </w:tcBorders>
          </w:tcPr>
          <w:p w14:paraId="4D670827" w14:textId="278844F7" w:rsidR="003E77DA" w:rsidRPr="00FA1F8D" w:rsidRDefault="003E77DA">
            <w:pPr>
              <w:pStyle w:val="TableText"/>
            </w:pPr>
            <w:r>
              <w:t xml:space="preserve">Single-family </w:t>
            </w:r>
            <w:r w:rsidR="009C6F90">
              <w:t>residential</w:t>
            </w:r>
          </w:p>
        </w:tc>
        <w:tc>
          <w:tcPr>
            <w:tcW w:w="2101" w:type="pct"/>
            <w:tcBorders>
              <w:bottom w:val="double" w:sz="4" w:space="0" w:color="auto"/>
            </w:tcBorders>
          </w:tcPr>
          <w:p w14:paraId="04B090DF" w14:textId="4333E03A" w:rsidR="003E77DA" w:rsidRPr="00FA1F8D" w:rsidRDefault="00930114">
            <w:pPr>
              <w:pStyle w:val="TableText"/>
            </w:pPr>
            <w:r>
              <w:t>20</w:t>
            </w:r>
            <w:r w:rsidR="003E77DA">
              <w:t xml:space="preserve"> feet west</w:t>
            </w:r>
          </w:p>
        </w:tc>
      </w:tr>
    </w:tbl>
    <w:p w14:paraId="2435CF75" w14:textId="61DCF819" w:rsidR="003E77DA" w:rsidRPr="003A7837" w:rsidRDefault="003E77DA" w:rsidP="00B3582C">
      <w:pPr>
        <w:pStyle w:val="TableNote"/>
        <w:spacing w:after="240"/>
      </w:pPr>
      <w:r w:rsidRPr="00C308FD">
        <w:t>Source: Kimley Horn, 2021</w:t>
      </w:r>
    </w:p>
    <w:bookmarkEnd w:id="597"/>
    <w:p w14:paraId="699EE0A0" w14:textId="27E9CFC3" w:rsidR="00E7323B" w:rsidRDefault="00E7323B">
      <w:pPr>
        <w:adjustRightInd/>
        <w:spacing w:after="200" w:line="276" w:lineRule="auto"/>
        <w:textAlignment w:val="auto"/>
        <w:rPr>
          <w:rFonts w:ascii="Trebuchet MS" w:eastAsiaTheme="majorEastAsia" w:hAnsi="Trebuchet MS" w:cs="Trebuchet MS"/>
          <w:b/>
          <w:bCs/>
          <w:szCs w:val="28"/>
        </w:rPr>
      </w:pPr>
    </w:p>
    <w:p w14:paraId="6BF6DFC2" w14:textId="77777777" w:rsidR="00514B8A" w:rsidRDefault="00514B8A" w:rsidP="00392CBD">
      <w:pPr>
        <w:pStyle w:val="Heading3"/>
        <w:spacing w:before="0"/>
        <w:sectPr w:rsidR="00514B8A" w:rsidSect="00AA7239">
          <w:footerReference w:type="default" r:id="rId23"/>
          <w:pgSz w:w="12240" w:h="15840" w:code="1"/>
          <w:pgMar w:top="1440" w:right="1440" w:bottom="1354" w:left="1440" w:header="720" w:footer="720" w:gutter="0"/>
          <w:cols w:space="720"/>
          <w:docGrid w:linePitch="360"/>
        </w:sectPr>
      </w:pPr>
    </w:p>
    <w:p w14:paraId="44E8A050" w14:textId="5F26C883" w:rsidR="00E637EB" w:rsidRDefault="00582154" w:rsidP="00E637EB">
      <w:r>
        <w:rPr>
          <w:noProof/>
        </w:rPr>
        <w:lastRenderedPageBreak/>
        <w:drawing>
          <wp:anchor distT="0" distB="0" distL="114300" distR="114300" simplePos="0" relativeHeight="251661315" behindDoc="0" locked="0" layoutInCell="1" allowOverlap="1" wp14:anchorId="031F590C" wp14:editId="081AED06">
            <wp:simplePos x="0" y="0"/>
            <wp:positionH relativeFrom="column">
              <wp:posOffset>181831</wp:posOffset>
            </wp:positionH>
            <wp:positionV relativeFrom="paragraph">
              <wp:posOffset>-747281</wp:posOffset>
            </wp:positionV>
            <wp:extent cx="8657111" cy="6121937"/>
            <wp:effectExtent l="0" t="0" r="0" b="0"/>
            <wp:wrapNone/>
            <wp:docPr id="13946683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668312" name="Picture 2"/>
                    <pic:cNvPicPr/>
                  </pic:nvPicPr>
                  <pic:blipFill>
                    <a:blip r:embed="rId24"/>
                    <a:stretch>
                      <a:fillRect/>
                    </a:stretch>
                  </pic:blipFill>
                  <pic:spPr>
                    <a:xfrm>
                      <a:off x="0" y="0"/>
                      <a:ext cx="8657111" cy="6121937"/>
                    </a:xfrm>
                    <a:prstGeom prst="rect">
                      <a:avLst/>
                    </a:prstGeom>
                  </pic:spPr>
                </pic:pic>
              </a:graphicData>
            </a:graphic>
            <wp14:sizeRelH relativeFrom="page">
              <wp14:pctWidth>0</wp14:pctWidth>
            </wp14:sizeRelH>
            <wp14:sizeRelV relativeFrom="page">
              <wp14:pctHeight>0</wp14:pctHeight>
            </wp14:sizeRelV>
          </wp:anchor>
        </w:drawing>
      </w:r>
    </w:p>
    <w:p w14:paraId="5A042181" w14:textId="745BFE41" w:rsidR="00E637EB" w:rsidRDefault="00E637EB" w:rsidP="00E637EB"/>
    <w:p w14:paraId="185546E3" w14:textId="0CC745D7" w:rsidR="00E637EB" w:rsidRDefault="00E637EB" w:rsidP="00E637EB"/>
    <w:p w14:paraId="3867AD03" w14:textId="5BECB3A7" w:rsidR="00E637EB" w:rsidRDefault="00E637EB" w:rsidP="00E637EB"/>
    <w:p w14:paraId="4C42519A" w14:textId="079F712D" w:rsidR="00E637EB" w:rsidRDefault="00E637EB" w:rsidP="00E637EB"/>
    <w:p w14:paraId="12E29012" w14:textId="17E883BD" w:rsidR="00E637EB" w:rsidRDefault="00E637EB" w:rsidP="00E637EB"/>
    <w:p w14:paraId="43F926B9" w14:textId="77777777" w:rsidR="00E637EB" w:rsidRDefault="00E637EB" w:rsidP="00E637EB"/>
    <w:p w14:paraId="2AAC3F9E" w14:textId="5790C7BC" w:rsidR="00E637EB" w:rsidRDefault="00E637EB" w:rsidP="00E637EB"/>
    <w:p w14:paraId="7E001D83" w14:textId="77777777" w:rsidR="00E637EB" w:rsidRDefault="00E637EB" w:rsidP="00E637EB"/>
    <w:p w14:paraId="74C4A6F2" w14:textId="33157E18" w:rsidR="00E637EB" w:rsidRDefault="00E637EB" w:rsidP="00E637EB"/>
    <w:p w14:paraId="00E4132B" w14:textId="6F81C28C" w:rsidR="00E637EB" w:rsidRDefault="00E637EB" w:rsidP="00E637EB"/>
    <w:p w14:paraId="08A023A6" w14:textId="77777777" w:rsidR="00E637EB" w:rsidRDefault="00E637EB" w:rsidP="00E637EB"/>
    <w:p w14:paraId="29F0586A" w14:textId="77777777" w:rsidR="00E637EB" w:rsidRDefault="00E637EB" w:rsidP="00E637EB"/>
    <w:p w14:paraId="3BEF47BC" w14:textId="77777777" w:rsidR="00E637EB" w:rsidRDefault="00E637EB" w:rsidP="00E637EB"/>
    <w:p w14:paraId="40A54C30" w14:textId="77777777" w:rsidR="00E637EB" w:rsidRDefault="00E637EB" w:rsidP="00E637EB"/>
    <w:p w14:paraId="682E5440" w14:textId="77777777" w:rsidR="00E637EB" w:rsidRDefault="00E637EB" w:rsidP="00E637EB"/>
    <w:p w14:paraId="2D3AF933" w14:textId="77777777" w:rsidR="00E637EB" w:rsidRPr="00E637EB" w:rsidRDefault="00E637EB" w:rsidP="00B3582C"/>
    <w:p w14:paraId="0AD10CA9" w14:textId="77777777" w:rsidR="00683D05" w:rsidRDefault="00683D05" w:rsidP="00B3582C"/>
    <w:p w14:paraId="76B970CE" w14:textId="77777777" w:rsidR="00683D05" w:rsidRDefault="00683D05" w:rsidP="00B3582C"/>
    <w:p w14:paraId="5D0FC628" w14:textId="77777777" w:rsidR="00683D05" w:rsidRDefault="00683D05" w:rsidP="00B3582C"/>
    <w:p w14:paraId="3E084121" w14:textId="77777777" w:rsidR="00683D05" w:rsidRDefault="00683D05" w:rsidP="00B3582C"/>
    <w:p w14:paraId="26A4ABB8" w14:textId="77777777" w:rsidR="006E1E0F" w:rsidRDefault="006E1E0F" w:rsidP="00B3582C">
      <w:pPr>
        <w:pStyle w:val="Caption"/>
      </w:pPr>
      <w:bookmarkStart w:id="598" w:name="_Ref130471221"/>
    </w:p>
    <w:p w14:paraId="2F3E127F" w14:textId="1E2CC913" w:rsidR="008E33D4" w:rsidRDefault="00683D05" w:rsidP="00B3582C">
      <w:pPr>
        <w:pStyle w:val="Caption"/>
      </w:pPr>
      <w:bookmarkStart w:id="599" w:name="_Toc133224357"/>
      <w:r>
        <w:t xml:space="preserve">Figure </w:t>
      </w:r>
      <w:r w:rsidR="00967F77">
        <w:fldChar w:fldCharType="begin"/>
      </w:r>
      <w:r w:rsidR="00967F77">
        <w:instrText xml:space="preserve"> STYLEREF 1 \s </w:instrText>
      </w:r>
      <w:r w:rsidR="00967F77">
        <w:fldChar w:fldCharType="separate"/>
      </w:r>
      <w:r w:rsidR="006B0D53">
        <w:rPr>
          <w:noProof/>
        </w:rPr>
        <w:t>4</w:t>
      </w:r>
      <w:r w:rsidR="00967F77">
        <w:rPr>
          <w:noProof/>
        </w:rPr>
        <w:fldChar w:fldCharType="end"/>
      </w:r>
      <w:r>
        <w:noBreakHyphen/>
      </w:r>
      <w:r w:rsidR="00967F77">
        <w:fldChar w:fldCharType="begin"/>
      </w:r>
      <w:r w:rsidR="00967F77">
        <w:instrText xml:space="preserve"> SEQ Figure \* ARABIC \s 1 </w:instrText>
      </w:r>
      <w:r w:rsidR="00967F77">
        <w:fldChar w:fldCharType="separate"/>
      </w:r>
      <w:r w:rsidR="006B0D53">
        <w:rPr>
          <w:noProof/>
        </w:rPr>
        <w:t>1</w:t>
      </w:r>
      <w:r w:rsidR="00967F77">
        <w:rPr>
          <w:noProof/>
        </w:rPr>
        <w:fldChar w:fldCharType="end"/>
      </w:r>
      <w:bookmarkEnd w:id="598"/>
      <w:r>
        <w:tab/>
      </w:r>
      <w:r>
        <w:rPr>
          <w:noProof/>
        </w:rPr>
        <w:t>Sensitive Receptor Locations</w:t>
      </w:r>
      <w:bookmarkEnd w:id="599"/>
    </w:p>
    <w:p w14:paraId="07D4A2C9" w14:textId="77777777" w:rsidR="008E33D4" w:rsidRDefault="008E33D4" w:rsidP="008E33D4"/>
    <w:p w14:paraId="78F3086A" w14:textId="40932A4D" w:rsidR="008E33D4" w:rsidRPr="00E637EB" w:rsidRDefault="008E33D4" w:rsidP="00B3582C">
      <w:pPr>
        <w:rPr>
          <w:bCs/>
        </w:rPr>
        <w:sectPr w:rsidR="008E33D4" w:rsidRPr="00E637EB" w:rsidSect="00B3582C">
          <w:pgSz w:w="15840" w:h="12240" w:orient="landscape" w:code="1"/>
          <w:pgMar w:top="1440" w:right="1440" w:bottom="1440" w:left="1354" w:header="720" w:footer="720" w:gutter="0"/>
          <w:cols w:space="720"/>
          <w:docGrid w:linePitch="360"/>
        </w:sectPr>
      </w:pPr>
    </w:p>
    <w:p w14:paraId="003C9B38" w14:textId="7FE337E9" w:rsidR="00CA7F89" w:rsidRDefault="00CA7F89" w:rsidP="00392CBD">
      <w:pPr>
        <w:pStyle w:val="Heading3"/>
        <w:spacing w:before="0"/>
      </w:pPr>
      <w:r>
        <w:lastRenderedPageBreak/>
        <w:t>Regulatory Setting</w:t>
      </w:r>
    </w:p>
    <w:p w14:paraId="1420560C" w14:textId="78FCDD74" w:rsidR="009F6925" w:rsidRPr="009F6925" w:rsidRDefault="009F6925" w:rsidP="00240677">
      <w:pPr>
        <w:pStyle w:val="Heading4"/>
      </w:pPr>
      <w:r>
        <w:t>Federal</w:t>
      </w:r>
    </w:p>
    <w:p w14:paraId="58C5A3D4" w14:textId="74431C99" w:rsidR="009F6925" w:rsidRDefault="009F6925" w:rsidP="00392CBD">
      <w:pPr>
        <w:pStyle w:val="Heading5"/>
        <w:spacing w:before="0"/>
      </w:pPr>
      <w:r>
        <w:t>Federal Transit Administration</w:t>
      </w:r>
    </w:p>
    <w:p w14:paraId="724EC462" w14:textId="0236830D" w:rsidR="00E500EA" w:rsidRPr="00B3582C" w:rsidRDefault="00E500EA" w:rsidP="00B3582C">
      <w:pPr>
        <w:keepNext/>
        <w:keepLines/>
        <w:spacing w:before="200"/>
        <w:ind w:left="1152" w:hanging="1152"/>
        <w:textAlignment w:val="auto"/>
        <w:outlineLvl w:val="5"/>
        <w:rPr>
          <w:rFonts w:ascii="Cambria" w:eastAsia="MS Gothic" w:hAnsi="Cambria" w:cs="Times New Roman"/>
          <w:i/>
          <w:iCs/>
          <w:color w:val="000000" w:themeColor="text1"/>
        </w:rPr>
      </w:pPr>
      <w:r w:rsidRPr="00E500EA">
        <w:rPr>
          <w:rFonts w:ascii="Cambria" w:eastAsia="MS Gothic" w:hAnsi="Cambria" w:cs="Times New Roman"/>
          <w:i/>
          <w:iCs/>
          <w:color w:val="000000" w:themeColor="text1"/>
        </w:rPr>
        <w:t xml:space="preserve">Noise </w:t>
      </w:r>
    </w:p>
    <w:p w14:paraId="312AEB23" w14:textId="76823C6E" w:rsidR="009F6925" w:rsidRDefault="00601127" w:rsidP="00240677">
      <w:r>
        <w:t>In the absence of local numeric noise thresholds, r</w:t>
      </w:r>
      <w:r w:rsidR="009F6925">
        <w:t xml:space="preserve">ecommendations in the FTA’s Transit Noise and Vibration Impact Assessment Manual (2018) can be used as guidance to determine whether or not a change in traffic would result in a substantial permanent increase in noise. Under the FTA standards, the allowable noise exposure increase is reduced with increasing ambient existing noise exposure, such that higher ambient noise levels have a lower allowable noise exposure </w:t>
      </w:r>
      <w:r w:rsidR="009F6925" w:rsidRPr="00F429E6">
        <w:t xml:space="preserve">increase. </w:t>
      </w:r>
      <w:r w:rsidR="00E3291C" w:rsidRPr="00392CBD">
        <w:fldChar w:fldCharType="begin"/>
      </w:r>
      <w:r w:rsidR="00E3291C" w:rsidRPr="00392CBD">
        <w:rPr>
          <w:b/>
          <w:bCs/>
        </w:rPr>
        <w:instrText xml:space="preserve"> REF _Ref86994916 \r \h  \* MERGEFORMAT </w:instrText>
      </w:r>
      <w:r w:rsidR="00E3291C" w:rsidRPr="00392CBD">
        <w:fldChar w:fldCharType="separate"/>
      </w:r>
      <w:r w:rsidR="009961E4" w:rsidRPr="009961E4">
        <w:t>Table 4-6</w:t>
      </w:r>
      <w:r w:rsidR="00E3291C" w:rsidRPr="00392CBD">
        <w:fldChar w:fldCharType="end"/>
      </w:r>
      <w:r w:rsidR="00E3291C" w:rsidRPr="00F429E6">
        <w:t xml:space="preserve"> </w:t>
      </w:r>
      <w:r w:rsidR="009F6925" w:rsidRPr="0086065C">
        <w:t>shows</w:t>
      </w:r>
      <w:r w:rsidR="009F6925">
        <w:t xml:space="preserve"> the significance thresholds </w:t>
      </w:r>
      <w:r w:rsidR="009F6925" w:rsidRPr="00834695">
        <w:t>for increases in traffic-related noise levels. These standards are applicable to a project’s impact on existing sensitive receptors.</w:t>
      </w:r>
    </w:p>
    <w:p w14:paraId="568B5F80" w14:textId="3FAF8BBF" w:rsidR="009F6925" w:rsidRPr="0073665C" w:rsidRDefault="435E0724" w:rsidP="00541EE2">
      <w:pPr>
        <w:pStyle w:val="TableTitle"/>
      </w:pPr>
      <w:bookmarkStart w:id="600" w:name="_Toc130310532"/>
      <w:bookmarkStart w:id="601" w:name="_Toc130386748"/>
      <w:bookmarkStart w:id="602" w:name="_Toc130458405"/>
      <w:bookmarkStart w:id="603" w:name="_Toc130462790"/>
      <w:bookmarkStart w:id="604" w:name="_Toc131597814"/>
      <w:bookmarkStart w:id="605" w:name="_Toc130310533"/>
      <w:bookmarkStart w:id="606" w:name="_Toc130386749"/>
      <w:bookmarkStart w:id="607" w:name="_Toc130458406"/>
      <w:bookmarkStart w:id="608" w:name="_Toc130462791"/>
      <w:bookmarkStart w:id="609" w:name="_Toc131597815"/>
      <w:bookmarkStart w:id="610" w:name="_Toc130310534"/>
      <w:bookmarkStart w:id="611" w:name="_Toc130386750"/>
      <w:bookmarkStart w:id="612" w:name="_Toc130458407"/>
      <w:bookmarkStart w:id="613" w:name="_Toc130462792"/>
      <w:bookmarkStart w:id="614" w:name="_Toc131597816"/>
      <w:bookmarkStart w:id="615" w:name="_Toc130310535"/>
      <w:bookmarkStart w:id="616" w:name="_Toc130386751"/>
      <w:bookmarkStart w:id="617" w:name="_Toc130458408"/>
      <w:bookmarkStart w:id="618" w:name="_Toc130462793"/>
      <w:bookmarkStart w:id="619" w:name="_Toc131597817"/>
      <w:bookmarkStart w:id="620" w:name="_Toc130310536"/>
      <w:bookmarkStart w:id="621" w:name="_Toc130386752"/>
      <w:bookmarkStart w:id="622" w:name="_Toc130458409"/>
      <w:bookmarkStart w:id="623" w:name="_Toc130462794"/>
      <w:bookmarkStart w:id="624" w:name="_Toc131597818"/>
      <w:bookmarkStart w:id="625" w:name="_Toc130310537"/>
      <w:bookmarkStart w:id="626" w:name="_Toc130386753"/>
      <w:bookmarkStart w:id="627" w:name="_Toc130458410"/>
      <w:bookmarkStart w:id="628" w:name="_Toc130462795"/>
      <w:bookmarkStart w:id="629" w:name="_Toc131597819"/>
      <w:bookmarkStart w:id="630" w:name="_Toc130310538"/>
      <w:bookmarkStart w:id="631" w:name="_Toc130386754"/>
      <w:bookmarkStart w:id="632" w:name="_Toc130458411"/>
      <w:bookmarkStart w:id="633" w:name="_Toc130462796"/>
      <w:bookmarkStart w:id="634" w:name="_Toc131597820"/>
      <w:bookmarkStart w:id="635" w:name="_Ref86994916"/>
      <w:bookmarkStart w:id="636" w:name="_Toc131597821"/>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r w:rsidRPr="00B3582C">
        <w:rPr>
          <w:b/>
          <w:bCs w:val="0"/>
        </w:rPr>
        <w:t>Significance of Increases in Exposure to Traffic Noise</w:t>
      </w:r>
      <w:bookmarkEnd w:id="635"/>
      <w:bookmarkEnd w:id="636"/>
      <w:r w:rsidRPr="0073665C">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61"/>
        <w:gridCol w:w="5169"/>
      </w:tblGrid>
      <w:tr w:rsidR="009F6925" w14:paraId="0BA6F04A" w14:textId="6265236F" w:rsidTr="00F94540">
        <w:trPr>
          <w:trHeight w:val="288"/>
          <w:tblHeader/>
        </w:trPr>
        <w:tc>
          <w:tcPr>
            <w:tcW w:w="2230" w:type="pct"/>
            <w:tcBorders>
              <w:top w:val="double" w:sz="4" w:space="0" w:color="auto"/>
              <w:left w:val="double" w:sz="4" w:space="0" w:color="auto"/>
            </w:tcBorders>
            <w:shd w:val="clear" w:color="auto" w:fill="A6A6A6" w:themeFill="background1" w:themeFillShade="A6"/>
            <w:tcMar>
              <w:top w:w="29" w:type="dxa"/>
              <w:left w:w="115" w:type="dxa"/>
              <w:bottom w:w="29" w:type="dxa"/>
              <w:right w:w="115" w:type="dxa"/>
            </w:tcMar>
            <w:hideMark/>
          </w:tcPr>
          <w:p w14:paraId="3BDB9DC6" w14:textId="5CC504A6" w:rsidR="009F6925" w:rsidRPr="009F6925" w:rsidRDefault="009F6925" w:rsidP="00B3582C">
            <w:pPr>
              <w:pStyle w:val="TableHeading"/>
              <w:keepLines/>
              <w:rPr>
                <w:highlight w:val="cyan"/>
              </w:rPr>
            </w:pPr>
            <w:r w:rsidRPr="009F6925">
              <w:t>Existing Noise Exposure (dBA L</w:t>
            </w:r>
            <w:r w:rsidRPr="009F6925">
              <w:rPr>
                <w:vertAlign w:val="subscript"/>
              </w:rPr>
              <w:t>dn</w:t>
            </w:r>
            <w:r w:rsidRPr="009F6925">
              <w:t xml:space="preserve"> or L</w:t>
            </w:r>
            <w:r w:rsidRPr="009F6925">
              <w:rPr>
                <w:vertAlign w:val="subscript"/>
              </w:rPr>
              <w:t>eq</w:t>
            </w:r>
            <w:r w:rsidRPr="009F6925">
              <w:t>)</w:t>
            </w:r>
          </w:p>
        </w:tc>
        <w:tc>
          <w:tcPr>
            <w:tcW w:w="2770" w:type="pct"/>
            <w:tcBorders>
              <w:top w:val="double" w:sz="4" w:space="0" w:color="auto"/>
              <w:right w:val="double" w:sz="4" w:space="0" w:color="auto"/>
            </w:tcBorders>
            <w:shd w:val="clear" w:color="auto" w:fill="A6A6A6" w:themeFill="background1" w:themeFillShade="A6"/>
          </w:tcPr>
          <w:p w14:paraId="73407A76" w14:textId="5D640D75" w:rsidR="009F6925" w:rsidRPr="009F6925" w:rsidRDefault="009F6925" w:rsidP="00B3582C">
            <w:pPr>
              <w:pStyle w:val="TableHeading"/>
              <w:keepLines/>
              <w:rPr>
                <w:highlight w:val="cyan"/>
              </w:rPr>
            </w:pPr>
            <w:r w:rsidRPr="009F6925">
              <w:t>Allowable Noise Exposure Increase (dBA L</w:t>
            </w:r>
            <w:r w:rsidRPr="009F6925">
              <w:rPr>
                <w:vertAlign w:val="subscript"/>
              </w:rPr>
              <w:t>dn</w:t>
            </w:r>
            <w:r w:rsidRPr="009F6925">
              <w:t xml:space="preserve"> or L</w:t>
            </w:r>
            <w:r w:rsidRPr="009F6925">
              <w:rPr>
                <w:vertAlign w:val="subscript"/>
              </w:rPr>
              <w:t>eq</w:t>
            </w:r>
            <w:r w:rsidRPr="009F6925">
              <w:t>)</w:t>
            </w:r>
          </w:p>
        </w:tc>
      </w:tr>
      <w:tr w:rsidR="009F6925" w14:paraId="4E9C8D6C" w14:textId="2DFF1F5F" w:rsidTr="00F94540">
        <w:tc>
          <w:tcPr>
            <w:tcW w:w="2230" w:type="pct"/>
            <w:tcBorders>
              <w:left w:val="double" w:sz="4" w:space="0" w:color="auto"/>
            </w:tcBorders>
            <w:tcMar>
              <w:top w:w="29" w:type="dxa"/>
              <w:left w:w="115" w:type="dxa"/>
              <w:bottom w:w="29" w:type="dxa"/>
              <w:right w:w="115" w:type="dxa"/>
            </w:tcMar>
            <w:vAlign w:val="center"/>
          </w:tcPr>
          <w:p w14:paraId="1E5CFE42" w14:textId="60C3A928" w:rsidR="009F6925" w:rsidRDefault="009F6925" w:rsidP="00B3582C">
            <w:pPr>
              <w:pStyle w:val="EIRTableText"/>
              <w:keepNext/>
              <w:keepLines/>
              <w:jc w:val="center"/>
              <w:rPr>
                <w:highlight w:val="cyan"/>
              </w:rPr>
            </w:pPr>
            <w:r w:rsidRPr="00915604">
              <w:t>45-49</w:t>
            </w:r>
          </w:p>
        </w:tc>
        <w:tc>
          <w:tcPr>
            <w:tcW w:w="2770" w:type="pct"/>
            <w:tcBorders>
              <w:right w:val="double" w:sz="4" w:space="0" w:color="auto"/>
            </w:tcBorders>
            <w:vAlign w:val="center"/>
          </w:tcPr>
          <w:p w14:paraId="7092E65E" w14:textId="45BAE565" w:rsidR="009F6925" w:rsidRDefault="009F6925" w:rsidP="00B3582C">
            <w:pPr>
              <w:pStyle w:val="EIRTableText"/>
              <w:keepNext/>
              <w:keepLines/>
              <w:jc w:val="center"/>
              <w:rPr>
                <w:highlight w:val="cyan"/>
              </w:rPr>
            </w:pPr>
            <w:r w:rsidRPr="00915604">
              <w:t>7</w:t>
            </w:r>
          </w:p>
        </w:tc>
      </w:tr>
      <w:tr w:rsidR="009F6925" w14:paraId="6ADF4D33" w14:textId="5EF99698" w:rsidTr="00F94540">
        <w:tc>
          <w:tcPr>
            <w:tcW w:w="2230" w:type="pct"/>
            <w:tcBorders>
              <w:left w:val="double" w:sz="4" w:space="0" w:color="auto"/>
            </w:tcBorders>
            <w:tcMar>
              <w:top w:w="29" w:type="dxa"/>
              <w:left w:w="115" w:type="dxa"/>
              <w:bottom w:w="29" w:type="dxa"/>
              <w:right w:w="115" w:type="dxa"/>
            </w:tcMar>
            <w:vAlign w:val="center"/>
          </w:tcPr>
          <w:p w14:paraId="66EA4A04" w14:textId="0E488753" w:rsidR="009F6925" w:rsidRDefault="009F6925" w:rsidP="00B3582C">
            <w:pPr>
              <w:pStyle w:val="EIRTableText"/>
              <w:keepNext/>
              <w:keepLines/>
              <w:jc w:val="center"/>
              <w:rPr>
                <w:highlight w:val="cyan"/>
              </w:rPr>
            </w:pPr>
            <w:r w:rsidRPr="00915604">
              <w:t>50-54</w:t>
            </w:r>
          </w:p>
        </w:tc>
        <w:tc>
          <w:tcPr>
            <w:tcW w:w="2770" w:type="pct"/>
            <w:tcBorders>
              <w:right w:val="double" w:sz="4" w:space="0" w:color="auto"/>
            </w:tcBorders>
            <w:vAlign w:val="center"/>
          </w:tcPr>
          <w:p w14:paraId="452656DE" w14:textId="293B31FE" w:rsidR="009F6925" w:rsidRDefault="009F6925" w:rsidP="00B3582C">
            <w:pPr>
              <w:pStyle w:val="EIRTableText"/>
              <w:keepNext/>
              <w:keepLines/>
              <w:jc w:val="center"/>
              <w:rPr>
                <w:highlight w:val="cyan"/>
              </w:rPr>
            </w:pPr>
            <w:r w:rsidRPr="00915604">
              <w:t>5</w:t>
            </w:r>
          </w:p>
        </w:tc>
      </w:tr>
      <w:tr w:rsidR="009F6925" w14:paraId="6308886B" w14:textId="425C67EB" w:rsidTr="00F94540">
        <w:tc>
          <w:tcPr>
            <w:tcW w:w="2230" w:type="pct"/>
            <w:tcBorders>
              <w:left w:val="double" w:sz="4" w:space="0" w:color="auto"/>
            </w:tcBorders>
            <w:tcMar>
              <w:top w:w="29" w:type="dxa"/>
              <w:left w:w="115" w:type="dxa"/>
              <w:bottom w:w="29" w:type="dxa"/>
              <w:right w:w="115" w:type="dxa"/>
            </w:tcMar>
            <w:vAlign w:val="center"/>
          </w:tcPr>
          <w:p w14:paraId="13A19378" w14:textId="0059371A" w:rsidR="009F6925" w:rsidRDefault="009F6925" w:rsidP="00B3582C">
            <w:pPr>
              <w:pStyle w:val="EIRTableText"/>
              <w:keepNext/>
              <w:keepLines/>
              <w:jc w:val="center"/>
              <w:rPr>
                <w:highlight w:val="cyan"/>
              </w:rPr>
            </w:pPr>
            <w:r w:rsidRPr="00915604">
              <w:t>55-59</w:t>
            </w:r>
          </w:p>
        </w:tc>
        <w:tc>
          <w:tcPr>
            <w:tcW w:w="2770" w:type="pct"/>
            <w:tcBorders>
              <w:right w:val="double" w:sz="4" w:space="0" w:color="auto"/>
            </w:tcBorders>
            <w:vAlign w:val="center"/>
          </w:tcPr>
          <w:p w14:paraId="38A31279" w14:textId="10525A3C" w:rsidR="009F6925" w:rsidRDefault="009F6925" w:rsidP="00B3582C">
            <w:pPr>
              <w:pStyle w:val="EIRTableText"/>
              <w:keepNext/>
              <w:keepLines/>
              <w:jc w:val="center"/>
              <w:rPr>
                <w:highlight w:val="cyan"/>
              </w:rPr>
            </w:pPr>
            <w:r w:rsidRPr="00915604">
              <w:t>3</w:t>
            </w:r>
          </w:p>
        </w:tc>
      </w:tr>
      <w:tr w:rsidR="009F6925" w14:paraId="38722FAF" w14:textId="5C69E2E6" w:rsidTr="00F94540">
        <w:tc>
          <w:tcPr>
            <w:tcW w:w="2230" w:type="pct"/>
            <w:tcBorders>
              <w:left w:val="double" w:sz="4" w:space="0" w:color="auto"/>
            </w:tcBorders>
            <w:tcMar>
              <w:top w:w="29" w:type="dxa"/>
              <w:left w:w="115" w:type="dxa"/>
              <w:bottom w:w="29" w:type="dxa"/>
              <w:right w:w="115" w:type="dxa"/>
            </w:tcMar>
            <w:vAlign w:val="center"/>
          </w:tcPr>
          <w:p w14:paraId="59665041" w14:textId="49F0D20E" w:rsidR="009F6925" w:rsidRDefault="009F6925" w:rsidP="00B3582C">
            <w:pPr>
              <w:pStyle w:val="EIRTableText"/>
              <w:keepNext/>
              <w:keepLines/>
              <w:jc w:val="center"/>
              <w:rPr>
                <w:highlight w:val="cyan"/>
              </w:rPr>
            </w:pPr>
            <w:r w:rsidRPr="00915604">
              <w:t>60-64</w:t>
            </w:r>
          </w:p>
        </w:tc>
        <w:tc>
          <w:tcPr>
            <w:tcW w:w="2770" w:type="pct"/>
            <w:tcBorders>
              <w:right w:val="double" w:sz="4" w:space="0" w:color="auto"/>
            </w:tcBorders>
            <w:vAlign w:val="center"/>
          </w:tcPr>
          <w:p w14:paraId="4521B038" w14:textId="30698D99" w:rsidR="009F6925" w:rsidRDefault="009F6925" w:rsidP="00B3582C">
            <w:pPr>
              <w:pStyle w:val="EIRTableText"/>
              <w:keepNext/>
              <w:keepLines/>
              <w:jc w:val="center"/>
              <w:rPr>
                <w:highlight w:val="cyan"/>
              </w:rPr>
            </w:pPr>
            <w:r w:rsidRPr="00915604">
              <w:t>2</w:t>
            </w:r>
          </w:p>
        </w:tc>
      </w:tr>
      <w:tr w:rsidR="009F6925" w14:paraId="2B301E93" w14:textId="0BD2AFDB" w:rsidTr="00F94540">
        <w:tc>
          <w:tcPr>
            <w:tcW w:w="2230" w:type="pct"/>
            <w:tcBorders>
              <w:left w:val="double" w:sz="4" w:space="0" w:color="auto"/>
            </w:tcBorders>
            <w:tcMar>
              <w:top w:w="29" w:type="dxa"/>
              <w:left w:w="115" w:type="dxa"/>
              <w:bottom w:w="29" w:type="dxa"/>
              <w:right w:w="115" w:type="dxa"/>
            </w:tcMar>
            <w:vAlign w:val="center"/>
          </w:tcPr>
          <w:p w14:paraId="0F9C102A" w14:textId="5B93A4C0" w:rsidR="009F6925" w:rsidRDefault="009F6925" w:rsidP="00B3582C">
            <w:pPr>
              <w:pStyle w:val="EIRTableText"/>
              <w:keepNext/>
              <w:keepLines/>
              <w:jc w:val="center"/>
              <w:rPr>
                <w:highlight w:val="cyan"/>
              </w:rPr>
            </w:pPr>
            <w:r w:rsidRPr="00915604">
              <w:t>65-74</w:t>
            </w:r>
          </w:p>
        </w:tc>
        <w:tc>
          <w:tcPr>
            <w:tcW w:w="2770" w:type="pct"/>
            <w:tcBorders>
              <w:right w:val="double" w:sz="4" w:space="0" w:color="auto"/>
            </w:tcBorders>
            <w:vAlign w:val="center"/>
          </w:tcPr>
          <w:p w14:paraId="7124C896" w14:textId="68FEA37C" w:rsidR="009F6925" w:rsidRDefault="009F6925" w:rsidP="00B3582C">
            <w:pPr>
              <w:pStyle w:val="EIRTableText"/>
              <w:keepNext/>
              <w:keepLines/>
              <w:jc w:val="center"/>
              <w:rPr>
                <w:highlight w:val="cyan"/>
              </w:rPr>
            </w:pPr>
            <w:r w:rsidRPr="00915604">
              <w:t>1</w:t>
            </w:r>
          </w:p>
        </w:tc>
      </w:tr>
      <w:tr w:rsidR="009F6925" w14:paraId="0489BE14" w14:textId="019CFEB8" w:rsidTr="00F94540">
        <w:tc>
          <w:tcPr>
            <w:tcW w:w="2230" w:type="pct"/>
            <w:tcBorders>
              <w:left w:val="double" w:sz="4" w:space="0" w:color="auto"/>
              <w:bottom w:val="double" w:sz="4" w:space="0" w:color="auto"/>
            </w:tcBorders>
            <w:tcMar>
              <w:top w:w="29" w:type="dxa"/>
              <w:left w:w="115" w:type="dxa"/>
              <w:bottom w:w="29" w:type="dxa"/>
              <w:right w:w="115" w:type="dxa"/>
            </w:tcMar>
            <w:vAlign w:val="center"/>
          </w:tcPr>
          <w:p w14:paraId="7011BF72" w14:textId="20A36691" w:rsidR="009F6925" w:rsidRPr="00B64906" w:rsidRDefault="009F6925" w:rsidP="00B3582C">
            <w:pPr>
              <w:pStyle w:val="EIRTableText"/>
              <w:keepNext/>
              <w:keepLines/>
              <w:jc w:val="center"/>
            </w:pPr>
            <w:r w:rsidRPr="00915604">
              <w:t>75+</w:t>
            </w:r>
          </w:p>
        </w:tc>
        <w:tc>
          <w:tcPr>
            <w:tcW w:w="2770" w:type="pct"/>
            <w:tcBorders>
              <w:bottom w:val="double" w:sz="4" w:space="0" w:color="auto"/>
              <w:right w:val="double" w:sz="4" w:space="0" w:color="auto"/>
            </w:tcBorders>
            <w:vAlign w:val="center"/>
          </w:tcPr>
          <w:p w14:paraId="73EA74A4" w14:textId="6F7BF619" w:rsidR="009F6925" w:rsidRDefault="009F6925" w:rsidP="00B3582C">
            <w:pPr>
              <w:pStyle w:val="EIRTableText"/>
              <w:keepNext/>
              <w:keepLines/>
              <w:jc w:val="center"/>
              <w:rPr>
                <w:highlight w:val="cyan"/>
              </w:rPr>
            </w:pPr>
            <w:r w:rsidRPr="00B64906">
              <w:t>0</w:t>
            </w:r>
          </w:p>
        </w:tc>
      </w:tr>
    </w:tbl>
    <w:p w14:paraId="334DBA8A" w14:textId="1F108CAD" w:rsidR="009F6925" w:rsidRPr="00F018C6" w:rsidRDefault="009F6925" w:rsidP="007049E2">
      <w:pPr>
        <w:pStyle w:val="TableNote"/>
      </w:pPr>
      <w:r w:rsidRPr="00F018C6">
        <w:t>Source: Federal Transit Administration 2018</w:t>
      </w:r>
    </w:p>
    <w:p w14:paraId="084E3E1D" w14:textId="77777777" w:rsidR="00E500EA" w:rsidRPr="00E500EA" w:rsidRDefault="00E500EA" w:rsidP="00E500EA">
      <w:pPr>
        <w:keepNext/>
        <w:keepLines/>
        <w:spacing w:before="200"/>
        <w:ind w:left="1152" w:hanging="1152"/>
        <w:textAlignment w:val="auto"/>
        <w:outlineLvl w:val="5"/>
        <w:rPr>
          <w:rFonts w:ascii="Cambria" w:eastAsia="MS Gothic" w:hAnsi="Cambria" w:cs="Times New Roman"/>
          <w:i/>
          <w:iCs/>
          <w:color w:val="000000" w:themeColor="text1"/>
        </w:rPr>
      </w:pPr>
      <w:r w:rsidRPr="00E500EA">
        <w:rPr>
          <w:rFonts w:ascii="Cambria" w:eastAsia="MS Gothic" w:hAnsi="Cambria" w:cs="Times New Roman"/>
          <w:i/>
          <w:iCs/>
          <w:color w:val="000000" w:themeColor="text1"/>
        </w:rPr>
        <w:t>Vibration</w:t>
      </w:r>
    </w:p>
    <w:p w14:paraId="6CDBC2B2" w14:textId="75E0FAE4" w:rsidR="00E500EA" w:rsidRDefault="00E500EA" w:rsidP="00B3582C">
      <w:r w:rsidRPr="00E500EA">
        <w:t>The FTA has published standard vibration velocities for construction equipment operations. In general,</w:t>
      </w:r>
      <w:r>
        <w:t xml:space="preserve"> </w:t>
      </w:r>
      <w:r w:rsidRPr="00E500EA">
        <w:t>depending on the building category of the nearest buildings adjacent to the potential pile driving area, the potential construction vibration damage criteria vary. For example, for a building constructed with reinforced concrete with no plaster, the FTA guidelines show that a vibration level of up to 0.50 inch per second (in/sec) peak particle velocity (PPV) is considered safe and would not result in any construction vibration damage. In general, the FTA architectural damage criterion for continuous vibrations (i.e. 0.2 in/sec) appears to be conservative. The types of construction vibration impacts include human annoyance and building damage. Human annoyance occurs when construction vibration rises significantly above the threshold of human perception for extended periods of time. Building damage can be cosmetic or structural. Ordinary buildings that are not particularly fragile would not experience cosmetic damage (e.g., plaster cracks) at distances beyond 30 feet. This distance can vary substantially depending on soil composition and underground geological layer between vibration source and receiver</w:t>
      </w:r>
      <w:r w:rsidR="00AD3361">
        <w:t>.</w:t>
      </w:r>
    </w:p>
    <w:p w14:paraId="07B5A87B" w14:textId="1721202B" w:rsidR="009F6925" w:rsidRDefault="009F6925" w:rsidP="00240677">
      <w:pPr>
        <w:pStyle w:val="Heading4"/>
      </w:pPr>
      <w:r>
        <w:t>Local</w:t>
      </w:r>
    </w:p>
    <w:p w14:paraId="7E78C8CA" w14:textId="53060605" w:rsidR="00D661C1" w:rsidRDefault="00D661C1" w:rsidP="007C5643">
      <w:bookmarkStart w:id="637" w:name="_Hlk85113676"/>
      <w:r w:rsidRPr="00A94A99">
        <w:t>Various policies in the</w:t>
      </w:r>
      <w:r>
        <w:t xml:space="preserve"> </w:t>
      </w:r>
      <w:r w:rsidRPr="00A94A99">
        <w:t>General Plan</w:t>
      </w:r>
      <w:r>
        <w:t>s</w:t>
      </w:r>
      <w:r w:rsidRPr="00A94A99">
        <w:t xml:space="preserve"> have been adopted for the purpose of avoiding or mitigating</w:t>
      </w:r>
      <w:r>
        <w:t xml:space="preserve"> noise</w:t>
      </w:r>
      <w:r w:rsidRPr="00A94A99">
        <w:t xml:space="preserve"> impacts resulting from planned development within the </w:t>
      </w:r>
      <w:r w:rsidR="009211A1">
        <w:t xml:space="preserve">project </w:t>
      </w:r>
      <w:r>
        <w:t>area</w:t>
      </w:r>
      <w:r w:rsidRPr="00A94A99">
        <w:t xml:space="preserve">. </w:t>
      </w:r>
      <w:r w:rsidR="009421BE" w:rsidRPr="009421BE">
        <w:t>The Alameda County General Plan policies are applicable to the Lewelling Boulevard crossing location only, due to the crossing being located in unincorporated Alameda County. Additionally,</w:t>
      </w:r>
      <w:r w:rsidR="00DA7F8F">
        <w:t xml:space="preserve"> a</w:t>
      </w:r>
      <w:r w:rsidR="00B02B51" w:rsidRPr="00B02B51">
        <w:t>fter review of the San Leandro 2035 General Plan, and the Hayward 2040 General Plan, it was determined that the following policies apply to the project:</w:t>
      </w:r>
    </w:p>
    <w:p w14:paraId="531F866C" w14:textId="77777777" w:rsidR="00EB140C" w:rsidRDefault="00EB140C" w:rsidP="00EB140C">
      <w:pPr>
        <w:pStyle w:val="Heading5"/>
        <w:spacing w:before="0"/>
      </w:pPr>
      <w:r>
        <w:lastRenderedPageBreak/>
        <w:t xml:space="preserve">Alameda County General Plan </w:t>
      </w:r>
    </w:p>
    <w:p w14:paraId="7B74C681" w14:textId="77777777" w:rsidR="00EB140C" w:rsidRDefault="00EB140C" w:rsidP="00EB140C">
      <w:pPr>
        <w:keepNext/>
        <w:keepLines/>
        <w:ind w:left="2880" w:hanging="2880"/>
      </w:pPr>
      <w:r w:rsidRPr="004608D7">
        <w:rPr>
          <w:i/>
          <w:iCs/>
        </w:rPr>
        <w:t>Goal #2</w:t>
      </w:r>
      <w:r>
        <w:tab/>
        <w:t>Alameda County should encourage noise compatible land uses near highways and other noise generators.</w:t>
      </w:r>
    </w:p>
    <w:p w14:paraId="49F04AEF" w14:textId="77777777" w:rsidR="00EB140C" w:rsidRDefault="00EB140C" w:rsidP="00EB140C">
      <w:pPr>
        <w:ind w:left="2880" w:hanging="2880"/>
      </w:pPr>
      <w:r w:rsidRPr="004608D7">
        <w:rPr>
          <w:i/>
          <w:iCs/>
        </w:rPr>
        <w:t>Policy #1</w:t>
      </w:r>
      <w:r>
        <w:tab/>
        <w:t xml:space="preserve">In order to control objectionable noise, Alameda County should survey noise sources and impacts in the Unincorporated area and develop acceptable noise level standards for noise impacted areas. </w:t>
      </w:r>
    </w:p>
    <w:p w14:paraId="22778745" w14:textId="2743A626" w:rsidR="00EB140C" w:rsidRDefault="00EB140C" w:rsidP="00EB140C">
      <w:pPr>
        <w:ind w:left="2880" w:hanging="2880"/>
      </w:pPr>
      <w:r w:rsidRPr="004608D7">
        <w:rPr>
          <w:i/>
          <w:iCs/>
        </w:rPr>
        <w:t>Policy #5</w:t>
      </w:r>
      <w:r>
        <w:tab/>
        <w:t xml:space="preserve">The County should encourage architectural designers, developers, and builders to employ physical techniques to reduce noise impacts. </w:t>
      </w:r>
    </w:p>
    <w:p w14:paraId="6949C8B5" w14:textId="4766AA0D" w:rsidR="00CC7D60" w:rsidRDefault="00CC7D60" w:rsidP="00B3582C">
      <w:pPr>
        <w:pStyle w:val="Heading5"/>
      </w:pPr>
      <w:r>
        <w:t xml:space="preserve">Alameda County General Code </w:t>
      </w:r>
    </w:p>
    <w:bookmarkEnd w:id="637"/>
    <w:p w14:paraId="0627C73E" w14:textId="278DB25A" w:rsidR="00A30D3D" w:rsidRDefault="00C57212" w:rsidP="00A30D3D">
      <w:r>
        <w:t>The County General Code (</w:t>
      </w:r>
      <w:r w:rsidRPr="00C57212">
        <w:t>Chapter 6.60 of the County General Code, October 2006)</w:t>
      </w:r>
      <w:r>
        <w:t xml:space="preserve"> </w:t>
      </w:r>
      <w:r w:rsidR="00A30D3D">
        <w:t xml:space="preserve">regulates identifiable shorter duration noise sources such as the operation of audio equipment and electric or </w:t>
      </w:r>
      <w:r w:rsidR="005151DE">
        <w:t>gas-powered</w:t>
      </w:r>
      <w:r w:rsidR="00A30D3D">
        <w:t xml:space="preserve"> tools and noise from animals and birds. The Ordinance defines these occurrences as a Noise Disturbance if they cause frequent or continuous noise that is “plainly audible” at a distance of 50 feet from the source. </w:t>
      </w:r>
    </w:p>
    <w:p w14:paraId="09CEEF09" w14:textId="49851E9C" w:rsidR="00C57212" w:rsidRDefault="00F776E0" w:rsidP="00A30D3D">
      <w:r w:rsidRPr="00B3582C">
        <w:fldChar w:fldCharType="begin"/>
      </w:r>
      <w:r w:rsidRPr="00B3582C">
        <w:instrText xml:space="preserve"> REF _Ref130386106 \n \h </w:instrText>
      </w:r>
      <w:r w:rsidRPr="00A729BD">
        <w:instrText xml:space="preserve"> </w:instrText>
      </w:r>
      <w:r>
        <w:instrText xml:space="preserve">\* MERGEFORMAT </w:instrText>
      </w:r>
      <w:r w:rsidRPr="00B3582C">
        <w:fldChar w:fldCharType="separate"/>
      </w:r>
      <w:r w:rsidR="009961E4">
        <w:t>Table 4-7</w:t>
      </w:r>
      <w:r w:rsidRPr="00B3582C">
        <w:fldChar w:fldCharType="end"/>
      </w:r>
      <w:r w:rsidR="007D2FC6">
        <w:t xml:space="preserve"> s</w:t>
      </w:r>
      <w:r w:rsidR="00A30D3D">
        <w:t>hows the number of cumulative minutes that a particular external noise level is permitted, as well as the maximum noise allowed under the Alameda County General Code.</w:t>
      </w:r>
    </w:p>
    <w:p w14:paraId="52E81835" w14:textId="2B01EB2B" w:rsidR="00421ED8" w:rsidRPr="00B3582C" w:rsidRDefault="00133A53" w:rsidP="00B3582C">
      <w:pPr>
        <w:pStyle w:val="TableTitle"/>
        <w:rPr>
          <w:b/>
        </w:rPr>
      </w:pPr>
      <w:bookmarkStart w:id="638" w:name="_Ref130386106"/>
      <w:bookmarkStart w:id="639" w:name="_Toc131597822"/>
      <w:r w:rsidRPr="00B3582C">
        <w:rPr>
          <w:b/>
          <w:bCs w:val="0"/>
        </w:rPr>
        <w:t>S</w:t>
      </w:r>
      <w:r w:rsidR="00601127">
        <w:rPr>
          <w:b/>
          <w:bCs w:val="0"/>
        </w:rPr>
        <w:t>i</w:t>
      </w:r>
      <w:r w:rsidRPr="00B3582C">
        <w:rPr>
          <w:b/>
          <w:bCs w:val="0"/>
        </w:rPr>
        <w:t>ngle- or Multiple-family residential, school</w:t>
      </w:r>
      <w:r w:rsidR="006673CF" w:rsidRPr="00B3582C">
        <w:rPr>
          <w:b/>
          <w:bCs w:val="0"/>
        </w:rPr>
        <w:t>, hospital, church, or public library properties Noise Level Standards dB(A)</w:t>
      </w:r>
      <w:bookmarkEnd w:id="638"/>
      <w:bookmarkEnd w:id="639"/>
    </w:p>
    <w:tbl>
      <w:tblPr>
        <w:tblStyle w:val="TableGrid"/>
        <w:tblW w:w="9990" w:type="dxa"/>
        <w:tblInd w:w="-5" w:type="dxa"/>
        <w:tblLook w:val="04A0" w:firstRow="1" w:lastRow="0" w:firstColumn="1" w:lastColumn="0" w:noHBand="0" w:noVBand="1"/>
      </w:tblPr>
      <w:tblGrid>
        <w:gridCol w:w="1170"/>
        <w:gridCol w:w="3420"/>
        <w:gridCol w:w="2610"/>
        <w:gridCol w:w="2790"/>
      </w:tblGrid>
      <w:tr w:rsidR="00B76025" w:rsidRPr="00803539" w14:paraId="6945E2FD" w14:textId="77777777" w:rsidTr="009A763F">
        <w:trPr>
          <w:trHeight w:val="800"/>
        </w:trPr>
        <w:tc>
          <w:tcPr>
            <w:tcW w:w="1170" w:type="dxa"/>
            <w:shd w:val="clear" w:color="auto" w:fill="A6A6A6" w:themeFill="background1" w:themeFillShade="A6"/>
            <w:noWrap/>
            <w:hideMark/>
          </w:tcPr>
          <w:p w14:paraId="5043B9E1" w14:textId="77777777" w:rsidR="00803539" w:rsidRPr="00803539" w:rsidRDefault="00803539" w:rsidP="00B3582C">
            <w:pPr>
              <w:pStyle w:val="TableHeading"/>
              <w:keepLines/>
              <w:jc w:val="center"/>
            </w:pPr>
            <w:r w:rsidRPr="00803539">
              <w:t>Category</w:t>
            </w:r>
          </w:p>
        </w:tc>
        <w:tc>
          <w:tcPr>
            <w:tcW w:w="3420" w:type="dxa"/>
            <w:shd w:val="clear" w:color="auto" w:fill="A6A6A6" w:themeFill="background1" w:themeFillShade="A6"/>
            <w:hideMark/>
          </w:tcPr>
          <w:p w14:paraId="513EDC4E" w14:textId="77777777" w:rsidR="00803539" w:rsidRPr="00803539" w:rsidRDefault="00803539" w:rsidP="00B3582C">
            <w:pPr>
              <w:pStyle w:val="TableHeading"/>
              <w:keepLines/>
              <w:jc w:val="center"/>
            </w:pPr>
            <w:r w:rsidRPr="00803539">
              <w:t>Cumulative Number of Minutes in any one hour period</w:t>
            </w:r>
          </w:p>
        </w:tc>
        <w:tc>
          <w:tcPr>
            <w:tcW w:w="2610" w:type="dxa"/>
            <w:shd w:val="clear" w:color="auto" w:fill="A6A6A6" w:themeFill="background1" w:themeFillShade="A6"/>
            <w:hideMark/>
          </w:tcPr>
          <w:p w14:paraId="739687EE" w14:textId="77777777" w:rsidR="00803539" w:rsidRPr="00803539" w:rsidRDefault="00803539" w:rsidP="00B3582C">
            <w:pPr>
              <w:pStyle w:val="TableHeading"/>
              <w:keepLines/>
              <w:jc w:val="center"/>
            </w:pPr>
            <w:r w:rsidRPr="00803539">
              <w:t>Daytime (7 am to 10 pm)</w:t>
            </w:r>
          </w:p>
        </w:tc>
        <w:tc>
          <w:tcPr>
            <w:tcW w:w="2790" w:type="dxa"/>
            <w:shd w:val="clear" w:color="auto" w:fill="A6A6A6" w:themeFill="background1" w:themeFillShade="A6"/>
            <w:hideMark/>
          </w:tcPr>
          <w:p w14:paraId="70E9AF5E" w14:textId="77777777" w:rsidR="00803539" w:rsidRPr="00803539" w:rsidRDefault="00803539" w:rsidP="00B3582C">
            <w:pPr>
              <w:pStyle w:val="TableHeading"/>
              <w:keepLines/>
              <w:jc w:val="center"/>
            </w:pPr>
            <w:r w:rsidRPr="00803539">
              <w:t>Nighttime (10 pm to 7 am)</w:t>
            </w:r>
          </w:p>
        </w:tc>
      </w:tr>
      <w:tr w:rsidR="001E522D" w:rsidRPr="00803539" w14:paraId="5BC9F326" w14:textId="77777777" w:rsidTr="00B3582C">
        <w:trPr>
          <w:trHeight w:val="300"/>
        </w:trPr>
        <w:tc>
          <w:tcPr>
            <w:tcW w:w="1170" w:type="dxa"/>
            <w:noWrap/>
            <w:hideMark/>
          </w:tcPr>
          <w:p w14:paraId="3530D27B" w14:textId="77777777" w:rsidR="00803539" w:rsidRPr="00B3582C" w:rsidRDefault="00803539" w:rsidP="00B3582C">
            <w:pPr>
              <w:pStyle w:val="TableHeading"/>
              <w:jc w:val="center"/>
              <w:rPr>
                <w:rFonts w:asciiTheme="minorHAnsi" w:hAnsiTheme="minorHAnsi" w:cstheme="minorHAnsi"/>
                <w:sz w:val="18"/>
              </w:rPr>
            </w:pPr>
            <w:r w:rsidRPr="00B3582C">
              <w:rPr>
                <w:rFonts w:asciiTheme="minorHAnsi" w:hAnsiTheme="minorHAnsi" w:cstheme="minorHAnsi"/>
                <w:b w:val="0"/>
                <w:sz w:val="18"/>
              </w:rPr>
              <w:t>1</w:t>
            </w:r>
          </w:p>
        </w:tc>
        <w:tc>
          <w:tcPr>
            <w:tcW w:w="3420" w:type="dxa"/>
            <w:noWrap/>
            <w:hideMark/>
          </w:tcPr>
          <w:p w14:paraId="2D0790A7" w14:textId="77777777" w:rsidR="00803539" w:rsidRPr="00B3582C" w:rsidRDefault="00803539" w:rsidP="00B3582C">
            <w:pPr>
              <w:pStyle w:val="TableHeading"/>
              <w:jc w:val="center"/>
              <w:rPr>
                <w:rFonts w:asciiTheme="minorHAnsi" w:hAnsiTheme="minorHAnsi" w:cstheme="minorHAnsi"/>
                <w:sz w:val="18"/>
              </w:rPr>
            </w:pPr>
            <w:r w:rsidRPr="00B3582C">
              <w:rPr>
                <w:rFonts w:asciiTheme="minorHAnsi" w:hAnsiTheme="minorHAnsi" w:cstheme="minorHAnsi"/>
                <w:b w:val="0"/>
                <w:sz w:val="18"/>
              </w:rPr>
              <w:t>30</w:t>
            </w:r>
          </w:p>
        </w:tc>
        <w:tc>
          <w:tcPr>
            <w:tcW w:w="2610" w:type="dxa"/>
            <w:noWrap/>
            <w:hideMark/>
          </w:tcPr>
          <w:p w14:paraId="16451396" w14:textId="77777777" w:rsidR="00803539" w:rsidRPr="00B3582C" w:rsidRDefault="00803539" w:rsidP="00B3582C">
            <w:pPr>
              <w:pStyle w:val="TableHeading"/>
              <w:jc w:val="center"/>
              <w:rPr>
                <w:rFonts w:asciiTheme="minorHAnsi" w:hAnsiTheme="minorHAnsi" w:cstheme="minorHAnsi"/>
                <w:sz w:val="18"/>
              </w:rPr>
            </w:pPr>
            <w:r w:rsidRPr="00B3582C">
              <w:rPr>
                <w:rFonts w:asciiTheme="minorHAnsi" w:hAnsiTheme="minorHAnsi" w:cstheme="minorHAnsi"/>
                <w:b w:val="0"/>
                <w:sz w:val="18"/>
              </w:rPr>
              <w:t>50</w:t>
            </w:r>
          </w:p>
        </w:tc>
        <w:tc>
          <w:tcPr>
            <w:tcW w:w="2790" w:type="dxa"/>
            <w:noWrap/>
            <w:hideMark/>
          </w:tcPr>
          <w:p w14:paraId="730D2ED1" w14:textId="77777777" w:rsidR="00803539" w:rsidRPr="00B3582C" w:rsidRDefault="00803539" w:rsidP="00B3582C">
            <w:pPr>
              <w:pStyle w:val="TableHeading"/>
              <w:jc w:val="center"/>
              <w:rPr>
                <w:rFonts w:asciiTheme="minorHAnsi" w:hAnsiTheme="minorHAnsi" w:cstheme="minorHAnsi"/>
                <w:sz w:val="18"/>
              </w:rPr>
            </w:pPr>
            <w:r w:rsidRPr="00B3582C">
              <w:rPr>
                <w:rFonts w:asciiTheme="minorHAnsi" w:hAnsiTheme="minorHAnsi" w:cstheme="minorHAnsi"/>
                <w:b w:val="0"/>
                <w:sz w:val="18"/>
              </w:rPr>
              <w:t>45</w:t>
            </w:r>
          </w:p>
        </w:tc>
      </w:tr>
      <w:tr w:rsidR="001E522D" w:rsidRPr="00803539" w14:paraId="502034E7" w14:textId="77777777" w:rsidTr="00B3582C">
        <w:trPr>
          <w:trHeight w:val="300"/>
        </w:trPr>
        <w:tc>
          <w:tcPr>
            <w:tcW w:w="1170" w:type="dxa"/>
            <w:noWrap/>
            <w:hideMark/>
          </w:tcPr>
          <w:p w14:paraId="6D81CFF2" w14:textId="77777777" w:rsidR="00803539" w:rsidRPr="00B3582C" w:rsidRDefault="00803539" w:rsidP="00B3582C">
            <w:pPr>
              <w:pStyle w:val="TableHeading"/>
              <w:jc w:val="center"/>
              <w:rPr>
                <w:rFonts w:asciiTheme="minorHAnsi" w:hAnsiTheme="minorHAnsi" w:cstheme="minorHAnsi"/>
                <w:sz w:val="18"/>
              </w:rPr>
            </w:pPr>
            <w:r w:rsidRPr="00B3582C">
              <w:rPr>
                <w:rFonts w:asciiTheme="minorHAnsi" w:hAnsiTheme="minorHAnsi" w:cstheme="minorHAnsi"/>
                <w:b w:val="0"/>
                <w:sz w:val="18"/>
              </w:rPr>
              <w:t>2</w:t>
            </w:r>
          </w:p>
        </w:tc>
        <w:tc>
          <w:tcPr>
            <w:tcW w:w="3420" w:type="dxa"/>
            <w:noWrap/>
            <w:hideMark/>
          </w:tcPr>
          <w:p w14:paraId="28135A45" w14:textId="77777777" w:rsidR="00803539" w:rsidRPr="00B3582C" w:rsidRDefault="00803539" w:rsidP="00B3582C">
            <w:pPr>
              <w:pStyle w:val="TableHeading"/>
              <w:jc w:val="center"/>
              <w:rPr>
                <w:rFonts w:asciiTheme="minorHAnsi" w:hAnsiTheme="minorHAnsi" w:cstheme="minorHAnsi"/>
                <w:sz w:val="18"/>
              </w:rPr>
            </w:pPr>
            <w:r w:rsidRPr="00B3582C">
              <w:rPr>
                <w:rFonts w:asciiTheme="minorHAnsi" w:hAnsiTheme="minorHAnsi" w:cstheme="minorHAnsi"/>
                <w:b w:val="0"/>
                <w:sz w:val="18"/>
              </w:rPr>
              <w:t>15</w:t>
            </w:r>
          </w:p>
        </w:tc>
        <w:tc>
          <w:tcPr>
            <w:tcW w:w="2610" w:type="dxa"/>
            <w:noWrap/>
            <w:hideMark/>
          </w:tcPr>
          <w:p w14:paraId="097ADD84" w14:textId="77777777" w:rsidR="00803539" w:rsidRPr="00B3582C" w:rsidRDefault="00803539" w:rsidP="00B3582C">
            <w:pPr>
              <w:pStyle w:val="TableHeading"/>
              <w:jc w:val="center"/>
              <w:rPr>
                <w:rFonts w:asciiTheme="minorHAnsi" w:hAnsiTheme="minorHAnsi" w:cstheme="minorHAnsi"/>
                <w:sz w:val="18"/>
              </w:rPr>
            </w:pPr>
            <w:r w:rsidRPr="00B3582C">
              <w:rPr>
                <w:rFonts w:asciiTheme="minorHAnsi" w:hAnsiTheme="minorHAnsi" w:cstheme="minorHAnsi"/>
                <w:b w:val="0"/>
                <w:sz w:val="18"/>
              </w:rPr>
              <w:t>55</w:t>
            </w:r>
          </w:p>
        </w:tc>
        <w:tc>
          <w:tcPr>
            <w:tcW w:w="2790" w:type="dxa"/>
            <w:noWrap/>
            <w:hideMark/>
          </w:tcPr>
          <w:p w14:paraId="4990B944" w14:textId="77777777" w:rsidR="00803539" w:rsidRPr="00B3582C" w:rsidRDefault="00803539" w:rsidP="00B3582C">
            <w:pPr>
              <w:pStyle w:val="TableHeading"/>
              <w:jc w:val="center"/>
              <w:rPr>
                <w:rFonts w:asciiTheme="minorHAnsi" w:hAnsiTheme="minorHAnsi" w:cstheme="minorHAnsi"/>
                <w:sz w:val="18"/>
              </w:rPr>
            </w:pPr>
            <w:r w:rsidRPr="00B3582C">
              <w:rPr>
                <w:rFonts w:asciiTheme="minorHAnsi" w:hAnsiTheme="minorHAnsi" w:cstheme="minorHAnsi"/>
                <w:b w:val="0"/>
                <w:sz w:val="18"/>
              </w:rPr>
              <w:t>50</w:t>
            </w:r>
          </w:p>
        </w:tc>
      </w:tr>
      <w:tr w:rsidR="001E522D" w:rsidRPr="00803539" w14:paraId="7AE840DD" w14:textId="77777777" w:rsidTr="00B3582C">
        <w:trPr>
          <w:trHeight w:val="300"/>
        </w:trPr>
        <w:tc>
          <w:tcPr>
            <w:tcW w:w="1170" w:type="dxa"/>
            <w:noWrap/>
            <w:hideMark/>
          </w:tcPr>
          <w:p w14:paraId="7E9A5B87" w14:textId="77777777" w:rsidR="00803539" w:rsidRPr="00B3582C" w:rsidRDefault="00803539" w:rsidP="00B3582C">
            <w:pPr>
              <w:pStyle w:val="TableHeading"/>
              <w:jc w:val="center"/>
              <w:rPr>
                <w:rFonts w:asciiTheme="minorHAnsi" w:hAnsiTheme="minorHAnsi" w:cstheme="minorHAnsi"/>
                <w:sz w:val="18"/>
              </w:rPr>
            </w:pPr>
            <w:r w:rsidRPr="00B3582C">
              <w:rPr>
                <w:rFonts w:asciiTheme="minorHAnsi" w:hAnsiTheme="minorHAnsi" w:cstheme="minorHAnsi"/>
                <w:b w:val="0"/>
                <w:sz w:val="18"/>
              </w:rPr>
              <w:t>3</w:t>
            </w:r>
          </w:p>
        </w:tc>
        <w:tc>
          <w:tcPr>
            <w:tcW w:w="3420" w:type="dxa"/>
            <w:noWrap/>
            <w:hideMark/>
          </w:tcPr>
          <w:p w14:paraId="02B6538A" w14:textId="77777777" w:rsidR="00803539" w:rsidRPr="00B3582C" w:rsidRDefault="00803539" w:rsidP="00B3582C">
            <w:pPr>
              <w:pStyle w:val="TableHeading"/>
              <w:jc w:val="center"/>
              <w:rPr>
                <w:rFonts w:asciiTheme="minorHAnsi" w:hAnsiTheme="minorHAnsi" w:cstheme="minorHAnsi"/>
                <w:sz w:val="18"/>
              </w:rPr>
            </w:pPr>
            <w:r w:rsidRPr="00B3582C">
              <w:rPr>
                <w:rFonts w:asciiTheme="minorHAnsi" w:hAnsiTheme="minorHAnsi" w:cstheme="minorHAnsi"/>
                <w:b w:val="0"/>
                <w:sz w:val="18"/>
              </w:rPr>
              <w:t>5</w:t>
            </w:r>
          </w:p>
        </w:tc>
        <w:tc>
          <w:tcPr>
            <w:tcW w:w="2610" w:type="dxa"/>
            <w:noWrap/>
            <w:hideMark/>
          </w:tcPr>
          <w:p w14:paraId="27AF9499" w14:textId="77777777" w:rsidR="00803539" w:rsidRPr="00B3582C" w:rsidRDefault="00803539" w:rsidP="00B3582C">
            <w:pPr>
              <w:pStyle w:val="TableHeading"/>
              <w:jc w:val="center"/>
              <w:rPr>
                <w:rFonts w:asciiTheme="minorHAnsi" w:hAnsiTheme="minorHAnsi" w:cstheme="minorHAnsi"/>
                <w:sz w:val="18"/>
              </w:rPr>
            </w:pPr>
            <w:r w:rsidRPr="00B3582C">
              <w:rPr>
                <w:rFonts w:asciiTheme="minorHAnsi" w:hAnsiTheme="minorHAnsi" w:cstheme="minorHAnsi"/>
                <w:b w:val="0"/>
                <w:sz w:val="18"/>
              </w:rPr>
              <w:t>60</w:t>
            </w:r>
          </w:p>
        </w:tc>
        <w:tc>
          <w:tcPr>
            <w:tcW w:w="2790" w:type="dxa"/>
            <w:noWrap/>
            <w:hideMark/>
          </w:tcPr>
          <w:p w14:paraId="15E485A8" w14:textId="77777777" w:rsidR="00803539" w:rsidRPr="00B3582C" w:rsidRDefault="00803539" w:rsidP="00B3582C">
            <w:pPr>
              <w:pStyle w:val="TableHeading"/>
              <w:jc w:val="center"/>
              <w:rPr>
                <w:rFonts w:asciiTheme="minorHAnsi" w:hAnsiTheme="minorHAnsi" w:cstheme="minorHAnsi"/>
                <w:sz w:val="18"/>
              </w:rPr>
            </w:pPr>
            <w:r w:rsidRPr="00B3582C">
              <w:rPr>
                <w:rFonts w:asciiTheme="minorHAnsi" w:hAnsiTheme="minorHAnsi" w:cstheme="minorHAnsi"/>
                <w:b w:val="0"/>
                <w:sz w:val="18"/>
              </w:rPr>
              <w:t>55</w:t>
            </w:r>
          </w:p>
        </w:tc>
      </w:tr>
      <w:tr w:rsidR="001E522D" w:rsidRPr="00803539" w14:paraId="50392661" w14:textId="77777777" w:rsidTr="00B3582C">
        <w:trPr>
          <w:trHeight w:val="300"/>
        </w:trPr>
        <w:tc>
          <w:tcPr>
            <w:tcW w:w="1170" w:type="dxa"/>
            <w:noWrap/>
            <w:hideMark/>
          </w:tcPr>
          <w:p w14:paraId="3B0D5F63" w14:textId="77777777" w:rsidR="00803539" w:rsidRPr="00B3582C" w:rsidRDefault="00803539" w:rsidP="00B3582C">
            <w:pPr>
              <w:pStyle w:val="TableHeading"/>
              <w:jc w:val="center"/>
              <w:rPr>
                <w:rFonts w:asciiTheme="minorHAnsi" w:hAnsiTheme="minorHAnsi" w:cstheme="minorHAnsi"/>
                <w:sz w:val="18"/>
              </w:rPr>
            </w:pPr>
            <w:r w:rsidRPr="00B3582C">
              <w:rPr>
                <w:rFonts w:asciiTheme="minorHAnsi" w:hAnsiTheme="minorHAnsi" w:cstheme="minorHAnsi"/>
                <w:b w:val="0"/>
                <w:sz w:val="18"/>
              </w:rPr>
              <w:t>4</w:t>
            </w:r>
          </w:p>
        </w:tc>
        <w:tc>
          <w:tcPr>
            <w:tcW w:w="3420" w:type="dxa"/>
            <w:noWrap/>
            <w:hideMark/>
          </w:tcPr>
          <w:p w14:paraId="0B11319C" w14:textId="77777777" w:rsidR="00803539" w:rsidRPr="00B3582C" w:rsidRDefault="00803539" w:rsidP="00B3582C">
            <w:pPr>
              <w:pStyle w:val="TableHeading"/>
              <w:jc w:val="center"/>
              <w:rPr>
                <w:rFonts w:asciiTheme="minorHAnsi" w:hAnsiTheme="minorHAnsi" w:cstheme="minorHAnsi"/>
                <w:sz w:val="18"/>
              </w:rPr>
            </w:pPr>
            <w:r w:rsidRPr="00B3582C">
              <w:rPr>
                <w:rFonts w:asciiTheme="minorHAnsi" w:hAnsiTheme="minorHAnsi" w:cstheme="minorHAnsi"/>
                <w:b w:val="0"/>
                <w:sz w:val="18"/>
              </w:rPr>
              <w:t>1</w:t>
            </w:r>
          </w:p>
        </w:tc>
        <w:tc>
          <w:tcPr>
            <w:tcW w:w="2610" w:type="dxa"/>
            <w:noWrap/>
            <w:hideMark/>
          </w:tcPr>
          <w:p w14:paraId="2DA8DC94" w14:textId="77777777" w:rsidR="00803539" w:rsidRPr="00B3582C" w:rsidRDefault="00803539" w:rsidP="00B3582C">
            <w:pPr>
              <w:pStyle w:val="TableHeading"/>
              <w:jc w:val="center"/>
              <w:rPr>
                <w:rFonts w:asciiTheme="minorHAnsi" w:hAnsiTheme="minorHAnsi" w:cstheme="minorHAnsi"/>
                <w:sz w:val="18"/>
              </w:rPr>
            </w:pPr>
            <w:r w:rsidRPr="00B3582C">
              <w:rPr>
                <w:rFonts w:asciiTheme="minorHAnsi" w:hAnsiTheme="minorHAnsi" w:cstheme="minorHAnsi"/>
                <w:b w:val="0"/>
                <w:sz w:val="18"/>
              </w:rPr>
              <w:t>65</w:t>
            </w:r>
          </w:p>
        </w:tc>
        <w:tc>
          <w:tcPr>
            <w:tcW w:w="2790" w:type="dxa"/>
            <w:noWrap/>
            <w:hideMark/>
          </w:tcPr>
          <w:p w14:paraId="4222E85E" w14:textId="77777777" w:rsidR="00803539" w:rsidRPr="00B3582C" w:rsidRDefault="00803539" w:rsidP="00B3582C">
            <w:pPr>
              <w:pStyle w:val="TableHeading"/>
              <w:jc w:val="center"/>
              <w:rPr>
                <w:rFonts w:asciiTheme="minorHAnsi" w:hAnsiTheme="minorHAnsi" w:cstheme="minorHAnsi"/>
                <w:sz w:val="18"/>
              </w:rPr>
            </w:pPr>
            <w:r w:rsidRPr="00B3582C">
              <w:rPr>
                <w:rFonts w:asciiTheme="minorHAnsi" w:hAnsiTheme="minorHAnsi" w:cstheme="minorHAnsi"/>
                <w:b w:val="0"/>
                <w:sz w:val="18"/>
              </w:rPr>
              <w:t>60</w:t>
            </w:r>
          </w:p>
        </w:tc>
      </w:tr>
      <w:tr w:rsidR="001E522D" w:rsidRPr="00803539" w14:paraId="7C892B36" w14:textId="77777777" w:rsidTr="00B3582C">
        <w:trPr>
          <w:trHeight w:val="300"/>
        </w:trPr>
        <w:tc>
          <w:tcPr>
            <w:tcW w:w="1170" w:type="dxa"/>
            <w:noWrap/>
            <w:hideMark/>
          </w:tcPr>
          <w:p w14:paraId="3B8234F9" w14:textId="77777777" w:rsidR="00803539" w:rsidRPr="00B3582C" w:rsidRDefault="00803539" w:rsidP="00B3582C">
            <w:pPr>
              <w:pStyle w:val="TableHeading"/>
              <w:jc w:val="center"/>
              <w:rPr>
                <w:rFonts w:asciiTheme="minorHAnsi" w:hAnsiTheme="minorHAnsi" w:cstheme="minorHAnsi"/>
                <w:sz w:val="18"/>
              </w:rPr>
            </w:pPr>
            <w:r w:rsidRPr="00B3582C">
              <w:rPr>
                <w:rFonts w:asciiTheme="minorHAnsi" w:hAnsiTheme="minorHAnsi" w:cstheme="minorHAnsi"/>
                <w:b w:val="0"/>
                <w:sz w:val="18"/>
              </w:rPr>
              <w:t>5</w:t>
            </w:r>
          </w:p>
        </w:tc>
        <w:tc>
          <w:tcPr>
            <w:tcW w:w="3420" w:type="dxa"/>
            <w:noWrap/>
            <w:hideMark/>
          </w:tcPr>
          <w:p w14:paraId="0D371737" w14:textId="77777777" w:rsidR="00803539" w:rsidRPr="00B3582C" w:rsidRDefault="00803539" w:rsidP="00B3582C">
            <w:pPr>
              <w:pStyle w:val="TableHeading"/>
              <w:jc w:val="center"/>
              <w:rPr>
                <w:rFonts w:asciiTheme="minorHAnsi" w:hAnsiTheme="minorHAnsi" w:cstheme="minorHAnsi"/>
                <w:sz w:val="18"/>
              </w:rPr>
            </w:pPr>
            <w:r w:rsidRPr="00B3582C">
              <w:rPr>
                <w:rFonts w:asciiTheme="minorHAnsi" w:hAnsiTheme="minorHAnsi" w:cstheme="minorHAnsi"/>
                <w:b w:val="0"/>
                <w:sz w:val="18"/>
              </w:rPr>
              <w:t>0</w:t>
            </w:r>
          </w:p>
        </w:tc>
        <w:tc>
          <w:tcPr>
            <w:tcW w:w="2610" w:type="dxa"/>
            <w:noWrap/>
            <w:hideMark/>
          </w:tcPr>
          <w:p w14:paraId="15825BE5" w14:textId="77777777" w:rsidR="00803539" w:rsidRPr="00B3582C" w:rsidRDefault="00803539" w:rsidP="00B3582C">
            <w:pPr>
              <w:pStyle w:val="TableHeading"/>
              <w:jc w:val="center"/>
              <w:rPr>
                <w:rFonts w:asciiTheme="minorHAnsi" w:hAnsiTheme="minorHAnsi" w:cstheme="minorHAnsi"/>
                <w:sz w:val="18"/>
              </w:rPr>
            </w:pPr>
            <w:r w:rsidRPr="00B3582C">
              <w:rPr>
                <w:rFonts w:asciiTheme="minorHAnsi" w:hAnsiTheme="minorHAnsi" w:cstheme="minorHAnsi"/>
                <w:b w:val="0"/>
                <w:sz w:val="18"/>
              </w:rPr>
              <w:t>70</w:t>
            </w:r>
          </w:p>
        </w:tc>
        <w:tc>
          <w:tcPr>
            <w:tcW w:w="2790" w:type="dxa"/>
            <w:noWrap/>
            <w:hideMark/>
          </w:tcPr>
          <w:p w14:paraId="450C1B89" w14:textId="77777777" w:rsidR="00803539" w:rsidRPr="00B3582C" w:rsidRDefault="00803539" w:rsidP="00B3582C">
            <w:pPr>
              <w:pStyle w:val="TableHeading"/>
              <w:jc w:val="center"/>
              <w:rPr>
                <w:rFonts w:asciiTheme="minorHAnsi" w:hAnsiTheme="minorHAnsi" w:cstheme="minorHAnsi"/>
                <w:sz w:val="18"/>
              </w:rPr>
            </w:pPr>
            <w:r w:rsidRPr="00B3582C">
              <w:rPr>
                <w:rFonts w:asciiTheme="minorHAnsi" w:hAnsiTheme="minorHAnsi" w:cstheme="minorHAnsi"/>
                <w:b w:val="0"/>
                <w:sz w:val="18"/>
              </w:rPr>
              <w:t>65</w:t>
            </w:r>
          </w:p>
        </w:tc>
      </w:tr>
    </w:tbl>
    <w:p w14:paraId="02AE3E6D" w14:textId="4DF295DF" w:rsidR="00DD011A" w:rsidRDefault="001D3674" w:rsidP="00B3582C">
      <w:pPr>
        <w:pStyle w:val="TableNote"/>
      </w:pPr>
      <w:r>
        <w:t>Source:</w:t>
      </w:r>
      <w:r w:rsidR="008F5D5A">
        <w:t xml:space="preserve"> Alameda County General C</w:t>
      </w:r>
      <w:r w:rsidR="00E95C28">
        <w:t xml:space="preserve">ode </w:t>
      </w:r>
      <w:r w:rsidR="0030786E">
        <w:t>Chapter</w:t>
      </w:r>
      <w:r w:rsidR="00E95C28">
        <w:t xml:space="preserve"> 6.60</w:t>
      </w:r>
      <w:r w:rsidR="0030786E">
        <w:t>.040A</w:t>
      </w:r>
    </w:p>
    <w:p w14:paraId="09C94A98" w14:textId="03A792C9" w:rsidR="003F7EAF" w:rsidRDefault="003F7EAF" w:rsidP="00392CBD">
      <w:pPr>
        <w:pStyle w:val="Heading5"/>
        <w:spacing w:before="0"/>
      </w:pPr>
      <w:r>
        <w:t xml:space="preserve">San Leandro 2035 General Plan </w:t>
      </w:r>
    </w:p>
    <w:p w14:paraId="6B9197E8" w14:textId="7FA6B7C3" w:rsidR="002134CE" w:rsidRDefault="002134CE" w:rsidP="00240677">
      <w:pPr>
        <w:ind w:left="2880" w:hanging="2880"/>
      </w:pPr>
      <w:r w:rsidRPr="004608D7">
        <w:rPr>
          <w:i/>
          <w:iCs/>
        </w:rPr>
        <w:t>Goal EH-7</w:t>
      </w:r>
      <w:r>
        <w:tab/>
      </w:r>
      <w:r w:rsidRPr="002134CE">
        <w:t>Ensure that noise associated with the day-to-day activities of San Leandro residents and businesses does not impede the peace and quiet of the community.</w:t>
      </w:r>
    </w:p>
    <w:p w14:paraId="643A9513" w14:textId="69B71D90" w:rsidR="002134CE" w:rsidRDefault="002134CE" w:rsidP="007C5643">
      <w:pPr>
        <w:ind w:left="2880" w:hanging="2880"/>
      </w:pPr>
      <w:r w:rsidRPr="004608D7">
        <w:rPr>
          <w:i/>
          <w:iCs/>
        </w:rPr>
        <w:t>Action EH-7.</w:t>
      </w:r>
      <w:r w:rsidR="00300617" w:rsidRPr="004608D7">
        <w:rPr>
          <w:i/>
          <w:iCs/>
        </w:rPr>
        <w:t>1. A</w:t>
      </w:r>
      <w:r w:rsidR="00803040">
        <w:tab/>
      </w:r>
      <w:r>
        <w:t xml:space="preserve">On an on-going basis, review future development proposals for compliance with the General Plan Noise and Land Use Compatibility standards in Chart 7-2. Require acoustical studies for projects that are likely to be exposed to noise levels that exceed the “normally acceptable” standard and for projects that are likely to generate noise in excess of these standards. Impose mitigation measures based on the findings. Noise studies should consider the effects of significant short </w:t>
      </w:r>
      <w:r>
        <w:lastRenderedPageBreak/>
        <w:t>term noise sources (such as passing trains or planes) as well as the average noise levels that may be experienced over a 24- hour period.</w:t>
      </w:r>
    </w:p>
    <w:p w14:paraId="06275C57" w14:textId="30F61FC4" w:rsidR="002134CE" w:rsidRDefault="002134CE" w:rsidP="00503C73">
      <w:pPr>
        <w:ind w:left="2880" w:hanging="2880"/>
      </w:pPr>
      <w:r w:rsidRPr="004608D7">
        <w:rPr>
          <w:i/>
          <w:iCs/>
        </w:rPr>
        <w:t>Policy EH-7.3</w:t>
      </w:r>
      <w:r>
        <w:tab/>
        <w:t>Strive to maintain an exterior noise level of no more than 60 dB Ldn in residential areas. Recognizing that some San Leandro neighborhoods already exceed this noise level, encourage a variety of noise abatement measures that benefit these areas.</w:t>
      </w:r>
    </w:p>
    <w:p w14:paraId="62D2ABE6" w14:textId="6D2D5EBE" w:rsidR="002134CE" w:rsidRDefault="002134CE" w:rsidP="00AA62A5">
      <w:pPr>
        <w:ind w:left="2880" w:hanging="2880"/>
      </w:pPr>
      <w:r w:rsidRPr="004608D7">
        <w:rPr>
          <w:i/>
          <w:iCs/>
        </w:rPr>
        <w:t>Action EH-7.</w:t>
      </w:r>
      <w:r w:rsidR="00300617" w:rsidRPr="004608D7">
        <w:rPr>
          <w:i/>
          <w:iCs/>
        </w:rPr>
        <w:t>5. A</w:t>
      </w:r>
      <w:r w:rsidR="00803040">
        <w:tab/>
      </w:r>
      <w:r>
        <w:t>When approving development or issuing conditional use permits, establish conditions of approval (including construction hours and operating hours) that minimize the potential for noise impacts on nearby properties.</w:t>
      </w:r>
    </w:p>
    <w:p w14:paraId="0EDD44B4" w14:textId="0098963D" w:rsidR="00737C82" w:rsidRDefault="00737C82" w:rsidP="00543F37">
      <w:pPr>
        <w:ind w:left="2880" w:hanging="2880"/>
      </w:pPr>
      <w:r w:rsidRPr="004608D7">
        <w:rPr>
          <w:i/>
          <w:iCs/>
        </w:rPr>
        <w:t>Action EH-7.9</w:t>
      </w:r>
      <w:r w:rsidR="00803040">
        <w:tab/>
      </w:r>
      <w:r>
        <w:t>Limit the potential for vibration impacts from construction and ongoing operations to disturb sensitive uses such as housing and schools.</w:t>
      </w:r>
    </w:p>
    <w:p w14:paraId="4F0A15B7" w14:textId="289B5CFC" w:rsidR="00737C82" w:rsidRDefault="00737C82" w:rsidP="009633EF">
      <w:pPr>
        <w:ind w:left="2880" w:hanging="2880"/>
      </w:pPr>
      <w:r w:rsidRPr="004608D7">
        <w:rPr>
          <w:i/>
          <w:iCs/>
        </w:rPr>
        <w:t>Policy EH-8.2</w:t>
      </w:r>
      <w:r w:rsidR="002826EC">
        <w:rPr>
          <w:i/>
          <w:iCs/>
        </w:rPr>
        <w:t>:</w:t>
      </w:r>
      <w:r>
        <w:tab/>
        <w:t>Where feasible and appropriate, develop and implement noise reduction measures when undertaking improvements, extensions, or design changes to San Leandro streets.</w:t>
      </w:r>
    </w:p>
    <w:p w14:paraId="55B7E76B" w14:textId="6B4AEE1C" w:rsidR="00737C82" w:rsidRPr="002134CE" w:rsidRDefault="00737C82" w:rsidP="005A5A52">
      <w:pPr>
        <w:ind w:left="2880" w:hanging="2880"/>
      </w:pPr>
      <w:r w:rsidRPr="004608D7">
        <w:rPr>
          <w:i/>
          <w:iCs/>
        </w:rPr>
        <w:t>Policy EH-8.5</w:t>
      </w:r>
      <w:r w:rsidR="002826EC">
        <w:rPr>
          <w:i/>
          <w:iCs/>
        </w:rPr>
        <w:t>:</w:t>
      </w:r>
      <w:r>
        <w:tab/>
        <w:t>Work with the appropriate parties and agencies to reduce or mitigate the noise and vibration from trains traveling through San Leandro.</w:t>
      </w:r>
    </w:p>
    <w:p w14:paraId="284DFE54" w14:textId="4EB6EB68" w:rsidR="00914969" w:rsidRDefault="00697355" w:rsidP="00B96D53">
      <w:r>
        <w:t xml:space="preserve">San Leandro Municipal Code </w:t>
      </w:r>
      <w:r w:rsidR="00C142B2" w:rsidRPr="00C142B2">
        <w:t xml:space="preserve">After a review of the </w:t>
      </w:r>
      <w:r w:rsidR="00C142B2">
        <w:t>San Leandro</w:t>
      </w:r>
      <w:r w:rsidR="00C142B2" w:rsidRPr="00C142B2">
        <w:t xml:space="preserve"> Municipal Code, it was determined that that the following policy is applicable to project</w:t>
      </w:r>
      <w:r w:rsidR="00C142B2">
        <w:t xml:space="preserve">: </w:t>
      </w:r>
    </w:p>
    <w:p w14:paraId="68C37963" w14:textId="21DCBFFC" w:rsidR="008C1C60" w:rsidRDefault="008C1C60" w:rsidP="008C1C60">
      <w:pPr>
        <w:pStyle w:val="Heading6"/>
      </w:pPr>
      <w:r>
        <w:t>Noise</w:t>
      </w:r>
    </w:p>
    <w:p w14:paraId="74D779A7" w14:textId="5C58D0FB" w:rsidR="00DD7161" w:rsidRDefault="00430A00" w:rsidP="00430A00">
      <w:r>
        <w:t>Chapter 4-1 of the City</w:t>
      </w:r>
      <w:r w:rsidR="008245F5">
        <w:t xml:space="preserve"> of San Leandro</w:t>
      </w:r>
      <w:r>
        <w:t xml:space="preserve"> Municipal Code provides restrictions and regulations for noise within San Leandro. F</w:t>
      </w:r>
      <w:r w:rsidR="00344CF0" w:rsidRPr="00344CF0">
        <w:t xml:space="preserve">or construction and demolition noise, Section </w:t>
      </w:r>
      <w:r w:rsidRPr="00430A00">
        <w:t>4-1-1115</w:t>
      </w:r>
      <w:r w:rsidR="007D0CE1">
        <w:t xml:space="preserve"> (b) </w:t>
      </w:r>
      <w:r w:rsidR="00344CF0" w:rsidRPr="00344CF0">
        <w:t>includes the following requirements:</w:t>
      </w:r>
    </w:p>
    <w:p w14:paraId="36B012E9" w14:textId="77777777" w:rsidR="004A029E" w:rsidRDefault="004A029E" w:rsidP="004A029E">
      <w:r w:rsidRPr="00B3582C">
        <w:rPr>
          <w:b/>
          <w:bCs/>
        </w:rPr>
        <w:t>Construction-related Noise Near Residential Uses.</w:t>
      </w:r>
      <w:r>
        <w:t xml:space="preserve"> Construction work or related activity which is adjacent to or across a street or right of way from a residential use, except between the hours of 7 a.m. and 7 p.m. on weekdays, or between 8 a.m. and 7 p.m. on Sunday and Saturday. No such construction is permitted on Federal holidays.</w:t>
      </w:r>
    </w:p>
    <w:p w14:paraId="35532A73" w14:textId="54BCD5D0" w:rsidR="00F9304A" w:rsidRDefault="004A029E" w:rsidP="004A029E">
      <w:r w:rsidRPr="00B3582C">
        <w:rPr>
          <w:b/>
          <w:bCs/>
        </w:rPr>
        <w:t>Conflicts with Residential Uses.</w:t>
      </w:r>
      <w:r>
        <w:t xml:space="preserve"> Subject to the restrictions on constructions contained in subdivision, the sustained operation or use between the hours of 9 p.m. and 8 a.m. of any electric or gasoline powered motor or engine or the repair, modification, reconstruction, testing or operation of any automobile, motorcycle, sweeper, vacuum, public address system, whistle muffler, motorized scooter, machine or mechanical device or other contrivance or facility unless such motor, engine, automobile, motorcycle, sweeper, vacuum, public address system, whistle muffler, motorized scooter, machine or mechanical device is enclosed within a sound insulated structure so as to prevent noise and sound from being plainly audible from any residential property line.</w:t>
      </w:r>
    </w:p>
    <w:p w14:paraId="509C6900" w14:textId="166F06F0" w:rsidR="00914969" w:rsidRDefault="00914969" w:rsidP="00914969">
      <w:pPr>
        <w:pStyle w:val="Heading6"/>
      </w:pPr>
      <w:r>
        <w:t xml:space="preserve">Vibration </w:t>
      </w:r>
    </w:p>
    <w:p w14:paraId="1E1E5A11" w14:textId="66D0735C" w:rsidR="00914969" w:rsidRPr="00914969" w:rsidRDefault="00914969" w:rsidP="00914969">
      <w:r>
        <w:t>Neither the City of San Leandro nor the County of Alameda has specific and/or quantitative regulatory standards for construction or operational vibration sources. San Leandro Zoning Code Part IV, Article 16, Division 3, Provision 4-1670B, Vibration, requires that no use, activity, or process produce vibrations that are perceptible without instruments by a reasonable person at the property lines of a site. This performance standard applies to all land use classifications in all zoning districts.</w:t>
      </w:r>
    </w:p>
    <w:p w14:paraId="68808FCE" w14:textId="77777777" w:rsidR="003F7EAF" w:rsidRDefault="003F7EAF" w:rsidP="00392CBD">
      <w:pPr>
        <w:pStyle w:val="Heading5"/>
        <w:spacing w:before="0"/>
      </w:pPr>
      <w:r>
        <w:lastRenderedPageBreak/>
        <w:t>Hayward 2040 General Plan</w:t>
      </w:r>
    </w:p>
    <w:p w14:paraId="649F60CC" w14:textId="70DD4CAE" w:rsidR="000E5F66" w:rsidRDefault="000E5F66" w:rsidP="00240677">
      <w:pPr>
        <w:ind w:left="2880" w:hanging="2880"/>
      </w:pPr>
      <w:r w:rsidRPr="004608D7">
        <w:rPr>
          <w:i/>
          <w:iCs/>
        </w:rPr>
        <w:t>Policy HAZ-8.12</w:t>
      </w:r>
      <w:r w:rsidR="006C355D">
        <w:tab/>
      </w:r>
      <w:r w:rsidRPr="000E5F66">
        <w:t>The City shall consider potential noise impacts when evaluating proposals for transportation projects, including road, freeway, and transit projects, and will strive to minimize noise impacts through the implementation of mitigation measures.</w:t>
      </w:r>
    </w:p>
    <w:p w14:paraId="0E05B311" w14:textId="77D7E902" w:rsidR="000E5F66" w:rsidRDefault="000E5F66" w:rsidP="007C5643">
      <w:pPr>
        <w:ind w:left="2880" w:hanging="2880"/>
      </w:pPr>
      <w:r w:rsidRPr="004608D7">
        <w:rPr>
          <w:i/>
          <w:iCs/>
        </w:rPr>
        <w:t>Policy HAZ-8.20</w:t>
      </w:r>
      <w:r w:rsidR="006C355D">
        <w:tab/>
      </w:r>
      <w:r w:rsidRPr="000E5F66">
        <w:t>The City may require development projects subject to discretionary approval to assess potential construction noise impacts on nearby sensitive uses and to minimize impacts on those uses, to the extent feasible.</w:t>
      </w:r>
    </w:p>
    <w:p w14:paraId="372A2CCB" w14:textId="3D6819C3" w:rsidR="000E5F66" w:rsidRDefault="000E5F66" w:rsidP="00503C73">
      <w:pPr>
        <w:ind w:left="2880" w:hanging="2880"/>
      </w:pPr>
      <w:r w:rsidRPr="004608D7">
        <w:rPr>
          <w:i/>
          <w:iCs/>
        </w:rPr>
        <w:t>Policy HAZ-8.21</w:t>
      </w:r>
      <w:r w:rsidR="006C355D">
        <w:tab/>
      </w:r>
      <w:r w:rsidRPr="000E5F66">
        <w:t>The City shall limit the hours of construction and maintenance activities to the less sensitive hours of the day (7:00am to 7:00pm Monday through Saturday and 10:00am to 6:00 pm on Sundays and holidays)</w:t>
      </w:r>
      <w:r>
        <w:t>.</w:t>
      </w:r>
    </w:p>
    <w:p w14:paraId="1F635948" w14:textId="5DB1249B" w:rsidR="000E5F66" w:rsidRDefault="000E5F66" w:rsidP="00AA62A5">
      <w:pPr>
        <w:ind w:left="2880" w:hanging="2880"/>
      </w:pPr>
      <w:r w:rsidRPr="004608D7">
        <w:rPr>
          <w:i/>
          <w:iCs/>
        </w:rPr>
        <w:t>Policy HAZ-8.22</w:t>
      </w:r>
      <w:r w:rsidR="006C355D">
        <w:tab/>
      </w:r>
      <w:r w:rsidRPr="000E5F66">
        <w:t>The City shall require a vibration impact assessment for proposed projects in which heavy-duty construction equipment would be used (</w:t>
      </w:r>
      <w:r w:rsidR="00300617" w:rsidRPr="000E5F66">
        <w:t>e.g.,</w:t>
      </w:r>
      <w:r w:rsidRPr="000E5F66">
        <w:t xml:space="preserve"> pile driving, bulldozing) within 200 feet of an existing structure or sensitive receptor. If applicable, the City shall require all feasible mitigation measures to be implemented to ensure that no damage or disturbance to structures or sensitive receptors would occur.</w:t>
      </w:r>
    </w:p>
    <w:p w14:paraId="1F5156D9" w14:textId="092CD590" w:rsidR="004653E8" w:rsidRDefault="00697355">
      <w:pPr>
        <w:pStyle w:val="Heading5"/>
      </w:pPr>
      <w:r>
        <w:t xml:space="preserve">Hayward </w:t>
      </w:r>
      <w:r w:rsidR="0081735B">
        <w:t>M</w:t>
      </w:r>
      <w:r>
        <w:t xml:space="preserve">unicipal Code </w:t>
      </w:r>
    </w:p>
    <w:p w14:paraId="07975A91" w14:textId="77777777" w:rsidR="00AB010B" w:rsidRDefault="00AB010B" w:rsidP="00AB010B">
      <w:r>
        <w:t>Section 4-1.03.4 of the Hayward Municipal Code (HMC) states that unless otherwise provided pursuant to a duly-issued permit or a condition of approval of a land use entitlement, the construction, alteration, or repair of structures and any landscaping activities, occurring between the hours of 10:00 a.m. and 6:00 p.m. on Sundays and holidays, and 7:00 a.m. and 7:00 p.m. on other days, shall be subject to the following:</w:t>
      </w:r>
    </w:p>
    <w:p w14:paraId="547A197B" w14:textId="77777777" w:rsidR="00AB010B" w:rsidRDefault="00AB010B" w:rsidP="00AB010B">
      <w:pPr>
        <w:pStyle w:val="ListParagraph"/>
        <w:numPr>
          <w:ilvl w:val="0"/>
          <w:numId w:val="91"/>
        </w:numPr>
        <w:adjustRightInd/>
        <w:spacing w:before="120" w:after="60"/>
        <w:jc w:val="both"/>
        <w:textAlignment w:val="auto"/>
      </w:pPr>
      <w:r>
        <w:t>No individual device or piece of equipment shall produce a noise level exceeding eighty-three (83) dBA at a distance of twenty-five (25) feet from the source. If the device or equipment is housed within a structure on the property, the measurement shall be made outside the structure at a distance as close as possible to twenty-five (25) feet from the equipment.</w:t>
      </w:r>
    </w:p>
    <w:p w14:paraId="6B307559" w14:textId="77777777" w:rsidR="00AB010B" w:rsidRDefault="00AB010B" w:rsidP="00AB010B">
      <w:pPr>
        <w:pStyle w:val="ListParagraph"/>
        <w:numPr>
          <w:ilvl w:val="0"/>
          <w:numId w:val="91"/>
        </w:numPr>
        <w:adjustRightInd/>
        <w:spacing w:before="120" w:after="60"/>
        <w:jc w:val="both"/>
        <w:textAlignment w:val="auto"/>
      </w:pPr>
      <w:r>
        <w:t>The noise level at any point outside of the property plane shall not exceed eighty-six (86) dBA.</w:t>
      </w:r>
    </w:p>
    <w:p w14:paraId="3D12C63A" w14:textId="77777777" w:rsidR="00AB010B" w:rsidRDefault="00AB010B" w:rsidP="00AB010B">
      <w:pPr>
        <w:pStyle w:val="ListParagraph"/>
        <w:numPr>
          <w:ilvl w:val="0"/>
          <w:numId w:val="91"/>
        </w:numPr>
        <w:adjustRightInd/>
        <w:spacing w:before="120" w:after="60"/>
        <w:jc w:val="both"/>
        <w:textAlignment w:val="auto"/>
      </w:pPr>
      <w:r>
        <w:t>During all other times, the decibel levels set forth in Section 4-1.03.1 shall control.</w:t>
      </w:r>
    </w:p>
    <w:p w14:paraId="4C5138B9" w14:textId="2854D003" w:rsidR="001E7E7A" w:rsidRDefault="001E7E7A" w:rsidP="001E7E7A">
      <w:pPr>
        <w:pStyle w:val="Heading5"/>
      </w:pPr>
      <w:r>
        <w:t>Caltrans Best Practices for Noise Control</w:t>
      </w:r>
    </w:p>
    <w:p w14:paraId="58BCC194" w14:textId="1CD715F0" w:rsidR="001E7E7A" w:rsidRDefault="001E7E7A" w:rsidP="001E7E7A">
      <w:r w:rsidRPr="001E7E7A">
        <w:t>Standard Caltrans measures that are used for all projects include that construction noise shall not exceed a maximum sound level of 86 dBA at 50 feet from job site activities between the hours of 9:00 p.m. to 6:00 a.m. The following standard measures will also be implemented to minimize or reduce the potential for noise impacts from project construction:</w:t>
      </w:r>
    </w:p>
    <w:p w14:paraId="31D5AE05" w14:textId="77777777" w:rsidR="001E7E7A" w:rsidRDefault="001E7E7A" w:rsidP="00B3582C">
      <w:pPr>
        <w:pStyle w:val="Bullet"/>
        <w:numPr>
          <w:ilvl w:val="0"/>
          <w:numId w:val="89"/>
        </w:numPr>
      </w:pPr>
      <w:r>
        <w:t>Limit paving and demolition activities to 7:00 a.m. to 7:00 p.m., where feasible.</w:t>
      </w:r>
    </w:p>
    <w:p w14:paraId="6D81C3D0" w14:textId="120B58D8" w:rsidR="001E7E7A" w:rsidRDefault="001E7E7A" w:rsidP="00B3582C">
      <w:pPr>
        <w:pStyle w:val="Bullet"/>
        <w:numPr>
          <w:ilvl w:val="0"/>
          <w:numId w:val="89"/>
        </w:numPr>
      </w:pPr>
      <w:r>
        <w:t>Equip all internal combustion engine driven equipment with intake and exhaust mufflers that are in good condition and appropriate for the equipment.</w:t>
      </w:r>
    </w:p>
    <w:p w14:paraId="26420623" w14:textId="4ADA08AB" w:rsidR="001E7E7A" w:rsidRDefault="001E7E7A" w:rsidP="00B3582C">
      <w:pPr>
        <w:pStyle w:val="Bullet"/>
        <w:numPr>
          <w:ilvl w:val="0"/>
          <w:numId w:val="89"/>
        </w:numPr>
      </w:pPr>
      <w:r>
        <w:t>Prohibit unnecessary idling (i.e., greater than 5 minutes in duration) of internal combustion engines within 100 feet of residences.</w:t>
      </w:r>
    </w:p>
    <w:p w14:paraId="02716AFD" w14:textId="45AD9C6A" w:rsidR="001E7E7A" w:rsidRDefault="001E7E7A" w:rsidP="001E7E7A">
      <w:pPr>
        <w:pStyle w:val="Bullet"/>
        <w:numPr>
          <w:ilvl w:val="0"/>
          <w:numId w:val="89"/>
        </w:numPr>
      </w:pPr>
      <w:r>
        <w:t xml:space="preserve">Avoid staging of construction equipment within 200 feet of residences and locate all stationary noise-generating construction equipment, such as air compressors, portable </w:t>
      </w:r>
      <w:r>
        <w:lastRenderedPageBreak/>
        <w:t>power generators, or self-powered lighting systems as far as practical from noise-sensitive receptors.</w:t>
      </w:r>
    </w:p>
    <w:p w14:paraId="3056571D" w14:textId="31E7E96C" w:rsidR="001E7E7A" w:rsidRPr="001E7E7A" w:rsidRDefault="001E7E7A" w:rsidP="00B3582C">
      <w:pPr>
        <w:pStyle w:val="Bullet"/>
        <w:numPr>
          <w:ilvl w:val="0"/>
          <w:numId w:val="89"/>
        </w:numPr>
      </w:pPr>
      <w:r>
        <w:t>Utilize “quiet” air compressors and other “quiet” equipment where such technology exists.</w:t>
      </w:r>
    </w:p>
    <w:p w14:paraId="51063CB8" w14:textId="4CB83DFD" w:rsidR="00694D1F" w:rsidRDefault="00791B5B" w:rsidP="00392CBD">
      <w:pPr>
        <w:pStyle w:val="Heading3"/>
        <w:spacing w:before="0"/>
      </w:pPr>
      <w:r w:rsidRPr="00A760E7">
        <w:t>Impact Discussion</w:t>
      </w:r>
    </w:p>
    <w:p w14:paraId="532EEC26" w14:textId="0EADC84C" w:rsidR="0001356D" w:rsidRPr="0001356D" w:rsidRDefault="0001356D" w:rsidP="0001356D">
      <w:r>
        <w:t>Information in this section is based on the Acoustical Analysis prepared</w:t>
      </w:r>
      <w:r w:rsidR="0094413C">
        <w:t xml:space="preserve"> for this project</w:t>
      </w:r>
      <w:r>
        <w:t xml:space="preserve"> by Kimley Horn </w:t>
      </w:r>
      <w:r w:rsidR="008E1B95">
        <w:t>in</w:t>
      </w:r>
      <w:r>
        <w:t xml:space="preserve"> </w:t>
      </w:r>
      <w:r w:rsidR="001E7E7A">
        <w:t>March 2023</w:t>
      </w:r>
      <w:r>
        <w:t>.</w:t>
      </w:r>
      <w:r>
        <w:rPr>
          <w:rStyle w:val="FootnoteReference"/>
        </w:rPr>
        <w:footnoteReference w:id="24"/>
      </w:r>
    </w:p>
    <w:p w14:paraId="51F47C44" w14:textId="67424DF8" w:rsidR="00791B5B" w:rsidRDefault="0028646B" w:rsidP="00240677">
      <w:pPr>
        <w:pStyle w:val="ImpactHeading"/>
        <w:keepNext w:val="0"/>
        <w:numPr>
          <w:ilvl w:val="0"/>
          <w:numId w:val="19"/>
        </w:numPr>
      </w:pPr>
      <w:r w:rsidRPr="0028646B">
        <w:t>Generation of a substantial temporary or permanent increase in ambient noise levels in the vicinity of the project in excess of standards established in the local general plan or noise ordinance, or applicable standards of other agencies</w:t>
      </w:r>
      <w:r w:rsidR="00C80CAF" w:rsidRPr="00C80CAF">
        <w:t>?</w:t>
      </w:r>
    </w:p>
    <w:p w14:paraId="09223C8C" w14:textId="6A3D9805" w:rsidR="00A66B68" w:rsidRDefault="00A66B68" w:rsidP="00B3582C">
      <w:pPr>
        <w:pStyle w:val="Heading4"/>
      </w:pPr>
      <w:r>
        <w:t>Construction</w:t>
      </w:r>
    </w:p>
    <w:p w14:paraId="57FDD5ED" w14:textId="4ADF57E9" w:rsidR="00A66B68" w:rsidRPr="004608D7" w:rsidRDefault="008744CD" w:rsidP="00B3582C">
      <w:pPr>
        <w:rPr>
          <w:b/>
          <w:bCs/>
        </w:rPr>
      </w:pPr>
      <w:r w:rsidRPr="00682255">
        <w:rPr>
          <w:b/>
          <w:bCs/>
        </w:rPr>
        <w:t>Less than Significant with Mitigation.</w:t>
      </w:r>
      <w:r>
        <w:rPr>
          <w:b/>
          <w:bCs/>
        </w:rPr>
        <w:t xml:space="preserve"> </w:t>
      </w:r>
      <w:r w:rsidR="002F3A51">
        <w:t>Construction noise typically occurs intermittently and varies depending on the nature or phase of construction (e.g., land clearing, grading, excavation, paving). Noise generated by construction equipment, including earth movers, material handlers, and portable generators, can reach high levels.</w:t>
      </w:r>
      <w:r w:rsidR="00804141">
        <w:t xml:space="preserve"> </w:t>
      </w:r>
      <w:r w:rsidR="00365253" w:rsidRPr="00365253">
        <w:t xml:space="preserve">During construction, exterior noise levels could affect the residential neighborhoods surrounding the construction site. Project construction would occur approximately </w:t>
      </w:r>
      <w:r w:rsidR="009D35DD">
        <w:t>1</w:t>
      </w:r>
      <w:r w:rsidR="00365253" w:rsidRPr="00365253">
        <w:t>0 feet from existing single-family residences</w:t>
      </w:r>
      <w:r w:rsidR="00365253">
        <w:t xml:space="preserve"> at the closest point</w:t>
      </w:r>
      <w:r w:rsidR="00365253" w:rsidRPr="00365253">
        <w:t xml:space="preserve">. </w:t>
      </w:r>
      <w:r w:rsidR="004E31E5" w:rsidRPr="003F0746">
        <w:rPr>
          <w:szCs w:val="22"/>
        </w:rPr>
        <w:t>However, construction activities would occur throughout the project site and would not be concentrated at a single point near sensitive receptors. Noise levels typically attenuate (or drop off) at a rate of 6 dB per doubling of distance from point sources, such as industrial machinery. During construction, exterior noise levels could affect the residential neighborhoods near the construction site.</w:t>
      </w:r>
    </w:p>
    <w:p w14:paraId="38DD744E" w14:textId="3D19B609" w:rsidR="00A93883" w:rsidRDefault="00EA31EC" w:rsidP="00B3582C">
      <w:pPr>
        <w:spacing w:after="240"/>
      </w:pPr>
      <w:bookmarkStart w:id="640" w:name="_Hlk75355318"/>
      <w:r w:rsidRPr="008D519F">
        <w:t xml:space="preserve">Construction activities associated with development of the project would include demolition, grading, and paving. Such activities may require graders, dozers, and tractors during grading; cranes, forklifts, generators, tractors, and welders during construction; and pavers, rollers, mixers, tractors, and paving equipment during paving. Grading and excavation phases of project construction tend to be the shortest in duration and create the highest construction noise levels due to the operation of heavy equipment required to complete these activities. It should be noted that only a limited amount of equipment can operate near a given location at a particular time. Equipment typically used during this stage includes heavy-duty trucks, backhoes, bulldozers, excavators, front-end loaders, and scrapers. Operating cycles for these types of construction equipment may involve one or two minutes of full-power operation followed by three to four minutes at lower power settings. </w:t>
      </w:r>
      <w:r>
        <w:t xml:space="preserve">Other primary sources of noise would be shorter‐duration incidents, such as dropping large pieces of equipment or the hydraulic movement of machinery lifts, which would last less than one minute. Pile driving would not be used during </w:t>
      </w:r>
      <w:r w:rsidRPr="00F429E6">
        <w:t>construction.</w:t>
      </w:r>
      <w:r w:rsidR="00355914">
        <w:t xml:space="preserve"> </w:t>
      </w:r>
      <w:r w:rsidR="00D466B0">
        <w:fldChar w:fldCharType="begin"/>
      </w:r>
      <w:r w:rsidR="00D466B0">
        <w:instrText xml:space="preserve"> REF _Ref86994934 \w \h </w:instrText>
      </w:r>
      <w:r w:rsidR="00D466B0">
        <w:fldChar w:fldCharType="separate"/>
      </w:r>
      <w:r w:rsidR="009961E4">
        <w:t>Table 4-8</w:t>
      </w:r>
      <w:r w:rsidR="00D466B0">
        <w:fldChar w:fldCharType="end"/>
      </w:r>
      <w:r w:rsidR="00E3291C" w:rsidRPr="00392CBD">
        <w:t xml:space="preserve"> </w:t>
      </w:r>
      <w:r w:rsidR="001B63D5" w:rsidRPr="00F429E6">
        <w:t>depicts</w:t>
      </w:r>
      <w:r w:rsidR="001B63D5" w:rsidRPr="008B1004">
        <w:t xml:space="preserve"> the typical construction equipment</w:t>
      </w:r>
      <w:r w:rsidR="001B63D5">
        <w:t xml:space="preserve"> noise levels associated with the project. </w:t>
      </w:r>
    </w:p>
    <w:p w14:paraId="0ACBDE16" w14:textId="77BDEA9C" w:rsidR="001B63D5" w:rsidRPr="00B3582C" w:rsidRDefault="435E0724" w:rsidP="00541EE2">
      <w:pPr>
        <w:pStyle w:val="TableTitle"/>
        <w:rPr>
          <w:b/>
          <w:bCs w:val="0"/>
        </w:rPr>
      </w:pPr>
      <w:bookmarkStart w:id="641" w:name="_Ref86994934"/>
      <w:bookmarkStart w:id="642" w:name="_Toc131597823"/>
      <w:bookmarkEnd w:id="640"/>
      <w:r w:rsidRPr="00B3582C">
        <w:rPr>
          <w:b/>
          <w:bCs w:val="0"/>
        </w:rPr>
        <w:lastRenderedPageBreak/>
        <w:t>Typical Construction Equipment Noise Levels</w:t>
      </w:r>
      <w:bookmarkEnd w:id="641"/>
      <w:bookmarkEnd w:id="642"/>
      <w:r w:rsidRPr="00B3582C">
        <w:rPr>
          <w:b/>
          <w:bCs w:val="0"/>
        </w:rPr>
        <w:t xml:space="preserve">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33"/>
        <w:gridCol w:w="4497"/>
      </w:tblGrid>
      <w:tr w:rsidR="00236B1D" w14:paraId="3FA8A676" w14:textId="2E77C603" w:rsidTr="00B3582C">
        <w:trPr>
          <w:trHeight w:val="728"/>
          <w:tblHeader/>
          <w:jc w:val="center"/>
        </w:trPr>
        <w:tc>
          <w:tcPr>
            <w:tcW w:w="2590" w:type="pct"/>
            <w:tcBorders>
              <w:top w:val="double" w:sz="4" w:space="0" w:color="auto"/>
              <w:left w:val="double" w:sz="4" w:space="0" w:color="auto"/>
            </w:tcBorders>
            <w:shd w:val="clear" w:color="auto" w:fill="A6A6A6" w:themeFill="background1" w:themeFillShade="A6"/>
            <w:tcMar>
              <w:top w:w="29" w:type="dxa"/>
              <w:left w:w="115" w:type="dxa"/>
              <w:bottom w:w="29" w:type="dxa"/>
              <w:right w:w="115" w:type="dxa"/>
            </w:tcMar>
            <w:hideMark/>
          </w:tcPr>
          <w:p w14:paraId="4A13AFCF" w14:textId="77777777" w:rsidR="00236B1D" w:rsidRPr="00B3582C" w:rsidRDefault="00236B1D" w:rsidP="00B3582C">
            <w:pPr>
              <w:pStyle w:val="TableHeading"/>
              <w:keepLines/>
              <w:jc w:val="center"/>
              <w:rPr>
                <w:rFonts w:asciiTheme="minorHAnsi" w:hAnsiTheme="minorHAnsi" w:cstheme="minorHAnsi"/>
              </w:rPr>
            </w:pPr>
            <w:bookmarkStart w:id="643" w:name="_Hlk75355328"/>
            <w:r w:rsidRPr="00B3582C">
              <w:rPr>
                <w:rFonts w:asciiTheme="minorHAnsi" w:hAnsiTheme="minorHAnsi" w:cstheme="minorHAnsi"/>
              </w:rPr>
              <w:t>Equipment</w:t>
            </w:r>
          </w:p>
        </w:tc>
        <w:tc>
          <w:tcPr>
            <w:tcW w:w="2410" w:type="pct"/>
            <w:tcBorders>
              <w:top w:val="double" w:sz="4" w:space="0" w:color="auto"/>
              <w:left w:val="single" w:sz="4" w:space="0" w:color="auto"/>
              <w:bottom w:val="single" w:sz="4" w:space="0" w:color="auto"/>
              <w:right w:val="double" w:sz="4" w:space="0" w:color="auto"/>
            </w:tcBorders>
            <w:shd w:val="clear" w:color="auto" w:fill="A6A6A6" w:themeFill="background1" w:themeFillShade="A6"/>
          </w:tcPr>
          <w:p w14:paraId="43F41CE2" w14:textId="012F2739" w:rsidR="00236B1D" w:rsidRPr="00B3582C" w:rsidRDefault="00236B1D" w:rsidP="00B3582C">
            <w:pPr>
              <w:pStyle w:val="TableHeading"/>
              <w:keepLines/>
              <w:rPr>
                <w:rFonts w:asciiTheme="minorHAnsi" w:hAnsiTheme="minorHAnsi" w:cstheme="minorHAnsi"/>
              </w:rPr>
            </w:pPr>
            <w:r w:rsidRPr="00B3582C">
              <w:rPr>
                <w:rFonts w:asciiTheme="minorHAnsi" w:hAnsiTheme="minorHAnsi" w:cstheme="minorHAnsi"/>
              </w:rPr>
              <w:t>Typical Level (dBA) 50 Feet from the Source</w:t>
            </w:r>
          </w:p>
        </w:tc>
      </w:tr>
      <w:tr w:rsidR="00236B1D" w14:paraId="4EF008C5" w14:textId="0704E1FF" w:rsidTr="00B3582C">
        <w:trPr>
          <w:trHeight w:val="312"/>
          <w:jc w:val="center"/>
        </w:trPr>
        <w:tc>
          <w:tcPr>
            <w:tcW w:w="2590" w:type="pct"/>
            <w:tcBorders>
              <w:left w:val="double" w:sz="4" w:space="0" w:color="auto"/>
            </w:tcBorders>
            <w:tcMar>
              <w:top w:w="29" w:type="dxa"/>
              <w:left w:w="115" w:type="dxa"/>
              <w:bottom w:w="29" w:type="dxa"/>
              <w:right w:w="115" w:type="dxa"/>
            </w:tcMar>
            <w:vAlign w:val="center"/>
          </w:tcPr>
          <w:p w14:paraId="4406C03A" w14:textId="4137B721" w:rsidR="00236B1D" w:rsidRPr="00D94679" w:rsidRDefault="00236B1D" w:rsidP="00B3582C">
            <w:pPr>
              <w:pStyle w:val="EIRTableText"/>
              <w:keepNext/>
              <w:keepLines/>
              <w:jc w:val="center"/>
            </w:pPr>
            <w:r>
              <w:t>Concrete Mixer</w:t>
            </w:r>
          </w:p>
        </w:tc>
        <w:tc>
          <w:tcPr>
            <w:tcW w:w="2410" w:type="pct"/>
            <w:tcBorders>
              <w:left w:val="single" w:sz="4" w:space="0" w:color="auto"/>
              <w:right w:val="double" w:sz="4" w:space="0" w:color="auto"/>
            </w:tcBorders>
          </w:tcPr>
          <w:p w14:paraId="615EA995" w14:textId="0900684A" w:rsidR="00236B1D" w:rsidRDefault="00236B1D" w:rsidP="00B3582C">
            <w:pPr>
              <w:pStyle w:val="EIRTableText"/>
              <w:keepNext/>
              <w:keepLines/>
              <w:jc w:val="center"/>
            </w:pPr>
            <w:r>
              <w:t>85</w:t>
            </w:r>
          </w:p>
        </w:tc>
      </w:tr>
      <w:tr w:rsidR="00236B1D" w14:paraId="7DE40481" w14:textId="079CB0F1" w:rsidTr="00B3582C">
        <w:trPr>
          <w:trHeight w:val="312"/>
          <w:jc w:val="center"/>
        </w:trPr>
        <w:tc>
          <w:tcPr>
            <w:tcW w:w="2590" w:type="pct"/>
            <w:tcBorders>
              <w:left w:val="double" w:sz="4" w:space="0" w:color="auto"/>
            </w:tcBorders>
            <w:tcMar>
              <w:top w:w="29" w:type="dxa"/>
              <w:left w:w="115" w:type="dxa"/>
              <w:bottom w:w="29" w:type="dxa"/>
              <w:right w:w="115" w:type="dxa"/>
            </w:tcMar>
            <w:vAlign w:val="center"/>
          </w:tcPr>
          <w:p w14:paraId="698D3EA3" w14:textId="3B1DA547" w:rsidR="00236B1D" w:rsidRPr="00D94679" w:rsidRDefault="00236B1D" w:rsidP="00B3582C">
            <w:pPr>
              <w:pStyle w:val="EIRTableText"/>
              <w:keepNext/>
              <w:keepLines/>
              <w:jc w:val="center"/>
            </w:pPr>
            <w:r>
              <w:t>Concrete Pump</w:t>
            </w:r>
          </w:p>
        </w:tc>
        <w:tc>
          <w:tcPr>
            <w:tcW w:w="2410" w:type="pct"/>
            <w:tcBorders>
              <w:left w:val="single" w:sz="4" w:space="0" w:color="auto"/>
              <w:right w:val="double" w:sz="4" w:space="0" w:color="auto"/>
            </w:tcBorders>
          </w:tcPr>
          <w:p w14:paraId="213CD20A" w14:textId="6FAD834C" w:rsidR="00236B1D" w:rsidRDefault="00236B1D" w:rsidP="00B3582C">
            <w:pPr>
              <w:pStyle w:val="EIRTableText"/>
              <w:keepNext/>
              <w:keepLines/>
              <w:jc w:val="center"/>
            </w:pPr>
            <w:r>
              <w:t>82</w:t>
            </w:r>
          </w:p>
        </w:tc>
      </w:tr>
      <w:tr w:rsidR="00236B1D" w14:paraId="50DCA90E" w14:textId="35527DDC" w:rsidTr="00B3582C">
        <w:trPr>
          <w:trHeight w:val="312"/>
          <w:jc w:val="center"/>
        </w:trPr>
        <w:tc>
          <w:tcPr>
            <w:tcW w:w="2590" w:type="pct"/>
            <w:tcBorders>
              <w:left w:val="double" w:sz="4" w:space="0" w:color="auto"/>
            </w:tcBorders>
            <w:tcMar>
              <w:top w:w="29" w:type="dxa"/>
              <w:left w:w="115" w:type="dxa"/>
              <w:bottom w:w="29" w:type="dxa"/>
              <w:right w:w="115" w:type="dxa"/>
            </w:tcMar>
            <w:vAlign w:val="center"/>
          </w:tcPr>
          <w:p w14:paraId="2F8DBC2E" w14:textId="162F77D7" w:rsidR="00236B1D" w:rsidRPr="00D94679" w:rsidRDefault="00236B1D" w:rsidP="00B3582C">
            <w:pPr>
              <w:pStyle w:val="EIRTableText"/>
              <w:keepNext/>
              <w:keepLines/>
              <w:jc w:val="center"/>
            </w:pPr>
            <w:r>
              <w:t>Concrete Vibrator</w:t>
            </w:r>
          </w:p>
        </w:tc>
        <w:tc>
          <w:tcPr>
            <w:tcW w:w="2410" w:type="pct"/>
            <w:tcBorders>
              <w:left w:val="single" w:sz="4" w:space="0" w:color="auto"/>
              <w:right w:val="double" w:sz="4" w:space="0" w:color="auto"/>
            </w:tcBorders>
          </w:tcPr>
          <w:p w14:paraId="38B32B8D" w14:textId="6E92EA96" w:rsidR="00236B1D" w:rsidRDefault="00236B1D" w:rsidP="00B3582C">
            <w:pPr>
              <w:pStyle w:val="EIRTableText"/>
              <w:keepNext/>
              <w:keepLines/>
              <w:jc w:val="center"/>
            </w:pPr>
            <w:r>
              <w:t>76</w:t>
            </w:r>
          </w:p>
        </w:tc>
      </w:tr>
      <w:tr w:rsidR="00236B1D" w14:paraId="35C9355C" w14:textId="6CCB203F" w:rsidTr="00B3582C">
        <w:trPr>
          <w:trHeight w:val="301"/>
          <w:jc w:val="center"/>
        </w:trPr>
        <w:tc>
          <w:tcPr>
            <w:tcW w:w="2590" w:type="pct"/>
            <w:tcBorders>
              <w:left w:val="double" w:sz="4" w:space="0" w:color="auto"/>
            </w:tcBorders>
            <w:tcMar>
              <w:top w:w="29" w:type="dxa"/>
              <w:left w:w="115" w:type="dxa"/>
              <w:bottom w:w="29" w:type="dxa"/>
              <w:right w:w="115" w:type="dxa"/>
            </w:tcMar>
            <w:vAlign w:val="center"/>
          </w:tcPr>
          <w:p w14:paraId="60393F26" w14:textId="134621EA" w:rsidR="00236B1D" w:rsidRPr="00D94679" w:rsidRDefault="00236B1D" w:rsidP="00B3582C">
            <w:pPr>
              <w:pStyle w:val="EIRTableText"/>
              <w:keepNext/>
              <w:keepLines/>
              <w:jc w:val="center"/>
            </w:pPr>
            <w:r>
              <w:t>Dozer</w:t>
            </w:r>
          </w:p>
        </w:tc>
        <w:tc>
          <w:tcPr>
            <w:tcW w:w="2410" w:type="pct"/>
            <w:tcBorders>
              <w:left w:val="single" w:sz="4" w:space="0" w:color="auto"/>
              <w:right w:val="double" w:sz="4" w:space="0" w:color="auto"/>
            </w:tcBorders>
          </w:tcPr>
          <w:p w14:paraId="47A0F4FE" w14:textId="153E7B59" w:rsidR="00236B1D" w:rsidRDefault="00236B1D" w:rsidP="00B3582C">
            <w:pPr>
              <w:pStyle w:val="EIRTableText"/>
              <w:keepNext/>
              <w:keepLines/>
              <w:jc w:val="center"/>
            </w:pPr>
            <w:r>
              <w:t>85</w:t>
            </w:r>
          </w:p>
        </w:tc>
      </w:tr>
      <w:tr w:rsidR="00236B1D" w14:paraId="650D0727" w14:textId="66D80D03" w:rsidTr="00B3582C">
        <w:trPr>
          <w:trHeight w:val="312"/>
          <w:jc w:val="center"/>
        </w:trPr>
        <w:tc>
          <w:tcPr>
            <w:tcW w:w="2590" w:type="pct"/>
            <w:tcBorders>
              <w:left w:val="double" w:sz="4" w:space="0" w:color="auto"/>
            </w:tcBorders>
            <w:tcMar>
              <w:top w:w="29" w:type="dxa"/>
              <w:left w:w="115" w:type="dxa"/>
              <w:bottom w:w="29" w:type="dxa"/>
              <w:right w:w="115" w:type="dxa"/>
            </w:tcMar>
            <w:vAlign w:val="center"/>
          </w:tcPr>
          <w:p w14:paraId="1877D8A8" w14:textId="37D2D7DC" w:rsidR="00236B1D" w:rsidRPr="00D94679" w:rsidRDefault="00236B1D" w:rsidP="00B3582C">
            <w:pPr>
              <w:pStyle w:val="EIRTableText"/>
              <w:keepNext/>
              <w:keepLines/>
              <w:jc w:val="center"/>
            </w:pPr>
            <w:r>
              <w:t>Grader</w:t>
            </w:r>
          </w:p>
        </w:tc>
        <w:tc>
          <w:tcPr>
            <w:tcW w:w="2410" w:type="pct"/>
            <w:tcBorders>
              <w:left w:val="single" w:sz="4" w:space="0" w:color="auto"/>
              <w:right w:val="double" w:sz="4" w:space="0" w:color="auto"/>
            </w:tcBorders>
          </w:tcPr>
          <w:p w14:paraId="0978081B" w14:textId="190ECCBE" w:rsidR="00236B1D" w:rsidRDefault="00236B1D" w:rsidP="00B3582C">
            <w:pPr>
              <w:pStyle w:val="EIRTableText"/>
              <w:keepNext/>
              <w:keepLines/>
              <w:jc w:val="center"/>
            </w:pPr>
            <w:r>
              <w:t>85</w:t>
            </w:r>
          </w:p>
        </w:tc>
      </w:tr>
      <w:tr w:rsidR="00236B1D" w14:paraId="51462A99" w14:textId="34F65F21" w:rsidTr="00B3582C">
        <w:trPr>
          <w:trHeight w:val="312"/>
          <w:jc w:val="center"/>
        </w:trPr>
        <w:tc>
          <w:tcPr>
            <w:tcW w:w="2590" w:type="pct"/>
            <w:tcBorders>
              <w:left w:val="double" w:sz="4" w:space="0" w:color="auto"/>
            </w:tcBorders>
            <w:tcMar>
              <w:top w:w="29" w:type="dxa"/>
              <w:left w:w="115" w:type="dxa"/>
              <w:bottom w:w="29" w:type="dxa"/>
              <w:right w:w="115" w:type="dxa"/>
            </w:tcMar>
            <w:vAlign w:val="center"/>
          </w:tcPr>
          <w:p w14:paraId="30B34DCF" w14:textId="61636D64" w:rsidR="00236B1D" w:rsidRPr="00D94679" w:rsidRDefault="00236B1D" w:rsidP="00B3582C">
            <w:pPr>
              <w:pStyle w:val="EIRTableText"/>
              <w:keepNext/>
              <w:keepLines/>
              <w:jc w:val="center"/>
            </w:pPr>
            <w:r>
              <w:t>Paver</w:t>
            </w:r>
          </w:p>
        </w:tc>
        <w:tc>
          <w:tcPr>
            <w:tcW w:w="2410" w:type="pct"/>
            <w:tcBorders>
              <w:left w:val="single" w:sz="4" w:space="0" w:color="auto"/>
              <w:right w:val="double" w:sz="4" w:space="0" w:color="auto"/>
            </w:tcBorders>
          </w:tcPr>
          <w:p w14:paraId="6AAC4DC7" w14:textId="67D14C78" w:rsidR="00236B1D" w:rsidRDefault="00236B1D" w:rsidP="00B3582C">
            <w:pPr>
              <w:pStyle w:val="EIRTableText"/>
              <w:keepNext/>
              <w:keepLines/>
              <w:jc w:val="center"/>
            </w:pPr>
            <w:r>
              <w:t>85</w:t>
            </w:r>
          </w:p>
        </w:tc>
      </w:tr>
      <w:tr w:rsidR="00236B1D" w14:paraId="2E9EE260" w14:textId="43B002FA" w:rsidTr="00B3582C">
        <w:trPr>
          <w:trHeight w:val="312"/>
          <w:jc w:val="center"/>
        </w:trPr>
        <w:tc>
          <w:tcPr>
            <w:tcW w:w="2590" w:type="pct"/>
            <w:tcBorders>
              <w:left w:val="double" w:sz="4" w:space="0" w:color="auto"/>
            </w:tcBorders>
            <w:tcMar>
              <w:top w:w="29" w:type="dxa"/>
              <w:left w:w="115" w:type="dxa"/>
              <w:bottom w:w="29" w:type="dxa"/>
              <w:right w:w="115" w:type="dxa"/>
            </w:tcMar>
            <w:vAlign w:val="center"/>
          </w:tcPr>
          <w:p w14:paraId="054F935C" w14:textId="121B0755" w:rsidR="00236B1D" w:rsidRPr="00D94679" w:rsidRDefault="00236B1D" w:rsidP="00B3582C">
            <w:pPr>
              <w:pStyle w:val="EIRTableText"/>
              <w:keepNext/>
              <w:keepLines/>
              <w:jc w:val="center"/>
            </w:pPr>
            <w:r>
              <w:t>Roller</w:t>
            </w:r>
          </w:p>
        </w:tc>
        <w:tc>
          <w:tcPr>
            <w:tcW w:w="2410" w:type="pct"/>
            <w:tcBorders>
              <w:left w:val="single" w:sz="4" w:space="0" w:color="auto"/>
              <w:right w:val="double" w:sz="4" w:space="0" w:color="auto"/>
            </w:tcBorders>
          </w:tcPr>
          <w:p w14:paraId="526F0E7B" w14:textId="636F8151" w:rsidR="00236B1D" w:rsidRDefault="00236B1D" w:rsidP="00B3582C">
            <w:pPr>
              <w:pStyle w:val="EIRTableText"/>
              <w:keepNext/>
              <w:keepLines/>
              <w:jc w:val="center"/>
            </w:pPr>
            <w:r>
              <w:t>85</w:t>
            </w:r>
          </w:p>
        </w:tc>
      </w:tr>
      <w:tr w:rsidR="00236B1D" w14:paraId="396F7818" w14:textId="098B6079" w:rsidTr="00B3582C">
        <w:trPr>
          <w:trHeight w:val="301"/>
          <w:jc w:val="center"/>
        </w:trPr>
        <w:tc>
          <w:tcPr>
            <w:tcW w:w="2590" w:type="pct"/>
            <w:tcBorders>
              <w:left w:val="double" w:sz="4" w:space="0" w:color="auto"/>
            </w:tcBorders>
            <w:tcMar>
              <w:top w:w="29" w:type="dxa"/>
              <w:left w:w="115" w:type="dxa"/>
              <w:bottom w:w="29" w:type="dxa"/>
              <w:right w:w="115" w:type="dxa"/>
            </w:tcMar>
            <w:vAlign w:val="center"/>
          </w:tcPr>
          <w:p w14:paraId="2014D98A" w14:textId="6BB5802F" w:rsidR="00236B1D" w:rsidRPr="00D94679" w:rsidRDefault="00236B1D" w:rsidP="00B3582C">
            <w:pPr>
              <w:pStyle w:val="EIRTableText"/>
              <w:keepNext/>
              <w:keepLines/>
              <w:jc w:val="center"/>
            </w:pPr>
            <w:r>
              <w:t xml:space="preserve">Saw </w:t>
            </w:r>
          </w:p>
        </w:tc>
        <w:tc>
          <w:tcPr>
            <w:tcW w:w="2410" w:type="pct"/>
            <w:tcBorders>
              <w:left w:val="single" w:sz="4" w:space="0" w:color="auto"/>
              <w:right w:val="double" w:sz="4" w:space="0" w:color="auto"/>
            </w:tcBorders>
          </w:tcPr>
          <w:p w14:paraId="4300C8FD" w14:textId="47C0E594" w:rsidR="00236B1D" w:rsidRDefault="00236B1D" w:rsidP="00B3582C">
            <w:pPr>
              <w:pStyle w:val="EIRTableText"/>
              <w:keepNext/>
              <w:keepLines/>
              <w:jc w:val="center"/>
            </w:pPr>
            <w:r>
              <w:t>76</w:t>
            </w:r>
          </w:p>
        </w:tc>
      </w:tr>
      <w:tr w:rsidR="00236B1D" w14:paraId="1C17CB01" w14:textId="3AF88738" w:rsidTr="00B3582C">
        <w:trPr>
          <w:trHeight w:val="312"/>
          <w:jc w:val="center"/>
        </w:trPr>
        <w:tc>
          <w:tcPr>
            <w:tcW w:w="2590" w:type="pct"/>
            <w:tcBorders>
              <w:left w:val="double" w:sz="4" w:space="0" w:color="auto"/>
              <w:bottom w:val="double" w:sz="4" w:space="0" w:color="auto"/>
            </w:tcBorders>
            <w:tcMar>
              <w:top w:w="29" w:type="dxa"/>
              <w:left w:w="115" w:type="dxa"/>
              <w:bottom w:w="29" w:type="dxa"/>
              <w:right w:w="115" w:type="dxa"/>
            </w:tcMar>
            <w:vAlign w:val="center"/>
          </w:tcPr>
          <w:p w14:paraId="3A9105B3" w14:textId="2F036B41" w:rsidR="00236B1D" w:rsidRPr="00D94679" w:rsidRDefault="00236B1D" w:rsidP="00B3582C">
            <w:pPr>
              <w:pStyle w:val="EIRTableText"/>
              <w:keepNext/>
              <w:keepLines/>
              <w:jc w:val="center"/>
            </w:pPr>
            <w:r>
              <w:t xml:space="preserve">Truck </w:t>
            </w:r>
          </w:p>
        </w:tc>
        <w:tc>
          <w:tcPr>
            <w:tcW w:w="2410" w:type="pct"/>
            <w:tcBorders>
              <w:left w:val="single" w:sz="4" w:space="0" w:color="auto"/>
              <w:bottom w:val="double" w:sz="4" w:space="0" w:color="auto"/>
              <w:right w:val="double" w:sz="4" w:space="0" w:color="auto"/>
            </w:tcBorders>
          </w:tcPr>
          <w:p w14:paraId="6B684249" w14:textId="4E3440D9" w:rsidR="00236B1D" w:rsidRDefault="00236B1D" w:rsidP="00B3582C">
            <w:pPr>
              <w:pStyle w:val="EIRTableText"/>
              <w:keepNext/>
              <w:keepLines/>
              <w:jc w:val="center"/>
            </w:pPr>
            <w:r>
              <w:t>84</w:t>
            </w:r>
          </w:p>
        </w:tc>
      </w:tr>
    </w:tbl>
    <w:p w14:paraId="0310D20F" w14:textId="45A895C1" w:rsidR="001B63D5" w:rsidRDefault="001B63D5" w:rsidP="00B3582C">
      <w:pPr>
        <w:pStyle w:val="TableNote"/>
        <w:keepNext/>
        <w:keepLines/>
      </w:pPr>
      <w:r w:rsidRPr="00F018C6">
        <w:t xml:space="preserve">Source: </w:t>
      </w:r>
      <w:r>
        <w:t>Kimley Horn, 202</w:t>
      </w:r>
      <w:r w:rsidR="00FC4933">
        <w:t>3</w:t>
      </w:r>
    </w:p>
    <w:p w14:paraId="47A12198" w14:textId="79565351" w:rsidR="001509D6" w:rsidRPr="00EC6A8D" w:rsidRDefault="001509D6" w:rsidP="001509D6">
      <w:pPr>
        <w:spacing w:before="240"/>
      </w:pPr>
      <w:bookmarkStart w:id="644" w:name="_Hlk75355346"/>
      <w:bookmarkEnd w:id="643"/>
      <w:r w:rsidRPr="000F1065">
        <w:t xml:space="preserve">Following the FTA’s methodology for quantitative construction noise assessments, the </w:t>
      </w:r>
      <w:r w:rsidR="009268E4">
        <w:t>Federal Highway Administration (</w:t>
      </w:r>
      <w:r w:rsidRPr="000F1065">
        <w:t>FHWA</w:t>
      </w:r>
      <w:r w:rsidR="009268E4">
        <w:t xml:space="preserve">) </w:t>
      </w:r>
      <w:r w:rsidRPr="000F1065">
        <w:t xml:space="preserve">Roadway Construction Noise Model (RCNM) was used to predict construction noise. Per the FTA Transit Noise and Vibration Manual, when calculating construction noise, all construction equipment is assumed to operate simultaneously at the </w:t>
      </w:r>
      <w:r w:rsidRPr="00EC6A8D">
        <w:t xml:space="preserve">center of the active construction zone. Because in reality, equipment would be operating throughout the site and not all of the equipment would be operating at the point closest to the sensitive receptors and considering the distance between the center of the project site and the sensitive receptors is a reasonable assumption. </w:t>
      </w:r>
      <w:r w:rsidRPr="00235895">
        <w:t xml:space="preserve">These assumptions represent the worst-case noise scenario because construction activities would typically be spread out throughout the project site, and thus some equipment would be further away from the affected receptors. In addition, construction noise levels are not constant, and in fact, construction activities and associated noise levels would fluctuate and generally be brief and sporadic, depending on the type, intensity, and location of construction activities. </w:t>
      </w:r>
      <w:r w:rsidRPr="006E7D3E">
        <w:t xml:space="preserve">Construction noise would </w:t>
      </w:r>
      <w:r>
        <w:t xml:space="preserve">also </w:t>
      </w:r>
      <w:r w:rsidRPr="006E7D3E">
        <w:t xml:space="preserve">be acoustically dispersed throughout the </w:t>
      </w:r>
      <w:r>
        <w:t>project</w:t>
      </w:r>
      <w:r w:rsidRPr="006E7D3E">
        <w:t xml:space="preserve"> site and will be masked by freeway noise and roadway noise.</w:t>
      </w:r>
      <w:r>
        <w:t xml:space="preserve"> </w:t>
      </w:r>
      <w:r w:rsidRPr="00EC6A8D">
        <w:t xml:space="preserve">The noise levels identified in </w:t>
      </w:r>
      <w:r w:rsidR="00174D2A">
        <w:fldChar w:fldCharType="begin"/>
      </w:r>
      <w:r w:rsidR="00174D2A">
        <w:instrText xml:space="preserve"> REF _Ref131597631 \r \h </w:instrText>
      </w:r>
      <w:r w:rsidR="00174D2A">
        <w:fldChar w:fldCharType="separate"/>
      </w:r>
      <w:r w:rsidR="009961E4">
        <w:t>Table 4-9</w:t>
      </w:r>
      <w:r w:rsidR="00174D2A">
        <w:fldChar w:fldCharType="end"/>
      </w:r>
      <w:r w:rsidRPr="00EC6A8D">
        <w:t xml:space="preserve">, show the exterior construction noise at the nearest sensitive receptors, without accounting for attenuation from existing physical barriers. </w:t>
      </w:r>
    </w:p>
    <w:p w14:paraId="23EB444A" w14:textId="397A1BBD" w:rsidR="001509D6" w:rsidRDefault="004D652B" w:rsidP="001509D6">
      <w:pPr>
        <w:spacing w:before="240"/>
      </w:pPr>
      <w:r>
        <w:t>As described above in the Regulatory Setting section, the</w:t>
      </w:r>
      <w:r w:rsidR="00E90F3B">
        <w:t xml:space="preserve"> Alameda County General </w:t>
      </w:r>
      <w:r w:rsidR="006D1FF3">
        <w:t>P</w:t>
      </w:r>
      <w:r w:rsidR="00E90F3B">
        <w:t>la</w:t>
      </w:r>
      <w:r w:rsidR="006D1FF3">
        <w:t>n</w:t>
      </w:r>
      <w:r w:rsidR="00E90F3B">
        <w:t>,</w:t>
      </w:r>
      <w:r>
        <w:t xml:space="preserve"> </w:t>
      </w:r>
      <w:r w:rsidR="006F2CF9">
        <w:t>San Leandro Municipal Code</w:t>
      </w:r>
      <w:r w:rsidR="006D1FF3">
        <w:t>,</w:t>
      </w:r>
      <w:r w:rsidR="006F2CF9">
        <w:t xml:space="preserve"> and the Hayward Municipal Code</w:t>
      </w:r>
      <w:r>
        <w:t xml:space="preserve"> limit the hours of construction to the less sensitive hours of the day</w:t>
      </w:r>
      <w:r w:rsidR="004B4561">
        <w:t>.</w:t>
      </w:r>
      <w:r>
        <w:t xml:space="preserve"> </w:t>
      </w:r>
      <w:r w:rsidR="004B4561">
        <w:t xml:space="preserve">The </w:t>
      </w:r>
      <w:r w:rsidR="0019521C">
        <w:t>City of San Leandro</w:t>
      </w:r>
      <w:r w:rsidR="004B4561">
        <w:t xml:space="preserve"> restricts construction </w:t>
      </w:r>
      <w:r w:rsidR="00873104">
        <w:t xml:space="preserve">to </w:t>
      </w:r>
      <w:r w:rsidR="004B4561">
        <w:t>between</w:t>
      </w:r>
      <w:r w:rsidR="0019521C">
        <w:t xml:space="preserve"> </w:t>
      </w:r>
      <w:r w:rsidR="00A75576" w:rsidRPr="00A75576">
        <w:t xml:space="preserve">7 a.m. and 7 p.m. on weekdays or between 8 a.m. and 7 p.m. on </w:t>
      </w:r>
      <w:r w:rsidR="004B4561">
        <w:t xml:space="preserve">weekends. The </w:t>
      </w:r>
      <w:r w:rsidR="0019521C">
        <w:t>City of Hayward</w:t>
      </w:r>
      <w:r w:rsidR="004B4561">
        <w:t xml:space="preserve"> rest</w:t>
      </w:r>
      <w:r w:rsidR="00873104">
        <w:t>ricts construction to between</w:t>
      </w:r>
      <w:r w:rsidR="00A75576" w:rsidRPr="00A75576">
        <w:t xml:space="preserve"> </w:t>
      </w:r>
      <w:r w:rsidR="004F38D7" w:rsidRPr="004F38D7">
        <w:t xml:space="preserve">10:00 a.m. and 6:00 p.m. on Sundays and holidays and 7:00 a.m. and 7:00 p.m. on other </w:t>
      </w:r>
      <w:r w:rsidR="004F38D7" w:rsidRPr="007A0DD5">
        <w:t>days</w:t>
      </w:r>
      <w:r w:rsidRPr="007A0DD5">
        <w:t xml:space="preserve">). Therefore, construction would not occur during normal sleeping hours for residents, which is the most sensitive time for exposure to noise. </w:t>
      </w:r>
      <w:r w:rsidR="007A0DD5" w:rsidRPr="007A0DD5">
        <w:t xml:space="preserve">As described in the Regulatory Setting Section, </w:t>
      </w:r>
      <w:r w:rsidR="007A0DD5" w:rsidRPr="00B3582C">
        <w:t>t</w:t>
      </w:r>
      <w:r w:rsidRPr="007A0DD5">
        <w:t>h</w:t>
      </w:r>
      <w:r w:rsidR="007A0DD5" w:rsidRPr="00B3582C">
        <w:t>e Hayward Municipal Code</w:t>
      </w:r>
      <w:r w:rsidRPr="007A0DD5">
        <w:t xml:space="preserve"> also states that</w:t>
      </w:r>
      <w:r w:rsidR="007A0DD5" w:rsidRPr="007A0DD5">
        <w:t xml:space="preserve"> no individual device or piece of equipment shall produce a noise level exceeding 83 dBA at a distance of 25 feet from the source and that the noise level at any point outside of the property plane shall not exceed 86 dBA</w:t>
      </w:r>
      <w:r w:rsidRPr="007A0DD5">
        <w:t>.</w:t>
      </w:r>
      <w:r w:rsidR="001509D6">
        <w:t xml:space="preserve"> </w:t>
      </w:r>
      <w:r w:rsidR="005511FE">
        <w:t>The</w:t>
      </w:r>
      <w:r w:rsidR="001509D6" w:rsidRPr="00CA7B53">
        <w:t xml:space="preserve"> FTA Transit Noise and Vibration Impact Assessment Manual (2018) (FTA Noise and Vibration Manual) identifies a maximum 1-hour noise level standard of 90 dBA L</w:t>
      </w:r>
      <w:r w:rsidR="001509D6" w:rsidRPr="00B3582C">
        <w:rPr>
          <w:vertAlign w:val="subscript"/>
        </w:rPr>
        <w:t xml:space="preserve">eq </w:t>
      </w:r>
      <w:r w:rsidR="001509D6" w:rsidRPr="00CA7B53">
        <w:t>at residential uses and 100 dBA L</w:t>
      </w:r>
      <w:r w:rsidR="001509D6" w:rsidRPr="007E09D6">
        <w:rPr>
          <w:vertAlign w:val="subscript"/>
        </w:rPr>
        <w:t xml:space="preserve">eq </w:t>
      </w:r>
      <w:r w:rsidR="001509D6" w:rsidRPr="00CA7B53">
        <w:t xml:space="preserve">at commercial and industrial uses for short-term construction </w:t>
      </w:r>
      <w:r w:rsidR="001509D6" w:rsidRPr="00CA7B53">
        <w:lastRenderedPageBreak/>
        <w:t>activities.</w:t>
      </w:r>
      <w:r w:rsidR="002768E1">
        <w:rPr>
          <w:rStyle w:val="FootnoteReference"/>
        </w:rPr>
        <w:footnoteReference w:id="25"/>
      </w:r>
      <w:r w:rsidR="001509D6" w:rsidRPr="00CA7B53">
        <w:t xml:space="preserve"> </w:t>
      </w:r>
      <w:r w:rsidR="008206C2">
        <w:t>As</w:t>
      </w:r>
      <w:r w:rsidR="001509D6">
        <w:t xml:space="preserve"> shown </w:t>
      </w:r>
      <w:r w:rsidR="001509D6" w:rsidRPr="00EC6A8D">
        <w:t xml:space="preserve">in </w:t>
      </w:r>
      <w:r w:rsidR="00174D2A">
        <w:fldChar w:fldCharType="begin"/>
      </w:r>
      <w:r w:rsidR="00174D2A">
        <w:instrText xml:space="preserve"> REF _Ref131597631 \r \h </w:instrText>
      </w:r>
      <w:r w:rsidR="00174D2A">
        <w:fldChar w:fldCharType="separate"/>
      </w:r>
      <w:r w:rsidR="009961E4">
        <w:t>Table 4-9</w:t>
      </w:r>
      <w:r w:rsidR="00174D2A">
        <w:fldChar w:fldCharType="end"/>
      </w:r>
      <w:r w:rsidR="001509D6" w:rsidRPr="00EC6A8D">
        <w:t>,</w:t>
      </w:r>
      <w:r w:rsidR="001509D6">
        <w:t xml:space="preserve"> it is anticipated that noise from construction of the proposed project would exceed these limits without implementation of noise reduction measures</w:t>
      </w:r>
      <w:r w:rsidR="001509D6" w:rsidRPr="00213B28">
        <w:t xml:space="preserve">. </w:t>
      </w:r>
    </w:p>
    <w:p w14:paraId="629A8122" w14:textId="13916414" w:rsidR="00672F6B" w:rsidRPr="00B3582C" w:rsidRDefault="00672F6B" w:rsidP="00B3582C">
      <w:pPr>
        <w:pStyle w:val="TableTitle"/>
        <w:rPr>
          <w:b/>
        </w:rPr>
      </w:pPr>
      <w:bookmarkStart w:id="645" w:name="_Ref131597631"/>
      <w:bookmarkStart w:id="646" w:name="_Toc131597824"/>
      <w:r w:rsidRPr="00AA61FB">
        <w:rPr>
          <w:b/>
        </w:rPr>
        <w:t>Project Construction Noise Levels</w:t>
      </w:r>
      <w:bookmarkEnd w:id="645"/>
      <w:bookmarkEnd w:id="646"/>
    </w:p>
    <w:tbl>
      <w:tblPr>
        <w:tblStyle w:val="TableGrid"/>
        <w:tblW w:w="9705"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top w:w="29" w:type="dxa"/>
          <w:left w:w="72" w:type="dxa"/>
          <w:bottom w:w="29" w:type="dxa"/>
          <w:right w:w="72" w:type="dxa"/>
        </w:tblCellMar>
        <w:tblLook w:val="04A0" w:firstRow="1" w:lastRow="0" w:firstColumn="1" w:lastColumn="0" w:noHBand="0" w:noVBand="1"/>
      </w:tblPr>
      <w:tblGrid>
        <w:gridCol w:w="1103"/>
        <w:gridCol w:w="2611"/>
        <w:gridCol w:w="788"/>
        <w:gridCol w:w="1333"/>
        <w:gridCol w:w="1350"/>
        <w:gridCol w:w="1170"/>
        <w:gridCol w:w="1350"/>
      </w:tblGrid>
      <w:tr w:rsidR="00737827" w:rsidRPr="00302A4A" w14:paraId="4BD71B60" w14:textId="77777777" w:rsidTr="00B60C39">
        <w:trPr>
          <w:tblHeader/>
        </w:trPr>
        <w:tc>
          <w:tcPr>
            <w:tcW w:w="1103" w:type="dxa"/>
            <w:vMerge w:val="restart"/>
            <w:shd w:val="clear" w:color="auto" w:fill="D9D9D9" w:themeFill="background1" w:themeFillShade="D9"/>
            <w:vAlign w:val="bottom"/>
          </w:tcPr>
          <w:p w14:paraId="55DBA536" w14:textId="77777777" w:rsidR="00B60C39" w:rsidRPr="00E20FBA" w:rsidRDefault="00B60C39" w:rsidP="007E09D6">
            <w:pPr>
              <w:spacing w:after="0"/>
              <w:jc w:val="center"/>
              <w:rPr>
                <w:b/>
                <w:bCs/>
                <w:sz w:val="18"/>
                <w:szCs w:val="18"/>
              </w:rPr>
            </w:pPr>
            <w:r w:rsidRPr="00E20FBA">
              <w:rPr>
                <w:b/>
                <w:bCs/>
                <w:sz w:val="18"/>
                <w:szCs w:val="18"/>
              </w:rPr>
              <w:t>Construction Phase</w:t>
            </w:r>
          </w:p>
        </w:tc>
        <w:tc>
          <w:tcPr>
            <w:tcW w:w="3399" w:type="dxa"/>
            <w:gridSpan w:val="2"/>
            <w:shd w:val="clear" w:color="auto" w:fill="D9D9D9" w:themeFill="background1" w:themeFillShade="D9"/>
            <w:vAlign w:val="bottom"/>
          </w:tcPr>
          <w:p w14:paraId="665DEB39" w14:textId="77777777" w:rsidR="00B60C39" w:rsidRPr="00E20FBA" w:rsidRDefault="00B60C39" w:rsidP="007E09D6">
            <w:pPr>
              <w:spacing w:after="0"/>
              <w:jc w:val="center"/>
              <w:rPr>
                <w:b/>
                <w:bCs/>
                <w:sz w:val="18"/>
                <w:szCs w:val="18"/>
              </w:rPr>
            </w:pPr>
            <w:r w:rsidRPr="00E20FBA">
              <w:rPr>
                <w:b/>
                <w:bCs/>
                <w:sz w:val="18"/>
                <w:szCs w:val="18"/>
              </w:rPr>
              <w:t>Receptor Location</w:t>
            </w:r>
          </w:p>
        </w:tc>
        <w:tc>
          <w:tcPr>
            <w:tcW w:w="1333" w:type="dxa"/>
            <w:vMerge w:val="restart"/>
            <w:shd w:val="clear" w:color="auto" w:fill="D9D9D9" w:themeFill="background1" w:themeFillShade="D9"/>
            <w:vAlign w:val="bottom"/>
          </w:tcPr>
          <w:p w14:paraId="3C15C50C" w14:textId="77777777" w:rsidR="00B60C39" w:rsidRPr="00E20FBA" w:rsidRDefault="00B60C39" w:rsidP="007E09D6">
            <w:pPr>
              <w:spacing w:after="0"/>
              <w:jc w:val="center"/>
              <w:rPr>
                <w:b/>
                <w:bCs/>
                <w:sz w:val="18"/>
                <w:szCs w:val="18"/>
              </w:rPr>
            </w:pPr>
            <w:r w:rsidRPr="00E20FBA">
              <w:rPr>
                <w:b/>
                <w:sz w:val="18"/>
                <w:szCs w:val="18"/>
              </w:rPr>
              <w:t>Worst Case Modeled Noise Level, dBA</w:t>
            </w:r>
            <w:r>
              <w:rPr>
                <w:b/>
                <w:sz w:val="18"/>
                <w:szCs w:val="18"/>
              </w:rPr>
              <w:br/>
            </w:r>
            <w:r w:rsidRPr="00E20FBA">
              <w:rPr>
                <w:b/>
                <w:sz w:val="18"/>
                <w:szCs w:val="18"/>
              </w:rPr>
              <w:t xml:space="preserve"> L</w:t>
            </w:r>
            <w:r w:rsidRPr="00E20FBA">
              <w:rPr>
                <w:b/>
                <w:sz w:val="18"/>
                <w:szCs w:val="18"/>
                <w:vertAlign w:val="subscript"/>
              </w:rPr>
              <w:t>eq</w:t>
            </w:r>
            <w:r>
              <w:rPr>
                <w:b/>
                <w:sz w:val="18"/>
                <w:szCs w:val="18"/>
                <w:vertAlign w:val="subscript"/>
              </w:rPr>
              <w:t xml:space="preserve"> </w:t>
            </w:r>
            <w:r w:rsidRPr="00E20FBA">
              <w:rPr>
                <w:b/>
                <w:sz w:val="18"/>
                <w:szCs w:val="18"/>
                <w:vertAlign w:val="subscript"/>
              </w:rPr>
              <w:t>(8-hour)</w:t>
            </w:r>
            <w:r w:rsidRPr="00E20FBA">
              <w:rPr>
                <w:b/>
                <w:sz w:val="18"/>
                <w:szCs w:val="18"/>
                <w:vertAlign w:val="superscript"/>
              </w:rPr>
              <w:t xml:space="preserve"> 2</w:t>
            </w:r>
          </w:p>
        </w:tc>
        <w:tc>
          <w:tcPr>
            <w:tcW w:w="1350" w:type="dxa"/>
            <w:vMerge w:val="restart"/>
            <w:shd w:val="clear" w:color="auto" w:fill="D9D9D9" w:themeFill="background1" w:themeFillShade="D9"/>
            <w:vAlign w:val="center"/>
          </w:tcPr>
          <w:p w14:paraId="34A1C060" w14:textId="197B9AE8" w:rsidR="00B60C39" w:rsidRPr="00E20FBA" w:rsidRDefault="00B60C39" w:rsidP="00B60C39">
            <w:pPr>
              <w:spacing w:after="0"/>
              <w:jc w:val="center"/>
              <w:rPr>
                <w:b/>
                <w:sz w:val="18"/>
                <w:szCs w:val="18"/>
              </w:rPr>
            </w:pPr>
            <w:r>
              <w:rPr>
                <w:b/>
                <w:sz w:val="18"/>
                <w:szCs w:val="18"/>
              </w:rPr>
              <w:t>Jurisdiction</w:t>
            </w:r>
          </w:p>
        </w:tc>
        <w:tc>
          <w:tcPr>
            <w:tcW w:w="1170" w:type="dxa"/>
            <w:vMerge w:val="restart"/>
            <w:shd w:val="clear" w:color="auto" w:fill="D9D9D9" w:themeFill="background1" w:themeFillShade="D9"/>
            <w:vAlign w:val="bottom"/>
          </w:tcPr>
          <w:p w14:paraId="2A3520F2" w14:textId="5230C927" w:rsidR="00B60C39" w:rsidRPr="00E20FBA" w:rsidRDefault="00B60C39" w:rsidP="007E09D6">
            <w:pPr>
              <w:spacing w:after="0"/>
              <w:jc w:val="center"/>
              <w:rPr>
                <w:b/>
                <w:sz w:val="18"/>
                <w:szCs w:val="18"/>
              </w:rPr>
            </w:pPr>
            <w:r w:rsidRPr="00E20FBA">
              <w:rPr>
                <w:b/>
                <w:sz w:val="18"/>
                <w:szCs w:val="18"/>
              </w:rPr>
              <w:t>Noise Standard,</w:t>
            </w:r>
          </w:p>
          <w:p w14:paraId="533DB79C" w14:textId="77777777" w:rsidR="00B60C39" w:rsidRPr="00E20FBA" w:rsidRDefault="00B60C39" w:rsidP="007E09D6">
            <w:pPr>
              <w:spacing w:after="0"/>
              <w:jc w:val="center"/>
              <w:rPr>
                <w:b/>
                <w:bCs/>
                <w:sz w:val="18"/>
                <w:szCs w:val="18"/>
              </w:rPr>
            </w:pPr>
            <w:r w:rsidRPr="00E20FBA">
              <w:rPr>
                <w:b/>
                <w:sz w:val="18"/>
                <w:szCs w:val="18"/>
              </w:rPr>
              <w:t>dBA L</w:t>
            </w:r>
            <w:r w:rsidRPr="00E20FBA">
              <w:rPr>
                <w:b/>
                <w:sz w:val="18"/>
                <w:szCs w:val="18"/>
                <w:vertAlign w:val="subscript"/>
              </w:rPr>
              <w:t>eq</w:t>
            </w:r>
            <w:r w:rsidRPr="00E20FBA">
              <w:rPr>
                <w:b/>
                <w:sz w:val="18"/>
                <w:szCs w:val="18"/>
                <w:vertAlign w:val="superscript"/>
              </w:rPr>
              <w:t xml:space="preserve"> 3</w:t>
            </w:r>
          </w:p>
        </w:tc>
        <w:tc>
          <w:tcPr>
            <w:tcW w:w="1350" w:type="dxa"/>
            <w:vMerge w:val="restart"/>
            <w:shd w:val="clear" w:color="auto" w:fill="D9D9D9" w:themeFill="background1" w:themeFillShade="D9"/>
            <w:vAlign w:val="bottom"/>
          </w:tcPr>
          <w:p w14:paraId="01B9B165" w14:textId="77777777" w:rsidR="00B60C39" w:rsidRPr="00E20FBA" w:rsidRDefault="00B60C39" w:rsidP="007E09D6">
            <w:pPr>
              <w:spacing w:after="0"/>
              <w:jc w:val="center"/>
              <w:rPr>
                <w:b/>
                <w:bCs/>
                <w:sz w:val="18"/>
                <w:szCs w:val="18"/>
              </w:rPr>
            </w:pPr>
            <w:r w:rsidRPr="00E20FBA">
              <w:rPr>
                <w:b/>
                <w:bCs/>
                <w:sz w:val="18"/>
                <w:szCs w:val="18"/>
              </w:rPr>
              <w:t>Exceeded?</w:t>
            </w:r>
          </w:p>
        </w:tc>
      </w:tr>
      <w:tr w:rsidR="00737827" w:rsidRPr="00302A4A" w14:paraId="4680A17C" w14:textId="77777777" w:rsidTr="00B60C39">
        <w:trPr>
          <w:trHeight w:val="31"/>
          <w:tblHeader/>
        </w:trPr>
        <w:tc>
          <w:tcPr>
            <w:tcW w:w="1103" w:type="dxa"/>
            <w:vMerge/>
          </w:tcPr>
          <w:p w14:paraId="164207BF" w14:textId="77777777" w:rsidR="00B60C39" w:rsidRPr="000B01FE" w:rsidRDefault="00B60C39" w:rsidP="007E09D6">
            <w:pPr>
              <w:spacing w:after="0"/>
              <w:rPr>
                <w:szCs w:val="20"/>
              </w:rPr>
            </w:pPr>
          </w:p>
        </w:tc>
        <w:tc>
          <w:tcPr>
            <w:tcW w:w="2611" w:type="dxa"/>
            <w:shd w:val="clear" w:color="auto" w:fill="D9D9D9" w:themeFill="background1" w:themeFillShade="D9"/>
            <w:vAlign w:val="bottom"/>
          </w:tcPr>
          <w:p w14:paraId="7E2FFB02" w14:textId="77777777" w:rsidR="00B60C39" w:rsidRPr="000B01FE" w:rsidRDefault="00B60C39" w:rsidP="007E09D6">
            <w:pPr>
              <w:spacing w:after="0"/>
              <w:jc w:val="center"/>
              <w:rPr>
                <w:b/>
                <w:bCs/>
                <w:sz w:val="18"/>
                <w:szCs w:val="18"/>
              </w:rPr>
            </w:pPr>
            <w:r w:rsidRPr="000B01FE">
              <w:rPr>
                <w:b/>
                <w:bCs/>
                <w:sz w:val="18"/>
                <w:szCs w:val="18"/>
              </w:rPr>
              <w:t>Land Use</w:t>
            </w:r>
          </w:p>
        </w:tc>
        <w:tc>
          <w:tcPr>
            <w:tcW w:w="788" w:type="dxa"/>
            <w:shd w:val="clear" w:color="auto" w:fill="D9D9D9" w:themeFill="background1" w:themeFillShade="D9"/>
            <w:vAlign w:val="bottom"/>
          </w:tcPr>
          <w:p w14:paraId="11BD66A7" w14:textId="77777777" w:rsidR="00B60C39" w:rsidRPr="000B01FE" w:rsidRDefault="00B60C39" w:rsidP="007E09D6">
            <w:pPr>
              <w:spacing w:after="0"/>
              <w:jc w:val="center"/>
              <w:rPr>
                <w:b/>
                <w:bCs/>
                <w:sz w:val="18"/>
                <w:szCs w:val="18"/>
              </w:rPr>
            </w:pPr>
            <w:r w:rsidRPr="000B01FE">
              <w:rPr>
                <w:b/>
                <w:bCs/>
                <w:sz w:val="18"/>
                <w:szCs w:val="18"/>
              </w:rPr>
              <w:t>Distance (feet)</w:t>
            </w:r>
            <w:r w:rsidRPr="000B01FE">
              <w:rPr>
                <w:b/>
                <w:bCs/>
                <w:sz w:val="18"/>
                <w:szCs w:val="18"/>
                <w:vertAlign w:val="superscript"/>
              </w:rPr>
              <w:t>1</w:t>
            </w:r>
          </w:p>
        </w:tc>
        <w:tc>
          <w:tcPr>
            <w:tcW w:w="1333" w:type="dxa"/>
            <w:vMerge/>
            <w:vAlign w:val="bottom"/>
          </w:tcPr>
          <w:p w14:paraId="2A17CFF0" w14:textId="77777777" w:rsidR="00B60C39" w:rsidRPr="000B01FE" w:rsidRDefault="00B60C39" w:rsidP="007E09D6">
            <w:pPr>
              <w:spacing w:after="0"/>
              <w:rPr>
                <w:szCs w:val="20"/>
              </w:rPr>
            </w:pPr>
          </w:p>
        </w:tc>
        <w:tc>
          <w:tcPr>
            <w:tcW w:w="1350" w:type="dxa"/>
            <w:vMerge/>
          </w:tcPr>
          <w:p w14:paraId="79C96BC6" w14:textId="77777777" w:rsidR="00B60C39" w:rsidRPr="000B01FE" w:rsidRDefault="00B60C39" w:rsidP="007E09D6">
            <w:pPr>
              <w:spacing w:after="0"/>
              <w:rPr>
                <w:szCs w:val="20"/>
              </w:rPr>
            </w:pPr>
          </w:p>
        </w:tc>
        <w:tc>
          <w:tcPr>
            <w:tcW w:w="1170" w:type="dxa"/>
            <w:vMerge/>
          </w:tcPr>
          <w:p w14:paraId="6E90F7A9" w14:textId="3C5DE93C" w:rsidR="00B60C39" w:rsidRPr="000B01FE" w:rsidRDefault="00B60C39" w:rsidP="007E09D6">
            <w:pPr>
              <w:spacing w:after="0"/>
              <w:rPr>
                <w:szCs w:val="20"/>
              </w:rPr>
            </w:pPr>
          </w:p>
        </w:tc>
        <w:tc>
          <w:tcPr>
            <w:tcW w:w="1350" w:type="dxa"/>
            <w:vMerge/>
          </w:tcPr>
          <w:p w14:paraId="4A7A078E" w14:textId="77777777" w:rsidR="00B60C39" w:rsidRPr="000B01FE" w:rsidRDefault="00B60C39" w:rsidP="007E09D6">
            <w:pPr>
              <w:spacing w:after="0"/>
              <w:rPr>
                <w:szCs w:val="20"/>
              </w:rPr>
            </w:pPr>
          </w:p>
        </w:tc>
      </w:tr>
      <w:tr w:rsidR="00737827" w:rsidRPr="00302A4A" w14:paraId="34435693" w14:textId="77777777" w:rsidTr="0055579F">
        <w:tc>
          <w:tcPr>
            <w:tcW w:w="1103" w:type="dxa"/>
            <w:vMerge w:val="restart"/>
            <w:shd w:val="clear" w:color="auto" w:fill="auto"/>
            <w:vAlign w:val="center"/>
          </w:tcPr>
          <w:p w14:paraId="4FBFF627" w14:textId="77777777" w:rsidR="00672F6B" w:rsidRPr="000B01FE" w:rsidRDefault="00672F6B" w:rsidP="00672F6B">
            <w:pPr>
              <w:spacing w:after="0"/>
              <w:jc w:val="center"/>
              <w:rPr>
                <w:sz w:val="18"/>
                <w:szCs w:val="18"/>
              </w:rPr>
            </w:pPr>
            <w:r w:rsidRPr="000B01FE">
              <w:rPr>
                <w:sz w:val="18"/>
                <w:szCs w:val="18"/>
              </w:rPr>
              <w:t>Demolition</w:t>
            </w:r>
          </w:p>
        </w:tc>
        <w:tc>
          <w:tcPr>
            <w:tcW w:w="2611" w:type="dxa"/>
            <w:shd w:val="clear" w:color="auto" w:fill="auto"/>
            <w:vAlign w:val="center"/>
          </w:tcPr>
          <w:p w14:paraId="1253036C" w14:textId="036396C3" w:rsidR="00672F6B" w:rsidRPr="00245DD9" w:rsidRDefault="00672F6B" w:rsidP="00672F6B">
            <w:pPr>
              <w:spacing w:after="0"/>
              <w:jc w:val="center"/>
              <w:rPr>
                <w:rFonts w:cstheme="minorHAnsi"/>
                <w:sz w:val="18"/>
                <w:szCs w:val="18"/>
              </w:rPr>
            </w:pPr>
            <w:r w:rsidRPr="001509D6">
              <w:rPr>
                <w:rFonts w:cstheme="minorHAnsi"/>
                <w:sz w:val="18"/>
                <w:szCs w:val="18"/>
              </w:rPr>
              <w:t>Washington Avenue</w:t>
            </w:r>
            <w:r>
              <w:rPr>
                <w:rFonts w:cstheme="minorHAnsi"/>
                <w:sz w:val="18"/>
                <w:szCs w:val="18"/>
              </w:rPr>
              <w:t xml:space="preserve"> </w:t>
            </w:r>
            <w:r w:rsidRPr="00245DD9">
              <w:rPr>
                <w:rFonts w:cstheme="minorHAnsi"/>
                <w:sz w:val="18"/>
                <w:szCs w:val="18"/>
              </w:rPr>
              <w:t>Residential Receptor</w:t>
            </w:r>
          </w:p>
        </w:tc>
        <w:tc>
          <w:tcPr>
            <w:tcW w:w="788" w:type="dxa"/>
            <w:shd w:val="clear" w:color="auto" w:fill="auto"/>
            <w:vAlign w:val="center"/>
          </w:tcPr>
          <w:p w14:paraId="15B70421" w14:textId="4DECD867" w:rsidR="00672F6B" w:rsidRPr="00245DD9" w:rsidRDefault="00672F6B" w:rsidP="00672F6B">
            <w:pPr>
              <w:spacing w:after="0"/>
              <w:jc w:val="center"/>
              <w:rPr>
                <w:rFonts w:cstheme="minorHAnsi"/>
                <w:sz w:val="18"/>
                <w:szCs w:val="18"/>
              </w:rPr>
            </w:pPr>
            <w:r>
              <w:rPr>
                <w:rFonts w:cstheme="minorHAnsi"/>
                <w:sz w:val="18"/>
                <w:szCs w:val="18"/>
              </w:rPr>
              <w:t>300</w:t>
            </w:r>
          </w:p>
        </w:tc>
        <w:tc>
          <w:tcPr>
            <w:tcW w:w="1333" w:type="dxa"/>
            <w:vAlign w:val="center"/>
          </w:tcPr>
          <w:p w14:paraId="29261AD0" w14:textId="1638C84B" w:rsidR="00672F6B" w:rsidRPr="00245DD9" w:rsidRDefault="00672F6B" w:rsidP="00672F6B">
            <w:pPr>
              <w:spacing w:after="0"/>
              <w:jc w:val="center"/>
              <w:rPr>
                <w:rFonts w:cstheme="minorHAnsi"/>
                <w:sz w:val="18"/>
                <w:szCs w:val="18"/>
              </w:rPr>
            </w:pPr>
            <w:r>
              <w:rPr>
                <w:rFonts w:cstheme="minorHAnsi"/>
                <w:sz w:val="18"/>
                <w:szCs w:val="18"/>
              </w:rPr>
              <w:t>68.3</w:t>
            </w:r>
          </w:p>
        </w:tc>
        <w:tc>
          <w:tcPr>
            <w:tcW w:w="1350" w:type="dxa"/>
            <w:vAlign w:val="center"/>
          </w:tcPr>
          <w:p w14:paraId="76C5AE87" w14:textId="453C8EA8" w:rsidR="00672F6B" w:rsidRDefault="00672F6B" w:rsidP="00672F6B">
            <w:pPr>
              <w:spacing w:after="0"/>
              <w:jc w:val="center"/>
              <w:rPr>
                <w:rFonts w:cstheme="minorHAnsi"/>
                <w:sz w:val="18"/>
                <w:szCs w:val="18"/>
              </w:rPr>
            </w:pPr>
            <w:r>
              <w:rPr>
                <w:rFonts w:cstheme="minorHAnsi"/>
                <w:sz w:val="18"/>
                <w:szCs w:val="18"/>
              </w:rPr>
              <w:t>San Leandro</w:t>
            </w:r>
          </w:p>
        </w:tc>
        <w:tc>
          <w:tcPr>
            <w:tcW w:w="1170" w:type="dxa"/>
            <w:vMerge w:val="restart"/>
            <w:vAlign w:val="center"/>
          </w:tcPr>
          <w:p w14:paraId="35DF7993" w14:textId="562168C6" w:rsidR="00672F6B" w:rsidRPr="000B01FE" w:rsidRDefault="00672F6B" w:rsidP="00672F6B">
            <w:pPr>
              <w:spacing w:after="0"/>
              <w:jc w:val="center"/>
              <w:rPr>
                <w:rFonts w:cstheme="minorHAnsi"/>
                <w:sz w:val="18"/>
                <w:szCs w:val="18"/>
              </w:rPr>
            </w:pPr>
            <w:r>
              <w:rPr>
                <w:rFonts w:cstheme="minorHAnsi"/>
                <w:sz w:val="18"/>
                <w:szCs w:val="18"/>
              </w:rPr>
              <w:t>90</w:t>
            </w:r>
          </w:p>
        </w:tc>
        <w:tc>
          <w:tcPr>
            <w:tcW w:w="1350" w:type="dxa"/>
            <w:vAlign w:val="center"/>
          </w:tcPr>
          <w:p w14:paraId="5947D857" w14:textId="5B227911" w:rsidR="00672F6B" w:rsidRPr="000B01FE" w:rsidRDefault="00672F6B" w:rsidP="00672F6B">
            <w:pPr>
              <w:spacing w:after="0"/>
              <w:jc w:val="center"/>
              <w:rPr>
                <w:rFonts w:cstheme="minorHAnsi"/>
                <w:b/>
                <w:bCs/>
                <w:sz w:val="18"/>
                <w:szCs w:val="18"/>
              </w:rPr>
            </w:pPr>
            <w:r>
              <w:rPr>
                <w:rFonts w:cstheme="minorHAnsi"/>
                <w:b/>
                <w:bCs/>
                <w:sz w:val="18"/>
                <w:szCs w:val="18"/>
              </w:rPr>
              <w:t>No</w:t>
            </w:r>
          </w:p>
        </w:tc>
      </w:tr>
      <w:tr w:rsidR="00737827" w:rsidRPr="00302A4A" w14:paraId="58B3F3C1" w14:textId="77777777" w:rsidTr="0055579F">
        <w:tc>
          <w:tcPr>
            <w:tcW w:w="1103" w:type="dxa"/>
            <w:vMerge/>
            <w:shd w:val="clear" w:color="auto" w:fill="auto"/>
            <w:vAlign w:val="center"/>
          </w:tcPr>
          <w:p w14:paraId="165D1E7F" w14:textId="77777777" w:rsidR="00672F6B" w:rsidRPr="000B01FE" w:rsidRDefault="00672F6B" w:rsidP="00672F6B">
            <w:pPr>
              <w:spacing w:after="0"/>
              <w:jc w:val="center"/>
              <w:rPr>
                <w:sz w:val="18"/>
                <w:szCs w:val="18"/>
              </w:rPr>
            </w:pPr>
          </w:p>
        </w:tc>
        <w:tc>
          <w:tcPr>
            <w:tcW w:w="2611" w:type="dxa"/>
            <w:shd w:val="clear" w:color="auto" w:fill="auto"/>
            <w:vAlign w:val="center"/>
          </w:tcPr>
          <w:p w14:paraId="0D67A07E" w14:textId="04BD7C70" w:rsidR="00672F6B" w:rsidRPr="00245DD9" w:rsidRDefault="00672F6B" w:rsidP="00672F6B">
            <w:pPr>
              <w:spacing w:after="0"/>
              <w:jc w:val="center"/>
              <w:rPr>
                <w:rFonts w:cstheme="minorHAnsi"/>
                <w:sz w:val="18"/>
                <w:szCs w:val="18"/>
              </w:rPr>
            </w:pPr>
            <w:r w:rsidRPr="001509D6">
              <w:rPr>
                <w:rFonts w:cstheme="minorHAnsi"/>
                <w:sz w:val="18"/>
                <w:szCs w:val="18"/>
              </w:rPr>
              <w:t xml:space="preserve">Lewelling Boulevard </w:t>
            </w:r>
            <w:r w:rsidRPr="00245DD9">
              <w:rPr>
                <w:rFonts w:cstheme="minorHAnsi"/>
                <w:sz w:val="18"/>
                <w:szCs w:val="18"/>
              </w:rPr>
              <w:t>Residential Receptor</w:t>
            </w:r>
          </w:p>
        </w:tc>
        <w:tc>
          <w:tcPr>
            <w:tcW w:w="788" w:type="dxa"/>
            <w:shd w:val="clear" w:color="auto" w:fill="auto"/>
            <w:vAlign w:val="center"/>
          </w:tcPr>
          <w:p w14:paraId="5B84B7A5" w14:textId="2FDF69E0" w:rsidR="00672F6B" w:rsidRPr="00245DD9" w:rsidRDefault="00672F6B" w:rsidP="00672F6B">
            <w:pPr>
              <w:spacing w:after="0"/>
              <w:jc w:val="center"/>
              <w:rPr>
                <w:rFonts w:cstheme="minorHAnsi"/>
                <w:sz w:val="18"/>
                <w:szCs w:val="18"/>
              </w:rPr>
            </w:pPr>
            <w:r>
              <w:rPr>
                <w:rFonts w:cstheme="minorHAnsi"/>
                <w:sz w:val="18"/>
                <w:szCs w:val="18"/>
              </w:rPr>
              <w:t>160</w:t>
            </w:r>
          </w:p>
        </w:tc>
        <w:tc>
          <w:tcPr>
            <w:tcW w:w="1333" w:type="dxa"/>
            <w:vAlign w:val="center"/>
          </w:tcPr>
          <w:p w14:paraId="0D8625C9" w14:textId="74F66957" w:rsidR="00672F6B" w:rsidRPr="00245DD9" w:rsidRDefault="00672F6B" w:rsidP="00672F6B">
            <w:pPr>
              <w:spacing w:after="0"/>
              <w:jc w:val="center"/>
              <w:rPr>
                <w:rFonts w:cstheme="minorHAnsi"/>
                <w:sz w:val="18"/>
                <w:szCs w:val="18"/>
              </w:rPr>
            </w:pPr>
            <w:r>
              <w:rPr>
                <w:rFonts w:cstheme="minorHAnsi"/>
                <w:sz w:val="18"/>
                <w:szCs w:val="18"/>
              </w:rPr>
              <w:t>73.7</w:t>
            </w:r>
          </w:p>
        </w:tc>
        <w:tc>
          <w:tcPr>
            <w:tcW w:w="1350" w:type="dxa"/>
            <w:vAlign w:val="center"/>
          </w:tcPr>
          <w:p w14:paraId="67C1C4A3" w14:textId="43E4613C" w:rsidR="00672F6B" w:rsidRPr="000B01FE" w:rsidRDefault="00672F6B" w:rsidP="00672F6B">
            <w:pPr>
              <w:spacing w:after="0"/>
              <w:jc w:val="center"/>
              <w:rPr>
                <w:rFonts w:cstheme="minorHAnsi"/>
                <w:sz w:val="18"/>
                <w:szCs w:val="18"/>
              </w:rPr>
            </w:pPr>
            <w:r>
              <w:rPr>
                <w:rFonts w:cstheme="minorHAnsi"/>
                <w:sz w:val="18"/>
                <w:szCs w:val="18"/>
              </w:rPr>
              <w:t>Alameda County</w:t>
            </w:r>
          </w:p>
        </w:tc>
        <w:tc>
          <w:tcPr>
            <w:tcW w:w="1170" w:type="dxa"/>
            <w:vMerge/>
            <w:vAlign w:val="center"/>
          </w:tcPr>
          <w:p w14:paraId="6E64589F" w14:textId="6D34293B" w:rsidR="00672F6B" w:rsidRPr="000B01FE" w:rsidRDefault="00672F6B" w:rsidP="00672F6B">
            <w:pPr>
              <w:spacing w:after="0"/>
              <w:jc w:val="center"/>
              <w:rPr>
                <w:rFonts w:cstheme="minorHAnsi"/>
                <w:sz w:val="18"/>
                <w:szCs w:val="18"/>
              </w:rPr>
            </w:pPr>
          </w:p>
        </w:tc>
        <w:tc>
          <w:tcPr>
            <w:tcW w:w="1350" w:type="dxa"/>
            <w:vAlign w:val="center"/>
          </w:tcPr>
          <w:p w14:paraId="1AA8CC57" w14:textId="02128FEA" w:rsidR="00672F6B" w:rsidRPr="000B01FE" w:rsidRDefault="00672F6B" w:rsidP="00672F6B">
            <w:pPr>
              <w:spacing w:after="0"/>
              <w:jc w:val="center"/>
              <w:rPr>
                <w:rFonts w:cstheme="minorHAnsi"/>
                <w:b/>
                <w:bCs/>
                <w:sz w:val="18"/>
                <w:szCs w:val="18"/>
              </w:rPr>
            </w:pPr>
            <w:r>
              <w:rPr>
                <w:rFonts w:cstheme="minorHAnsi"/>
                <w:b/>
                <w:bCs/>
                <w:sz w:val="18"/>
                <w:szCs w:val="18"/>
              </w:rPr>
              <w:t>No</w:t>
            </w:r>
          </w:p>
        </w:tc>
      </w:tr>
      <w:tr w:rsidR="00737827" w:rsidRPr="00302A4A" w14:paraId="69FAEFC0" w14:textId="77777777" w:rsidTr="005B6D17">
        <w:tc>
          <w:tcPr>
            <w:tcW w:w="1103" w:type="dxa"/>
            <w:vMerge/>
            <w:shd w:val="clear" w:color="auto" w:fill="auto"/>
            <w:vAlign w:val="center"/>
          </w:tcPr>
          <w:p w14:paraId="0A9B1E44" w14:textId="77777777" w:rsidR="00672F6B" w:rsidRPr="000B01FE" w:rsidRDefault="00672F6B" w:rsidP="00672F6B">
            <w:pPr>
              <w:spacing w:after="0"/>
              <w:jc w:val="center"/>
              <w:rPr>
                <w:sz w:val="18"/>
                <w:szCs w:val="18"/>
              </w:rPr>
            </w:pPr>
          </w:p>
        </w:tc>
        <w:tc>
          <w:tcPr>
            <w:tcW w:w="2611" w:type="dxa"/>
            <w:shd w:val="clear" w:color="auto" w:fill="auto"/>
            <w:vAlign w:val="center"/>
          </w:tcPr>
          <w:p w14:paraId="7BE4C06F" w14:textId="552501AA" w:rsidR="00672F6B" w:rsidRPr="00245DD9" w:rsidRDefault="00672F6B" w:rsidP="00672F6B">
            <w:pPr>
              <w:spacing w:after="0"/>
              <w:jc w:val="center"/>
              <w:rPr>
                <w:rFonts w:cstheme="minorHAnsi"/>
                <w:sz w:val="18"/>
                <w:szCs w:val="18"/>
              </w:rPr>
            </w:pPr>
            <w:r w:rsidRPr="001509D6">
              <w:rPr>
                <w:rFonts w:cstheme="minorHAnsi"/>
                <w:sz w:val="18"/>
                <w:szCs w:val="18"/>
              </w:rPr>
              <w:t>L</w:t>
            </w:r>
            <w:r w:rsidR="00174D2A">
              <w:rPr>
                <w:rFonts w:cstheme="minorHAnsi"/>
                <w:sz w:val="18"/>
                <w:szCs w:val="18"/>
              </w:rPr>
              <w:t>ei</w:t>
            </w:r>
            <w:r w:rsidRPr="001509D6">
              <w:rPr>
                <w:rFonts w:cstheme="minorHAnsi"/>
                <w:sz w:val="18"/>
                <w:szCs w:val="18"/>
              </w:rPr>
              <w:t xml:space="preserve">dig Court </w:t>
            </w:r>
            <w:r w:rsidRPr="00245DD9">
              <w:rPr>
                <w:rFonts w:cstheme="minorHAnsi"/>
                <w:sz w:val="18"/>
                <w:szCs w:val="18"/>
              </w:rPr>
              <w:t>Residential Receptor</w:t>
            </w:r>
          </w:p>
        </w:tc>
        <w:tc>
          <w:tcPr>
            <w:tcW w:w="788" w:type="dxa"/>
            <w:shd w:val="clear" w:color="auto" w:fill="auto"/>
            <w:vAlign w:val="center"/>
          </w:tcPr>
          <w:p w14:paraId="11B76933" w14:textId="77777777" w:rsidR="00672F6B" w:rsidRPr="00245DD9" w:rsidRDefault="00672F6B" w:rsidP="00672F6B">
            <w:pPr>
              <w:spacing w:after="0"/>
              <w:jc w:val="center"/>
              <w:rPr>
                <w:rFonts w:cstheme="minorHAnsi"/>
                <w:sz w:val="18"/>
                <w:szCs w:val="18"/>
              </w:rPr>
            </w:pPr>
            <w:r>
              <w:rPr>
                <w:rFonts w:cstheme="minorHAnsi"/>
                <w:sz w:val="18"/>
                <w:szCs w:val="18"/>
              </w:rPr>
              <w:t>100</w:t>
            </w:r>
          </w:p>
        </w:tc>
        <w:tc>
          <w:tcPr>
            <w:tcW w:w="1333" w:type="dxa"/>
            <w:vAlign w:val="center"/>
          </w:tcPr>
          <w:p w14:paraId="444B7B34" w14:textId="67575913" w:rsidR="00672F6B" w:rsidRPr="00245DD9" w:rsidRDefault="00672F6B" w:rsidP="00672F6B">
            <w:pPr>
              <w:spacing w:after="0"/>
              <w:jc w:val="center"/>
              <w:rPr>
                <w:rFonts w:cstheme="minorHAnsi"/>
                <w:sz w:val="18"/>
                <w:szCs w:val="18"/>
              </w:rPr>
            </w:pPr>
            <w:r>
              <w:rPr>
                <w:rFonts w:cstheme="minorHAnsi"/>
                <w:sz w:val="18"/>
                <w:szCs w:val="18"/>
              </w:rPr>
              <w:t>77.8</w:t>
            </w:r>
          </w:p>
        </w:tc>
        <w:tc>
          <w:tcPr>
            <w:tcW w:w="1350" w:type="dxa"/>
            <w:vMerge w:val="restart"/>
            <w:vAlign w:val="center"/>
          </w:tcPr>
          <w:p w14:paraId="43D798C8" w14:textId="3B5CB2C7" w:rsidR="00672F6B" w:rsidRDefault="00672F6B" w:rsidP="00672F6B">
            <w:pPr>
              <w:spacing w:after="0"/>
              <w:jc w:val="center"/>
              <w:rPr>
                <w:rFonts w:cstheme="minorHAnsi"/>
                <w:sz w:val="18"/>
                <w:szCs w:val="18"/>
              </w:rPr>
            </w:pPr>
            <w:r w:rsidRPr="00665A10">
              <w:rPr>
                <w:rFonts w:cstheme="minorHAnsi"/>
                <w:sz w:val="18"/>
                <w:szCs w:val="18"/>
              </w:rPr>
              <w:t>Hayward</w:t>
            </w:r>
          </w:p>
        </w:tc>
        <w:tc>
          <w:tcPr>
            <w:tcW w:w="1170" w:type="dxa"/>
            <w:vMerge w:val="restart"/>
            <w:vAlign w:val="center"/>
          </w:tcPr>
          <w:p w14:paraId="1EC26424" w14:textId="5B344CB6" w:rsidR="00672F6B" w:rsidRPr="000B01FE" w:rsidRDefault="00C953E6" w:rsidP="00672F6B">
            <w:pPr>
              <w:spacing w:after="0"/>
              <w:jc w:val="center"/>
              <w:rPr>
                <w:rFonts w:cstheme="minorHAnsi"/>
                <w:sz w:val="18"/>
                <w:szCs w:val="18"/>
              </w:rPr>
            </w:pPr>
            <w:r>
              <w:rPr>
                <w:rFonts w:cstheme="minorHAnsi"/>
                <w:sz w:val="18"/>
                <w:szCs w:val="18"/>
              </w:rPr>
              <w:t>86</w:t>
            </w:r>
          </w:p>
        </w:tc>
        <w:tc>
          <w:tcPr>
            <w:tcW w:w="1350" w:type="dxa"/>
            <w:vAlign w:val="center"/>
          </w:tcPr>
          <w:p w14:paraId="22888249" w14:textId="14D9E2B4" w:rsidR="00672F6B" w:rsidRPr="000B01FE" w:rsidRDefault="00672F6B" w:rsidP="00672F6B">
            <w:pPr>
              <w:spacing w:after="0"/>
              <w:jc w:val="center"/>
              <w:rPr>
                <w:rFonts w:cstheme="minorHAnsi"/>
                <w:b/>
                <w:bCs/>
                <w:sz w:val="18"/>
                <w:szCs w:val="18"/>
              </w:rPr>
            </w:pPr>
            <w:r>
              <w:rPr>
                <w:rFonts w:cstheme="minorHAnsi"/>
                <w:b/>
                <w:bCs/>
                <w:sz w:val="18"/>
                <w:szCs w:val="18"/>
              </w:rPr>
              <w:t>No</w:t>
            </w:r>
          </w:p>
        </w:tc>
      </w:tr>
      <w:tr w:rsidR="00737827" w:rsidRPr="00302A4A" w14:paraId="4D557B4D" w14:textId="77777777" w:rsidTr="00DD4298">
        <w:tc>
          <w:tcPr>
            <w:tcW w:w="1103" w:type="dxa"/>
            <w:vMerge/>
            <w:shd w:val="clear" w:color="auto" w:fill="auto"/>
            <w:vAlign w:val="center"/>
          </w:tcPr>
          <w:p w14:paraId="5ACC92A8" w14:textId="77777777" w:rsidR="00672F6B" w:rsidRPr="000B01FE" w:rsidRDefault="00672F6B" w:rsidP="00672F6B">
            <w:pPr>
              <w:spacing w:after="0"/>
              <w:jc w:val="center"/>
              <w:rPr>
                <w:sz w:val="18"/>
                <w:szCs w:val="18"/>
              </w:rPr>
            </w:pPr>
          </w:p>
        </w:tc>
        <w:tc>
          <w:tcPr>
            <w:tcW w:w="2611" w:type="dxa"/>
            <w:shd w:val="clear" w:color="auto" w:fill="auto"/>
            <w:vAlign w:val="center"/>
          </w:tcPr>
          <w:p w14:paraId="7523252C" w14:textId="67AC9B0D" w:rsidR="00672F6B" w:rsidRPr="00245DD9" w:rsidRDefault="00672F6B" w:rsidP="00672F6B">
            <w:pPr>
              <w:spacing w:after="0"/>
              <w:jc w:val="center"/>
              <w:rPr>
                <w:rFonts w:cstheme="minorHAnsi"/>
                <w:sz w:val="18"/>
                <w:szCs w:val="18"/>
              </w:rPr>
            </w:pPr>
            <w:r w:rsidRPr="001509D6">
              <w:rPr>
                <w:rFonts w:cstheme="minorHAnsi"/>
                <w:sz w:val="18"/>
                <w:szCs w:val="18"/>
              </w:rPr>
              <w:t xml:space="preserve">Tennyson High School Pedestrian Crossing </w:t>
            </w:r>
            <w:r w:rsidRPr="00245DD9">
              <w:rPr>
                <w:rFonts w:cstheme="minorHAnsi"/>
                <w:sz w:val="18"/>
                <w:szCs w:val="18"/>
              </w:rPr>
              <w:t>Residential Receptor</w:t>
            </w:r>
          </w:p>
        </w:tc>
        <w:tc>
          <w:tcPr>
            <w:tcW w:w="788" w:type="dxa"/>
            <w:shd w:val="clear" w:color="auto" w:fill="auto"/>
            <w:vAlign w:val="center"/>
          </w:tcPr>
          <w:p w14:paraId="605609A2" w14:textId="36270C77" w:rsidR="00672F6B" w:rsidRPr="00245DD9" w:rsidRDefault="00672F6B" w:rsidP="00672F6B">
            <w:pPr>
              <w:spacing w:after="0"/>
              <w:jc w:val="center"/>
              <w:rPr>
                <w:rFonts w:cstheme="minorHAnsi"/>
                <w:sz w:val="18"/>
                <w:szCs w:val="18"/>
              </w:rPr>
            </w:pPr>
            <w:r>
              <w:rPr>
                <w:rFonts w:cstheme="minorHAnsi"/>
                <w:sz w:val="18"/>
                <w:szCs w:val="18"/>
              </w:rPr>
              <w:t>80</w:t>
            </w:r>
          </w:p>
        </w:tc>
        <w:tc>
          <w:tcPr>
            <w:tcW w:w="1333" w:type="dxa"/>
            <w:vAlign w:val="center"/>
          </w:tcPr>
          <w:p w14:paraId="5FBC8768" w14:textId="4148046E" w:rsidR="00672F6B" w:rsidRPr="00245DD9" w:rsidRDefault="00672F6B" w:rsidP="00672F6B">
            <w:pPr>
              <w:spacing w:after="0"/>
              <w:jc w:val="center"/>
              <w:rPr>
                <w:rFonts w:cstheme="minorHAnsi"/>
                <w:sz w:val="18"/>
                <w:szCs w:val="18"/>
              </w:rPr>
            </w:pPr>
            <w:r>
              <w:rPr>
                <w:rFonts w:cstheme="minorHAnsi"/>
                <w:sz w:val="18"/>
                <w:szCs w:val="18"/>
              </w:rPr>
              <w:t>79.7</w:t>
            </w:r>
          </w:p>
        </w:tc>
        <w:tc>
          <w:tcPr>
            <w:tcW w:w="1350" w:type="dxa"/>
            <w:vMerge/>
            <w:vAlign w:val="center"/>
          </w:tcPr>
          <w:p w14:paraId="2A057695" w14:textId="77084404" w:rsidR="00672F6B" w:rsidRPr="000B01FE" w:rsidRDefault="00672F6B" w:rsidP="00672F6B">
            <w:pPr>
              <w:spacing w:after="0"/>
              <w:jc w:val="center"/>
              <w:rPr>
                <w:rFonts w:cstheme="minorHAnsi"/>
                <w:sz w:val="18"/>
                <w:szCs w:val="18"/>
              </w:rPr>
            </w:pPr>
          </w:p>
        </w:tc>
        <w:tc>
          <w:tcPr>
            <w:tcW w:w="1170" w:type="dxa"/>
            <w:vMerge/>
            <w:vAlign w:val="center"/>
          </w:tcPr>
          <w:p w14:paraId="5EA38EC6" w14:textId="559BFE48" w:rsidR="00672F6B" w:rsidRPr="000B01FE" w:rsidRDefault="00672F6B" w:rsidP="00672F6B">
            <w:pPr>
              <w:spacing w:after="0"/>
              <w:jc w:val="center"/>
              <w:rPr>
                <w:rFonts w:cstheme="minorHAnsi"/>
                <w:sz w:val="18"/>
                <w:szCs w:val="18"/>
              </w:rPr>
            </w:pPr>
          </w:p>
        </w:tc>
        <w:tc>
          <w:tcPr>
            <w:tcW w:w="1350" w:type="dxa"/>
            <w:vAlign w:val="center"/>
          </w:tcPr>
          <w:p w14:paraId="43A934A5" w14:textId="34EF459D" w:rsidR="00672F6B" w:rsidRPr="000B01FE" w:rsidRDefault="00672F6B" w:rsidP="00672F6B">
            <w:pPr>
              <w:spacing w:after="0"/>
              <w:jc w:val="center"/>
              <w:rPr>
                <w:rFonts w:cstheme="minorHAnsi"/>
                <w:b/>
                <w:bCs/>
                <w:sz w:val="18"/>
                <w:szCs w:val="18"/>
              </w:rPr>
            </w:pPr>
            <w:r>
              <w:rPr>
                <w:rFonts w:cstheme="minorHAnsi"/>
                <w:b/>
                <w:bCs/>
                <w:sz w:val="18"/>
                <w:szCs w:val="18"/>
              </w:rPr>
              <w:t>No</w:t>
            </w:r>
          </w:p>
        </w:tc>
      </w:tr>
      <w:tr w:rsidR="00737827" w:rsidRPr="00302A4A" w14:paraId="3BAF9705" w14:textId="77777777" w:rsidTr="00DD4298">
        <w:tc>
          <w:tcPr>
            <w:tcW w:w="1103" w:type="dxa"/>
            <w:vMerge/>
            <w:shd w:val="clear" w:color="auto" w:fill="auto"/>
            <w:vAlign w:val="center"/>
          </w:tcPr>
          <w:p w14:paraId="1A48BE6F" w14:textId="77777777" w:rsidR="00672F6B" w:rsidRPr="000B01FE" w:rsidRDefault="00672F6B" w:rsidP="00672F6B">
            <w:pPr>
              <w:spacing w:after="0"/>
              <w:jc w:val="center"/>
              <w:rPr>
                <w:sz w:val="18"/>
                <w:szCs w:val="18"/>
              </w:rPr>
            </w:pPr>
          </w:p>
        </w:tc>
        <w:tc>
          <w:tcPr>
            <w:tcW w:w="2611" w:type="dxa"/>
            <w:shd w:val="clear" w:color="auto" w:fill="auto"/>
            <w:vAlign w:val="center"/>
          </w:tcPr>
          <w:p w14:paraId="73BE556E" w14:textId="68FD1257" w:rsidR="00672F6B" w:rsidRPr="001509D6" w:rsidRDefault="00672F6B" w:rsidP="00672F6B">
            <w:pPr>
              <w:spacing w:after="0"/>
              <w:jc w:val="center"/>
              <w:rPr>
                <w:rFonts w:cstheme="minorHAnsi"/>
                <w:sz w:val="18"/>
                <w:szCs w:val="18"/>
              </w:rPr>
            </w:pPr>
            <w:r w:rsidRPr="001509D6">
              <w:rPr>
                <w:rFonts w:cstheme="minorHAnsi"/>
                <w:sz w:val="18"/>
                <w:szCs w:val="18"/>
              </w:rPr>
              <w:t>Tennyson High School Pedestrian Crossing</w:t>
            </w:r>
            <w:r>
              <w:rPr>
                <w:rFonts w:cstheme="minorHAnsi"/>
                <w:sz w:val="18"/>
                <w:szCs w:val="18"/>
              </w:rPr>
              <w:t xml:space="preserve"> Park Receptor </w:t>
            </w:r>
          </w:p>
        </w:tc>
        <w:tc>
          <w:tcPr>
            <w:tcW w:w="788" w:type="dxa"/>
            <w:shd w:val="clear" w:color="auto" w:fill="auto"/>
            <w:vAlign w:val="center"/>
          </w:tcPr>
          <w:p w14:paraId="67E04423" w14:textId="7DF8093C" w:rsidR="00672F6B" w:rsidRDefault="00672F6B" w:rsidP="00672F6B">
            <w:pPr>
              <w:spacing w:after="0"/>
              <w:jc w:val="center"/>
              <w:rPr>
                <w:rFonts w:cstheme="minorHAnsi"/>
                <w:sz w:val="18"/>
                <w:szCs w:val="18"/>
              </w:rPr>
            </w:pPr>
            <w:r>
              <w:rPr>
                <w:rFonts w:cstheme="minorHAnsi"/>
                <w:sz w:val="18"/>
                <w:szCs w:val="18"/>
              </w:rPr>
              <w:t>80</w:t>
            </w:r>
          </w:p>
        </w:tc>
        <w:tc>
          <w:tcPr>
            <w:tcW w:w="1333" w:type="dxa"/>
            <w:vAlign w:val="center"/>
          </w:tcPr>
          <w:p w14:paraId="21A2D134" w14:textId="73DEA6FE" w:rsidR="00672F6B" w:rsidRDefault="00672F6B" w:rsidP="00672F6B">
            <w:pPr>
              <w:spacing w:after="0"/>
              <w:jc w:val="center"/>
              <w:rPr>
                <w:rFonts w:cstheme="minorHAnsi"/>
                <w:sz w:val="18"/>
                <w:szCs w:val="18"/>
              </w:rPr>
            </w:pPr>
            <w:r>
              <w:rPr>
                <w:rFonts w:cstheme="minorHAnsi"/>
                <w:sz w:val="18"/>
                <w:szCs w:val="18"/>
              </w:rPr>
              <w:t>79.7</w:t>
            </w:r>
          </w:p>
        </w:tc>
        <w:tc>
          <w:tcPr>
            <w:tcW w:w="1350" w:type="dxa"/>
            <w:vMerge/>
            <w:vAlign w:val="center"/>
          </w:tcPr>
          <w:p w14:paraId="3B99CE1C" w14:textId="1FEA47BF" w:rsidR="00672F6B" w:rsidRPr="000B01FE" w:rsidRDefault="00672F6B" w:rsidP="00672F6B">
            <w:pPr>
              <w:spacing w:after="0"/>
              <w:jc w:val="center"/>
              <w:rPr>
                <w:rFonts w:cstheme="minorHAnsi"/>
                <w:sz w:val="18"/>
                <w:szCs w:val="18"/>
              </w:rPr>
            </w:pPr>
          </w:p>
        </w:tc>
        <w:tc>
          <w:tcPr>
            <w:tcW w:w="1170" w:type="dxa"/>
            <w:vMerge/>
            <w:vAlign w:val="center"/>
          </w:tcPr>
          <w:p w14:paraId="7E406D3C" w14:textId="2CE38D09" w:rsidR="00672F6B" w:rsidRPr="000B01FE" w:rsidRDefault="00672F6B" w:rsidP="00672F6B">
            <w:pPr>
              <w:spacing w:after="0"/>
              <w:jc w:val="center"/>
              <w:rPr>
                <w:rFonts w:cstheme="minorHAnsi"/>
                <w:sz w:val="18"/>
                <w:szCs w:val="18"/>
              </w:rPr>
            </w:pPr>
          </w:p>
        </w:tc>
        <w:tc>
          <w:tcPr>
            <w:tcW w:w="1350" w:type="dxa"/>
            <w:vAlign w:val="center"/>
          </w:tcPr>
          <w:p w14:paraId="08ABA397" w14:textId="5A4E7445" w:rsidR="00672F6B" w:rsidRDefault="00672F6B" w:rsidP="00672F6B">
            <w:pPr>
              <w:spacing w:after="0"/>
              <w:jc w:val="center"/>
              <w:rPr>
                <w:rFonts w:cstheme="minorHAnsi"/>
                <w:b/>
                <w:bCs/>
                <w:sz w:val="18"/>
                <w:szCs w:val="18"/>
              </w:rPr>
            </w:pPr>
            <w:r>
              <w:rPr>
                <w:rFonts w:cstheme="minorHAnsi"/>
                <w:b/>
                <w:bCs/>
                <w:sz w:val="18"/>
                <w:szCs w:val="18"/>
              </w:rPr>
              <w:t>No</w:t>
            </w:r>
          </w:p>
        </w:tc>
      </w:tr>
      <w:tr w:rsidR="00737827" w:rsidRPr="00302A4A" w14:paraId="4BFE97CD" w14:textId="77777777" w:rsidTr="00DD4298">
        <w:tc>
          <w:tcPr>
            <w:tcW w:w="1103" w:type="dxa"/>
            <w:vMerge/>
            <w:shd w:val="clear" w:color="auto" w:fill="auto"/>
            <w:vAlign w:val="center"/>
          </w:tcPr>
          <w:p w14:paraId="6E2C00A6" w14:textId="77777777" w:rsidR="00672F6B" w:rsidRPr="000B01FE" w:rsidRDefault="00672F6B" w:rsidP="00672F6B">
            <w:pPr>
              <w:spacing w:after="0"/>
              <w:jc w:val="center"/>
              <w:rPr>
                <w:sz w:val="18"/>
                <w:szCs w:val="18"/>
              </w:rPr>
            </w:pPr>
          </w:p>
        </w:tc>
        <w:tc>
          <w:tcPr>
            <w:tcW w:w="2611" w:type="dxa"/>
            <w:shd w:val="clear" w:color="auto" w:fill="auto"/>
            <w:vAlign w:val="center"/>
          </w:tcPr>
          <w:p w14:paraId="2921C0D0" w14:textId="33B8BE3F" w:rsidR="00672F6B" w:rsidRPr="001509D6" w:rsidRDefault="00672F6B" w:rsidP="00672F6B">
            <w:pPr>
              <w:spacing w:after="0"/>
              <w:jc w:val="center"/>
              <w:rPr>
                <w:rFonts w:cstheme="minorHAnsi"/>
                <w:sz w:val="18"/>
                <w:szCs w:val="18"/>
              </w:rPr>
            </w:pPr>
            <w:r w:rsidRPr="001509D6">
              <w:rPr>
                <w:rFonts w:cstheme="minorHAnsi"/>
                <w:sz w:val="18"/>
                <w:szCs w:val="18"/>
              </w:rPr>
              <w:t>Tennyson Road</w:t>
            </w:r>
            <w:r>
              <w:rPr>
                <w:rFonts w:cstheme="minorHAnsi"/>
                <w:sz w:val="18"/>
                <w:szCs w:val="18"/>
              </w:rPr>
              <w:t xml:space="preserve"> School</w:t>
            </w:r>
            <w:r w:rsidRPr="00245DD9">
              <w:rPr>
                <w:rFonts w:cstheme="minorHAnsi"/>
                <w:sz w:val="18"/>
                <w:szCs w:val="18"/>
              </w:rPr>
              <w:t xml:space="preserve"> Receptor</w:t>
            </w:r>
          </w:p>
        </w:tc>
        <w:tc>
          <w:tcPr>
            <w:tcW w:w="788" w:type="dxa"/>
            <w:shd w:val="clear" w:color="auto" w:fill="auto"/>
            <w:vAlign w:val="center"/>
          </w:tcPr>
          <w:p w14:paraId="0EEEC39B" w14:textId="22CF8962" w:rsidR="00672F6B" w:rsidRDefault="00672F6B" w:rsidP="00672F6B">
            <w:pPr>
              <w:spacing w:after="0"/>
              <w:jc w:val="center"/>
              <w:rPr>
                <w:rFonts w:cstheme="minorHAnsi"/>
                <w:sz w:val="18"/>
                <w:szCs w:val="18"/>
              </w:rPr>
            </w:pPr>
            <w:r>
              <w:rPr>
                <w:rFonts w:cstheme="minorHAnsi"/>
                <w:sz w:val="18"/>
                <w:szCs w:val="18"/>
              </w:rPr>
              <w:t>125</w:t>
            </w:r>
          </w:p>
        </w:tc>
        <w:tc>
          <w:tcPr>
            <w:tcW w:w="1333" w:type="dxa"/>
            <w:vAlign w:val="center"/>
          </w:tcPr>
          <w:p w14:paraId="78D2D531" w14:textId="39CFAF13" w:rsidR="00672F6B" w:rsidRDefault="00672F6B" w:rsidP="00672F6B">
            <w:pPr>
              <w:spacing w:after="0"/>
              <w:jc w:val="center"/>
              <w:rPr>
                <w:rFonts w:cstheme="minorHAnsi"/>
                <w:sz w:val="18"/>
                <w:szCs w:val="18"/>
              </w:rPr>
            </w:pPr>
            <w:r>
              <w:rPr>
                <w:rFonts w:cstheme="minorHAnsi"/>
                <w:sz w:val="18"/>
                <w:szCs w:val="18"/>
              </w:rPr>
              <w:t>75.9</w:t>
            </w:r>
          </w:p>
        </w:tc>
        <w:tc>
          <w:tcPr>
            <w:tcW w:w="1350" w:type="dxa"/>
            <w:vMerge/>
            <w:vAlign w:val="center"/>
          </w:tcPr>
          <w:p w14:paraId="00C5D6F3" w14:textId="7130B95C" w:rsidR="00672F6B" w:rsidRPr="000B01FE" w:rsidRDefault="00672F6B" w:rsidP="00672F6B">
            <w:pPr>
              <w:spacing w:after="0"/>
              <w:jc w:val="center"/>
              <w:rPr>
                <w:rFonts w:cstheme="minorHAnsi"/>
                <w:sz w:val="18"/>
                <w:szCs w:val="18"/>
              </w:rPr>
            </w:pPr>
          </w:p>
        </w:tc>
        <w:tc>
          <w:tcPr>
            <w:tcW w:w="1170" w:type="dxa"/>
            <w:vMerge/>
            <w:vAlign w:val="center"/>
          </w:tcPr>
          <w:p w14:paraId="4B49A85E" w14:textId="425A922F" w:rsidR="00672F6B" w:rsidRPr="000B01FE" w:rsidRDefault="00672F6B" w:rsidP="00672F6B">
            <w:pPr>
              <w:spacing w:after="0"/>
              <w:jc w:val="center"/>
              <w:rPr>
                <w:rFonts w:cstheme="minorHAnsi"/>
                <w:sz w:val="18"/>
                <w:szCs w:val="18"/>
              </w:rPr>
            </w:pPr>
          </w:p>
        </w:tc>
        <w:tc>
          <w:tcPr>
            <w:tcW w:w="1350" w:type="dxa"/>
            <w:vAlign w:val="center"/>
          </w:tcPr>
          <w:p w14:paraId="63CD09D2" w14:textId="0ECF6BE9" w:rsidR="00672F6B" w:rsidRDefault="00672F6B" w:rsidP="00672F6B">
            <w:pPr>
              <w:spacing w:after="0"/>
              <w:jc w:val="center"/>
              <w:rPr>
                <w:rFonts w:cstheme="minorHAnsi"/>
                <w:b/>
                <w:bCs/>
                <w:sz w:val="18"/>
                <w:szCs w:val="18"/>
              </w:rPr>
            </w:pPr>
            <w:r>
              <w:rPr>
                <w:rFonts w:cstheme="minorHAnsi"/>
                <w:b/>
                <w:bCs/>
                <w:sz w:val="18"/>
                <w:szCs w:val="18"/>
              </w:rPr>
              <w:t>No</w:t>
            </w:r>
          </w:p>
        </w:tc>
      </w:tr>
      <w:tr w:rsidR="00737827" w:rsidRPr="00302A4A" w14:paraId="20B12F84" w14:textId="77777777" w:rsidTr="00DD4298">
        <w:tc>
          <w:tcPr>
            <w:tcW w:w="1103" w:type="dxa"/>
            <w:vMerge/>
            <w:shd w:val="clear" w:color="auto" w:fill="auto"/>
            <w:vAlign w:val="center"/>
          </w:tcPr>
          <w:p w14:paraId="26EF84C9" w14:textId="77777777" w:rsidR="00672F6B" w:rsidRPr="000B01FE" w:rsidRDefault="00672F6B" w:rsidP="00672F6B">
            <w:pPr>
              <w:spacing w:after="0"/>
              <w:jc w:val="center"/>
              <w:rPr>
                <w:sz w:val="18"/>
                <w:szCs w:val="18"/>
              </w:rPr>
            </w:pPr>
          </w:p>
        </w:tc>
        <w:tc>
          <w:tcPr>
            <w:tcW w:w="2611" w:type="dxa"/>
            <w:shd w:val="clear" w:color="auto" w:fill="auto"/>
            <w:vAlign w:val="center"/>
          </w:tcPr>
          <w:p w14:paraId="4DC5EB49" w14:textId="3DF7DF6C" w:rsidR="00672F6B" w:rsidRPr="001509D6" w:rsidRDefault="00672F6B" w:rsidP="00672F6B">
            <w:pPr>
              <w:spacing w:after="0"/>
              <w:jc w:val="center"/>
              <w:rPr>
                <w:rFonts w:cstheme="minorHAnsi"/>
                <w:sz w:val="18"/>
                <w:szCs w:val="18"/>
              </w:rPr>
            </w:pPr>
            <w:r w:rsidRPr="001509D6">
              <w:rPr>
                <w:rFonts w:cstheme="minorHAnsi"/>
                <w:sz w:val="18"/>
                <w:szCs w:val="18"/>
              </w:rPr>
              <w:t>Tennyson Road</w:t>
            </w:r>
            <w:r>
              <w:rPr>
                <w:rFonts w:cstheme="minorHAnsi"/>
                <w:sz w:val="18"/>
                <w:szCs w:val="18"/>
              </w:rPr>
              <w:t xml:space="preserve"> </w:t>
            </w:r>
            <w:r w:rsidRPr="00245DD9">
              <w:rPr>
                <w:rFonts w:cstheme="minorHAnsi"/>
                <w:sz w:val="18"/>
                <w:szCs w:val="18"/>
              </w:rPr>
              <w:t>Residential Receptor</w:t>
            </w:r>
          </w:p>
        </w:tc>
        <w:tc>
          <w:tcPr>
            <w:tcW w:w="788" w:type="dxa"/>
            <w:shd w:val="clear" w:color="auto" w:fill="auto"/>
            <w:vAlign w:val="center"/>
          </w:tcPr>
          <w:p w14:paraId="3CE0284F" w14:textId="13C4C042" w:rsidR="00672F6B" w:rsidRDefault="00672F6B" w:rsidP="00672F6B">
            <w:pPr>
              <w:spacing w:after="0"/>
              <w:jc w:val="center"/>
              <w:rPr>
                <w:rFonts w:cstheme="minorHAnsi"/>
                <w:sz w:val="18"/>
                <w:szCs w:val="18"/>
              </w:rPr>
            </w:pPr>
            <w:r>
              <w:rPr>
                <w:rFonts w:cstheme="minorHAnsi"/>
                <w:sz w:val="18"/>
                <w:szCs w:val="18"/>
              </w:rPr>
              <w:t>125</w:t>
            </w:r>
          </w:p>
        </w:tc>
        <w:tc>
          <w:tcPr>
            <w:tcW w:w="1333" w:type="dxa"/>
            <w:vAlign w:val="center"/>
          </w:tcPr>
          <w:p w14:paraId="7E7741E7" w14:textId="36D5E292" w:rsidR="00672F6B" w:rsidRDefault="00672F6B" w:rsidP="00672F6B">
            <w:pPr>
              <w:spacing w:after="0"/>
              <w:jc w:val="center"/>
              <w:rPr>
                <w:rFonts w:cstheme="minorHAnsi"/>
                <w:sz w:val="18"/>
                <w:szCs w:val="18"/>
              </w:rPr>
            </w:pPr>
            <w:r>
              <w:rPr>
                <w:rFonts w:cstheme="minorHAnsi"/>
                <w:sz w:val="18"/>
                <w:szCs w:val="18"/>
              </w:rPr>
              <w:t>75.9</w:t>
            </w:r>
          </w:p>
        </w:tc>
        <w:tc>
          <w:tcPr>
            <w:tcW w:w="1350" w:type="dxa"/>
            <w:vMerge/>
            <w:vAlign w:val="center"/>
          </w:tcPr>
          <w:p w14:paraId="1B1267BF" w14:textId="6CCE02A2" w:rsidR="00672F6B" w:rsidRPr="000B01FE" w:rsidRDefault="00672F6B" w:rsidP="00672F6B">
            <w:pPr>
              <w:spacing w:after="0"/>
              <w:jc w:val="center"/>
              <w:rPr>
                <w:rFonts w:cstheme="minorHAnsi"/>
                <w:sz w:val="18"/>
                <w:szCs w:val="18"/>
              </w:rPr>
            </w:pPr>
          </w:p>
        </w:tc>
        <w:tc>
          <w:tcPr>
            <w:tcW w:w="1170" w:type="dxa"/>
            <w:vMerge/>
            <w:vAlign w:val="center"/>
          </w:tcPr>
          <w:p w14:paraId="402827A4" w14:textId="26D1DD0B" w:rsidR="00672F6B" w:rsidRPr="000B01FE" w:rsidRDefault="00672F6B" w:rsidP="00672F6B">
            <w:pPr>
              <w:spacing w:after="0"/>
              <w:jc w:val="center"/>
              <w:rPr>
                <w:rFonts w:cstheme="minorHAnsi"/>
                <w:sz w:val="18"/>
                <w:szCs w:val="18"/>
              </w:rPr>
            </w:pPr>
          </w:p>
        </w:tc>
        <w:tc>
          <w:tcPr>
            <w:tcW w:w="1350" w:type="dxa"/>
            <w:vAlign w:val="center"/>
          </w:tcPr>
          <w:p w14:paraId="5F8587A2" w14:textId="466B9240" w:rsidR="00672F6B" w:rsidRDefault="00672F6B" w:rsidP="00672F6B">
            <w:pPr>
              <w:spacing w:after="0"/>
              <w:jc w:val="center"/>
              <w:rPr>
                <w:rFonts w:cstheme="minorHAnsi"/>
                <w:b/>
                <w:bCs/>
                <w:sz w:val="18"/>
                <w:szCs w:val="18"/>
              </w:rPr>
            </w:pPr>
            <w:r>
              <w:rPr>
                <w:rFonts w:cstheme="minorHAnsi"/>
                <w:b/>
                <w:bCs/>
                <w:sz w:val="18"/>
                <w:szCs w:val="18"/>
              </w:rPr>
              <w:t>No</w:t>
            </w:r>
          </w:p>
        </w:tc>
      </w:tr>
      <w:tr w:rsidR="00737827" w:rsidRPr="00302A4A" w14:paraId="61E3C0AA" w14:textId="77777777" w:rsidTr="00DD4298">
        <w:tc>
          <w:tcPr>
            <w:tcW w:w="1103" w:type="dxa"/>
            <w:vMerge/>
            <w:shd w:val="clear" w:color="auto" w:fill="auto"/>
            <w:vAlign w:val="center"/>
          </w:tcPr>
          <w:p w14:paraId="53425985" w14:textId="77777777" w:rsidR="00672F6B" w:rsidRPr="000B01FE" w:rsidRDefault="00672F6B" w:rsidP="00672F6B">
            <w:pPr>
              <w:spacing w:after="0"/>
              <w:jc w:val="center"/>
              <w:rPr>
                <w:sz w:val="18"/>
                <w:szCs w:val="18"/>
              </w:rPr>
            </w:pPr>
          </w:p>
        </w:tc>
        <w:tc>
          <w:tcPr>
            <w:tcW w:w="2611" w:type="dxa"/>
            <w:shd w:val="clear" w:color="auto" w:fill="auto"/>
            <w:vAlign w:val="center"/>
          </w:tcPr>
          <w:p w14:paraId="33713715" w14:textId="4753C8EB" w:rsidR="00672F6B" w:rsidRPr="001509D6" w:rsidRDefault="00672F6B" w:rsidP="00672F6B">
            <w:pPr>
              <w:spacing w:after="0"/>
              <w:jc w:val="center"/>
              <w:rPr>
                <w:rFonts w:cstheme="minorHAnsi"/>
                <w:sz w:val="18"/>
                <w:szCs w:val="18"/>
              </w:rPr>
            </w:pPr>
            <w:r w:rsidRPr="001509D6">
              <w:rPr>
                <w:rFonts w:cstheme="minorHAnsi"/>
                <w:sz w:val="18"/>
                <w:szCs w:val="18"/>
              </w:rPr>
              <w:t>Industrial Parkway</w:t>
            </w:r>
            <w:r>
              <w:rPr>
                <w:rFonts w:cstheme="minorHAnsi"/>
                <w:sz w:val="18"/>
                <w:szCs w:val="18"/>
              </w:rPr>
              <w:t xml:space="preserve"> </w:t>
            </w:r>
            <w:r w:rsidRPr="00245DD9">
              <w:rPr>
                <w:rFonts w:cstheme="minorHAnsi"/>
                <w:sz w:val="18"/>
                <w:szCs w:val="18"/>
              </w:rPr>
              <w:t>Residential Receptor</w:t>
            </w:r>
          </w:p>
        </w:tc>
        <w:tc>
          <w:tcPr>
            <w:tcW w:w="788" w:type="dxa"/>
            <w:shd w:val="clear" w:color="auto" w:fill="auto"/>
            <w:vAlign w:val="center"/>
          </w:tcPr>
          <w:p w14:paraId="195AEC76" w14:textId="7D1C2537" w:rsidR="00672F6B" w:rsidRDefault="00672F6B" w:rsidP="00672F6B">
            <w:pPr>
              <w:spacing w:after="0"/>
              <w:jc w:val="center"/>
              <w:rPr>
                <w:rFonts w:cstheme="minorHAnsi"/>
                <w:sz w:val="18"/>
                <w:szCs w:val="18"/>
              </w:rPr>
            </w:pPr>
            <w:r>
              <w:rPr>
                <w:rFonts w:cstheme="minorHAnsi"/>
                <w:sz w:val="18"/>
                <w:szCs w:val="18"/>
              </w:rPr>
              <w:t>140</w:t>
            </w:r>
          </w:p>
        </w:tc>
        <w:tc>
          <w:tcPr>
            <w:tcW w:w="1333" w:type="dxa"/>
            <w:vAlign w:val="center"/>
          </w:tcPr>
          <w:p w14:paraId="502E1773" w14:textId="277DC0B1" w:rsidR="00672F6B" w:rsidRDefault="00672F6B" w:rsidP="00672F6B">
            <w:pPr>
              <w:spacing w:after="0"/>
              <w:jc w:val="center"/>
              <w:rPr>
                <w:rFonts w:cstheme="minorHAnsi"/>
                <w:sz w:val="18"/>
                <w:szCs w:val="18"/>
              </w:rPr>
            </w:pPr>
            <w:r>
              <w:rPr>
                <w:rFonts w:cstheme="minorHAnsi"/>
                <w:sz w:val="18"/>
                <w:szCs w:val="18"/>
              </w:rPr>
              <w:t>74.9</w:t>
            </w:r>
          </w:p>
        </w:tc>
        <w:tc>
          <w:tcPr>
            <w:tcW w:w="1350" w:type="dxa"/>
            <w:vMerge/>
            <w:vAlign w:val="center"/>
          </w:tcPr>
          <w:p w14:paraId="4C6A527E" w14:textId="7D517445" w:rsidR="00672F6B" w:rsidRPr="000B01FE" w:rsidRDefault="00672F6B" w:rsidP="00672F6B">
            <w:pPr>
              <w:spacing w:after="0"/>
              <w:jc w:val="center"/>
              <w:rPr>
                <w:rFonts w:cstheme="minorHAnsi"/>
                <w:sz w:val="18"/>
                <w:szCs w:val="18"/>
              </w:rPr>
            </w:pPr>
          </w:p>
        </w:tc>
        <w:tc>
          <w:tcPr>
            <w:tcW w:w="1170" w:type="dxa"/>
            <w:vMerge/>
            <w:vAlign w:val="center"/>
          </w:tcPr>
          <w:p w14:paraId="1346738B" w14:textId="0EE59134" w:rsidR="00672F6B" w:rsidRPr="000B01FE" w:rsidRDefault="00672F6B" w:rsidP="00672F6B">
            <w:pPr>
              <w:spacing w:after="0"/>
              <w:jc w:val="center"/>
              <w:rPr>
                <w:rFonts w:cstheme="minorHAnsi"/>
                <w:sz w:val="18"/>
                <w:szCs w:val="18"/>
              </w:rPr>
            </w:pPr>
          </w:p>
        </w:tc>
        <w:tc>
          <w:tcPr>
            <w:tcW w:w="1350" w:type="dxa"/>
            <w:vAlign w:val="center"/>
          </w:tcPr>
          <w:p w14:paraId="10CB4A08" w14:textId="27D67B77" w:rsidR="00672F6B" w:rsidRDefault="00672F6B" w:rsidP="00672F6B">
            <w:pPr>
              <w:spacing w:after="0"/>
              <w:jc w:val="center"/>
              <w:rPr>
                <w:rFonts w:cstheme="minorHAnsi"/>
                <w:b/>
                <w:bCs/>
                <w:sz w:val="18"/>
                <w:szCs w:val="18"/>
              </w:rPr>
            </w:pPr>
            <w:r>
              <w:rPr>
                <w:rFonts w:cstheme="minorHAnsi"/>
                <w:b/>
                <w:bCs/>
                <w:sz w:val="18"/>
                <w:szCs w:val="18"/>
              </w:rPr>
              <w:t>No</w:t>
            </w:r>
          </w:p>
        </w:tc>
      </w:tr>
      <w:tr w:rsidR="00737827" w:rsidRPr="00302A4A" w14:paraId="45CD5812" w14:textId="77777777" w:rsidTr="004F1731">
        <w:tc>
          <w:tcPr>
            <w:tcW w:w="1103" w:type="dxa"/>
            <w:vMerge w:val="restart"/>
            <w:shd w:val="clear" w:color="auto" w:fill="auto"/>
            <w:vAlign w:val="center"/>
          </w:tcPr>
          <w:p w14:paraId="63681F3F" w14:textId="77777777" w:rsidR="00672F6B" w:rsidRPr="000B01FE" w:rsidRDefault="00672F6B" w:rsidP="00672F6B">
            <w:pPr>
              <w:spacing w:after="0"/>
              <w:jc w:val="center"/>
              <w:rPr>
                <w:rFonts w:cstheme="minorHAnsi"/>
                <w:sz w:val="18"/>
                <w:szCs w:val="18"/>
              </w:rPr>
            </w:pPr>
            <w:r w:rsidRPr="000B01FE">
              <w:rPr>
                <w:sz w:val="18"/>
                <w:szCs w:val="18"/>
              </w:rPr>
              <w:t>Grading</w:t>
            </w:r>
          </w:p>
        </w:tc>
        <w:tc>
          <w:tcPr>
            <w:tcW w:w="2611" w:type="dxa"/>
            <w:shd w:val="clear" w:color="auto" w:fill="auto"/>
            <w:vAlign w:val="center"/>
          </w:tcPr>
          <w:p w14:paraId="2C83B1C5" w14:textId="7CD9E146" w:rsidR="00672F6B" w:rsidRPr="00245DD9" w:rsidRDefault="00672F6B" w:rsidP="00672F6B">
            <w:pPr>
              <w:spacing w:after="0"/>
              <w:jc w:val="center"/>
              <w:rPr>
                <w:rFonts w:cstheme="minorHAnsi"/>
                <w:sz w:val="18"/>
                <w:szCs w:val="18"/>
              </w:rPr>
            </w:pPr>
            <w:r w:rsidRPr="001509D6">
              <w:rPr>
                <w:rFonts w:cstheme="minorHAnsi"/>
                <w:sz w:val="18"/>
                <w:szCs w:val="18"/>
              </w:rPr>
              <w:t>Washington Avenue</w:t>
            </w:r>
            <w:r>
              <w:rPr>
                <w:rFonts w:cstheme="minorHAnsi"/>
                <w:sz w:val="18"/>
                <w:szCs w:val="18"/>
              </w:rPr>
              <w:t xml:space="preserve"> </w:t>
            </w:r>
            <w:r w:rsidRPr="00245DD9">
              <w:rPr>
                <w:rFonts w:cstheme="minorHAnsi"/>
                <w:sz w:val="18"/>
                <w:szCs w:val="18"/>
              </w:rPr>
              <w:t>Residential Receptor</w:t>
            </w:r>
          </w:p>
        </w:tc>
        <w:tc>
          <w:tcPr>
            <w:tcW w:w="788" w:type="dxa"/>
            <w:shd w:val="clear" w:color="auto" w:fill="auto"/>
            <w:vAlign w:val="center"/>
          </w:tcPr>
          <w:p w14:paraId="53478C09" w14:textId="306A2A99" w:rsidR="00672F6B" w:rsidRPr="00245DD9" w:rsidRDefault="00672F6B" w:rsidP="00672F6B">
            <w:pPr>
              <w:spacing w:after="0"/>
              <w:jc w:val="center"/>
              <w:rPr>
                <w:rFonts w:cstheme="minorHAnsi"/>
                <w:sz w:val="18"/>
                <w:szCs w:val="18"/>
              </w:rPr>
            </w:pPr>
            <w:r>
              <w:rPr>
                <w:rFonts w:cstheme="minorHAnsi"/>
                <w:sz w:val="18"/>
                <w:szCs w:val="18"/>
              </w:rPr>
              <w:t>300</w:t>
            </w:r>
          </w:p>
        </w:tc>
        <w:tc>
          <w:tcPr>
            <w:tcW w:w="1333" w:type="dxa"/>
            <w:vAlign w:val="center"/>
          </w:tcPr>
          <w:p w14:paraId="7AD41B52" w14:textId="595A10B7" w:rsidR="00672F6B" w:rsidRPr="00245DD9" w:rsidRDefault="00672F6B" w:rsidP="00672F6B">
            <w:pPr>
              <w:spacing w:after="0"/>
              <w:jc w:val="center"/>
              <w:rPr>
                <w:rFonts w:cstheme="minorHAnsi"/>
                <w:sz w:val="18"/>
                <w:szCs w:val="18"/>
              </w:rPr>
            </w:pPr>
            <w:r>
              <w:rPr>
                <w:rFonts w:cstheme="minorHAnsi"/>
                <w:sz w:val="18"/>
                <w:szCs w:val="18"/>
              </w:rPr>
              <w:t>71.3</w:t>
            </w:r>
          </w:p>
        </w:tc>
        <w:tc>
          <w:tcPr>
            <w:tcW w:w="1350" w:type="dxa"/>
            <w:vAlign w:val="center"/>
          </w:tcPr>
          <w:p w14:paraId="553E430E" w14:textId="0C7D0B1B" w:rsidR="00672F6B" w:rsidRDefault="00672F6B" w:rsidP="00672F6B">
            <w:pPr>
              <w:spacing w:after="0"/>
              <w:jc w:val="center"/>
              <w:rPr>
                <w:rFonts w:cstheme="minorHAnsi"/>
                <w:sz w:val="18"/>
                <w:szCs w:val="18"/>
              </w:rPr>
            </w:pPr>
            <w:r>
              <w:rPr>
                <w:rFonts w:cstheme="minorHAnsi"/>
                <w:sz w:val="18"/>
                <w:szCs w:val="18"/>
              </w:rPr>
              <w:t>San Leandro</w:t>
            </w:r>
          </w:p>
        </w:tc>
        <w:tc>
          <w:tcPr>
            <w:tcW w:w="1170" w:type="dxa"/>
            <w:vMerge w:val="restart"/>
            <w:vAlign w:val="center"/>
          </w:tcPr>
          <w:p w14:paraId="362901C4" w14:textId="40247015" w:rsidR="00672F6B" w:rsidRPr="000B01FE" w:rsidRDefault="00672F6B" w:rsidP="00672F6B">
            <w:pPr>
              <w:spacing w:after="0"/>
              <w:jc w:val="center"/>
              <w:rPr>
                <w:rFonts w:cstheme="minorHAnsi"/>
                <w:sz w:val="18"/>
                <w:szCs w:val="18"/>
              </w:rPr>
            </w:pPr>
            <w:r>
              <w:rPr>
                <w:rFonts w:cstheme="minorHAnsi"/>
                <w:sz w:val="18"/>
                <w:szCs w:val="18"/>
              </w:rPr>
              <w:t>90</w:t>
            </w:r>
          </w:p>
        </w:tc>
        <w:tc>
          <w:tcPr>
            <w:tcW w:w="1350" w:type="dxa"/>
            <w:vAlign w:val="center"/>
          </w:tcPr>
          <w:p w14:paraId="5E35821C" w14:textId="66A43E62" w:rsidR="00672F6B" w:rsidRPr="000B01FE" w:rsidRDefault="00672F6B" w:rsidP="00672F6B">
            <w:pPr>
              <w:spacing w:after="0"/>
              <w:jc w:val="center"/>
              <w:rPr>
                <w:rFonts w:cstheme="minorHAnsi"/>
                <w:b/>
                <w:bCs/>
                <w:sz w:val="18"/>
                <w:szCs w:val="18"/>
              </w:rPr>
            </w:pPr>
            <w:r>
              <w:rPr>
                <w:rFonts w:cstheme="minorHAnsi"/>
                <w:b/>
                <w:bCs/>
                <w:sz w:val="18"/>
                <w:szCs w:val="18"/>
              </w:rPr>
              <w:t>No</w:t>
            </w:r>
          </w:p>
        </w:tc>
      </w:tr>
      <w:tr w:rsidR="00737827" w:rsidRPr="00302A4A" w14:paraId="1FE831BB" w14:textId="77777777" w:rsidTr="004F1731">
        <w:tc>
          <w:tcPr>
            <w:tcW w:w="1103" w:type="dxa"/>
            <w:vMerge/>
            <w:shd w:val="clear" w:color="auto" w:fill="auto"/>
            <w:vAlign w:val="center"/>
          </w:tcPr>
          <w:p w14:paraId="71B87397" w14:textId="77777777" w:rsidR="00672F6B" w:rsidRPr="000B01FE" w:rsidRDefault="00672F6B" w:rsidP="00672F6B">
            <w:pPr>
              <w:spacing w:after="0"/>
              <w:jc w:val="center"/>
              <w:rPr>
                <w:sz w:val="18"/>
                <w:szCs w:val="18"/>
              </w:rPr>
            </w:pPr>
          </w:p>
        </w:tc>
        <w:tc>
          <w:tcPr>
            <w:tcW w:w="2611" w:type="dxa"/>
            <w:shd w:val="clear" w:color="auto" w:fill="auto"/>
            <w:vAlign w:val="center"/>
          </w:tcPr>
          <w:p w14:paraId="4C376BE1" w14:textId="5C34EC39" w:rsidR="00672F6B" w:rsidRPr="00245DD9" w:rsidRDefault="00672F6B" w:rsidP="00672F6B">
            <w:pPr>
              <w:spacing w:after="0"/>
              <w:jc w:val="center"/>
              <w:rPr>
                <w:rFonts w:cstheme="minorHAnsi"/>
                <w:sz w:val="18"/>
                <w:szCs w:val="18"/>
              </w:rPr>
            </w:pPr>
            <w:r w:rsidRPr="001509D6">
              <w:rPr>
                <w:rFonts w:cstheme="minorHAnsi"/>
                <w:sz w:val="18"/>
                <w:szCs w:val="18"/>
              </w:rPr>
              <w:t xml:space="preserve">Lewelling Boulevard </w:t>
            </w:r>
            <w:r w:rsidRPr="00245DD9">
              <w:rPr>
                <w:rFonts w:cstheme="minorHAnsi"/>
                <w:sz w:val="18"/>
                <w:szCs w:val="18"/>
              </w:rPr>
              <w:t>Residential Receptor</w:t>
            </w:r>
          </w:p>
        </w:tc>
        <w:tc>
          <w:tcPr>
            <w:tcW w:w="788" w:type="dxa"/>
            <w:shd w:val="clear" w:color="auto" w:fill="auto"/>
            <w:vAlign w:val="center"/>
          </w:tcPr>
          <w:p w14:paraId="053272AE" w14:textId="2B576339" w:rsidR="00672F6B" w:rsidRPr="00245DD9" w:rsidRDefault="00672F6B" w:rsidP="00672F6B">
            <w:pPr>
              <w:spacing w:after="0"/>
              <w:jc w:val="center"/>
              <w:rPr>
                <w:rFonts w:cstheme="minorHAnsi"/>
                <w:sz w:val="18"/>
                <w:szCs w:val="18"/>
              </w:rPr>
            </w:pPr>
            <w:r>
              <w:rPr>
                <w:rFonts w:cstheme="minorHAnsi"/>
                <w:sz w:val="18"/>
                <w:szCs w:val="18"/>
              </w:rPr>
              <w:t>160</w:t>
            </w:r>
          </w:p>
        </w:tc>
        <w:tc>
          <w:tcPr>
            <w:tcW w:w="1333" w:type="dxa"/>
            <w:vAlign w:val="center"/>
          </w:tcPr>
          <w:p w14:paraId="7B662BD0" w14:textId="6E6F5A34" w:rsidR="00672F6B" w:rsidRPr="00245DD9" w:rsidRDefault="00672F6B" w:rsidP="00672F6B">
            <w:pPr>
              <w:spacing w:after="0"/>
              <w:jc w:val="center"/>
              <w:rPr>
                <w:rFonts w:cstheme="minorHAnsi"/>
                <w:sz w:val="18"/>
                <w:szCs w:val="18"/>
              </w:rPr>
            </w:pPr>
            <w:r>
              <w:rPr>
                <w:rFonts w:cstheme="minorHAnsi"/>
                <w:sz w:val="18"/>
                <w:szCs w:val="18"/>
              </w:rPr>
              <w:t>76.8</w:t>
            </w:r>
          </w:p>
        </w:tc>
        <w:tc>
          <w:tcPr>
            <w:tcW w:w="1350" w:type="dxa"/>
            <w:vAlign w:val="center"/>
          </w:tcPr>
          <w:p w14:paraId="0A2317EE" w14:textId="50EC9DDC" w:rsidR="00672F6B" w:rsidRPr="000B01FE" w:rsidRDefault="00672F6B" w:rsidP="00672F6B">
            <w:pPr>
              <w:spacing w:after="0"/>
              <w:jc w:val="center"/>
              <w:rPr>
                <w:rFonts w:cstheme="minorHAnsi"/>
                <w:sz w:val="18"/>
                <w:szCs w:val="18"/>
              </w:rPr>
            </w:pPr>
            <w:r>
              <w:rPr>
                <w:rFonts w:cstheme="minorHAnsi"/>
                <w:sz w:val="18"/>
                <w:szCs w:val="18"/>
              </w:rPr>
              <w:t>Alameda County</w:t>
            </w:r>
          </w:p>
        </w:tc>
        <w:tc>
          <w:tcPr>
            <w:tcW w:w="1170" w:type="dxa"/>
            <w:vMerge/>
            <w:vAlign w:val="center"/>
          </w:tcPr>
          <w:p w14:paraId="19ABCA05" w14:textId="509F4B93" w:rsidR="00672F6B" w:rsidRPr="000B01FE" w:rsidRDefault="00672F6B" w:rsidP="00672F6B">
            <w:pPr>
              <w:spacing w:after="0"/>
              <w:jc w:val="center"/>
              <w:rPr>
                <w:rFonts w:cstheme="minorHAnsi"/>
                <w:sz w:val="18"/>
                <w:szCs w:val="18"/>
              </w:rPr>
            </w:pPr>
          </w:p>
        </w:tc>
        <w:tc>
          <w:tcPr>
            <w:tcW w:w="1350" w:type="dxa"/>
            <w:vAlign w:val="center"/>
          </w:tcPr>
          <w:p w14:paraId="6E71D43E" w14:textId="29794252" w:rsidR="00672F6B" w:rsidRPr="000B01FE" w:rsidRDefault="00672F6B" w:rsidP="00672F6B">
            <w:pPr>
              <w:spacing w:after="0"/>
              <w:jc w:val="center"/>
              <w:rPr>
                <w:rFonts w:cstheme="minorHAnsi"/>
                <w:b/>
                <w:bCs/>
                <w:sz w:val="18"/>
                <w:szCs w:val="18"/>
              </w:rPr>
            </w:pPr>
            <w:r>
              <w:rPr>
                <w:rFonts w:cstheme="minorHAnsi"/>
                <w:b/>
                <w:bCs/>
                <w:sz w:val="18"/>
                <w:szCs w:val="18"/>
              </w:rPr>
              <w:t>No</w:t>
            </w:r>
          </w:p>
        </w:tc>
      </w:tr>
      <w:tr w:rsidR="00737827" w:rsidRPr="00302A4A" w14:paraId="56979F6C" w14:textId="77777777" w:rsidTr="00750FE8">
        <w:tc>
          <w:tcPr>
            <w:tcW w:w="1103" w:type="dxa"/>
            <w:vMerge/>
            <w:shd w:val="clear" w:color="auto" w:fill="auto"/>
            <w:vAlign w:val="center"/>
          </w:tcPr>
          <w:p w14:paraId="29C8994B" w14:textId="77777777" w:rsidR="00672F6B" w:rsidRPr="000B01FE" w:rsidRDefault="00672F6B" w:rsidP="00672F6B">
            <w:pPr>
              <w:spacing w:after="0"/>
              <w:jc w:val="center"/>
              <w:rPr>
                <w:sz w:val="18"/>
                <w:szCs w:val="18"/>
              </w:rPr>
            </w:pPr>
          </w:p>
        </w:tc>
        <w:tc>
          <w:tcPr>
            <w:tcW w:w="2611" w:type="dxa"/>
            <w:shd w:val="clear" w:color="auto" w:fill="auto"/>
            <w:vAlign w:val="center"/>
          </w:tcPr>
          <w:p w14:paraId="0FAD9B3B" w14:textId="07BDCC66" w:rsidR="00672F6B" w:rsidRPr="00245DD9" w:rsidRDefault="00672F6B" w:rsidP="00672F6B">
            <w:pPr>
              <w:spacing w:after="0"/>
              <w:jc w:val="center"/>
              <w:rPr>
                <w:rFonts w:cstheme="minorHAnsi"/>
                <w:sz w:val="18"/>
                <w:szCs w:val="18"/>
              </w:rPr>
            </w:pPr>
            <w:r w:rsidRPr="001509D6">
              <w:rPr>
                <w:rFonts w:cstheme="minorHAnsi"/>
                <w:sz w:val="18"/>
                <w:szCs w:val="18"/>
              </w:rPr>
              <w:t>L</w:t>
            </w:r>
            <w:r w:rsidR="00174D2A">
              <w:rPr>
                <w:rFonts w:cstheme="minorHAnsi"/>
                <w:sz w:val="18"/>
                <w:szCs w:val="18"/>
              </w:rPr>
              <w:t>ei</w:t>
            </w:r>
            <w:r w:rsidRPr="001509D6">
              <w:rPr>
                <w:rFonts w:cstheme="minorHAnsi"/>
                <w:sz w:val="18"/>
                <w:szCs w:val="18"/>
              </w:rPr>
              <w:t xml:space="preserve">dig Court </w:t>
            </w:r>
            <w:r w:rsidRPr="00245DD9">
              <w:rPr>
                <w:rFonts w:cstheme="minorHAnsi"/>
                <w:sz w:val="18"/>
                <w:szCs w:val="18"/>
              </w:rPr>
              <w:t>Residential Receptor</w:t>
            </w:r>
          </w:p>
        </w:tc>
        <w:tc>
          <w:tcPr>
            <w:tcW w:w="788" w:type="dxa"/>
            <w:shd w:val="clear" w:color="auto" w:fill="auto"/>
            <w:vAlign w:val="center"/>
          </w:tcPr>
          <w:p w14:paraId="1228D6C4" w14:textId="3FC8AD77" w:rsidR="00672F6B" w:rsidRPr="00245DD9" w:rsidRDefault="00672F6B" w:rsidP="00672F6B">
            <w:pPr>
              <w:spacing w:after="0"/>
              <w:jc w:val="center"/>
              <w:rPr>
                <w:rFonts w:cstheme="minorHAnsi"/>
                <w:sz w:val="18"/>
                <w:szCs w:val="18"/>
              </w:rPr>
            </w:pPr>
            <w:r>
              <w:rPr>
                <w:rFonts w:cstheme="minorHAnsi"/>
                <w:sz w:val="18"/>
                <w:szCs w:val="18"/>
              </w:rPr>
              <w:t>100</w:t>
            </w:r>
          </w:p>
        </w:tc>
        <w:tc>
          <w:tcPr>
            <w:tcW w:w="1333" w:type="dxa"/>
            <w:vAlign w:val="center"/>
          </w:tcPr>
          <w:p w14:paraId="43C3D6C0" w14:textId="11C38BF4" w:rsidR="00672F6B" w:rsidRPr="00245DD9" w:rsidRDefault="00672F6B" w:rsidP="00672F6B">
            <w:pPr>
              <w:spacing w:after="0"/>
              <w:jc w:val="center"/>
              <w:rPr>
                <w:rFonts w:cstheme="minorHAnsi"/>
                <w:sz w:val="18"/>
                <w:szCs w:val="18"/>
              </w:rPr>
            </w:pPr>
            <w:r>
              <w:rPr>
                <w:rFonts w:cstheme="minorHAnsi"/>
                <w:sz w:val="18"/>
                <w:szCs w:val="18"/>
              </w:rPr>
              <w:t>80.9</w:t>
            </w:r>
          </w:p>
        </w:tc>
        <w:tc>
          <w:tcPr>
            <w:tcW w:w="1350" w:type="dxa"/>
            <w:vMerge w:val="restart"/>
            <w:vAlign w:val="center"/>
          </w:tcPr>
          <w:p w14:paraId="2DF0B9B1" w14:textId="2070DEA9" w:rsidR="00672F6B" w:rsidRDefault="00672F6B" w:rsidP="00672F6B">
            <w:pPr>
              <w:spacing w:after="0"/>
              <w:jc w:val="center"/>
              <w:rPr>
                <w:rFonts w:cstheme="minorHAnsi"/>
                <w:sz w:val="18"/>
                <w:szCs w:val="18"/>
              </w:rPr>
            </w:pPr>
            <w:r w:rsidRPr="00665A10">
              <w:rPr>
                <w:rFonts w:cstheme="minorHAnsi"/>
                <w:sz w:val="18"/>
                <w:szCs w:val="18"/>
              </w:rPr>
              <w:t>Hayward</w:t>
            </w:r>
          </w:p>
        </w:tc>
        <w:tc>
          <w:tcPr>
            <w:tcW w:w="1170" w:type="dxa"/>
            <w:vMerge w:val="restart"/>
            <w:vAlign w:val="center"/>
          </w:tcPr>
          <w:p w14:paraId="4B124A68" w14:textId="604D0035" w:rsidR="00672F6B" w:rsidRPr="000B01FE" w:rsidRDefault="00C953E6" w:rsidP="00672F6B">
            <w:pPr>
              <w:spacing w:after="0"/>
              <w:jc w:val="center"/>
              <w:rPr>
                <w:rFonts w:cstheme="minorHAnsi"/>
                <w:sz w:val="18"/>
                <w:szCs w:val="18"/>
              </w:rPr>
            </w:pPr>
            <w:r>
              <w:rPr>
                <w:rFonts w:cstheme="minorHAnsi"/>
                <w:sz w:val="18"/>
                <w:szCs w:val="18"/>
              </w:rPr>
              <w:t>86</w:t>
            </w:r>
          </w:p>
        </w:tc>
        <w:tc>
          <w:tcPr>
            <w:tcW w:w="1350" w:type="dxa"/>
            <w:vAlign w:val="center"/>
          </w:tcPr>
          <w:p w14:paraId="17BD5CA3" w14:textId="02227E45" w:rsidR="00672F6B" w:rsidRPr="000B01FE" w:rsidRDefault="00672F6B" w:rsidP="00672F6B">
            <w:pPr>
              <w:spacing w:after="0"/>
              <w:jc w:val="center"/>
              <w:rPr>
                <w:rFonts w:cstheme="minorHAnsi"/>
                <w:b/>
                <w:bCs/>
                <w:sz w:val="18"/>
                <w:szCs w:val="18"/>
              </w:rPr>
            </w:pPr>
            <w:r>
              <w:rPr>
                <w:rFonts w:cstheme="minorHAnsi"/>
                <w:b/>
                <w:bCs/>
                <w:sz w:val="18"/>
                <w:szCs w:val="18"/>
              </w:rPr>
              <w:t>No</w:t>
            </w:r>
          </w:p>
        </w:tc>
      </w:tr>
      <w:tr w:rsidR="00737827" w:rsidRPr="00302A4A" w14:paraId="379835B4" w14:textId="77777777" w:rsidTr="00750FE8">
        <w:tc>
          <w:tcPr>
            <w:tcW w:w="1103" w:type="dxa"/>
            <w:vMerge/>
            <w:shd w:val="clear" w:color="auto" w:fill="auto"/>
            <w:vAlign w:val="center"/>
          </w:tcPr>
          <w:p w14:paraId="11CBD3A5" w14:textId="77777777" w:rsidR="00672F6B" w:rsidRPr="000B01FE" w:rsidRDefault="00672F6B" w:rsidP="00672F6B">
            <w:pPr>
              <w:spacing w:after="0"/>
              <w:jc w:val="center"/>
              <w:rPr>
                <w:sz w:val="18"/>
                <w:szCs w:val="18"/>
              </w:rPr>
            </w:pPr>
          </w:p>
        </w:tc>
        <w:tc>
          <w:tcPr>
            <w:tcW w:w="2611" w:type="dxa"/>
            <w:shd w:val="clear" w:color="auto" w:fill="auto"/>
            <w:vAlign w:val="center"/>
          </w:tcPr>
          <w:p w14:paraId="53831983" w14:textId="4271A294" w:rsidR="00672F6B" w:rsidRPr="00245DD9" w:rsidRDefault="00672F6B" w:rsidP="00672F6B">
            <w:pPr>
              <w:spacing w:after="0"/>
              <w:jc w:val="center"/>
              <w:rPr>
                <w:rFonts w:cstheme="minorHAnsi"/>
                <w:sz w:val="18"/>
                <w:szCs w:val="18"/>
              </w:rPr>
            </w:pPr>
            <w:r w:rsidRPr="001509D6">
              <w:rPr>
                <w:rFonts w:cstheme="minorHAnsi"/>
                <w:sz w:val="18"/>
                <w:szCs w:val="18"/>
              </w:rPr>
              <w:t xml:space="preserve">Tennyson High School Pedestrian Crossing </w:t>
            </w:r>
            <w:r w:rsidRPr="00245DD9">
              <w:rPr>
                <w:rFonts w:cstheme="minorHAnsi"/>
                <w:sz w:val="18"/>
                <w:szCs w:val="18"/>
              </w:rPr>
              <w:t>Residential Receptor</w:t>
            </w:r>
          </w:p>
        </w:tc>
        <w:tc>
          <w:tcPr>
            <w:tcW w:w="788" w:type="dxa"/>
            <w:shd w:val="clear" w:color="auto" w:fill="auto"/>
            <w:vAlign w:val="center"/>
          </w:tcPr>
          <w:p w14:paraId="677695BF" w14:textId="176F0C59" w:rsidR="00672F6B" w:rsidRPr="00245DD9" w:rsidRDefault="00672F6B" w:rsidP="00672F6B">
            <w:pPr>
              <w:spacing w:after="0"/>
              <w:jc w:val="center"/>
              <w:rPr>
                <w:rFonts w:cstheme="minorHAnsi"/>
                <w:sz w:val="18"/>
                <w:szCs w:val="18"/>
              </w:rPr>
            </w:pPr>
            <w:r>
              <w:rPr>
                <w:rFonts w:cstheme="minorHAnsi"/>
                <w:sz w:val="18"/>
                <w:szCs w:val="18"/>
              </w:rPr>
              <w:t>80</w:t>
            </w:r>
          </w:p>
        </w:tc>
        <w:tc>
          <w:tcPr>
            <w:tcW w:w="1333" w:type="dxa"/>
            <w:vAlign w:val="center"/>
          </w:tcPr>
          <w:p w14:paraId="4B5BB473" w14:textId="6BFE5200" w:rsidR="00672F6B" w:rsidRPr="00245DD9" w:rsidRDefault="00672F6B" w:rsidP="00672F6B">
            <w:pPr>
              <w:spacing w:after="0"/>
              <w:jc w:val="center"/>
              <w:rPr>
                <w:rFonts w:cstheme="minorHAnsi"/>
                <w:sz w:val="18"/>
                <w:szCs w:val="18"/>
              </w:rPr>
            </w:pPr>
            <w:r>
              <w:rPr>
                <w:rFonts w:cstheme="minorHAnsi"/>
                <w:sz w:val="18"/>
                <w:szCs w:val="18"/>
              </w:rPr>
              <w:t>82.8</w:t>
            </w:r>
          </w:p>
        </w:tc>
        <w:tc>
          <w:tcPr>
            <w:tcW w:w="1350" w:type="dxa"/>
            <w:vMerge/>
            <w:vAlign w:val="center"/>
          </w:tcPr>
          <w:p w14:paraId="2002F11A" w14:textId="77777777" w:rsidR="00672F6B" w:rsidRPr="000B01FE" w:rsidRDefault="00672F6B" w:rsidP="00672F6B">
            <w:pPr>
              <w:spacing w:after="0"/>
              <w:jc w:val="center"/>
              <w:rPr>
                <w:rFonts w:cstheme="minorHAnsi"/>
                <w:sz w:val="18"/>
                <w:szCs w:val="18"/>
              </w:rPr>
            </w:pPr>
          </w:p>
        </w:tc>
        <w:tc>
          <w:tcPr>
            <w:tcW w:w="1170" w:type="dxa"/>
            <w:vMerge/>
            <w:vAlign w:val="center"/>
          </w:tcPr>
          <w:p w14:paraId="1826877B" w14:textId="07108675" w:rsidR="00672F6B" w:rsidRPr="000B01FE" w:rsidRDefault="00672F6B" w:rsidP="00672F6B">
            <w:pPr>
              <w:spacing w:after="0"/>
              <w:jc w:val="center"/>
              <w:rPr>
                <w:rFonts w:cstheme="minorHAnsi"/>
                <w:sz w:val="18"/>
                <w:szCs w:val="18"/>
              </w:rPr>
            </w:pPr>
          </w:p>
        </w:tc>
        <w:tc>
          <w:tcPr>
            <w:tcW w:w="1350" w:type="dxa"/>
            <w:vAlign w:val="center"/>
          </w:tcPr>
          <w:p w14:paraId="19283C26" w14:textId="019912E2" w:rsidR="00672F6B" w:rsidRPr="000B01FE" w:rsidRDefault="00672F6B" w:rsidP="00672F6B">
            <w:pPr>
              <w:spacing w:after="0"/>
              <w:jc w:val="center"/>
              <w:rPr>
                <w:rFonts w:cstheme="minorHAnsi"/>
                <w:b/>
                <w:bCs/>
                <w:sz w:val="18"/>
                <w:szCs w:val="18"/>
              </w:rPr>
            </w:pPr>
            <w:r>
              <w:rPr>
                <w:rFonts w:cstheme="minorHAnsi"/>
                <w:b/>
                <w:bCs/>
                <w:sz w:val="18"/>
                <w:szCs w:val="18"/>
              </w:rPr>
              <w:t>No</w:t>
            </w:r>
          </w:p>
        </w:tc>
      </w:tr>
      <w:tr w:rsidR="00737827" w:rsidRPr="00302A4A" w14:paraId="508D2FB7" w14:textId="77777777" w:rsidTr="00750FE8">
        <w:tc>
          <w:tcPr>
            <w:tcW w:w="1103" w:type="dxa"/>
            <w:vMerge/>
            <w:shd w:val="clear" w:color="auto" w:fill="auto"/>
            <w:vAlign w:val="center"/>
          </w:tcPr>
          <w:p w14:paraId="3E636244" w14:textId="77777777" w:rsidR="00672F6B" w:rsidRPr="000B01FE" w:rsidRDefault="00672F6B" w:rsidP="00672F6B">
            <w:pPr>
              <w:spacing w:after="0"/>
              <w:jc w:val="center"/>
              <w:rPr>
                <w:sz w:val="18"/>
                <w:szCs w:val="18"/>
              </w:rPr>
            </w:pPr>
          </w:p>
        </w:tc>
        <w:tc>
          <w:tcPr>
            <w:tcW w:w="2611" w:type="dxa"/>
            <w:shd w:val="clear" w:color="auto" w:fill="auto"/>
            <w:vAlign w:val="center"/>
          </w:tcPr>
          <w:p w14:paraId="05BD97E2" w14:textId="1A395D6B" w:rsidR="00672F6B" w:rsidRDefault="00672F6B" w:rsidP="00672F6B">
            <w:pPr>
              <w:spacing w:after="0"/>
              <w:jc w:val="center"/>
              <w:rPr>
                <w:rFonts w:cstheme="minorHAnsi"/>
                <w:sz w:val="18"/>
                <w:szCs w:val="18"/>
              </w:rPr>
            </w:pPr>
            <w:r w:rsidRPr="001509D6">
              <w:rPr>
                <w:rFonts w:cstheme="minorHAnsi"/>
                <w:sz w:val="18"/>
                <w:szCs w:val="18"/>
              </w:rPr>
              <w:t>Tennyson High School Pedestrian Crossing</w:t>
            </w:r>
            <w:r>
              <w:rPr>
                <w:rFonts w:cstheme="minorHAnsi"/>
                <w:sz w:val="18"/>
                <w:szCs w:val="18"/>
              </w:rPr>
              <w:t xml:space="preserve"> Park Receptor </w:t>
            </w:r>
          </w:p>
        </w:tc>
        <w:tc>
          <w:tcPr>
            <w:tcW w:w="788" w:type="dxa"/>
            <w:shd w:val="clear" w:color="auto" w:fill="auto"/>
            <w:vAlign w:val="center"/>
          </w:tcPr>
          <w:p w14:paraId="55787006" w14:textId="25C1965C" w:rsidR="00672F6B" w:rsidRDefault="00672F6B" w:rsidP="00672F6B">
            <w:pPr>
              <w:spacing w:after="0"/>
              <w:jc w:val="center"/>
              <w:rPr>
                <w:rFonts w:cstheme="minorHAnsi"/>
                <w:sz w:val="18"/>
                <w:szCs w:val="18"/>
              </w:rPr>
            </w:pPr>
            <w:r>
              <w:rPr>
                <w:rFonts w:cstheme="minorHAnsi"/>
                <w:sz w:val="18"/>
                <w:szCs w:val="18"/>
              </w:rPr>
              <w:t>80</w:t>
            </w:r>
          </w:p>
        </w:tc>
        <w:tc>
          <w:tcPr>
            <w:tcW w:w="1333" w:type="dxa"/>
            <w:vAlign w:val="center"/>
          </w:tcPr>
          <w:p w14:paraId="086E757E" w14:textId="200085EA" w:rsidR="00672F6B" w:rsidRDefault="00672F6B" w:rsidP="00672F6B">
            <w:pPr>
              <w:spacing w:after="0"/>
              <w:jc w:val="center"/>
              <w:rPr>
                <w:rFonts w:cstheme="minorHAnsi"/>
                <w:sz w:val="18"/>
                <w:szCs w:val="18"/>
              </w:rPr>
            </w:pPr>
            <w:r>
              <w:rPr>
                <w:rFonts w:cstheme="minorHAnsi"/>
                <w:sz w:val="18"/>
                <w:szCs w:val="18"/>
              </w:rPr>
              <w:t>82.8</w:t>
            </w:r>
          </w:p>
        </w:tc>
        <w:tc>
          <w:tcPr>
            <w:tcW w:w="1350" w:type="dxa"/>
            <w:vMerge/>
            <w:vAlign w:val="center"/>
          </w:tcPr>
          <w:p w14:paraId="109E180D" w14:textId="77777777" w:rsidR="00672F6B" w:rsidRPr="000B01FE" w:rsidRDefault="00672F6B" w:rsidP="00672F6B">
            <w:pPr>
              <w:spacing w:after="0"/>
              <w:jc w:val="center"/>
              <w:rPr>
                <w:rFonts w:cstheme="minorHAnsi"/>
                <w:sz w:val="18"/>
                <w:szCs w:val="18"/>
              </w:rPr>
            </w:pPr>
          </w:p>
        </w:tc>
        <w:tc>
          <w:tcPr>
            <w:tcW w:w="1170" w:type="dxa"/>
            <w:vMerge/>
            <w:vAlign w:val="center"/>
          </w:tcPr>
          <w:p w14:paraId="1C0D63D2" w14:textId="77777777" w:rsidR="00672F6B" w:rsidRPr="000B01FE" w:rsidRDefault="00672F6B" w:rsidP="00672F6B">
            <w:pPr>
              <w:spacing w:after="0"/>
              <w:jc w:val="center"/>
              <w:rPr>
                <w:rFonts w:cstheme="minorHAnsi"/>
                <w:sz w:val="18"/>
                <w:szCs w:val="18"/>
              </w:rPr>
            </w:pPr>
          </w:p>
        </w:tc>
        <w:tc>
          <w:tcPr>
            <w:tcW w:w="1350" w:type="dxa"/>
            <w:vAlign w:val="center"/>
          </w:tcPr>
          <w:p w14:paraId="48BB3280" w14:textId="68762C47" w:rsidR="00672F6B" w:rsidRDefault="00672F6B" w:rsidP="00672F6B">
            <w:pPr>
              <w:spacing w:after="0"/>
              <w:jc w:val="center"/>
              <w:rPr>
                <w:rFonts w:cstheme="minorHAnsi"/>
                <w:b/>
                <w:bCs/>
                <w:sz w:val="18"/>
                <w:szCs w:val="18"/>
              </w:rPr>
            </w:pPr>
            <w:r>
              <w:rPr>
                <w:rFonts w:cstheme="minorHAnsi"/>
                <w:b/>
                <w:bCs/>
                <w:sz w:val="18"/>
                <w:szCs w:val="18"/>
              </w:rPr>
              <w:t>No</w:t>
            </w:r>
          </w:p>
        </w:tc>
      </w:tr>
      <w:tr w:rsidR="00737827" w:rsidRPr="00302A4A" w14:paraId="66785963" w14:textId="77777777" w:rsidTr="00750FE8">
        <w:tc>
          <w:tcPr>
            <w:tcW w:w="1103" w:type="dxa"/>
            <w:vMerge/>
            <w:shd w:val="clear" w:color="auto" w:fill="auto"/>
            <w:vAlign w:val="center"/>
          </w:tcPr>
          <w:p w14:paraId="536C69CE" w14:textId="77777777" w:rsidR="00672F6B" w:rsidRPr="000B01FE" w:rsidRDefault="00672F6B" w:rsidP="00672F6B">
            <w:pPr>
              <w:spacing w:after="0"/>
              <w:jc w:val="center"/>
              <w:rPr>
                <w:sz w:val="18"/>
                <w:szCs w:val="18"/>
              </w:rPr>
            </w:pPr>
          </w:p>
        </w:tc>
        <w:tc>
          <w:tcPr>
            <w:tcW w:w="2611" w:type="dxa"/>
            <w:shd w:val="clear" w:color="auto" w:fill="auto"/>
            <w:vAlign w:val="center"/>
          </w:tcPr>
          <w:p w14:paraId="0123D403" w14:textId="0EB1FBA6" w:rsidR="00672F6B" w:rsidRDefault="00672F6B" w:rsidP="00672F6B">
            <w:pPr>
              <w:spacing w:after="0"/>
              <w:jc w:val="center"/>
              <w:rPr>
                <w:rFonts w:cstheme="minorHAnsi"/>
                <w:sz w:val="18"/>
                <w:szCs w:val="18"/>
              </w:rPr>
            </w:pPr>
            <w:r w:rsidRPr="001509D6">
              <w:rPr>
                <w:rFonts w:cstheme="minorHAnsi"/>
                <w:sz w:val="18"/>
                <w:szCs w:val="18"/>
              </w:rPr>
              <w:t>Tennyson Road</w:t>
            </w:r>
            <w:r>
              <w:rPr>
                <w:rFonts w:cstheme="minorHAnsi"/>
                <w:sz w:val="18"/>
                <w:szCs w:val="18"/>
              </w:rPr>
              <w:t xml:space="preserve"> School</w:t>
            </w:r>
            <w:r w:rsidRPr="00245DD9">
              <w:rPr>
                <w:rFonts w:cstheme="minorHAnsi"/>
                <w:sz w:val="18"/>
                <w:szCs w:val="18"/>
              </w:rPr>
              <w:t xml:space="preserve"> Receptor</w:t>
            </w:r>
          </w:p>
        </w:tc>
        <w:tc>
          <w:tcPr>
            <w:tcW w:w="788" w:type="dxa"/>
            <w:shd w:val="clear" w:color="auto" w:fill="auto"/>
            <w:vAlign w:val="center"/>
          </w:tcPr>
          <w:p w14:paraId="56893834" w14:textId="5D0FD9EF" w:rsidR="00672F6B" w:rsidRDefault="00672F6B" w:rsidP="00672F6B">
            <w:pPr>
              <w:spacing w:after="0"/>
              <w:jc w:val="center"/>
              <w:rPr>
                <w:rFonts w:cstheme="minorHAnsi"/>
                <w:sz w:val="18"/>
                <w:szCs w:val="18"/>
              </w:rPr>
            </w:pPr>
            <w:r>
              <w:rPr>
                <w:rFonts w:cstheme="minorHAnsi"/>
                <w:sz w:val="18"/>
                <w:szCs w:val="18"/>
              </w:rPr>
              <w:t>125</w:t>
            </w:r>
          </w:p>
        </w:tc>
        <w:tc>
          <w:tcPr>
            <w:tcW w:w="1333" w:type="dxa"/>
            <w:vAlign w:val="center"/>
          </w:tcPr>
          <w:p w14:paraId="693DF6CF" w14:textId="75922CEA" w:rsidR="00672F6B" w:rsidRDefault="00672F6B" w:rsidP="00672F6B">
            <w:pPr>
              <w:spacing w:after="0"/>
              <w:jc w:val="center"/>
              <w:rPr>
                <w:rFonts w:cstheme="minorHAnsi"/>
                <w:sz w:val="18"/>
                <w:szCs w:val="18"/>
              </w:rPr>
            </w:pPr>
            <w:r>
              <w:rPr>
                <w:rFonts w:cstheme="minorHAnsi"/>
                <w:sz w:val="18"/>
                <w:szCs w:val="18"/>
              </w:rPr>
              <w:t>78.9</w:t>
            </w:r>
          </w:p>
        </w:tc>
        <w:tc>
          <w:tcPr>
            <w:tcW w:w="1350" w:type="dxa"/>
            <w:vMerge/>
            <w:vAlign w:val="center"/>
          </w:tcPr>
          <w:p w14:paraId="0932594A" w14:textId="77777777" w:rsidR="00672F6B" w:rsidRPr="000B01FE" w:rsidRDefault="00672F6B" w:rsidP="00672F6B">
            <w:pPr>
              <w:spacing w:after="0"/>
              <w:jc w:val="center"/>
              <w:rPr>
                <w:rFonts w:cstheme="minorHAnsi"/>
                <w:sz w:val="18"/>
                <w:szCs w:val="18"/>
              </w:rPr>
            </w:pPr>
          </w:p>
        </w:tc>
        <w:tc>
          <w:tcPr>
            <w:tcW w:w="1170" w:type="dxa"/>
            <w:vMerge/>
            <w:vAlign w:val="center"/>
          </w:tcPr>
          <w:p w14:paraId="6B98298C" w14:textId="77777777" w:rsidR="00672F6B" w:rsidRPr="000B01FE" w:rsidRDefault="00672F6B" w:rsidP="00672F6B">
            <w:pPr>
              <w:spacing w:after="0"/>
              <w:jc w:val="center"/>
              <w:rPr>
                <w:rFonts w:cstheme="minorHAnsi"/>
                <w:sz w:val="18"/>
                <w:szCs w:val="18"/>
              </w:rPr>
            </w:pPr>
          </w:p>
        </w:tc>
        <w:tc>
          <w:tcPr>
            <w:tcW w:w="1350" w:type="dxa"/>
            <w:vAlign w:val="center"/>
          </w:tcPr>
          <w:p w14:paraId="477ECC81" w14:textId="188D9AFC" w:rsidR="00672F6B" w:rsidRDefault="00672F6B" w:rsidP="00672F6B">
            <w:pPr>
              <w:spacing w:after="0"/>
              <w:jc w:val="center"/>
              <w:rPr>
                <w:rFonts w:cstheme="minorHAnsi"/>
                <w:b/>
                <w:bCs/>
                <w:sz w:val="18"/>
                <w:szCs w:val="18"/>
              </w:rPr>
            </w:pPr>
            <w:r>
              <w:rPr>
                <w:rFonts w:cstheme="minorHAnsi"/>
                <w:b/>
                <w:bCs/>
                <w:sz w:val="18"/>
                <w:szCs w:val="18"/>
              </w:rPr>
              <w:t>No</w:t>
            </w:r>
          </w:p>
        </w:tc>
      </w:tr>
      <w:tr w:rsidR="00737827" w:rsidRPr="00302A4A" w14:paraId="4A706FDF" w14:textId="77777777" w:rsidTr="00750FE8">
        <w:tc>
          <w:tcPr>
            <w:tcW w:w="1103" w:type="dxa"/>
            <w:vMerge/>
            <w:shd w:val="clear" w:color="auto" w:fill="auto"/>
            <w:vAlign w:val="center"/>
          </w:tcPr>
          <w:p w14:paraId="320A13B7" w14:textId="77777777" w:rsidR="00672F6B" w:rsidRPr="000B01FE" w:rsidRDefault="00672F6B" w:rsidP="00672F6B">
            <w:pPr>
              <w:spacing w:after="0"/>
              <w:jc w:val="center"/>
              <w:rPr>
                <w:sz w:val="18"/>
                <w:szCs w:val="18"/>
              </w:rPr>
            </w:pPr>
          </w:p>
        </w:tc>
        <w:tc>
          <w:tcPr>
            <w:tcW w:w="2611" w:type="dxa"/>
            <w:shd w:val="clear" w:color="auto" w:fill="auto"/>
            <w:vAlign w:val="center"/>
          </w:tcPr>
          <w:p w14:paraId="47A32AC6" w14:textId="44287C5E" w:rsidR="00672F6B" w:rsidRDefault="00672F6B" w:rsidP="00672F6B">
            <w:pPr>
              <w:spacing w:after="0"/>
              <w:jc w:val="center"/>
              <w:rPr>
                <w:rFonts w:cstheme="minorHAnsi"/>
                <w:sz w:val="18"/>
                <w:szCs w:val="18"/>
              </w:rPr>
            </w:pPr>
            <w:r w:rsidRPr="001509D6">
              <w:rPr>
                <w:rFonts w:cstheme="minorHAnsi"/>
                <w:sz w:val="18"/>
                <w:szCs w:val="18"/>
              </w:rPr>
              <w:t>Tennyson Road</w:t>
            </w:r>
            <w:r>
              <w:rPr>
                <w:rFonts w:cstheme="minorHAnsi"/>
                <w:sz w:val="18"/>
                <w:szCs w:val="18"/>
              </w:rPr>
              <w:t xml:space="preserve"> </w:t>
            </w:r>
            <w:r w:rsidRPr="00245DD9">
              <w:rPr>
                <w:rFonts w:cstheme="minorHAnsi"/>
                <w:sz w:val="18"/>
                <w:szCs w:val="18"/>
              </w:rPr>
              <w:t>Residential Receptor</w:t>
            </w:r>
          </w:p>
        </w:tc>
        <w:tc>
          <w:tcPr>
            <w:tcW w:w="788" w:type="dxa"/>
            <w:shd w:val="clear" w:color="auto" w:fill="auto"/>
            <w:vAlign w:val="center"/>
          </w:tcPr>
          <w:p w14:paraId="59ACB8DB" w14:textId="6037F41E" w:rsidR="00672F6B" w:rsidRDefault="00672F6B" w:rsidP="00672F6B">
            <w:pPr>
              <w:spacing w:after="0"/>
              <w:jc w:val="center"/>
              <w:rPr>
                <w:rFonts w:cstheme="minorHAnsi"/>
                <w:sz w:val="18"/>
                <w:szCs w:val="18"/>
              </w:rPr>
            </w:pPr>
            <w:r>
              <w:rPr>
                <w:rFonts w:cstheme="minorHAnsi"/>
                <w:sz w:val="18"/>
                <w:szCs w:val="18"/>
              </w:rPr>
              <w:t>125</w:t>
            </w:r>
          </w:p>
        </w:tc>
        <w:tc>
          <w:tcPr>
            <w:tcW w:w="1333" w:type="dxa"/>
            <w:vAlign w:val="center"/>
          </w:tcPr>
          <w:p w14:paraId="523C9BF9" w14:textId="336EB7B2" w:rsidR="00672F6B" w:rsidRDefault="00672F6B" w:rsidP="00672F6B">
            <w:pPr>
              <w:spacing w:after="0"/>
              <w:jc w:val="center"/>
              <w:rPr>
                <w:rFonts w:cstheme="minorHAnsi"/>
                <w:sz w:val="18"/>
                <w:szCs w:val="18"/>
              </w:rPr>
            </w:pPr>
            <w:r>
              <w:rPr>
                <w:rFonts w:cstheme="minorHAnsi"/>
                <w:sz w:val="18"/>
                <w:szCs w:val="18"/>
              </w:rPr>
              <w:t>78.9</w:t>
            </w:r>
          </w:p>
        </w:tc>
        <w:tc>
          <w:tcPr>
            <w:tcW w:w="1350" w:type="dxa"/>
            <w:vMerge/>
            <w:vAlign w:val="center"/>
          </w:tcPr>
          <w:p w14:paraId="7A38874E" w14:textId="77777777" w:rsidR="00672F6B" w:rsidRPr="000B01FE" w:rsidRDefault="00672F6B" w:rsidP="00672F6B">
            <w:pPr>
              <w:spacing w:after="0"/>
              <w:jc w:val="center"/>
              <w:rPr>
                <w:rFonts w:cstheme="minorHAnsi"/>
                <w:sz w:val="18"/>
                <w:szCs w:val="18"/>
              </w:rPr>
            </w:pPr>
          </w:p>
        </w:tc>
        <w:tc>
          <w:tcPr>
            <w:tcW w:w="1170" w:type="dxa"/>
            <w:vMerge/>
            <w:vAlign w:val="center"/>
          </w:tcPr>
          <w:p w14:paraId="65ABB218" w14:textId="77777777" w:rsidR="00672F6B" w:rsidRPr="000B01FE" w:rsidRDefault="00672F6B" w:rsidP="00672F6B">
            <w:pPr>
              <w:spacing w:after="0"/>
              <w:jc w:val="center"/>
              <w:rPr>
                <w:rFonts w:cstheme="minorHAnsi"/>
                <w:sz w:val="18"/>
                <w:szCs w:val="18"/>
              </w:rPr>
            </w:pPr>
          </w:p>
        </w:tc>
        <w:tc>
          <w:tcPr>
            <w:tcW w:w="1350" w:type="dxa"/>
            <w:vAlign w:val="center"/>
          </w:tcPr>
          <w:p w14:paraId="06DC3F2E" w14:textId="0B7F8473" w:rsidR="00672F6B" w:rsidRDefault="00672F6B" w:rsidP="00672F6B">
            <w:pPr>
              <w:spacing w:after="0"/>
              <w:jc w:val="center"/>
              <w:rPr>
                <w:rFonts w:cstheme="minorHAnsi"/>
                <w:b/>
                <w:bCs/>
                <w:sz w:val="18"/>
                <w:szCs w:val="18"/>
              </w:rPr>
            </w:pPr>
            <w:r>
              <w:rPr>
                <w:rFonts w:cstheme="minorHAnsi"/>
                <w:b/>
                <w:bCs/>
                <w:sz w:val="18"/>
                <w:szCs w:val="18"/>
              </w:rPr>
              <w:t>No</w:t>
            </w:r>
          </w:p>
        </w:tc>
      </w:tr>
      <w:tr w:rsidR="00737827" w:rsidRPr="00302A4A" w14:paraId="53B27B8F" w14:textId="77777777" w:rsidTr="00750FE8">
        <w:tc>
          <w:tcPr>
            <w:tcW w:w="1103" w:type="dxa"/>
            <w:vMerge/>
            <w:shd w:val="clear" w:color="auto" w:fill="auto"/>
            <w:vAlign w:val="center"/>
          </w:tcPr>
          <w:p w14:paraId="5680A5A3" w14:textId="77777777" w:rsidR="00672F6B" w:rsidRPr="000B01FE" w:rsidRDefault="00672F6B" w:rsidP="00672F6B">
            <w:pPr>
              <w:spacing w:after="0"/>
              <w:jc w:val="center"/>
              <w:rPr>
                <w:sz w:val="18"/>
                <w:szCs w:val="18"/>
              </w:rPr>
            </w:pPr>
          </w:p>
        </w:tc>
        <w:tc>
          <w:tcPr>
            <w:tcW w:w="2611" w:type="dxa"/>
            <w:shd w:val="clear" w:color="auto" w:fill="auto"/>
            <w:vAlign w:val="center"/>
          </w:tcPr>
          <w:p w14:paraId="205F4013" w14:textId="5D9D1829" w:rsidR="00672F6B" w:rsidRDefault="00672F6B" w:rsidP="00672F6B">
            <w:pPr>
              <w:spacing w:after="0"/>
              <w:jc w:val="center"/>
              <w:rPr>
                <w:rFonts w:cstheme="minorHAnsi"/>
                <w:sz w:val="18"/>
                <w:szCs w:val="18"/>
              </w:rPr>
            </w:pPr>
            <w:r w:rsidRPr="001509D6">
              <w:rPr>
                <w:rFonts w:cstheme="minorHAnsi"/>
                <w:sz w:val="18"/>
                <w:szCs w:val="18"/>
              </w:rPr>
              <w:t>Industrial Parkway</w:t>
            </w:r>
            <w:r>
              <w:rPr>
                <w:rFonts w:cstheme="minorHAnsi"/>
                <w:sz w:val="18"/>
                <w:szCs w:val="18"/>
              </w:rPr>
              <w:t xml:space="preserve"> </w:t>
            </w:r>
            <w:r w:rsidRPr="00245DD9">
              <w:rPr>
                <w:rFonts w:cstheme="minorHAnsi"/>
                <w:sz w:val="18"/>
                <w:szCs w:val="18"/>
              </w:rPr>
              <w:t>Residential Receptor</w:t>
            </w:r>
          </w:p>
        </w:tc>
        <w:tc>
          <w:tcPr>
            <w:tcW w:w="788" w:type="dxa"/>
            <w:shd w:val="clear" w:color="auto" w:fill="auto"/>
            <w:vAlign w:val="center"/>
          </w:tcPr>
          <w:p w14:paraId="0129D4ED" w14:textId="6EB4C0FF" w:rsidR="00672F6B" w:rsidRDefault="00672F6B" w:rsidP="00672F6B">
            <w:pPr>
              <w:spacing w:after="0"/>
              <w:jc w:val="center"/>
              <w:rPr>
                <w:rFonts w:cstheme="minorHAnsi"/>
                <w:sz w:val="18"/>
                <w:szCs w:val="18"/>
              </w:rPr>
            </w:pPr>
            <w:r>
              <w:rPr>
                <w:rFonts w:cstheme="minorHAnsi"/>
                <w:sz w:val="18"/>
                <w:szCs w:val="18"/>
              </w:rPr>
              <w:t>140</w:t>
            </w:r>
          </w:p>
        </w:tc>
        <w:tc>
          <w:tcPr>
            <w:tcW w:w="1333" w:type="dxa"/>
            <w:vAlign w:val="center"/>
          </w:tcPr>
          <w:p w14:paraId="3CDA282B" w14:textId="25949018" w:rsidR="00672F6B" w:rsidRDefault="00672F6B" w:rsidP="00672F6B">
            <w:pPr>
              <w:spacing w:after="0"/>
              <w:jc w:val="center"/>
              <w:rPr>
                <w:rFonts w:cstheme="minorHAnsi"/>
                <w:sz w:val="18"/>
                <w:szCs w:val="18"/>
              </w:rPr>
            </w:pPr>
            <w:r>
              <w:rPr>
                <w:rFonts w:cstheme="minorHAnsi"/>
                <w:sz w:val="18"/>
                <w:szCs w:val="18"/>
              </w:rPr>
              <w:t>77.9</w:t>
            </w:r>
          </w:p>
        </w:tc>
        <w:tc>
          <w:tcPr>
            <w:tcW w:w="1350" w:type="dxa"/>
            <w:vMerge/>
            <w:vAlign w:val="center"/>
          </w:tcPr>
          <w:p w14:paraId="1843C993" w14:textId="77777777" w:rsidR="00672F6B" w:rsidRPr="000B01FE" w:rsidRDefault="00672F6B" w:rsidP="00672F6B">
            <w:pPr>
              <w:spacing w:after="0"/>
              <w:jc w:val="center"/>
              <w:rPr>
                <w:rFonts w:cstheme="minorHAnsi"/>
                <w:sz w:val="18"/>
                <w:szCs w:val="18"/>
              </w:rPr>
            </w:pPr>
          </w:p>
        </w:tc>
        <w:tc>
          <w:tcPr>
            <w:tcW w:w="1170" w:type="dxa"/>
            <w:vMerge/>
            <w:vAlign w:val="center"/>
          </w:tcPr>
          <w:p w14:paraId="7B98C412" w14:textId="77777777" w:rsidR="00672F6B" w:rsidRPr="000B01FE" w:rsidRDefault="00672F6B" w:rsidP="00672F6B">
            <w:pPr>
              <w:spacing w:after="0"/>
              <w:jc w:val="center"/>
              <w:rPr>
                <w:rFonts w:cstheme="minorHAnsi"/>
                <w:sz w:val="18"/>
                <w:szCs w:val="18"/>
              </w:rPr>
            </w:pPr>
          </w:p>
        </w:tc>
        <w:tc>
          <w:tcPr>
            <w:tcW w:w="1350" w:type="dxa"/>
            <w:vAlign w:val="center"/>
          </w:tcPr>
          <w:p w14:paraId="2EA6E52B" w14:textId="3608ED85" w:rsidR="00672F6B" w:rsidRDefault="00672F6B" w:rsidP="00672F6B">
            <w:pPr>
              <w:spacing w:after="0"/>
              <w:jc w:val="center"/>
              <w:rPr>
                <w:rFonts w:cstheme="minorHAnsi"/>
                <w:b/>
                <w:bCs/>
                <w:sz w:val="18"/>
                <w:szCs w:val="18"/>
              </w:rPr>
            </w:pPr>
            <w:r>
              <w:rPr>
                <w:rFonts w:cstheme="minorHAnsi"/>
                <w:b/>
                <w:bCs/>
                <w:sz w:val="18"/>
                <w:szCs w:val="18"/>
              </w:rPr>
              <w:t>No</w:t>
            </w:r>
          </w:p>
        </w:tc>
      </w:tr>
      <w:tr w:rsidR="00737827" w:rsidRPr="00302A4A" w14:paraId="5C8A9AFA" w14:textId="77777777" w:rsidTr="00F463D3">
        <w:tc>
          <w:tcPr>
            <w:tcW w:w="1103" w:type="dxa"/>
            <w:vMerge w:val="restart"/>
            <w:shd w:val="clear" w:color="auto" w:fill="auto"/>
            <w:vAlign w:val="center"/>
          </w:tcPr>
          <w:p w14:paraId="65510132" w14:textId="77777777" w:rsidR="00672F6B" w:rsidRPr="000B01FE" w:rsidRDefault="00672F6B" w:rsidP="00672F6B">
            <w:pPr>
              <w:spacing w:after="0"/>
              <w:jc w:val="center"/>
              <w:rPr>
                <w:rFonts w:cstheme="minorHAnsi"/>
                <w:sz w:val="18"/>
                <w:szCs w:val="18"/>
              </w:rPr>
            </w:pPr>
            <w:r w:rsidRPr="000B01FE">
              <w:rPr>
                <w:sz w:val="18"/>
                <w:szCs w:val="18"/>
              </w:rPr>
              <w:t>Paving</w:t>
            </w:r>
          </w:p>
        </w:tc>
        <w:tc>
          <w:tcPr>
            <w:tcW w:w="2611" w:type="dxa"/>
            <w:shd w:val="clear" w:color="auto" w:fill="auto"/>
            <w:vAlign w:val="center"/>
          </w:tcPr>
          <w:p w14:paraId="6FA7CDF4" w14:textId="3C179539" w:rsidR="00672F6B" w:rsidRPr="00245DD9" w:rsidRDefault="00672F6B" w:rsidP="00672F6B">
            <w:pPr>
              <w:spacing w:after="0"/>
              <w:jc w:val="center"/>
              <w:rPr>
                <w:rFonts w:cstheme="minorHAnsi"/>
                <w:sz w:val="18"/>
                <w:szCs w:val="18"/>
              </w:rPr>
            </w:pPr>
            <w:r w:rsidRPr="001509D6">
              <w:rPr>
                <w:rFonts w:cstheme="minorHAnsi"/>
                <w:sz w:val="18"/>
                <w:szCs w:val="18"/>
              </w:rPr>
              <w:t>Washington Avenue</w:t>
            </w:r>
            <w:r>
              <w:rPr>
                <w:rFonts w:cstheme="minorHAnsi"/>
                <w:sz w:val="18"/>
                <w:szCs w:val="18"/>
              </w:rPr>
              <w:t xml:space="preserve"> </w:t>
            </w:r>
            <w:r w:rsidRPr="00245DD9">
              <w:rPr>
                <w:rFonts w:cstheme="minorHAnsi"/>
                <w:sz w:val="18"/>
                <w:szCs w:val="18"/>
              </w:rPr>
              <w:t>Residential Receptor</w:t>
            </w:r>
          </w:p>
        </w:tc>
        <w:tc>
          <w:tcPr>
            <w:tcW w:w="788" w:type="dxa"/>
            <w:shd w:val="clear" w:color="auto" w:fill="auto"/>
            <w:vAlign w:val="center"/>
          </w:tcPr>
          <w:p w14:paraId="1394EDF9" w14:textId="630D28F7" w:rsidR="00672F6B" w:rsidRPr="00245DD9" w:rsidRDefault="00672F6B" w:rsidP="00672F6B">
            <w:pPr>
              <w:spacing w:after="0"/>
              <w:jc w:val="center"/>
              <w:rPr>
                <w:rFonts w:cstheme="minorHAnsi"/>
                <w:sz w:val="18"/>
                <w:szCs w:val="18"/>
              </w:rPr>
            </w:pPr>
            <w:r>
              <w:rPr>
                <w:rFonts w:cstheme="minorHAnsi"/>
                <w:sz w:val="18"/>
                <w:szCs w:val="18"/>
              </w:rPr>
              <w:t>300</w:t>
            </w:r>
          </w:p>
        </w:tc>
        <w:tc>
          <w:tcPr>
            <w:tcW w:w="1333" w:type="dxa"/>
            <w:vAlign w:val="center"/>
          </w:tcPr>
          <w:p w14:paraId="537A2553" w14:textId="3BCA6FFA" w:rsidR="00672F6B" w:rsidRPr="00245DD9" w:rsidRDefault="00672F6B" w:rsidP="00672F6B">
            <w:pPr>
              <w:spacing w:after="0"/>
              <w:jc w:val="center"/>
              <w:rPr>
                <w:rFonts w:cstheme="minorHAnsi"/>
                <w:sz w:val="18"/>
                <w:szCs w:val="18"/>
              </w:rPr>
            </w:pPr>
            <w:r>
              <w:rPr>
                <w:rFonts w:cstheme="minorHAnsi"/>
                <w:sz w:val="18"/>
                <w:szCs w:val="18"/>
              </w:rPr>
              <w:t>66.9</w:t>
            </w:r>
          </w:p>
        </w:tc>
        <w:tc>
          <w:tcPr>
            <w:tcW w:w="1350" w:type="dxa"/>
            <w:vAlign w:val="center"/>
          </w:tcPr>
          <w:p w14:paraId="0442DD91" w14:textId="75E92B97" w:rsidR="00672F6B" w:rsidRDefault="00672F6B" w:rsidP="00672F6B">
            <w:pPr>
              <w:spacing w:after="0"/>
              <w:jc w:val="center"/>
              <w:rPr>
                <w:rFonts w:cstheme="minorHAnsi"/>
                <w:sz w:val="18"/>
                <w:szCs w:val="18"/>
              </w:rPr>
            </w:pPr>
            <w:r>
              <w:rPr>
                <w:rFonts w:cstheme="minorHAnsi"/>
                <w:sz w:val="18"/>
                <w:szCs w:val="18"/>
              </w:rPr>
              <w:t>San Leandro</w:t>
            </w:r>
          </w:p>
        </w:tc>
        <w:tc>
          <w:tcPr>
            <w:tcW w:w="1170" w:type="dxa"/>
            <w:vMerge w:val="restart"/>
            <w:vAlign w:val="center"/>
          </w:tcPr>
          <w:p w14:paraId="0FF6C004" w14:textId="0E569599" w:rsidR="00672F6B" w:rsidRPr="000B01FE" w:rsidRDefault="00672F6B" w:rsidP="00672F6B">
            <w:pPr>
              <w:spacing w:after="0"/>
              <w:jc w:val="center"/>
              <w:rPr>
                <w:rFonts w:cstheme="minorHAnsi"/>
                <w:sz w:val="18"/>
                <w:szCs w:val="18"/>
              </w:rPr>
            </w:pPr>
            <w:r>
              <w:rPr>
                <w:rFonts w:cstheme="minorHAnsi"/>
                <w:sz w:val="18"/>
                <w:szCs w:val="18"/>
              </w:rPr>
              <w:t>90</w:t>
            </w:r>
          </w:p>
        </w:tc>
        <w:tc>
          <w:tcPr>
            <w:tcW w:w="1350" w:type="dxa"/>
            <w:vAlign w:val="center"/>
          </w:tcPr>
          <w:p w14:paraId="08310B49" w14:textId="28C3A2EE" w:rsidR="00672F6B" w:rsidRPr="000B01FE" w:rsidRDefault="00672F6B" w:rsidP="00672F6B">
            <w:pPr>
              <w:spacing w:after="0"/>
              <w:jc w:val="center"/>
              <w:rPr>
                <w:rFonts w:cstheme="minorHAnsi"/>
                <w:b/>
                <w:bCs/>
                <w:sz w:val="18"/>
                <w:szCs w:val="18"/>
              </w:rPr>
            </w:pPr>
            <w:r>
              <w:rPr>
                <w:rFonts w:cstheme="minorHAnsi"/>
                <w:b/>
                <w:bCs/>
                <w:sz w:val="18"/>
                <w:szCs w:val="18"/>
              </w:rPr>
              <w:t>No</w:t>
            </w:r>
          </w:p>
        </w:tc>
      </w:tr>
      <w:tr w:rsidR="00737827" w:rsidRPr="00302A4A" w14:paraId="3091D66C" w14:textId="77777777" w:rsidTr="00F463D3">
        <w:tc>
          <w:tcPr>
            <w:tcW w:w="1103" w:type="dxa"/>
            <w:vMerge/>
            <w:shd w:val="clear" w:color="auto" w:fill="auto"/>
            <w:vAlign w:val="center"/>
          </w:tcPr>
          <w:p w14:paraId="4C685025" w14:textId="77777777" w:rsidR="00672F6B" w:rsidRPr="000B01FE" w:rsidRDefault="00672F6B" w:rsidP="00672F6B">
            <w:pPr>
              <w:spacing w:after="0"/>
              <w:jc w:val="center"/>
              <w:rPr>
                <w:sz w:val="18"/>
                <w:szCs w:val="18"/>
              </w:rPr>
            </w:pPr>
          </w:p>
        </w:tc>
        <w:tc>
          <w:tcPr>
            <w:tcW w:w="2611" w:type="dxa"/>
            <w:shd w:val="clear" w:color="auto" w:fill="auto"/>
            <w:vAlign w:val="center"/>
          </w:tcPr>
          <w:p w14:paraId="58D787C9" w14:textId="745645F0" w:rsidR="00672F6B" w:rsidRPr="00245DD9" w:rsidRDefault="00672F6B" w:rsidP="00672F6B">
            <w:pPr>
              <w:spacing w:after="0"/>
              <w:jc w:val="center"/>
              <w:rPr>
                <w:rFonts w:cstheme="minorHAnsi"/>
                <w:sz w:val="18"/>
                <w:szCs w:val="18"/>
              </w:rPr>
            </w:pPr>
            <w:r w:rsidRPr="001509D6">
              <w:rPr>
                <w:rFonts w:cstheme="minorHAnsi"/>
                <w:sz w:val="18"/>
                <w:szCs w:val="18"/>
              </w:rPr>
              <w:t xml:space="preserve">Lewelling Boulevard </w:t>
            </w:r>
            <w:r w:rsidRPr="00245DD9">
              <w:rPr>
                <w:rFonts w:cstheme="minorHAnsi"/>
                <w:sz w:val="18"/>
                <w:szCs w:val="18"/>
              </w:rPr>
              <w:t>Residential Receptor</w:t>
            </w:r>
          </w:p>
        </w:tc>
        <w:tc>
          <w:tcPr>
            <w:tcW w:w="788" w:type="dxa"/>
            <w:shd w:val="clear" w:color="auto" w:fill="auto"/>
            <w:vAlign w:val="center"/>
          </w:tcPr>
          <w:p w14:paraId="5F811CE2" w14:textId="4367FFA5" w:rsidR="00672F6B" w:rsidRPr="00245DD9" w:rsidRDefault="00672F6B" w:rsidP="00672F6B">
            <w:pPr>
              <w:spacing w:after="0"/>
              <w:jc w:val="center"/>
              <w:rPr>
                <w:rFonts w:cstheme="minorHAnsi"/>
                <w:sz w:val="18"/>
                <w:szCs w:val="18"/>
              </w:rPr>
            </w:pPr>
            <w:r>
              <w:rPr>
                <w:rFonts w:cstheme="minorHAnsi"/>
                <w:sz w:val="18"/>
                <w:szCs w:val="18"/>
              </w:rPr>
              <w:t>160</w:t>
            </w:r>
          </w:p>
        </w:tc>
        <w:tc>
          <w:tcPr>
            <w:tcW w:w="1333" w:type="dxa"/>
            <w:vAlign w:val="center"/>
          </w:tcPr>
          <w:p w14:paraId="773DF565" w14:textId="5D4AEC74" w:rsidR="00672F6B" w:rsidRPr="00245DD9" w:rsidRDefault="00672F6B" w:rsidP="00672F6B">
            <w:pPr>
              <w:spacing w:after="0"/>
              <w:jc w:val="center"/>
              <w:rPr>
                <w:rFonts w:cstheme="minorHAnsi"/>
                <w:sz w:val="18"/>
                <w:szCs w:val="18"/>
              </w:rPr>
            </w:pPr>
            <w:r>
              <w:rPr>
                <w:rFonts w:cstheme="minorHAnsi"/>
                <w:sz w:val="18"/>
                <w:szCs w:val="18"/>
              </w:rPr>
              <w:t>72.4</w:t>
            </w:r>
          </w:p>
        </w:tc>
        <w:tc>
          <w:tcPr>
            <w:tcW w:w="1350" w:type="dxa"/>
            <w:vAlign w:val="center"/>
          </w:tcPr>
          <w:p w14:paraId="29693DAC" w14:textId="2AB5BB3E" w:rsidR="00672F6B" w:rsidRPr="000B01FE" w:rsidRDefault="00672F6B" w:rsidP="00672F6B">
            <w:pPr>
              <w:spacing w:after="0"/>
              <w:jc w:val="center"/>
              <w:rPr>
                <w:rFonts w:cstheme="minorHAnsi"/>
                <w:sz w:val="18"/>
                <w:szCs w:val="18"/>
              </w:rPr>
            </w:pPr>
            <w:r>
              <w:rPr>
                <w:rFonts w:cstheme="minorHAnsi"/>
                <w:sz w:val="18"/>
                <w:szCs w:val="18"/>
              </w:rPr>
              <w:t>Alameda County</w:t>
            </w:r>
          </w:p>
        </w:tc>
        <w:tc>
          <w:tcPr>
            <w:tcW w:w="1170" w:type="dxa"/>
            <w:vMerge/>
            <w:vAlign w:val="center"/>
          </w:tcPr>
          <w:p w14:paraId="1EFC2818" w14:textId="143AA8C5" w:rsidR="00672F6B" w:rsidRPr="000B01FE" w:rsidRDefault="00672F6B" w:rsidP="00672F6B">
            <w:pPr>
              <w:spacing w:after="0"/>
              <w:jc w:val="center"/>
              <w:rPr>
                <w:rFonts w:cstheme="minorHAnsi"/>
                <w:sz w:val="18"/>
                <w:szCs w:val="18"/>
              </w:rPr>
            </w:pPr>
          </w:p>
        </w:tc>
        <w:tc>
          <w:tcPr>
            <w:tcW w:w="1350" w:type="dxa"/>
            <w:vAlign w:val="center"/>
          </w:tcPr>
          <w:p w14:paraId="4A9AD2B2" w14:textId="7DB83F50" w:rsidR="00672F6B" w:rsidRPr="000B01FE" w:rsidRDefault="00672F6B" w:rsidP="00672F6B">
            <w:pPr>
              <w:spacing w:after="0"/>
              <w:jc w:val="center"/>
              <w:rPr>
                <w:rFonts w:cstheme="minorHAnsi"/>
                <w:b/>
                <w:bCs/>
                <w:sz w:val="18"/>
                <w:szCs w:val="18"/>
              </w:rPr>
            </w:pPr>
            <w:r>
              <w:rPr>
                <w:rFonts w:cstheme="minorHAnsi"/>
                <w:b/>
                <w:bCs/>
                <w:sz w:val="18"/>
                <w:szCs w:val="18"/>
              </w:rPr>
              <w:t>No</w:t>
            </w:r>
          </w:p>
        </w:tc>
      </w:tr>
      <w:tr w:rsidR="00737827" w:rsidRPr="00302A4A" w14:paraId="689473E9" w14:textId="77777777" w:rsidTr="001B6A30">
        <w:tc>
          <w:tcPr>
            <w:tcW w:w="1103" w:type="dxa"/>
            <w:vMerge/>
            <w:shd w:val="clear" w:color="auto" w:fill="auto"/>
            <w:vAlign w:val="center"/>
          </w:tcPr>
          <w:p w14:paraId="65DBCC51" w14:textId="77777777" w:rsidR="00672F6B" w:rsidRPr="000B01FE" w:rsidRDefault="00672F6B" w:rsidP="00672F6B">
            <w:pPr>
              <w:spacing w:after="0"/>
              <w:jc w:val="center"/>
              <w:rPr>
                <w:sz w:val="18"/>
                <w:szCs w:val="18"/>
              </w:rPr>
            </w:pPr>
          </w:p>
        </w:tc>
        <w:tc>
          <w:tcPr>
            <w:tcW w:w="2611" w:type="dxa"/>
            <w:shd w:val="clear" w:color="auto" w:fill="auto"/>
            <w:vAlign w:val="center"/>
          </w:tcPr>
          <w:p w14:paraId="3C3A2C86" w14:textId="17571F47" w:rsidR="00672F6B" w:rsidRPr="00245DD9" w:rsidRDefault="00672F6B" w:rsidP="00672F6B">
            <w:pPr>
              <w:spacing w:after="0"/>
              <w:jc w:val="center"/>
              <w:rPr>
                <w:rFonts w:cstheme="minorHAnsi"/>
                <w:sz w:val="18"/>
                <w:szCs w:val="18"/>
              </w:rPr>
            </w:pPr>
            <w:r w:rsidRPr="001509D6">
              <w:rPr>
                <w:rFonts w:cstheme="minorHAnsi"/>
                <w:sz w:val="18"/>
                <w:szCs w:val="18"/>
              </w:rPr>
              <w:t>L</w:t>
            </w:r>
            <w:r w:rsidR="00174D2A">
              <w:rPr>
                <w:rFonts w:cstheme="minorHAnsi"/>
                <w:sz w:val="18"/>
                <w:szCs w:val="18"/>
              </w:rPr>
              <w:t>ei</w:t>
            </w:r>
            <w:r w:rsidRPr="001509D6">
              <w:rPr>
                <w:rFonts w:cstheme="minorHAnsi"/>
                <w:sz w:val="18"/>
                <w:szCs w:val="18"/>
              </w:rPr>
              <w:t xml:space="preserve">dig Court </w:t>
            </w:r>
            <w:r w:rsidRPr="00245DD9">
              <w:rPr>
                <w:rFonts w:cstheme="minorHAnsi"/>
                <w:sz w:val="18"/>
                <w:szCs w:val="18"/>
              </w:rPr>
              <w:t>Residential Receptor</w:t>
            </w:r>
          </w:p>
        </w:tc>
        <w:tc>
          <w:tcPr>
            <w:tcW w:w="788" w:type="dxa"/>
            <w:shd w:val="clear" w:color="auto" w:fill="auto"/>
            <w:vAlign w:val="center"/>
          </w:tcPr>
          <w:p w14:paraId="1ECAD624" w14:textId="230BB9A4" w:rsidR="00672F6B" w:rsidRPr="00245DD9" w:rsidRDefault="00672F6B" w:rsidP="00672F6B">
            <w:pPr>
              <w:spacing w:after="0"/>
              <w:jc w:val="center"/>
              <w:rPr>
                <w:rFonts w:cstheme="minorHAnsi"/>
                <w:sz w:val="18"/>
                <w:szCs w:val="18"/>
              </w:rPr>
            </w:pPr>
            <w:r>
              <w:rPr>
                <w:rFonts w:cstheme="minorHAnsi"/>
                <w:sz w:val="18"/>
                <w:szCs w:val="18"/>
              </w:rPr>
              <w:t>100</w:t>
            </w:r>
          </w:p>
        </w:tc>
        <w:tc>
          <w:tcPr>
            <w:tcW w:w="1333" w:type="dxa"/>
            <w:vAlign w:val="center"/>
          </w:tcPr>
          <w:p w14:paraId="6685E52A" w14:textId="3ACE9138" w:rsidR="00672F6B" w:rsidRPr="00245DD9" w:rsidRDefault="00672F6B" w:rsidP="00672F6B">
            <w:pPr>
              <w:spacing w:after="0"/>
              <w:jc w:val="center"/>
              <w:rPr>
                <w:rFonts w:cstheme="minorHAnsi"/>
                <w:sz w:val="18"/>
                <w:szCs w:val="18"/>
              </w:rPr>
            </w:pPr>
            <w:r>
              <w:rPr>
                <w:rFonts w:cstheme="minorHAnsi"/>
                <w:sz w:val="18"/>
                <w:szCs w:val="18"/>
              </w:rPr>
              <w:t>76.5</w:t>
            </w:r>
          </w:p>
        </w:tc>
        <w:tc>
          <w:tcPr>
            <w:tcW w:w="1350" w:type="dxa"/>
            <w:vMerge w:val="restart"/>
            <w:vAlign w:val="center"/>
          </w:tcPr>
          <w:p w14:paraId="6A52206E" w14:textId="18DCF6E4" w:rsidR="00672F6B" w:rsidRDefault="00672F6B" w:rsidP="00672F6B">
            <w:pPr>
              <w:spacing w:after="0"/>
              <w:jc w:val="center"/>
              <w:rPr>
                <w:rFonts w:cstheme="minorHAnsi"/>
                <w:sz w:val="18"/>
                <w:szCs w:val="18"/>
              </w:rPr>
            </w:pPr>
            <w:r w:rsidRPr="00665A10">
              <w:rPr>
                <w:rFonts w:cstheme="minorHAnsi"/>
                <w:sz w:val="18"/>
                <w:szCs w:val="18"/>
              </w:rPr>
              <w:t>Hayward</w:t>
            </w:r>
          </w:p>
        </w:tc>
        <w:tc>
          <w:tcPr>
            <w:tcW w:w="1170" w:type="dxa"/>
            <w:vMerge w:val="restart"/>
            <w:vAlign w:val="center"/>
          </w:tcPr>
          <w:p w14:paraId="39B55E0A" w14:textId="782A6B0B" w:rsidR="00672F6B" w:rsidRPr="000B01FE" w:rsidRDefault="00672F6B" w:rsidP="00672F6B">
            <w:pPr>
              <w:spacing w:after="0"/>
              <w:jc w:val="center"/>
              <w:rPr>
                <w:rFonts w:cstheme="minorHAnsi"/>
                <w:sz w:val="18"/>
                <w:szCs w:val="18"/>
              </w:rPr>
            </w:pPr>
            <w:r>
              <w:rPr>
                <w:rFonts w:cstheme="minorHAnsi"/>
                <w:sz w:val="18"/>
                <w:szCs w:val="18"/>
              </w:rPr>
              <w:t>8</w:t>
            </w:r>
            <w:r w:rsidR="00C953E6">
              <w:rPr>
                <w:rFonts w:cstheme="minorHAnsi"/>
                <w:sz w:val="18"/>
                <w:szCs w:val="18"/>
              </w:rPr>
              <w:t>6</w:t>
            </w:r>
          </w:p>
        </w:tc>
        <w:tc>
          <w:tcPr>
            <w:tcW w:w="1350" w:type="dxa"/>
            <w:vAlign w:val="center"/>
          </w:tcPr>
          <w:p w14:paraId="7DE5810B" w14:textId="6635DED4" w:rsidR="00672F6B" w:rsidRPr="000B01FE" w:rsidRDefault="00672F6B" w:rsidP="00672F6B">
            <w:pPr>
              <w:spacing w:after="0"/>
              <w:jc w:val="center"/>
              <w:rPr>
                <w:rFonts w:cstheme="minorHAnsi"/>
                <w:b/>
                <w:bCs/>
                <w:sz w:val="18"/>
                <w:szCs w:val="18"/>
              </w:rPr>
            </w:pPr>
            <w:r>
              <w:rPr>
                <w:rFonts w:cstheme="minorHAnsi"/>
                <w:b/>
                <w:bCs/>
                <w:sz w:val="18"/>
                <w:szCs w:val="18"/>
              </w:rPr>
              <w:t>No</w:t>
            </w:r>
          </w:p>
        </w:tc>
      </w:tr>
      <w:tr w:rsidR="00737827" w:rsidRPr="00302A4A" w14:paraId="31B2A16F" w14:textId="77777777" w:rsidTr="001B6A30">
        <w:tc>
          <w:tcPr>
            <w:tcW w:w="1103" w:type="dxa"/>
            <w:vMerge/>
            <w:shd w:val="clear" w:color="auto" w:fill="auto"/>
            <w:vAlign w:val="center"/>
          </w:tcPr>
          <w:p w14:paraId="222FA7A9" w14:textId="77777777" w:rsidR="00672F6B" w:rsidRPr="000B01FE" w:rsidRDefault="00672F6B" w:rsidP="00672F6B">
            <w:pPr>
              <w:spacing w:after="0"/>
              <w:jc w:val="center"/>
              <w:rPr>
                <w:sz w:val="18"/>
                <w:szCs w:val="18"/>
              </w:rPr>
            </w:pPr>
          </w:p>
        </w:tc>
        <w:tc>
          <w:tcPr>
            <w:tcW w:w="2611" w:type="dxa"/>
            <w:shd w:val="clear" w:color="auto" w:fill="auto"/>
            <w:vAlign w:val="center"/>
          </w:tcPr>
          <w:p w14:paraId="193FB518" w14:textId="354F051E" w:rsidR="00672F6B" w:rsidRPr="00245DD9" w:rsidRDefault="00672F6B" w:rsidP="00672F6B">
            <w:pPr>
              <w:spacing w:after="0"/>
              <w:jc w:val="center"/>
              <w:rPr>
                <w:rFonts w:cstheme="minorHAnsi"/>
                <w:sz w:val="18"/>
                <w:szCs w:val="18"/>
              </w:rPr>
            </w:pPr>
            <w:r w:rsidRPr="001509D6">
              <w:rPr>
                <w:rFonts w:cstheme="minorHAnsi"/>
                <w:sz w:val="18"/>
                <w:szCs w:val="18"/>
              </w:rPr>
              <w:t xml:space="preserve">Tennyson High School Pedestrian Crossing </w:t>
            </w:r>
            <w:r w:rsidRPr="00245DD9">
              <w:rPr>
                <w:rFonts w:cstheme="minorHAnsi"/>
                <w:sz w:val="18"/>
                <w:szCs w:val="18"/>
              </w:rPr>
              <w:t>Residential Receptor</w:t>
            </w:r>
          </w:p>
        </w:tc>
        <w:tc>
          <w:tcPr>
            <w:tcW w:w="788" w:type="dxa"/>
            <w:shd w:val="clear" w:color="auto" w:fill="auto"/>
            <w:vAlign w:val="center"/>
          </w:tcPr>
          <w:p w14:paraId="3C132420" w14:textId="6D792967" w:rsidR="00672F6B" w:rsidRPr="00245DD9" w:rsidRDefault="00672F6B" w:rsidP="00672F6B">
            <w:pPr>
              <w:spacing w:after="0"/>
              <w:jc w:val="center"/>
              <w:rPr>
                <w:rFonts w:cstheme="minorHAnsi"/>
                <w:sz w:val="18"/>
                <w:szCs w:val="18"/>
              </w:rPr>
            </w:pPr>
            <w:r>
              <w:rPr>
                <w:rFonts w:cstheme="minorHAnsi"/>
                <w:sz w:val="18"/>
                <w:szCs w:val="18"/>
              </w:rPr>
              <w:t>80</w:t>
            </w:r>
          </w:p>
        </w:tc>
        <w:tc>
          <w:tcPr>
            <w:tcW w:w="1333" w:type="dxa"/>
            <w:vAlign w:val="center"/>
          </w:tcPr>
          <w:p w14:paraId="455DA143" w14:textId="6EB5C8C8" w:rsidR="00672F6B" w:rsidRPr="00245DD9" w:rsidRDefault="00672F6B" w:rsidP="00672F6B">
            <w:pPr>
              <w:spacing w:after="0"/>
              <w:jc w:val="center"/>
              <w:rPr>
                <w:rFonts w:cstheme="minorHAnsi"/>
                <w:sz w:val="18"/>
                <w:szCs w:val="18"/>
              </w:rPr>
            </w:pPr>
            <w:r>
              <w:rPr>
                <w:rFonts w:cstheme="minorHAnsi"/>
                <w:sz w:val="18"/>
                <w:szCs w:val="18"/>
              </w:rPr>
              <w:t>78.4</w:t>
            </w:r>
          </w:p>
        </w:tc>
        <w:tc>
          <w:tcPr>
            <w:tcW w:w="1350" w:type="dxa"/>
            <w:vMerge/>
            <w:vAlign w:val="center"/>
          </w:tcPr>
          <w:p w14:paraId="4D07FA13" w14:textId="77777777" w:rsidR="00672F6B" w:rsidRPr="000B01FE" w:rsidRDefault="00672F6B" w:rsidP="00672F6B">
            <w:pPr>
              <w:spacing w:after="0"/>
              <w:jc w:val="center"/>
              <w:rPr>
                <w:rFonts w:cstheme="minorHAnsi"/>
                <w:sz w:val="18"/>
                <w:szCs w:val="18"/>
              </w:rPr>
            </w:pPr>
          </w:p>
        </w:tc>
        <w:tc>
          <w:tcPr>
            <w:tcW w:w="1170" w:type="dxa"/>
            <w:vMerge/>
            <w:vAlign w:val="center"/>
          </w:tcPr>
          <w:p w14:paraId="340065AD" w14:textId="6BB2FFB0" w:rsidR="00672F6B" w:rsidRPr="000B01FE" w:rsidRDefault="00672F6B" w:rsidP="00672F6B">
            <w:pPr>
              <w:spacing w:after="0"/>
              <w:jc w:val="center"/>
              <w:rPr>
                <w:rFonts w:cstheme="minorHAnsi"/>
                <w:sz w:val="18"/>
                <w:szCs w:val="18"/>
              </w:rPr>
            </w:pPr>
          </w:p>
        </w:tc>
        <w:tc>
          <w:tcPr>
            <w:tcW w:w="1350" w:type="dxa"/>
            <w:vAlign w:val="center"/>
          </w:tcPr>
          <w:p w14:paraId="0E496BA0" w14:textId="41F6EC7F" w:rsidR="00672F6B" w:rsidRPr="000B01FE" w:rsidRDefault="00672F6B" w:rsidP="00672F6B">
            <w:pPr>
              <w:spacing w:after="0"/>
              <w:jc w:val="center"/>
              <w:rPr>
                <w:rFonts w:cstheme="minorHAnsi"/>
                <w:b/>
                <w:bCs/>
                <w:sz w:val="18"/>
                <w:szCs w:val="18"/>
              </w:rPr>
            </w:pPr>
            <w:r>
              <w:rPr>
                <w:rFonts w:cstheme="minorHAnsi"/>
                <w:b/>
                <w:bCs/>
                <w:sz w:val="18"/>
                <w:szCs w:val="18"/>
              </w:rPr>
              <w:t>No</w:t>
            </w:r>
          </w:p>
        </w:tc>
      </w:tr>
      <w:tr w:rsidR="00737827" w:rsidRPr="00302A4A" w14:paraId="0D57D8F7" w14:textId="77777777" w:rsidTr="001B6A30">
        <w:tc>
          <w:tcPr>
            <w:tcW w:w="1103" w:type="dxa"/>
            <w:vMerge/>
            <w:shd w:val="clear" w:color="auto" w:fill="auto"/>
            <w:vAlign w:val="center"/>
          </w:tcPr>
          <w:p w14:paraId="4A2C8314" w14:textId="77777777" w:rsidR="00672F6B" w:rsidRPr="000B01FE" w:rsidRDefault="00672F6B" w:rsidP="00672F6B">
            <w:pPr>
              <w:spacing w:after="0"/>
              <w:jc w:val="center"/>
              <w:rPr>
                <w:sz w:val="18"/>
                <w:szCs w:val="18"/>
              </w:rPr>
            </w:pPr>
          </w:p>
        </w:tc>
        <w:tc>
          <w:tcPr>
            <w:tcW w:w="2611" w:type="dxa"/>
            <w:shd w:val="clear" w:color="auto" w:fill="auto"/>
            <w:vAlign w:val="center"/>
          </w:tcPr>
          <w:p w14:paraId="28AD7700" w14:textId="5C364662" w:rsidR="00672F6B" w:rsidRDefault="00672F6B" w:rsidP="00672F6B">
            <w:pPr>
              <w:spacing w:after="0"/>
              <w:jc w:val="center"/>
              <w:rPr>
                <w:rFonts w:cstheme="minorHAnsi"/>
                <w:sz w:val="18"/>
                <w:szCs w:val="18"/>
              </w:rPr>
            </w:pPr>
            <w:r w:rsidRPr="001509D6">
              <w:rPr>
                <w:rFonts w:cstheme="minorHAnsi"/>
                <w:sz w:val="18"/>
                <w:szCs w:val="18"/>
              </w:rPr>
              <w:t>Tennyson High School Pedestrian Crossing</w:t>
            </w:r>
            <w:r>
              <w:rPr>
                <w:rFonts w:cstheme="minorHAnsi"/>
                <w:sz w:val="18"/>
                <w:szCs w:val="18"/>
              </w:rPr>
              <w:t xml:space="preserve"> Park Receptor </w:t>
            </w:r>
          </w:p>
        </w:tc>
        <w:tc>
          <w:tcPr>
            <w:tcW w:w="788" w:type="dxa"/>
            <w:shd w:val="clear" w:color="auto" w:fill="auto"/>
            <w:vAlign w:val="center"/>
          </w:tcPr>
          <w:p w14:paraId="21BB0196" w14:textId="29370215" w:rsidR="00672F6B" w:rsidRDefault="00672F6B" w:rsidP="00672F6B">
            <w:pPr>
              <w:spacing w:after="0"/>
              <w:jc w:val="center"/>
              <w:rPr>
                <w:rFonts w:cstheme="minorHAnsi"/>
                <w:sz w:val="18"/>
                <w:szCs w:val="18"/>
              </w:rPr>
            </w:pPr>
            <w:r>
              <w:rPr>
                <w:rFonts w:cstheme="minorHAnsi"/>
                <w:sz w:val="18"/>
                <w:szCs w:val="18"/>
              </w:rPr>
              <w:t>80</w:t>
            </w:r>
          </w:p>
        </w:tc>
        <w:tc>
          <w:tcPr>
            <w:tcW w:w="1333" w:type="dxa"/>
            <w:vAlign w:val="center"/>
          </w:tcPr>
          <w:p w14:paraId="1E388F04" w14:textId="58629031" w:rsidR="00672F6B" w:rsidRDefault="00672F6B" w:rsidP="00672F6B">
            <w:pPr>
              <w:spacing w:after="0"/>
              <w:jc w:val="center"/>
              <w:rPr>
                <w:rFonts w:cstheme="minorHAnsi"/>
                <w:sz w:val="18"/>
                <w:szCs w:val="18"/>
              </w:rPr>
            </w:pPr>
            <w:r>
              <w:rPr>
                <w:rFonts w:cstheme="minorHAnsi"/>
                <w:sz w:val="18"/>
                <w:szCs w:val="18"/>
              </w:rPr>
              <w:t>78.4</w:t>
            </w:r>
          </w:p>
        </w:tc>
        <w:tc>
          <w:tcPr>
            <w:tcW w:w="1350" w:type="dxa"/>
            <w:vMerge/>
            <w:vAlign w:val="center"/>
          </w:tcPr>
          <w:p w14:paraId="7AD356C7" w14:textId="77777777" w:rsidR="00672F6B" w:rsidRPr="000B01FE" w:rsidRDefault="00672F6B" w:rsidP="00672F6B">
            <w:pPr>
              <w:spacing w:after="0"/>
              <w:jc w:val="center"/>
              <w:rPr>
                <w:rFonts w:cstheme="minorHAnsi"/>
                <w:sz w:val="18"/>
                <w:szCs w:val="18"/>
              </w:rPr>
            </w:pPr>
          </w:p>
        </w:tc>
        <w:tc>
          <w:tcPr>
            <w:tcW w:w="1170" w:type="dxa"/>
            <w:vMerge/>
            <w:vAlign w:val="center"/>
          </w:tcPr>
          <w:p w14:paraId="18B517B1" w14:textId="77777777" w:rsidR="00672F6B" w:rsidRPr="000B01FE" w:rsidRDefault="00672F6B" w:rsidP="00672F6B">
            <w:pPr>
              <w:spacing w:after="0"/>
              <w:jc w:val="center"/>
              <w:rPr>
                <w:rFonts w:cstheme="minorHAnsi"/>
                <w:sz w:val="18"/>
                <w:szCs w:val="18"/>
              </w:rPr>
            </w:pPr>
          </w:p>
        </w:tc>
        <w:tc>
          <w:tcPr>
            <w:tcW w:w="1350" w:type="dxa"/>
            <w:vAlign w:val="center"/>
          </w:tcPr>
          <w:p w14:paraId="765A9D77" w14:textId="38DBA0C0" w:rsidR="00672F6B" w:rsidRDefault="00672F6B" w:rsidP="00672F6B">
            <w:pPr>
              <w:spacing w:after="0"/>
              <w:jc w:val="center"/>
              <w:rPr>
                <w:rFonts w:cstheme="minorHAnsi"/>
                <w:b/>
                <w:bCs/>
                <w:sz w:val="18"/>
                <w:szCs w:val="18"/>
              </w:rPr>
            </w:pPr>
            <w:r>
              <w:rPr>
                <w:rFonts w:cstheme="minorHAnsi"/>
                <w:b/>
                <w:bCs/>
                <w:sz w:val="18"/>
                <w:szCs w:val="18"/>
              </w:rPr>
              <w:t>No</w:t>
            </w:r>
          </w:p>
        </w:tc>
      </w:tr>
      <w:tr w:rsidR="00737827" w:rsidRPr="00302A4A" w14:paraId="5E47128A" w14:textId="77777777" w:rsidTr="001B6A30">
        <w:tc>
          <w:tcPr>
            <w:tcW w:w="1103" w:type="dxa"/>
            <w:vMerge/>
            <w:shd w:val="clear" w:color="auto" w:fill="auto"/>
            <w:vAlign w:val="center"/>
          </w:tcPr>
          <w:p w14:paraId="7E2B4395" w14:textId="77777777" w:rsidR="00672F6B" w:rsidRPr="000B01FE" w:rsidRDefault="00672F6B" w:rsidP="00672F6B">
            <w:pPr>
              <w:spacing w:after="0"/>
              <w:jc w:val="center"/>
              <w:rPr>
                <w:sz w:val="18"/>
                <w:szCs w:val="18"/>
              </w:rPr>
            </w:pPr>
          </w:p>
        </w:tc>
        <w:tc>
          <w:tcPr>
            <w:tcW w:w="2611" w:type="dxa"/>
            <w:shd w:val="clear" w:color="auto" w:fill="auto"/>
            <w:vAlign w:val="center"/>
          </w:tcPr>
          <w:p w14:paraId="5CCCB2BF" w14:textId="3E57A95C" w:rsidR="00672F6B" w:rsidRDefault="00672F6B" w:rsidP="00672F6B">
            <w:pPr>
              <w:spacing w:after="0"/>
              <w:jc w:val="center"/>
              <w:rPr>
                <w:rFonts w:cstheme="minorHAnsi"/>
                <w:sz w:val="18"/>
                <w:szCs w:val="18"/>
              </w:rPr>
            </w:pPr>
            <w:r w:rsidRPr="001509D6">
              <w:rPr>
                <w:rFonts w:cstheme="minorHAnsi"/>
                <w:sz w:val="18"/>
                <w:szCs w:val="18"/>
              </w:rPr>
              <w:t>Tennyson Road</w:t>
            </w:r>
            <w:r>
              <w:rPr>
                <w:rFonts w:cstheme="minorHAnsi"/>
                <w:sz w:val="18"/>
                <w:szCs w:val="18"/>
              </w:rPr>
              <w:t xml:space="preserve"> School</w:t>
            </w:r>
            <w:r w:rsidRPr="00245DD9">
              <w:rPr>
                <w:rFonts w:cstheme="minorHAnsi"/>
                <w:sz w:val="18"/>
                <w:szCs w:val="18"/>
              </w:rPr>
              <w:t xml:space="preserve"> Receptor</w:t>
            </w:r>
          </w:p>
        </w:tc>
        <w:tc>
          <w:tcPr>
            <w:tcW w:w="788" w:type="dxa"/>
            <w:shd w:val="clear" w:color="auto" w:fill="auto"/>
            <w:vAlign w:val="center"/>
          </w:tcPr>
          <w:p w14:paraId="33F240E6" w14:textId="4408FE12" w:rsidR="00672F6B" w:rsidRDefault="00672F6B" w:rsidP="00672F6B">
            <w:pPr>
              <w:spacing w:after="0"/>
              <w:jc w:val="center"/>
              <w:rPr>
                <w:rFonts w:cstheme="minorHAnsi"/>
                <w:sz w:val="18"/>
                <w:szCs w:val="18"/>
              </w:rPr>
            </w:pPr>
            <w:r>
              <w:rPr>
                <w:rFonts w:cstheme="minorHAnsi"/>
                <w:sz w:val="18"/>
                <w:szCs w:val="18"/>
              </w:rPr>
              <w:t>125</w:t>
            </w:r>
          </w:p>
        </w:tc>
        <w:tc>
          <w:tcPr>
            <w:tcW w:w="1333" w:type="dxa"/>
            <w:vAlign w:val="center"/>
          </w:tcPr>
          <w:p w14:paraId="6FB08687" w14:textId="1689F6AD" w:rsidR="00672F6B" w:rsidRDefault="00672F6B" w:rsidP="00672F6B">
            <w:pPr>
              <w:spacing w:after="0"/>
              <w:jc w:val="center"/>
              <w:rPr>
                <w:rFonts w:cstheme="minorHAnsi"/>
                <w:sz w:val="18"/>
                <w:szCs w:val="18"/>
              </w:rPr>
            </w:pPr>
            <w:r>
              <w:rPr>
                <w:rFonts w:cstheme="minorHAnsi"/>
                <w:sz w:val="18"/>
                <w:szCs w:val="18"/>
              </w:rPr>
              <w:t>74.5</w:t>
            </w:r>
          </w:p>
        </w:tc>
        <w:tc>
          <w:tcPr>
            <w:tcW w:w="1350" w:type="dxa"/>
            <w:vMerge/>
            <w:vAlign w:val="center"/>
          </w:tcPr>
          <w:p w14:paraId="6225D41D" w14:textId="77777777" w:rsidR="00672F6B" w:rsidRPr="000B01FE" w:rsidRDefault="00672F6B" w:rsidP="00672F6B">
            <w:pPr>
              <w:spacing w:after="0"/>
              <w:jc w:val="center"/>
              <w:rPr>
                <w:rFonts w:cstheme="minorHAnsi"/>
                <w:sz w:val="18"/>
                <w:szCs w:val="18"/>
              </w:rPr>
            </w:pPr>
          </w:p>
        </w:tc>
        <w:tc>
          <w:tcPr>
            <w:tcW w:w="1170" w:type="dxa"/>
            <w:vMerge/>
            <w:vAlign w:val="center"/>
          </w:tcPr>
          <w:p w14:paraId="60474C1A" w14:textId="77777777" w:rsidR="00672F6B" w:rsidRPr="000B01FE" w:rsidRDefault="00672F6B" w:rsidP="00672F6B">
            <w:pPr>
              <w:spacing w:after="0"/>
              <w:jc w:val="center"/>
              <w:rPr>
                <w:rFonts w:cstheme="minorHAnsi"/>
                <w:sz w:val="18"/>
                <w:szCs w:val="18"/>
              </w:rPr>
            </w:pPr>
          </w:p>
        </w:tc>
        <w:tc>
          <w:tcPr>
            <w:tcW w:w="1350" w:type="dxa"/>
            <w:vAlign w:val="center"/>
          </w:tcPr>
          <w:p w14:paraId="2A3F6D0B" w14:textId="5CB2ACB5" w:rsidR="00672F6B" w:rsidRDefault="00672F6B" w:rsidP="00672F6B">
            <w:pPr>
              <w:spacing w:after="0"/>
              <w:jc w:val="center"/>
              <w:rPr>
                <w:rFonts w:cstheme="minorHAnsi"/>
                <w:b/>
                <w:bCs/>
                <w:sz w:val="18"/>
                <w:szCs w:val="18"/>
              </w:rPr>
            </w:pPr>
            <w:r>
              <w:rPr>
                <w:rFonts w:cstheme="minorHAnsi"/>
                <w:b/>
                <w:bCs/>
                <w:sz w:val="18"/>
                <w:szCs w:val="18"/>
              </w:rPr>
              <w:t>No</w:t>
            </w:r>
          </w:p>
        </w:tc>
      </w:tr>
      <w:tr w:rsidR="00737827" w:rsidRPr="00302A4A" w14:paraId="43A08BFE" w14:textId="77777777" w:rsidTr="001B6A30">
        <w:tc>
          <w:tcPr>
            <w:tcW w:w="1103" w:type="dxa"/>
            <w:vMerge/>
            <w:shd w:val="clear" w:color="auto" w:fill="auto"/>
            <w:vAlign w:val="center"/>
          </w:tcPr>
          <w:p w14:paraId="679F2646" w14:textId="77777777" w:rsidR="00672F6B" w:rsidRPr="000B01FE" w:rsidRDefault="00672F6B" w:rsidP="00672F6B">
            <w:pPr>
              <w:spacing w:after="0"/>
              <w:jc w:val="center"/>
              <w:rPr>
                <w:sz w:val="18"/>
                <w:szCs w:val="18"/>
              </w:rPr>
            </w:pPr>
          </w:p>
        </w:tc>
        <w:tc>
          <w:tcPr>
            <w:tcW w:w="2611" w:type="dxa"/>
            <w:shd w:val="clear" w:color="auto" w:fill="auto"/>
            <w:vAlign w:val="center"/>
          </w:tcPr>
          <w:p w14:paraId="5F8C4C14" w14:textId="2807D59A" w:rsidR="00672F6B" w:rsidRDefault="00672F6B" w:rsidP="00672F6B">
            <w:pPr>
              <w:spacing w:after="0"/>
              <w:jc w:val="center"/>
              <w:rPr>
                <w:rFonts w:cstheme="minorHAnsi"/>
                <w:sz w:val="18"/>
                <w:szCs w:val="18"/>
              </w:rPr>
            </w:pPr>
            <w:r w:rsidRPr="001509D6">
              <w:rPr>
                <w:rFonts w:cstheme="minorHAnsi"/>
                <w:sz w:val="18"/>
                <w:szCs w:val="18"/>
              </w:rPr>
              <w:t>Tennyson Road</w:t>
            </w:r>
            <w:r>
              <w:rPr>
                <w:rFonts w:cstheme="minorHAnsi"/>
                <w:sz w:val="18"/>
                <w:szCs w:val="18"/>
              </w:rPr>
              <w:t xml:space="preserve"> </w:t>
            </w:r>
            <w:r w:rsidRPr="00245DD9">
              <w:rPr>
                <w:rFonts w:cstheme="minorHAnsi"/>
                <w:sz w:val="18"/>
                <w:szCs w:val="18"/>
              </w:rPr>
              <w:t>Residential Receptor</w:t>
            </w:r>
          </w:p>
        </w:tc>
        <w:tc>
          <w:tcPr>
            <w:tcW w:w="788" w:type="dxa"/>
            <w:shd w:val="clear" w:color="auto" w:fill="auto"/>
            <w:vAlign w:val="center"/>
          </w:tcPr>
          <w:p w14:paraId="244F96C0" w14:textId="4F9A3F59" w:rsidR="00672F6B" w:rsidRDefault="00672F6B" w:rsidP="00672F6B">
            <w:pPr>
              <w:spacing w:after="0"/>
              <w:jc w:val="center"/>
              <w:rPr>
                <w:rFonts w:cstheme="minorHAnsi"/>
                <w:sz w:val="18"/>
                <w:szCs w:val="18"/>
              </w:rPr>
            </w:pPr>
            <w:r>
              <w:rPr>
                <w:rFonts w:cstheme="minorHAnsi"/>
                <w:sz w:val="18"/>
                <w:szCs w:val="18"/>
              </w:rPr>
              <w:t>125</w:t>
            </w:r>
          </w:p>
        </w:tc>
        <w:tc>
          <w:tcPr>
            <w:tcW w:w="1333" w:type="dxa"/>
            <w:vAlign w:val="center"/>
          </w:tcPr>
          <w:p w14:paraId="1C57046A" w14:textId="18935AF8" w:rsidR="00672F6B" w:rsidRDefault="00672F6B" w:rsidP="00672F6B">
            <w:pPr>
              <w:spacing w:after="0"/>
              <w:jc w:val="center"/>
              <w:rPr>
                <w:rFonts w:cstheme="minorHAnsi"/>
                <w:sz w:val="18"/>
                <w:szCs w:val="18"/>
              </w:rPr>
            </w:pPr>
            <w:r>
              <w:rPr>
                <w:rFonts w:cstheme="minorHAnsi"/>
                <w:sz w:val="18"/>
                <w:szCs w:val="18"/>
              </w:rPr>
              <w:t>74.5</w:t>
            </w:r>
          </w:p>
        </w:tc>
        <w:tc>
          <w:tcPr>
            <w:tcW w:w="1350" w:type="dxa"/>
            <w:vMerge/>
            <w:vAlign w:val="center"/>
          </w:tcPr>
          <w:p w14:paraId="515126FB" w14:textId="77777777" w:rsidR="00672F6B" w:rsidRPr="000B01FE" w:rsidRDefault="00672F6B" w:rsidP="00672F6B">
            <w:pPr>
              <w:spacing w:after="0"/>
              <w:jc w:val="center"/>
              <w:rPr>
                <w:rFonts w:cstheme="minorHAnsi"/>
                <w:sz w:val="18"/>
                <w:szCs w:val="18"/>
              </w:rPr>
            </w:pPr>
          </w:p>
        </w:tc>
        <w:tc>
          <w:tcPr>
            <w:tcW w:w="1170" w:type="dxa"/>
            <w:vMerge/>
            <w:vAlign w:val="center"/>
          </w:tcPr>
          <w:p w14:paraId="3151482C" w14:textId="77777777" w:rsidR="00672F6B" w:rsidRPr="000B01FE" w:rsidRDefault="00672F6B" w:rsidP="00672F6B">
            <w:pPr>
              <w:spacing w:after="0"/>
              <w:jc w:val="center"/>
              <w:rPr>
                <w:rFonts w:cstheme="minorHAnsi"/>
                <w:sz w:val="18"/>
                <w:szCs w:val="18"/>
              </w:rPr>
            </w:pPr>
          </w:p>
        </w:tc>
        <w:tc>
          <w:tcPr>
            <w:tcW w:w="1350" w:type="dxa"/>
            <w:vAlign w:val="center"/>
          </w:tcPr>
          <w:p w14:paraId="164A836C" w14:textId="4D98761E" w:rsidR="00672F6B" w:rsidRDefault="00672F6B" w:rsidP="00672F6B">
            <w:pPr>
              <w:spacing w:after="0"/>
              <w:jc w:val="center"/>
              <w:rPr>
                <w:rFonts w:cstheme="minorHAnsi"/>
                <w:b/>
                <w:bCs/>
                <w:sz w:val="18"/>
                <w:szCs w:val="18"/>
              </w:rPr>
            </w:pPr>
            <w:r>
              <w:rPr>
                <w:rFonts w:cstheme="minorHAnsi"/>
                <w:b/>
                <w:bCs/>
                <w:sz w:val="18"/>
                <w:szCs w:val="18"/>
              </w:rPr>
              <w:t>No</w:t>
            </w:r>
          </w:p>
        </w:tc>
      </w:tr>
      <w:tr w:rsidR="00737827" w:rsidRPr="00302A4A" w14:paraId="659A9E03" w14:textId="77777777" w:rsidTr="001B6A30">
        <w:tc>
          <w:tcPr>
            <w:tcW w:w="1103" w:type="dxa"/>
            <w:vMerge/>
            <w:shd w:val="clear" w:color="auto" w:fill="auto"/>
            <w:vAlign w:val="center"/>
          </w:tcPr>
          <w:p w14:paraId="01276D3D" w14:textId="77777777" w:rsidR="00672F6B" w:rsidRPr="000B01FE" w:rsidRDefault="00672F6B" w:rsidP="00672F6B">
            <w:pPr>
              <w:spacing w:after="0"/>
              <w:jc w:val="center"/>
              <w:rPr>
                <w:sz w:val="18"/>
                <w:szCs w:val="18"/>
              </w:rPr>
            </w:pPr>
          </w:p>
        </w:tc>
        <w:tc>
          <w:tcPr>
            <w:tcW w:w="2611" w:type="dxa"/>
            <w:shd w:val="clear" w:color="auto" w:fill="auto"/>
            <w:vAlign w:val="center"/>
          </w:tcPr>
          <w:p w14:paraId="60966818" w14:textId="6B7D2155" w:rsidR="00672F6B" w:rsidRDefault="00672F6B" w:rsidP="00672F6B">
            <w:pPr>
              <w:spacing w:after="0"/>
              <w:jc w:val="center"/>
              <w:rPr>
                <w:rFonts w:cstheme="minorHAnsi"/>
                <w:sz w:val="18"/>
                <w:szCs w:val="18"/>
              </w:rPr>
            </w:pPr>
            <w:r w:rsidRPr="001509D6">
              <w:rPr>
                <w:rFonts w:cstheme="minorHAnsi"/>
                <w:sz w:val="18"/>
                <w:szCs w:val="18"/>
              </w:rPr>
              <w:t>Industrial Parkway</w:t>
            </w:r>
            <w:r>
              <w:rPr>
                <w:rFonts w:cstheme="minorHAnsi"/>
                <w:sz w:val="18"/>
                <w:szCs w:val="18"/>
              </w:rPr>
              <w:t xml:space="preserve"> </w:t>
            </w:r>
            <w:r w:rsidRPr="00245DD9">
              <w:rPr>
                <w:rFonts w:cstheme="minorHAnsi"/>
                <w:sz w:val="18"/>
                <w:szCs w:val="18"/>
              </w:rPr>
              <w:t>Residential Receptor</w:t>
            </w:r>
          </w:p>
        </w:tc>
        <w:tc>
          <w:tcPr>
            <w:tcW w:w="788" w:type="dxa"/>
            <w:shd w:val="clear" w:color="auto" w:fill="auto"/>
            <w:vAlign w:val="center"/>
          </w:tcPr>
          <w:p w14:paraId="05243DA3" w14:textId="3A749837" w:rsidR="00672F6B" w:rsidRDefault="00672F6B" w:rsidP="00672F6B">
            <w:pPr>
              <w:spacing w:after="0"/>
              <w:jc w:val="center"/>
              <w:rPr>
                <w:rFonts w:cstheme="minorHAnsi"/>
                <w:sz w:val="18"/>
                <w:szCs w:val="18"/>
              </w:rPr>
            </w:pPr>
            <w:r>
              <w:rPr>
                <w:rFonts w:cstheme="minorHAnsi"/>
                <w:sz w:val="18"/>
                <w:szCs w:val="18"/>
              </w:rPr>
              <w:t>140</w:t>
            </w:r>
          </w:p>
        </w:tc>
        <w:tc>
          <w:tcPr>
            <w:tcW w:w="1333" w:type="dxa"/>
            <w:vAlign w:val="center"/>
          </w:tcPr>
          <w:p w14:paraId="5A5D37C8" w14:textId="26588489" w:rsidR="00672F6B" w:rsidRDefault="00672F6B" w:rsidP="00672F6B">
            <w:pPr>
              <w:spacing w:after="0"/>
              <w:jc w:val="center"/>
              <w:rPr>
                <w:rFonts w:cstheme="minorHAnsi"/>
                <w:sz w:val="18"/>
                <w:szCs w:val="18"/>
              </w:rPr>
            </w:pPr>
            <w:r>
              <w:rPr>
                <w:rFonts w:cstheme="minorHAnsi"/>
                <w:sz w:val="18"/>
                <w:szCs w:val="18"/>
              </w:rPr>
              <w:t>73.5</w:t>
            </w:r>
          </w:p>
        </w:tc>
        <w:tc>
          <w:tcPr>
            <w:tcW w:w="1350" w:type="dxa"/>
            <w:vMerge/>
            <w:vAlign w:val="center"/>
          </w:tcPr>
          <w:p w14:paraId="4531DBE2" w14:textId="77777777" w:rsidR="00672F6B" w:rsidRPr="000B01FE" w:rsidRDefault="00672F6B" w:rsidP="00672F6B">
            <w:pPr>
              <w:spacing w:after="0"/>
              <w:jc w:val="center"/>
              <w:rPr>
                <w:rFonts w:cstheme="minorHAnsi"/>
                <w:sz w:val="18"/>
                <w:szCs w:val="18"/>
              </w:rPr>
            </w:pPr>
          </w:p>
        </w:tc>
        <w:tc>
          <w:tcPr>
            <w:tcW w:w="1170" w:type="dxa"/>
            <w:vMerge/>
            <w:vAlign w:val="center"/>
          </w:tcPr>
          <w:p w14:paraId="24CD39FB" w14:textId="77777777" w:rsidR="00672F6B" w:rsidRPr="000B01FE" w:rsidRDefault="00672F6B" w:rsidP="00672F6B">
            <w:pPr>
              <w:spacing w:after="0"/>
              <w:jc w:val="center"/>
              <w:rPr>
                <w:rFonts w:cstheme="minorHAnsi"/>
                <w:sz w:val="18"/>
                <w:szCs w:val="18"/>
              </w:rPr>
            </w:pPr>
          </w:p>
        </w:tc>
        <w:tc>
          <w:tcPr>
            <w:tcW w:w="1350" w:type="dxa"/>
            <w:vAlign w:val="center"/>
          </w:tcPr>
          <w:p w14:paraId="70361398" w14:textId="6CF838FC" w:rsidR="00672F6B" w:rsidRDefault="00672F6B" w:rsidP="00672F6B">
            <w:pPr>
              <w:spacing w:after="0"/>
              <w:jc w:val="center"/>
              <w:rPr>
                <w:rFonts w:cstheme="minorHAnsi"/>
                <w:b/>
                <w:bCs/>
                <w:sz w:val="18"/>
                <w:szCs w:val="18"/>
              </w:rPr>
            </w:pPr>
            <w:r>
              <w:rPr>
                <w:rFonts w:cstheme="minorHAnsi"/>
                <w:b/>
                <w:bCs/>
                <w:sz w:val="18"/>
                <w:szCs w:val="18"/>
              </w:rPr>
              <w:t>No</w:t>
            </w:r>
          </w:p>
        </w:tc>
      </w:tr>
      <w:tr w:rsidR="00737827" w:rsidRPr="00302A4A" w14:paraId="6F456E8D" w14:textId="77777777" w:rsidTr="004711F8">
        <w:tc>
          <w:tcPr>
            <w:tcW w:w="1103" w:type="dxa"/>
            <w:vMerge w:val="restart"/>
            <w:shd w:val="clear" w:color="auto" w:fill="auto"/>
            <w:vAlign w:val="center"/>
          </w:tcPr>
          <w:p w14:paraId="2CE7DDAB" w14:textId="77777777" w:rsidR="00672F6B" w:rsidRPr="000B01FE" w:rsidRDefault="00672F6B" w:rsidP="00672F6B">
            <w:pPr>
              <w:spacing w:after="0"/>
              <w:jc w:val="center"/>
              <w:rPr>
                <w:rFonts w:cstheme="minorHAnsi"/>
                <w:sz w:val="18"/>
                <w:szCs w:val="18"/>
              </w:rPr>
            </w:pPr>
            <w:r w:rsidRPr="000B01FE">
              <w:rPr>
                <w:sz w:val="18"/>
                <w:szCs w:val="18"/>
              </w:rPr>
              <w:t>Building Construction</w:t>
            </w:r>
          </w:p>
        </w:tc>
        <w:tc>
          <w:tcPr>
            <w:tcW w:w="2611" w:type="dxa"/>
            <w:shd w:val="clear" w:color="auto" w:fill="auto"/>
            <w:vAlign w:val="center"/>
          </w:tcPr>
          <w:p w14:paraId="562FA164" w14:textId="22AD1441" w:rsidR="00672F6B" w:rsidRPr="00245DD9" w:rsidRDefault="00672F6B" w:rsidP="00672F6B">
            <w:pPr>
              <w:spacing w:after="0"/>
              <w:jc w:val="center"/>
              <w:rPr>
                <w:rFonts w:cstheme="minorHAnsi"/>
                <w:sz w:val="18"/>
                <w:szCs w:val="18"/>
              </w:rPr>
            </w:pPr>
            <w:r w:rsidRPr="001509D6">
              <w:rPr>
                <w:rFonts w:cstheme="minorHAnsi"/>
                <w:sz w:val="18"/>
                <w:szCs w:val="18"/>
              </w:rPr>
              <w:t>Washington Avenue</w:t>
            </w:r>
            <w:r>
              <w:rPr>
                <w:rFonts w:cstheme="minorHAnsi"/>
                <w:sz w:val="18"/>
                <w:szCs w:val="18"/>
              </w:rPr>
              <w:t xml:space="preserve"> </w:t>
            </w:r>
            <w:r w:rsidRPr="00245DD9">
              <w:rPr>
                <w:rFonts w:cstheme="minorHAnsi"/>
                <w:sz w:val="18"/>
                <w:szCs w:val="18"/>
              </w:rPr>
              <w:t>Residential Receptor</w:t>
            </w:r>
          </w:p>
        </w:tc>
        <w:tc>
          <w:tcPr>
            <w:tcW w:w="788" w:type="dxa"/>
            <w:shd w:val="clear" w:color="auto" w:fill="auto"/>
            <w:vAlign w:val="center"/>
          </w:tcPr>
          <w:p w14:paraId="7C4F62F9" w14:textId="356F3BFA" w:rsidR="00672F6B" w:rsidRPr="00245DD9" w:rsidRDefault="00672F6B" w:rsidP="00672F6B">
            <w:pPr>
              <w:spacing w:after="0"/>
              <w:jc w:val="center"/>
              <w:rPr>
                <w:rFonts w:cstheme="minorHAnsi"/>
                <w:sz w:val="18"/>
                <w:szCs w:val="18"/>
              </w:rPr>
            </w:pPr>
            <w:r>
              <w:rPr>
                <w:rFonts w:cstheme="minorHAnsi"/>
                <w:sz w:val="18"/>
                <w:szCs w:val="18"/>
              </w:rPr>
              <w:t>300</w:t>
            </w:r>
          </w:p>
        </w:tc>
        <w:tc>
          <w:tcPr>
            <w:tcW w:w="1333" w:type="dxa"/>
            <w:vAlign w:val="center"/>
          </w:tcPr>
          <w:p w14:paraId="0C94EF02" w14:textId="226793B3" w:rsidR="00672F6B" w:rsidRPr="00245DD9" w:rsidRDefault="00672F6B" w:rsidP="00672F6B">
            <w:pPr>
              <w:spacing w:after="0"/>
              <w:jc w:val="center"/>
              <w:rPr>
                <w:rFonts w:cstheme="minorHAnsi"/>
                <w:sz w:val="18"/>
                <w:szCs w:val="18"/>
              </w:rPr>
            </w:pPr>
            <w:r>
              <w:rPr>
                <w:rFonts w:cstheme="minorHAnsi"/>
                <w:sz w:val="18"/>
                <w:szCs w:val="18"/>
              </w:rPr>
              <w:t>67.3</w:t>
            </w:r>
          </w:p>
        </w:tc>
        <w:tc>
          <w:tcPr>
            <w:tcW w:w="1350" w:type="dxa"/>
            <w:vAlign w:val="center"/>
          </w:tcPr>
          <w:p w14:paraId="280A4B1D" w14:textId="35F8E22E" w:rsidR="00672F6B" w:rsidRDefault="00672F6B" w:rsidP="00672F6B">
            <w:pPr>
              <w:spacing w:after="0"/>
              <w:jc w:val="center"/>
              <w:rPr>
                <w:rFonts w:cstheme="minorHAnsi"/>
                <w:sz w:val="18"/>
                <w:szCs w:val="18"/>
              </w:rPr>
            </w:pPr>
            <w:r>
              <w:rPr>
                <w:rFonts w:cstheme="minorHAnsi"/>
                <w:sz w:val="18"/>
                <w:szCs w:val="18"/>
              </w:rPr>
              <w:t>San Leandro</w:t>
            </w:r>
          </w:p>
        </w:tc>
        <w:tc>
          <w:tcPr>
            <w:tcW w:w="1170" w:type="dxa"/>
            <w:vMerge w:val="restart"/>
            <w:vAlign w:val="center"/>
          </w:tcPr>
          <w:p w14:paraId="48A1DFA4" w14:textId="1BFF13D2" w:rsidR="00672F6B" w:rsidRPr="000B01FE" w:rsidRDefault="00672F6B" w:rsidP="00672F6B">
            <w:pPr>
              <w:spacing w:after="0"/>
              <w:jc w:val="center"/>
              <w:rPr>
                <w:rFonts w:cstheme="minorHAnsi"/>
                <w:sz w:val="18"/>
                <w:szCs w:val="18"/>
              </w:rPr>
            </w:pPr>
            <w:r>
              <w:rPr>
                <w:rFonts w:cstheme="minorHAnsi"/>
                <w:sz w:val="18"/>
                <w:szCs w:val="18"/>
              </w:rPr>
              <w:t>90</w:t>
            </w:r>
          </w:p>
        </w:tc>
        <w:tc>
          <w:tcPr>
            <w:tcW w:w="1350" w:type="dxa"/>
            <w:vAlign w:val="center"/>
          </w:tcPr>
          <w:p w14:paraId="050D6E19" w14:textId="196478FE" w:rsidR="00672F6B" w:rsidRPr="000B01FE" w:rsidRDefault="00672F6B" w:rsidP="00672F6B">
            <w:pPr>
              <w:spacing w:after="0"/>
              <w:jc w:val="center"/>
              <w:rPr>
                <w:rFonts w:cstheme="minorHAnsi"/>
                <w:b/>
                <w:bCs/>
                <w:sz w:val="18"/>
                <w:szCs w:val="18"/>
              </w:rPr>
            </w:pPr>
            <w:r>
              <w:rPr>
                <w:rFonts w:cstheme="minorHAnsi"/>
                <w:b/>
                <w:bCs/>
                <w:sz w:val="18"/>
                <w:szCs w:val="18"/>
              </w:rPr>
              <w:t>No</w:t>
            </w:r>
          </w:p>
        </w:tc>
      </w:tr>
      <w:tr w:rsidR="00737827" w:rsidRPr="00302A4A" w14:paraId="1A1871CD" w14:textId="77777777" w:rsidTr="004711F8">
        <w:tc>
          <w:tcPr>
            <w:tcW w:w="1103" w:type="dxa"/>
            <w:vMerge/>
            <w:shd w:val="clear" w:color="auto" w:fill="auto"/>
            <w:vAlign w:val="center"/>
          </w:tcPr>
          <w:p w14:paraId="55AEFD46" w14:textId="77777777" w:rsidR="00672F6B" w:rsidRPr="000B01FE" w:rsidRDefault="00672F6B" w:rsidP="00672F6B">
            <w:pPr>
              <w:spacing w:after="0"/>
              <w:jc w:val="center"/>
              <w:rPr>
                <w:sz w:val="18"/>
                <w:szCs w:val="18"/>
              </w:rPr>
            </w:pPr>
          </w:p>
        </w:tc>
        <w:tc>
          <w:tcPr>
            <w:tcW w:w="2611" w:type="dxa"/>
            <w:shd w:val="clear" w:color="auto" w:fill="auto"/>
            <w:vAlign w:val="center"/>
          </w:tcPr>
          <w:p w14:paraId="35374F8E" w14:textId="53EECABF" w:rsidR="00672F6B" w:rsidRPr="00245DD9" w:rsidRDefault="00672F6B" w:rsidP="00672F6B">
            <w:pPr>
              <w:spacing w:after="0"/>
              <w:jc w:val="center"/>
              <w:rPr>
                <w:rFonts w:cstheme="minorHAnsi"/>
                <w:sz w:val="18"/>
                <w:szCs w:val="18"/>
              </w:rPr>
            </w:pPr>
            <w:r w:rsidRPr="001509D6">
              <w:rPr>
                <w:rFonts w:cstheme="minorHAnsi"/>
                <w:sz w:val="18"/>
                <w:szCs w:val="18"/>
              </w:rPr>
              <w:t xml:space="preserve">Lewelling Boulevard </w:t>
            </w:r>
            <w:r w:rsidRPr="00245DD9">
              <w:rPr>
                <w:rFonts w:cstheme="minorHAnsi"/>
                <w:sz w:val="18"/>
                <w:szCs w:val="18"/>
              </w:rPr>
              <w:t>Residential Receptor</w:t>
            </w:r>
          </w:p>
        </w:tc>
        <w:tc>
          <w:tcPr>
            <w:tcW w:w="788" w:type="dxa"/>
            <w:shd w:val="clear" w:color="auto" w:fill="auto"/>
            <w:vAlign w:val="center"/>
          </w:tcPr>
          <w:p w14:paraId="25F3CE5C" w14:textId="0C3069EA" w:rsidR="00672F6B" w:rsidRPr="00245DD9" w:rsidRDefault="00672F6B" w:rsidP="00672F6B">
            <w:pPr>
              <w:spacing w:after="0"/>
              <w:jc w:val="center"/>
              <w:rPr>
                <w:rFonts w:cstheme="minorHAnsi"/>
                <w:sz w:val="18"/>
                <w:szCs w:val="18"/>
              </w:rPr>
            </w:pPr>
            <w:r>
              <w:rPr>
                <w:rFonts w:cstheme="minorHAnsi"/>
                <w:sz w:val="18"/>
                <w:szCs w:val="18"/>
              </w:rPr>
              <w:t>160</w:t>
            </w:r>
          </w:p>
        </w:tc>
        <w:tc>
          <w:tcPr>
            <w:tcW w:w="1333" w:type="dxa"/>
            <w:vAlign w:val="center"/>
          </w:tcPr>
          <w:p w14:paraId="154055BF" w14:textId="6501B4AE" w:rsidR="00672F6B" w:rsidRPr="00245DD9" w:rsidRDefault="00672F6B" w:rsidP="00672F6B">
            <w:pPr>
              <w:spacing w:after="0"/>
              <w:jc w:val="center"/>
              <w:rPr>
                <w:rFonts w:cstheme="minorHAnsi"/>
                <w:sz w:val="18"/>
                <w:szCs w:val="18"/>
              </w:rPr>
            </w:pPr>
            <w:r>
              <w:rPr>
                <w:rFonts w:cstheme="minorHAnsi"/>
                <w:sz w:val="18"/>
                <w:szCs w:val="18"/>
              </w:rPr>
              <w:t>72.8</w:t>
            </w:r>
          </w:p>
        </w:tc>
        <w:tc>
          <w:tcPr>
            <w:tcW w:w="1350" w:type="dxa"/>
            <w:vAlign w:val="center"/>
          </w:tcPr>
          <w:p w14:paraId="78352FD8" w14:textId="23A82221" w:rsidR="00672F6B" w:rsidRPr="000B01FE" w:rsidRDefault="00672F6B" w:rsidP="00672F6B">
            <w:pPr>
              <w:spacing w:after="0"/>
              <w:jc w:val="center"/>
              <w:rPr>
                <w:rFonts w:cstheme="minorHAnsi"/>
                <w:sz w:val="18"/>
                <w:szCs w:val="18"/>
              </w:rPr>
            </w:pPr>
            <w:r>
              <w:rPr>
                <w:rFonts w:cstheme="minorHAnsi"/>
                <w:sz w:val="18"/>
                <w:szCs w:val="18"/>
              </w:rPr>
              <w:t>Alameda County</w:t>
            </w:r>
          </w:p>
        </w:tc>
        <w:tc>
          <w:tcPr>
            <w:tcW w:w="1170" w:type="dxa"/>
            <w:vMerge/>
            <w:vAlign w:val="center"/>
          </w:tcPr>
          <w:p w14:paraId="60264E4F" w14:textId="2DF0568D" w:rsidR="00672F6B" w:rsidRPr="000B01FE" w:rsidRDefault="00672F6B" w:rsidP="00672F6B">
            <w:pPr>
              <w:spacing w:after="0"/>
              <w:jc w:val="center"/>
              <w:rPr>
                <w:rFonts w:cstheme="minorHAnsi"/>
                <w:sz w:val="18"/>
                <w:szCs w:val="18"/>
              </w:rPr>
            </w:pPr>
          </w:p>
        </w:tc>
        <w:tc>
          <w:tcPr>
            <w:tcW w:w="1350" w:type="dxa"/>
            <w:vAlign w:val="center"/>
          </w:tcPr>
          <w:p w14:paraId="3897294E" w14:textId="29F84712" w:rsidR="00672F6B" w:rsidRPr="000B01FE" w:rsidRDefault="00672F6B" w:rsidP="00672F6B">
            <w:pPr>
              <w:spacing w:after="0"/>
              <w:jc w:val="center"/>
              <w:rPr>
                <w:rFonts w:cstheme="minorHAnsi"/>
                <w:b/>
                <w:bCs/>
                <w:sz w:val="18"/>
                <w:szCs w:val="18"/>
              </w:rPr>
            </w:pPr>
            <w:r>
              <w:rPr>
                <w:rFonts w:cstheme="minorHAnsi"/>
                <w:b/>
                <w:bCs/>
                <w:sz w:val="18"/>
                <w:szCs w:val="18"/>
              </w:rPr>
              <w:t>No</w:t>
            </w:r>
          </w:p>
        </w:tc>
      </w:tr>
      <w:tr w:rsidR="00737827" w:rsidRPr="00302A4A" w14:paraId="16E4D369" w14:textId="77777777" w:rsidTr="00F01C98">
        <w:tc>
          <w:tcPr>
            <w:tcW w:w="1103" w:type="dxa"/>
            <w:vMerge/>
            <w:shd w:val="clear" w:color="auto" w:fill="auto"/>
            <w:vAlign w:val="center"/>
          </w:tcPr>
          <w:p w14:paraId="36D27E7E" w14:textId="77777777" w:rsidR="00672F6B" w:rsidRPr="000B01FE" w:rsidRDefault="00672F6B" w:rsidP="00672F6B">
            <w:pPr>
              <w:spacing w:after="0"/>
              <w:jc w:val="center"/>
              <w:rPr>
                <w:sz w:val="18"/>
                <w:szCs w:val="18"/>
              </w:rPr>
            </w:pPr>
          </w:p>
        </w:tc>
        <w:tc>
          <w:tcPr>
            <w:tcW w:w="2611" w:type="dxa"/>
            <w:shd w:val="clear" w:color="auto" w:fill="auto"/>
            <w:vAlign w:val="center"/>
          </w:tcPr>
          <w:p w14:paraId="444B8A61" w14:textId="04579F71" w:rsidR="00672F6B" w:rsidRPr="00245DD9" w:rsidRDefault="00672F6B" w:rsidP="00672F6B">
            <w:pPr>
              <w:spacing w:after="0"/>
              <w:jc w:val="center"/>
              <w:rPr>
                <w:rFonts w:cstheme="minorHAnsi"/>
                <w:sz w:val="18"/>
                <w:szCs w:val="18"/>
              </w:rPr>
            </w:pPr>
            <w:r w:rsidRPr="001509D6">
              <w:rPr>
                <w:rFonts w:cstheme="minorHAnsi"/>
                <w:sz w:val="18"/>
                <w:szCs w:val="18"/>
              </w:rPr>
              <w:t>L</w:t>
            </w:r>
            <w:r w:rsidR="00174D2A">
              <w:rPr>
                <w:rFonts w:cstheme="minorHAnsi"/>
                <w:sz w:val="18"/>
                <w:szCs w:val="18"/>
              </w:rPr>
              <w:t>ei</w:t>
            </w:r>
            <w:r w:rsidRPr="001509D6">
              <w:rPr>
                <w:rFonts w:cstheme="minorHAnsi"/>
                <w:sz w:val="18"/>
                <w:szCs w:val="18"/>
              </w:rPr>
              <w:t xml:space="preserve">dig Court </w:t>
            </w:r>
            <w:r w:rsidRPr="00245DD9">
              <w:rPr>
                <w:rFonts w:cstheme="minorHAnsi"/>
                <w:sz w:val="18"/>
                <w:szCs w:val="18"/>
              </w:rPr>
              <w:t>Residential Receptor</w:t>
            </w:r>
          </w:p>
        </w:tc>
        <w:tc>
          <w:tcPr>
            <w:tcW w:w="788" w:type="dxa"/>
            <w:shd w:val="clear" w:color="auto" w:fill="auto"/>
            <w:vAlign w:val="center"/>
          </w:tcPr>
          <w:p w14:paraId="21088694" w14:textId="14391B7C" w:rsidR="00672F6B" w:rsidRPr="00245DD9" w:rsidRDefault="00672F6B" w:rsidP="00672F6B">
            <w:pPr>
              <w:spacing w:after="0"/>
              <w:jc w:val="center"/>
              <w:rPr>
                <w:rFonts w:cstheme="minorHAnsi"/>
                <w:sz w:val="18"/>
                <w:szCs w:val="18"/>
              </w:rPr>
            </w:pPr>
            <w:r>
              <w:rPr>
                <w:rFonts w:cstheme="minorHAnsi"/>
                <w:sz w:val="18"/>
                <w:szCs w:val="18"/>
              </w:rPr>
              <w:t>100</w:t>
            </w:r>
          </w:p>
        </w:tc>
        <w:tc>
          <w:tcPr>
            <w:tcW w:w="1333" w:type="dxa"/>
            <w:vAlign w:val="center"/>
          </w:tcPr>
          <w:p w14:paraId="5F1F9F59" w14:textId="77777777" w:rsidR="00672F6B" w:rsidRPr="00245DD9" w:rsidRDefault="00672F6B" w:rsidP="00672F6B">
            <w:pPr>
              <w:spacing w:after="0"/>
              <w:jc w:val="center"/>
              <w:rPr>
                <w:rFonts w:cstheme="minorHAnsi"/>
                <w:sz w:val="18"/>
                <w:szCs w:val="18"/>
              </w:rPr>
            </w:pPr>
            <w:r>
              <w:rPr>
                <w:rFonts w:cstheme="minorHAnsi"/>
                <w:sz w:val="18"/>
                <w:szCs w:val="18"/>
              </w:rPr>
              <w:t>76.8</w:t>
            </w:r>
          </w:p>
        </w:tc>
        <w:tc>
          <w:tcPr>
            <w:tcW w:w="1350" w:type="dxa"/>
            <w:vMerge w:val="restart"/>
            <w:vAlign w:val="center"/>
          </w:tcPr>
          <w:p w14:paraId="69DA49F5" w14:textId="0432005E" w:rsidR="00672F6B" w:rsidRDefault="00672F6B" w:rsidP="00672F6B">
            <w:pPr>
              <w:spacing w:after="0"/>
              <w:jc w:val="center"/>
              <w:rPr>
                <w:rFonts w:cstheme="minorHAnsi"/>
                <w:sz w:val="18"/>
                <w:szCs w:val="18"/>
              </w:rPr>
            </w:pPr>
            <w:r w:rsidRPr="00665A10">
              <w:rPr>
                <w:rFonts w:cstheme="minorHAnsi"/>
                <w:sz w:val="18"/>
                <w:szCs w:val="18"/>
              </w:rPr>
              <w:t>Hayward</w:t>
            </w:r>
          </w:p>
        </w:tc>
        <w:tc>
          <w:tcPr>
            <w:tcW w:w="1170" w:type="dxa"/>
            <w:vMerge w:val="restart"/>
            <w:vAlign w:val="center"/>
          </w:tcPr>
          <w:p w14:paraId="5B311364" w14:textId="0D234F53" w:rsidR="00672F6B" w:rsidRPr="000B01FE" w:rsidRDefault="00672F6B" w:rsidP="00672F6B">
            <w:pPr>
              <w:spacing w:after="0"/>
              <w:jc w:val="center"/>
              <w:rPr>
                <w:rFonts w:cstheme="minorHAnsi"/>
                <w:sz w:val="18"/>
                <w:szCs w:val="18"/>
              </w:rPr>
            </w:pPr>
            <w:r>
              <w:rPr>
                <w:rFonts w:cstheme="minorHAnsi"/>
                <w:sz w:val="18"/>
                <w:szCs w:val="18"/>
              </w:rPr>
              <w:t>8</w:t>
            </w:r>
            <w:r w:rsidR="00C953E6">
              <w:rPr>
                <w:rFonts w:cstheme="minorHAnsi"/>
                <w:sz w:val="18"/>
                <w:szCs w:val="18"/>
              </w:rPr>
              <w:t>6</w:t>
            </w:r>
          </w:p>
        </w:tc>
        <w:tc>
          <w:tcPr>
            <w:tcW w:w="1350" w:type="dxa"/>
            <w:vAlign w:val="center"/>
          </w:tcPr>
          <w:p w14:paraId="04C1B90D" w14:textId="75297555" w:rsidR="00672F6B" w:rsidRPr="000B01FE" w:rsidRDefault="00672F6B" w:rsidP="00672F6B">
            <w:pPr>
              <w:spacing w:after="0"/>
              <w:jc w:val="center"/>
              <w:rPr>
                <w:rFonts w:cstheme="minorHAnsi"/>
                <w:b/>
                <w:bCs/>
                <w:sz w:val="18"/>
                <w:szCs w:val="18"/>
              </w:rPr>
            </w:pPr>
            <w:r>
              <w:rPr>
                <w:rFonts w:cstheme="minorHAnsi"/>
                <w:b/>
                <w:bCs/>
                <w:sz w:val="18"/>
                <w:szCs w:val="18"/>
              </w:rPr>
              <w:t>No</w:t>
            </w:r>
          </w:p>
        </w:tc>
      </w:tr>
      <w:tr w:rsidR="00737827" w:rsidRPr="00302A4A" w14:paraId="5EF081E4" w14:textId="77777777" w:rsidTr="00F01C98">
        <w:tc>
          <w:tcPr>
            <w:tcW w:w="1103" w:type="dxa"/>
            <w:vMerge/>
            <w:shd w:val="clear" w:color="auto" w:fill="auto"/>
            <w:vAlign w:val="center"/>
          </w:tcPr>
          <w:p w14:paraId="638F12A6" w14:textId="77777777" w:rsidR="00672F6B" w:rsidRPr="000B01FE" w:rsidRDefault="00672F6B" w:rsidP="00672F6B">
            <w:pPr>
              <w:spacing w:after="0"/>
              <w:jc w:val="center"/>
              <w:rPr>
                <w:sz w:val="18"/>
                <w:szCs w:val="18"/>
              </w:rPr>
            </w:pPr>
          </w:p>
        </w:tc>
        <w:tc>
          <w:tcPr>
            <w:tcW w:w="2611" w:type="dxa"/>
            <w:shd w:val="clear" w:color="auto" w:fill="auto"/>
            <w:vAlign w:val="center"/>
          </w:tcPr>
          <w:p w14:paraId="02CB4A4B" w14:textId="5AD059AA" w:rsidR="00672F6B" w:rsidRPr="00245DD9" w:rsidRDefault="00672F6B" w:rsidP="00672F6B">
            <w:pPr>
              <w:spacing w:after="0"/>
              <w:jc w:val="center"/>
              <w:rPr>
                <w:rFonts w:cstheme="minorHAnsi"/>
                <w:sz w:val="18"/>
                <w:szCs w:val="18"/>
              </w:rPr>
            </w:pPr>
            <w:r w:rsidRPr="001509D6">
              <w:rPr>
                <w:rFonts w:cstheme="minorHAnsi"/>
                <w:sz w:val="18"/>
                <w:szCs w:val="18"/>
              </w:rPr>
              <w:t xml:space="preserve">Tennyson High School Pedestrian Crossing </w:t>
            </w:r>
            <w:r w:rsidRPr="00245DD9">
              <w:rPr>
                <w:rFonts w:cstheme="minorHAnsi"/>
                <w:sz w:val="18"/>
                <w:szCs w:val="18"/>
              </w:rPr>
              <w:t>Residential Receptor</w:t>
            </w:r>
          </w:p>
        </w:tc>
        <w:tc>
          <w:tcPr>
            <w:tcW w:w="788" w:type="dxa"/>
            <w:shd w:val="clear" w:color="auto" w:fill="auto"/>
            <w:vAlign w:val="center"/>
          </w:tcPr>
          <w:p w14:paraId="4BEDC682" w14:textId="331C342C" w:rsidR="00672F6B" w:rsidRPr="00245DD9" w:rsidRDefault="00672F6B" w:rsidP="00672F6B">
            <w:pPr>
              <w:spacing w:after="0"/>
              <w:jc w:val="center"/>
              <w:rPr>
                <w:rFonts w:cstheme="minorHAnsi"/>
                <w:sz w:val="18"/>
                <w:szCs w:val="18"/>
              </w:rPr>
            </w:pPr>
            <w:r>
              <w:rPr>
                <w:rFonts w:cstheme="minorHAnsi"/>
                <w:sz w:val="18"/>
                <w:szCs w:val="18"/>
              </w:rPr>
              <w:t>80</w:t>
            </w:r>
          </w:p>
        </w:tc>
        <w:tc>
          <w:tcPr>
            <w:tcW w:w="1333" w:type="dxa"/>
            <w:vAlign w:val="center"/>
          </w:tcPr>
          <w:p w14:paraId="7BE549F5" w14:textId="282744EF" w:rsidR="00672F6B" w:rsidRPr="00245DD9" w:rsidRDefault="00672F6B" w:rsidP="00672F6B">
            <w:pPr>
              <w:spacing w:after="0"/>
              <w:jc w:val="center"/>
              <w:rPr>
                <w:rFonts w:cstheme="minorHAnsi"/>
                <w:sz w:val="18"/>
                <w:szCs w:val="18"/>
              </w:rPr>
            </w:pPr>
            <w:r>
              <w:rPr>
                <w:rFonts w:cstheme="minorHAnsi"/>
                <w:sz w:val="18"/>
                <w:szCs w:val="18"/>
              </w:rPr>
              <w:t>78.8</w:t>
            </w:r>
          </w:p>
        </w:tc>
        <w:tc>
          <w:tcPr>
            <w:tcW w:w="1350" w:type="dxa"/>
            <w:vMerge/>
            <w:vAlign w:val="center"/>
          </w:tcPr>
          <w:p w14:paraId="16BC4444" w14:textId="77777777" w:rsidR="00672F6B" w:rsidRPr="000B01FE" w:rsidRDefault="00672F6B" w:rsidP="00672F6B">
            <w:pPr>
              <w:spacing w:after="0"/>
              <w:jc w:val="center"/>
              <w:rPr>
                <w:rFonts w:cstheme="minorHAnsi"/>
                <w:sz w:val="18"/>
                <w:szCs w:val="18"/>
              </w:rPr>
            </w:pPr>
          </w:p>
        </w:tc>
        <w:tc>
          <w:tcPr>
            <w:tcW w:w="1170" w:type="dxa"/>
            <w:vMerge/>
            <w:vAlign w:val="center"/>
          </w:tcPr>
          <w:p w14:paraId="26533FF4" w14:textId="76542FD7" w:rsidR="00672F6B" w:rsidRPr="000B01FE" w:rsidRDefault="00672F6B" w:rsidP="00672F6B">
            <w:pPr>
              <w:spacing w:after="0"/>
              <w:jc w:val="center"/>
              <w:rPr>
                <w:rFonts w:cstheme="minorHAnsi"/>
                <w:sz w:val="18"/>
                <w:szCs w:val="18"/>
              </w:rPr>
            </w:pPr>
          </w:p>
        </w:tc>
        <w:tc>
          <w:tcPr>
            <w:tcW w:w="1350" w:type="dxa"/>
            <w:vAlign w:val="center"/>
          </w:tcPr>
          <w:p w14:paraId="62C94888" w14:textId="29EC9760" w:rsidR="00672F6B" w:rsidRPr="000B01FE" w:rsidRDefault="00672F6B" w:rsidP="00672F6B">
            <w:pPr>
              <w:spacing w:after="0"/>
              <w:jc w:val="center"/>
              <w:rPr>
                <w:rFonts w:cstheme="minorHAnsi"/>
                <w:b/>
                <w:bCs/>
                <w:sz w:val="18"/>
                <w:szCs w:val="18"/>
              </w:rPr>
            </w:pPr>
            <w:r>
              <w:rPr>
                <w:rFonts w:cstheme="minorHAnsi"/>
                <w:b/>
                <w:bCs/>
                <w:sz w:val="18"/>
                <w:szCs w:val="18"/>
              </w:rPr>
              <w:t>No</w:t>
            </w:r>
          </w:p>
        </w:tc>
      </w:tr>
      <w:tr w:rsidR="00737827" w:rsidRPr="00302A4A" w14:paraId="430C3371" w14:textId="77777777" w:rsidTr="00F01C98">
        <w:tc>
          <w:tcPr>
            <w:tcW w:w="1103" w:type="dxa"/>
            <w:vMerge/>
            <w:shd w:val="clear" w:color="auto" w:fill="auto"/>
            <w:vAlign w:val="center"/>
          </w:tcPr>
          <w:p w14:paraId="1237B5F3" w14:textId="77777777" w:rsidR="00672F6B" w:rsidRPr="000B01FE" w:rsidRDefault="00672F6B" w:rsidP="00672F6B">
            <w:pPr>
              <w:spacing w:after="0"/>
              <w:jc w:val="center"/>
              <w:rPr>
                <w:sz w:val="18"/>
                <w:szCs w:val="18"/>
              </w:rPr>
            </w:pPr>
          </w:p>
        </w:tc>
        <w:tc>
          <w:tcPr>
            <w:tcW w:w="2611" w:type="dxa"/>
            <w:shd w:val="clear" w:color="auto" w:fill="auto"/>
            <w:vAlign w:val="center"/>
          </w:tcPr>
          <w:p w14:paraId="7E4BD4DC" w14:textId="5C0A44D0" w:rsidR="00672F6B" w:rsidRDefault="00672F6B" w:rsidP="00672F6B">
            <w:pPr>
              <w:spacing w:after="0"/>
              <w:jc w:val="center"/>
              <w:rPr>
                <w:rFonts w:cstheme="minorHAnsi"/>
                <w:sz w:val="18"/>
                <w:szCs w:val="18"/>
              </w:rPr>
            </w:pPr>
            <w:r w:rsidRPr="001509D6">
              <w:rPr>
                <w:rFonts w:cstheme="minorHAnsi"/>
                <w:sz w:val="18"/>
                <w:szCs w:val="18"/>
              </w:rPr>
              <w:t>Tennyson High School Pedestrian Crossing</w:t>
            </w:r>
            <w:r>
              <w:rPr>
                <w:rFonts w:cstheme="minorHAnsi"/>
                <w:sz w:val="18"/>
                <w:szCs w:val="18"/>
              </w:rPr>
              <w:t xml:space="preserve"> Park Receptor </w:t>
            </w:r>
          </w:p>
        </w:tc>
        <w:tc>
          <w:tcPr>
            <w:tcW w:w="788" w:type="dxa"/>
            <w:shd w:val="clear" w:color="auto" w:fill="auto"/>
            <w:vAlign w:val="center"/>
          </w:tcPr>
          <w:p w14:paraId="3E31F4DB" w14:textId="10FECEAF" w:rsidR="00672F6B" w:rsidRDefault="00672F6B" w:rsidP="00672F6B">
            <w:pPr>
              <w:spacing w:after="0"/>
              <w:jc w:val="center"/>
              <w:rPr>
                <w:rFonts w:cstheme="minorHAnsi"/>
                <w:sz w:val="18"/>
                <w:szCs w:val="18"/>
              </w:rPr>
            </w:pPr>
            <w:r>
              <w:rPr>
                <w:rFonts w:cstheme="minorHAnsi"/>
                <w:sz w:val="18"/>
                <w:szCs w:val="18"/>
              </w:rPr>
              <w:t>80</w:t>
            </w:r>
          </w:p>
        </w:tc>
        <w:tc>
          <w:tcPr>
            <w:tcW w:w="1333" w:type="dxa"/>
            <w:vAlign w:val="center"/>
          </w:tcPr>
          <w:p w14:paraId="1D8B55FE" w14:textId="737605A6" w:rsidR="00672F6B" w:rsidRDefault="00672F6B" w:rsidP="00672F6B">
            <w:pPr>
              <w:spacing w:after="0"/>
              <w:jc w:val="center"/>
              <w:rPr>
                <w:rFonts w:cstheme="minorHAnsi"/>
                <w:sz w:val="18"/>
                <w:szCs w:val="18"/>
              </w:rPr>
            </w:pPr>
            <w:r>
              <w:rPr>
                <w:rFonts w:cstheme="minorHAnsi"/>
                <w:sz w:val="18"/>
                <w:szCs w:val="18"/>
              </w:rPr>
              <w:t>78.8</w:t>
            </w:r>
          </w:p>
        </w:tc>
        <w:tc>
          <w:tcPr>
            <w:tcW w:w="1350" w:type="dxa"/>
            <w:vMerge/>
            <w:vAlign w:val="center"/>
          </w:tcPr>
          <w:p w14:paraId="056EC25A" w14:textId="77777777" w:rsidR="00672F6B" w:rsidRPr="000B01FE" w:rsidRDefault="00672F6B" w:rsidP="00672F6B">
            <w:pPr>
              <w:spacing w:after="0"/>
              <w:jc w:val="center"/>
              <w:rPr>
                <w:rFonts w:cstheme="minorHAnsi"/>
                <w:sz w:val="18"/>
                <w:szCs w:val="18"/>
              </w:rPr>
            </w:pPr>
          </w:p>
        </w:tc>
        <w:tc>
          <w:tcPr>
            <w:tcW w:w="1170" w:type="dxa"/>
            <w:vMerge/>
            <w:vAlign w:val="center"/>
          </w:tcPr>
          <w:p w14:paraId="05229858" w14:textId="77777777" w:rsidR="00672F6B" w:rsidRPr="000B01FE" w:rsidRDefault="00672F6B" w:rsidP="00672F6B">
            <w:pPr>
              <w:spacing w:after="0"/>
              <w:jc w:val="center"/>
              <w:rPr>
                <w:rFonts w:cstheme="minorHAnsi"/>
                <w:sz w:val="18"/>
                <w:szCs w:val="18"/>
              </w:rPr>
            </w:pPr>
          </w:p>
        </w:tc>
        <w:tc>
          <w:tcPr>
            <w:tcW w:w="1350" w:type="dxa"/>
            <w:vAlign w:val="center"/>
          </w:tcPr>
          <w:p w14:paraId="1B3B0A70" w14:textId="7477FCF6" w:rsidR="00672F6B" w:rsidRDefault="00672F6B" w:rsidP="00672F6B">
            <w:pPr>
              <w:spacing w:after="0"/>
              <w:jc w:val="center"/>
              <w:rPr>
                <w:rFonts w:cstheme="minorHAnsi"/>
                <w:b/>
                <w:bCs/>
                <w:sz w:val="18"/>
                <w:szCs w:val="18"/>
              </w:rPr>
            </w:pPr>
            <w:r>
              <w:rPr>
                <w:rFonts w:cstheme="minorHAnsi"/>
                <w:b/>
                <w:bCs/>
                <w:sz w:val="18"/>
                <w:szCs w:val="18"/>
              </w:rPr>
              <w:t>No</w:t>
            </w:r>
          </w:p>
        </w:tc>
      </w:tr>
      <w:tr w:rsidR="00737827" w:rsidRPr="00302A4A" w14:paraId="6BC61B6B" w14:textId="77777777" w:rsidTr="00F01C98">
        <w:tc>
          <w:tcPr>
            <w:tcW w:w="1103" w:type="dxa"/>
            <w:vMerge/>
            <w:shd w:val="clear" w:color="auto" w:fill="auto"/>
            <w:vAlign w:val="center"/>
          </w:tcPr>
          <w:p w14:paraId="461E5E33" w14:textId="77777777" w:rsidR="00672F6B" w:rsidRPr="000B01FE" w:rsidRDefault="00672F6B" w:rsidP="00672F6B">
            <w:pPr>
              <w:spacing w:after="0"/>
              <w:jc w:val="center"/>
              <w:rPr>
                <w:sz w:val="18"/>
                <w:szCs w:val="18"/>
              </w:rPr>
            </w:pPr>
          </w:p>
        </w:tc>
        <w:tc>
          <w:tcPr>
            <w:tcW w:w="2611" w:type="dxa"/>
            <w:shd w:val="clear" w:color="auto" w:fill="auto"/>
            <w:vAlign w:val="center"/>
          </w:tcPr>
          <w:p w14:paraId="1610B6CD" w14:textId="1A4BD15D" w:rsidR="00672F6B" w:rsidRDefault="00672F6B" w:rsidP="00672F6B">
            <w:pPr>
              <w:spacing w:after="0"/>
              <w:jc w:val="center"/>
              <w:rPr>
                <w:rFonts w:cstheme="minorHAnsi"/>
                <w:sz w:val="18"/>
                <w:szCs w:val="18"/>
              </w:rPr>
            </w:pPr>
            <w:r w:rsidRPr="001509D6">
              <w:rPr>
                <w:rFonts w:cstheme="minorHAnsi"/>
                <w:sz w:val="18"/>
                <w:szCs w:val="18"/>
              </w:rPr>
              <w:t>Tennyson Road</w:t>
            </w:r>
            <w:r>
              <w:rPr>
                <w:rFonts w:cstheme="minorHAnsi"/>
                <w:sz w:val="18"/>
                <w:szCs w:val="18"/>
              </w:rPr>
              <w:t xml:space="preserve"> School</w:t>
            </w:r>
            <w:r w:rsidRPr="00245DD9">
              <w:rPr>
                <w:rFonts w:cstheme="minorHAnsi"/>
                <w:sz w:val="18"/>
                <w:szCs w:val="18"/>
              </w:rPr>
              <w:t xml:space="preserve"> Receptor</w:t>
            </w:r>
          </w:p>
        </w:tc>
        <w:tc>
          <w:tcPr>
            <w:tcW w:w="788" w:type="dxa"/>
            <w:shd w:val="clear" w:color="auto" w:fill="auto"/>
            <w:vAlign w:val="center"/>
          </w:tcPr>
          <w:p w14:paraId="1A419C02" w14:textId="69ABA2B1" w:rsidR="00672F6B" w:rsidRDefault="00672F6B" w:rsidP="00672F6B">
            <w:pPr>
              <w:spacing w:after="0"/>
              <w:jc w:val="center"/>
              <w:rPr>
                <w:rFonts w:cstheme="minorHAnsi"/>
                <w:sz w:val="18"/>
                <w:szCs w:val="18"/>
              </w:rPr>
            </w:pPr>
            <w:r>
              <w:rPr>
                <w:rFonts w:cstheme="minorHAnsi"/>
                <w:sz w:val="18"/>
                <w:szCs w:val="18"/>
              </w:rPr>
              <w:t>125</w:t>
            </w:r>
          </w:p>
        </w:tc>
        <w:tc>
          <w:tcPr>
            <w:tcW w:w="1333" w:type="dxa"/>
            <w:vAlign w:val="center"/>
          </w:tcPr>
          <w:p w14:paraId="620AC1C8" w14:textId="73740A51" w:rsidR="00672F6B" w:rsidRDefault="00672F6B" w:rsidP="00672F6B">
            <w:pPr>
              <w:spacing w:after="0"/>
              <w:jc w:val="center"/>
              <w:rPr>
                <w:rFonts w:cstheme="minorHAnsi"/>
                <w:sz w:val="18"/>
                <w:szCs w:val="18"/>
              </w:rPr>
            </w:pPr>
            <w:r>
              <w:rPr>
                <w:rFonts w:cstheme="minorHAnsi"/>
                <w:sz w:val="18"/>
                <w:szCs w:val="18"/>
              </w:rPr>
              <w:t>74.9</w:t>
            </w:r>
          </w:p>
        </w:tc>
        <w:tc>
          <w:tcPr>
            <w:tcW w:w="1350" w:type="dxa"/>
            <w:vMerge/>
            <w:vAlign w:val="center"/>
          </w:tcPr>
          <w:p w14:paraId="51B8F351" w14:textId="77777777" w:rsidR="00672F6B" w:rsidRPr="000B01FE" w:rsidRDefault="00672F6B" w:rsidP="00672F6B">
            <w:pPr>
              <w:spacing w:after="0"/>
              <w:jc w:val="center"/>
              <w:rPr>
                <w:rFonts w:cstheme="minorHAnsi"/>
                <w:sz w:val="18"/>
                <w:szCs w:val="18"/>
              </w:rPr>
            </w:pPr>
          </w:p>
        </w:tc>
        <w:tc>
          <w:tcPr>
            <w:tcW w:w="1170" w:type="dxa"/>
            <w:vMerge/>
            <w:vAlign w:val="center"/>
          </w:tcPr>
          <w:p w14:paraId="3F5B4637" w14:textId="77777777" w:rsidR="00672F6B" w:rsidRPr="000B01FE" w:rsidRDefault="00672F6B" w:rsidP="00672F6B">
            <w:pPr>
              <w:spacing w:after="0"/>
              <w:jc w:val="center"/>
              <w:rPr>
                <w:rFonts w:cstheme="minorHAnsi"/>
                <w:sz w:val="18"/>
                <w:szCs w:val="18"/>
              </w:rPr>
            </w:pPr>
          </w:p>
        </w:tc>
        <w:tc>
          <w:tcPr>
            <w:tcW w:w="1350" w:type="dxa"/>
            <w:vAlign w:val="center"/>
          </w:tcPr>
          <w:p w14:paraId="2BA17304" w14:textId="3A306753" w:rsidR="00672F6B" w:rsidRDefault="00672F6B" w:rsidP="00672F6B">
            <w:pPr>
              <w:spacing w:after="0"/>
              <w:jc w:val="center"/>
              <w:rPr>
                <w:rFonts w:cstheme="minorHAnsi"/>
                <w:b/>
                <w:bCs/>
                <w:sz w:val="18"/>
                <w:szCs w:val="18"/>
              </w:rPr>
            </w:pPr>
            <w:r>
              <w:rPr>
                <w:rFonts w:cstheme="minorHAnsi"/>
                <w:b/>
                <w:bCs/>
                <w:sz w:val="18"/>
                <w:szCs w:val="18"/>
              </w:rPr>
              <w:t>No</w:t>
            </w:r>
          </w:p>
        </w:tc>
      </w:tr>
      <w:tr w:rsidR="00737827" w:rsidRPr="00302A4A" w14:paraId="109F6133" w14:textId="77777777" w:rsidTr="00F01C98">
        <w:tc>
          <w:tcPr>
            <w:tcW w:w="1103" w:type="dxa"/>
            <w:vMerge/>
            <w:shd w:val="clear" w:color="auto" w:fill="auto"/>
            <w:vAlign w:val="center"/>
          </w:tcPr>
          <w:p w14:paraId="2A16D634" w14:textId="77777777" w:rsidR="00672F6B" w:rsidRPr="000B01FE" w:rsidRDefault="00672F6B" w:rsidP="00672F6B">
            <w:pPr>
              <w:spacing w:after="0"/>
              <w:jc w:val="center"/>
              <w:rPr>
                <w:sz w:val="18"/>
                <w:szCs w:val="18"/>
              </w:rPr>
            </w:pPr>
          </w:p>
        </w:tc>
        <w:tc>
          <w:tcPr>
            <w:tcW w:w="2611" w:type="dxa"/>
            <w:shd w:val="clear" w:color="auto" w:fill="auto"/>
            <w:vAlign w:val="center"/>
          </w:tcPr>
          <w:p w14:paraId="492445F5" w14:textId="788D4C32" w:rsidR="00672F6B" w:rsidRDefault="00672F6B" w:rsidP="00672F6B">
            <w:pPr>
              <w:spacing w:after="0"/>
              <w:jc w:val="center"/>
              <w:rPr>
                <w:rFonts w:cstheme="minorHAnsi"/>
                <w:sz w:val="18"/>
                <w:szCs w:val="18"/>
              </w:rPr>
            </w:pPr>
            <w:r w:rsidRPr="001509D6">
              <w:rPr>
                <w:rFonts w:cstheme="minorHAnsi"/>
                <w:sz w:val="18"/>
                <w:szCs w:val="18"/>
              </w:rPr>
              <w:t>Tennyson Road</w:t>
            </w:r>
            <w:r>
              <w:rPr>
                <w:rFonts w:cstheme="minorHAnsi"/>
                <w:sz w:val="18"/>
                <w:szCs w:val="18"/>
              </w:rPr>
              <w:t xml:space="preserve"> </w:t>
            </w:r>
            <w:r w:rsidRPr="00245DD9">
              <w:rPr>
                <w:rFonts w:cstheme="minorHAnsi"/>
                <w:sz w:val="18"/>
                <w:szCs w:val="18"/>
              </w:rPr>
              <w:t>Residential Receptor</w:t>
            </w:r>
          </w:p>
        </w:tc>
        <w:tc>
          <w:tcPr>
            <w:tcW w:w="788" w:type="dxa"/>
            <w:shd w:val="clear" w:color="auto" w:fill="auto"/>
            <w:vAlign w:val="center"/>
          </w:tcPr>
          <w:p w14:paraId="0F9CA345" w14:textId="5FB10995" w:rsidR="00672F6B" w:rsidRDefault="00672F6B" w:rsidP="00672F6B">
            <w:pPr>
              <w:spacing w:after="0"/>
              <w:jc w:val="center"/>
              <w:rPr>
                <w:rFonts w:cstheme="minorHAnsi"/>
                <w:sz w:val="18"/>
                <w:szCs w:val="18"/>
              </w:rPr>
            </w:pPr>
            <w:r>
              <w:rPr>
                <w:rFonts w:cstheme="minorHAnsi"/>
                <w:sz w:val="18"/>
                <w:szCs w:val="18"/>
              </w:rPr>
              <w:t>125</w:t>
            </w:r>
          </w:p>
        </w:tc>
        <w:tc>
          <w:tcPr>
            <w:tcW w:w="1333" w:type="dxa"/>
            <w:vAlign w:val="center"/>
          </w:tcPr>
          <w:p w14:paraId="07304AB0" w14:textId="2ED4705B" w:rsidR="00672F6B" w:rsidRDefault="00672F6B" w:rsidP="00672F6B">
            <w:pPr>
              <w:spacing w:after="0"/>
              <w:jc w:val="center"/>
              <w:rPr>
                <w:rFonts w:cstheme="minorHAnsi"/>
                <w:sz w:val="18"/>
                <w:szCs w:val="18"/>
              </w:rPr>
            </w:pPr>
            <w:r>
              <w:rPr>
                <w:rFonts w:cstheme="minorHAnsi"/>
                <w:sz w:val="18"/>
                <w:szCs w:val="18"/>
              </w:rPr>
              <w:t>74.9</w:t>
            </w:r>
          </w:p>
        </w:tc>
        <w:tc>
          <w:tcPr>
            <w:tcW w:w="1350" w:type="dxa"/>
            <w:vMerge/>
            <w:vAlign w:val="center"/>
          </w:tcPr>
          <w:p w14:paraId="62ADF363" w14:textId="77777777" w:rsidR="00672F6B" w:rsidRPr="000B01FE" w:rsidRDefault="00672F6B" w:rsidP="00672F6B">
            <w:pPr>
              <w:spacing w:after="0"/>
              <w:jc w:val="center"/>
              <w:rPr>
                <w:rFonts w:cstheme="minorHAnsi"/>
                <w:sz w:val="18"/>
                <w:szCs w:val="18"/>
              </w:rPr>
            </w:pPr>
          </w:p>
        </w:tc>
        <w:tc>
          <w:tcPr>
            <w:tcW w:w="1170" w:type="dxa"/>
            <w:vMerge/>
            <w:vAlign w:val="center"/>
          </w:tcPr>
          <w:p w14:paraId="465F18AC" w14:textId="77777777" w:rsidR="00672F6B" w:rsidRPr="000B01FE" w:rsidRDefault="00672F6B" w:rsidP="00672F6B">
            <w:pPr>
              <w:spacing w:after="0"/>
              <w:jc w:val="center"/>
              <w:rPr>
                <w:rFonts w:cstheme="minorHAnsi"/>
                <w:sz w:val="18"/>
                <w:szCs w:val="18"/>
              </w:rPr>
            </w:pPr>
          </w:p>
        </w:tc>
        <w:tc>
          <w:tcPr>
            <w:tcW w:w="1350" w:type="dxa"/>
            <w:vAlign w:val="center"/>
          </w:tcPr>
          <w:p w14:paraId="4942540D" w14:textId="6DF89BAA" w:rsidR="00672F6B" w:rsidRDefault="00672F6B" w:rsidP="00672F6B">
            <w:pPr>
              <w:spacing w:after="0"/>
              <w:jc w:val="center"/>
              <w:rPr>
                <w:rFonts w:cstheme="minorHAnsi"/>
                <w:b/>
                <w:bCs/>
                <w:sz w:val="18"/>
                <w:szCs w:val="18"/>
              </w:rPr>
            </w:pPr>
            <w:r>
              <w:rPr>
                <w:rFonts w:cstheme="minorHAnsi"/>
                <w:b/>
                <w:bCs/>
                <w:sz w:val="18"/>
                <w:szCs w:val="18"/>
              </w:rPr>
              <w:t>No</w:t>
            </w:r>
          </w:p>
        </w:tc>
      </w:tr>
      <w:tr w:rsidR="00737827" w:rsidRPr="00302A4A" w14:paraId="60D5361A" w14:textId="77777777" w:rsidTr="00F01C98">
        <w:tc>
          <w:tcPr>
            <w:tcW w:w="1103" w:type="dxa"/>
            <w:vMerge/>
            <w:shd w:val="clear" w:color="auto" w:fill="auto"/>
            <w:vAlign w:val="center"/>
          </w:tcPr>
          <w:p w14:paraId="4D609946" w14:textId="77777777" w:rsidR="00672F6B" w:rsidRPr="000B01FE" w:rsidRDefault="00672F6B" w:rsidP="00672F6B">
            <w:pPr>
              <w:spacing w:after="0"/>
              <w:jc w:val="center"/>
              <w:rPr>
                <w:sz w:val="18"/>
                <w:szCs w:val="18"/>
              </w:rPr>
            </w:pPr>
          </w:p>
        </w:tc>
        <w:tc>
          <w:tcPr>
            <w:tcW w:w="2611" w:type="dxa"/>
            <w:shd w:val="clear" w:color="auto" w:fill="auto"/>
            <w:vAlign w:val="center"/>
          </w:tcPr>
          <w:p w14:paraId="0DE4F1AB" w14:textId="25C976DE" w:rsidR="00672F6B" w:rsidRDefault="00672F6B" w:rsidP="00672F6B">
            <w:pPr>
              <w:spacing w:after="0"/>
              <w:jc w:val="center"/>
              <w:rPr>
                <w:rFonts w:cstheme="minorHAnsi"/>
                <w:sz w:val="18"/>
                <w:szCs w:val="18"/>
              </w:rPr>
            </w:pPr>
            <w:r w:rsidRPr="001509D6">
              <w:rPr>
                <w:rFonts w:cstheme="minorHAnsi"/>
                <w:sz w:val="18"/>
                <w:szCs w:val="18"/>
              </w:rPr>
              <w:t>Industrial Parkway</w:t>
            </w:r>
            <w:r>
              <w:rPr>
                <w:rFonts w:cstheme="minorHAnsi"/>
                <w:sz w:val="18"/>
                <w:szCs w:val="18"/>
              </w:rPr>
              <w:t xml:space="preserve"> </w:t>
            </w:r>
            <w:r w:rsidRPr="00245DD9">
              <w:rPr>
                <w:rFonts w:cstheme="minorHAnsi"/>
                <w:sz w:val="18"/>
                <w:szCs w:val="18"/>
              </w:rPr>
              <w:t>Residential Receptor</w:t>
            </w:r>
          </w:p>
        </w:tc>
        <w:tc>
          <w:tcPr>
            <w:tcW w:w="788" w:type="dxa"/>
            <w:shd w:val="clear" w:color="auto" w:fill="auto"/>
            <w:vAlign w:val="center"/>
          </w:tcPr>
          <w:p w14:paraId="2317DB6E" w14:textId="3CE1DF0B" w:rsidR="00672F6B" w:rsidRDefault="00672F6B" w:rsidP="00672F6B">
            <w:pPr>
              <w:spacing w:after="0"/>
              <w:jc w:val="center"/>
              <w:rPr>
                <w:rFonts w:cstheme="minorHAnsi"/>
                <w:sz w:val="18"/>
                <w:szCs w:val="18"/>
              </w:rPr>
            </w:pPr>
            <w:r>
              <w:rPr>
                <w:rFonts w:cstheme="minorHAnsi"/>
                <w:sz w:val="18"/>
                <w:szCs w:val="18"/>
              </w:rPr>
              <w:t>140</w:t>
            </w:r>
          </w:p>
        </w:tc>
        <w:tc>
          <w:tcPr>
            <w:tcW w:w="1333" w:type="dxa"/>
            <w:vAlign w:val="center"/>
          </w:tcPr>
          <w:p w14:paraId="6549C82D" w14:textId="7E0581DA" w:rsidR="00672F6B" w:rsidRDefault="00672F6B" w:rsidP="00672F6B">
            <w:pPr>
              <w:spacing w:after="0"/>
              <w:jc w:val="center"/>
              <w:rPr>
                <w:rFonts w:cstheme="minorHAnsi"/>
                <w:sz w:val="18"/>
                <w:szCs w:val="18"/>
              </w:rPr>
            </w:pPr>
            <w:r>
              <w:rPr>
                <w:rFonts w:cstheme="minorHAnsi"/>
                <w:sz w:val="18"/>
                <w:szCs w:val="18"/>
              </w:rPr>
              <w:t>73.9</w:t>
            </w:r>
          </w:p>
        </w:tc>
        <w:tc>
          <w:tcPr>
            <w:tcW w:w="1350" w:type="dxa"/>
            <w:vMerge/>
            <w:vAlign w:val="center"/>
          </w:tcPr>
          <w:p w14:paraId="5A914F8C" w14:textId="77777777" w:rsidR="00672F6B" w:rsidRPr="000B01FE" w:rsidRDefault="00672F6B" w:rsidP="00672F6B">
            <w:pPr>
              <w:spacing w:after="0"/>
              <w:jc w:val="center"/>
              <w:rPr>
                <w:rFonts w:cstheme="minorHAnsi"/>
                <w:sz w:val="18"/>
                <w:szCs w:val="18"/>
              </w:rPr>
            </w:pPr>
          </w:p>
        </w:tc>
        <w:tc>
          <w:tcPr>
            <w:tcW w:w="1170" w:type="dxa"/>
            <w:vMerge/>
            <w:vAlign w:val="center"/>
          </w:tcPr>
          <w:p w14:paraId="13A5889A" w14:textId="77777777" w:rsidR="00672F6B" w:rsidRPr="000B01FE" w:rsidRDefault="00672F6B" w:rsidP="00672F6B">
            <w:pPr>
              <w:spacing w:after="0"/>
              <w:jc w:val="center"/>
              <w:rPr>
                <w:rFonts w:cstheme="minorHAnsi"/>
                <w:sz w:val="18"/>
                <w:szCs w:val="18"/>
              </w:rPr>
            </w:pPr>
          </w:p>
        </w:tc>
        <w:tc>
          <w:tcPr>
            <w:tcW w:w="1350" w:type="dxa"/>
            <w:vAlign w:val="center"/>
          </w:tcPr>
          <w:p w14:paraId="50762E26" w14:textId="7578B1A8" w:rsidR="00672F6B" w:rsidRDefault="00672F6B" w:rsidP="00672F6B">
            <w:pPr>
              <w:spacing w:after="0"/>
              <w:jc w:val="center"/>
              <w:rPr>
                <w:rFonts w:cstheme="minorHAnsi"/>
                <w:b/>
                <w:bCs/>
                <w:sz w:val="18"/>
                <w:szCs w:val="18"/>
              </w:rPr>
            </w:pPr>
            <w:r>
              <w:rPr>
                <w:rFonts w:cstheme="minorHAnsi"/>
                <w:b/>
                <w:bCs/>
                <w:sz w:val="18"/>
                <w:szCs w:val="18"/>
              </w:rPr>
              <w:t>No</w:t>
            </w:r>
          </w:p>
        </w:tc>
      </w:tr>
    </w:tbl>
    <w:p w14:paraId="73909A55" w14:textId="57CBCFFD" w:rsidR="00236B1D" w:rsidRPr="00B3582C" w:rsidRDefault="00236B1D" w:rsidP="00B3582C">
      <w:pPr>
        <w:rPr>
          <w:sz w:val="24"/>
          <w:szCs w:val="22"/>
        </w:rPr>
      </w:pPr>
      <w:r w:rsidRPr="00B3582C">
        <w:rPr>
          <w:sz w:val="18"/>
          <w:szCs w:val="18"/>
        </w:rPr>
        <w:t xml:space="preserve">Source: Federal Highway Administration, </w:t>
      </w:r>
      <w:r w:rsidRPr="00B3582C">
        <w:rPr>
          <w:i/>
          <w:iCs/>
          <w:sz w:val="18"/>
          <w:szCs w:val="18"/>
        </w:rPr>
        <w:t>Roadway Construction Noise Model,</w:t>
      </w:r>
      <w:r w:rsidRPr="00B3582C">
        <w:rPr>
          <w:sz w:val="18"/>
          <w:szCs w:val="18"/>
        </w:rPr>
        <w:t xml:space="preserve"> 2006.</w:t>
      </w:r>
    </w:p>
    <w:p w14:paraId="4BF2B060" w14:textId="0CA3661A" w:rsidR="00236B1D" w:rsidRPr="00B3582C" w:rsidRDefault="00236B1D" w:rsidP="00236B1D">
      <w:pPr>
        <w:pStyle w:val="ListParagraph"/>
        <w:numPr>
          <w:ilvl w:val="0"/>
          <w:numId w:val="90"/>
        </w:numPr>
        <w:adjustRightInd/>
        <w:spacing w:after="0"/>
        <w:ind w:left="250" w:hanging="250"/>
        <w:contextualSpacing w:val="0"/>
        <w:jc w:val="both"/>
        <w:textAlignment w:val="auto"/>
        <w:rPr>
          <w:sz w:val="18"/>
          <w:szCs w:val="18"/>
        </w:rPr>
      </w:pPr>
      <w:r w:rsidRPr="00B3582C">
        <w:rPr>
          <w:sz w:val="18"/>
          <w:szCs w:val="18"/>
        </w:rPr>
        <w:t>Distance measured from the center of the project site to the receptor’s nearest property line.</w:t>
      </w:r>
    </w:p>
    <w:p w14:paraId="3865357B" w14:textId="77777777" w:rsidR="00236B1D" w:rsidRPr="00B3582C" w:rsidRDefault="00236B1D" w:rsidP="00236B1D">
      <w:pPr>
        <w:pStyle w:val="ListParagraph"/>
        <w:numPr>
          <w:ilvl w:val="0"/>
          <w:numId w:val="90"/>
        </w:numPr>
        <w:adjustRightInd/>
        <w:spacing w:after="0"/>
        <w:ind w:left="242" w:hanging="242"/>
        <w:contextualSpacing w:val="0"/>
        <w:jc w:val="both"/>
        <w:textAlignment w:val="auto"/>
        <w:rPr>
          <w:sz w:val="18"/>
          <w:szCs w:val="18"/>
        </w:rPr>
      </w:pPr>
      <w:r w:rsidRPr="00B3582C">
        <w:rPr>
          <w:sz w:val="18"/>
          <w:szCs w:val="18"/>
        </w:rPr>
        <w:t xml:space="preserve">Modeled noise levels conservatively assume the simultaneous operation of all pieces of equipment. </w:t>
      </w:r>
    </w:p>
    <w:p w14:paraId="1DC18B06" w14:textId="58D817E6" w:rsidR="00236B1D" w:rsidRPr="00B3582C" w:rsidRDefault="00236B1D" w:rsidP="00236B1D">
      <w:pPr>
        <w:pStyle w:val="ListParagraph"/>
        <w:numPr>
          <w:ilvl w:val="0"/>
          <w:numId w:val="90"/>
        </w:numPr>
        <w:adjustRightInd/>
        <w:spacing w:after="0"/>
        <w:ind w:left="242" w:hanging="242"/>
        <w:contextualSpacing w:val="0"/>
        <w:jc w:val="both"/>
        <w:textAlignment w:val="auto"/>
        <w:rPr>
          <w:sz w:val="18"/>
          <w:szCs w:val="18"/>
        </w:rPr>
      </w:pPr>
      <w:r w:rsidRPr="00B3582C">
        <w:rPr>
          <w:sz w:val="18"/>
          <w:szCs w:val="18"/>
        </w:rPr>
        <w:t xml:space="preserve">The Hayward Municipal Code also states that the noise level at any point outside of the property plane shall not exceed 86 </w:t>
      </w:r>
      <w:proofErr w:type="spellStart"/>
      <w:r w:rsidRPr="00B3582C">
        <w:rPr>
          <w:sz w:val="18"/>
          <w:szCs w:val="18"/>
        </w:rPr>
        <w:t>dB.</w:t>
      </w:r>
      <w:proofErr w:type="spellEnd"/>
      <w:r w:rsidRPr="00B3582C">
        <w:rPr>
          <w:sz w:val="18"/>
          <w:szCs w:val="18"/>
        </w:rPr>
        <w:t xml:space="preserve"> Neither the City of San Leandro nor the County of Alameda has specific and/or quantitative regulatory standards for construction, therefore the FTA noise level standard of 90 dBA L</w:t>
      </w:r>
      <w:r w:rsidRPr="00B3582C">
        <w:rPr>
          <w:sz w:val="18"/>
          <w:szCs w:val="18"/>
          <w:vertAlign w:val="subscript"/>
        </w:rPr>
        <w:t>eq</w:t>
      </w:r>
      <w:r w:rsidRPr="00B3582C">
        <w:rPr>
          <w:sz w:val="18"/>
          <w:szCs w:val="18"/>
        </w:rPr>
        <w:t xml:space="preserve"> at residential uses for short-term construction activities is used.</w:t>
      </w:r>
    </w:p>
    <w:p w14:paraId="6E7AE7FC" w14:textId="4A9515B8" w:rsidR="00B91624" w:rsidRDefault="004D652B" w:rsidP="00B3582C">
      <w:pPr>
        <w:spacing w:before="240"/>
      </w:pPr>
      <w:r w:rsidRPr="00BD5A19">
        <w:t xml:space="preserve">As indicated in </w:t>
      </w:r>
      <w:r w:rsidR="009F333A">
        <w:t>Table 4-8</w:t>
      </w:r>
      <w:r w:rsidR="001B5AAE">
        <w:t>,</w:t>
      </w:r>
      <w:r w:rsidRPr="00BD5A19">
        <w:t xml:space="preserve"> </w:t>
      </w:r>
      <w:bookmarkStart w:id="647" w:name="_Hlk131591931"/>
      <w:r w:rsidRPr="00BD5A19">
        <w:t xml:space="preserve">construction noise levels at the project site would range between </w:t>
      </w:r>
      <w:r w:rsidR="009F333A">
        <w:t>67.3</w:t>
      </w:r>
      <w:r w:rsidRPr="00BD5A19">
        <w:t xml:space="preserve"> dBA and </w:t>
      </w:r>
      <w:r w:rsidR="009F333A">
        <w:t>82.8</w:t>
      </w:r>
      <w:r w:rsidRPr="00BD5A19">
        <w:t xml:space="preserve"> dBA </w:t>
      </w:r>
      <w:r w:rsidR="009F333A">
        <w:t>at</w:t>
      </w:r>
      <w:r w:rsidR="00E564B9">
        <w:t xml:space="preserve"> the nearest sensitive receptor</w:t>
      </w:r>
      <w:r w:rsidR="009F333A">
        <w:t xml:space="preserve"> and would not exceed the </w:t>
      </w:r>
      <w:r w:rsidR="009F333A" w:rsidRPr="009F333A">
        <w:t>Hayward Municipal Code</w:t>
      </w:r>
      <w:r w:rsidR="009F333A">
        <w:t xml:space="preserve"> </w:t>
      </w:r>
      <w:r w:rsidR="00C953E6">
        <w:t>86</w:t>
      </w:r>
      <w:r w:rsidR="009F333A">
        <w:t xml:space="preserve"> dBA</w:t>
      </w:r>
      <w:r w:rsidR="00236B1D">
        <w:t xml:space="preserve"> noise limit or the </w:t>
      </w:r>
      <w:r w:rsidR="00236B1D" w:rsidRPr="00236B1D">
        <w:t>FTA noise level standard of 90 dBA L</w:t>
      </w:r>
      <w:r w:rsidR="00236B1D" w:rsidRPr="00B3582C">
        <w:rPr>
          <w:vertAlign w:val="subscript"/>
        </w:rPr>
        <w:t>eq</w:t>
      </w:r>
      <w:r w:rsidRPr="00BD5A19">
        <w:t>.</w:t>
      </w:r>
      <w:r w:rsidR="009F333A" w:rsidRPr="009F333A">
        <w:t xml:space="preserve"> </w:t>
      </w:r>
      <w:r w:rsidR="00236B1D">
        <w:t>Further, t</w:t>
      </w:r>
      <w:r w:rsidR="009F333A" w:rsidRPr="006528BA">
        <w:t xml:space="preserve">hese assumptions represent the worst-case noise scenario because construction activities would typically be spread out throughout the project site, and thus some equipment would be further away from the affected receptors. In addition, construction noise levels are not constant, and in fact, construction activities and associated noise levels would fluctuate and generally be brief and sporadic, depending on the type, intensity, and location of construction activities. </w:t>
      </w:r>
      <w:r w:rsidR="009F333A" w:rsidRPr="006E7D3E">
        <w:t xml:space="preserve">Construction noise would </w:t>
      </w:r>
      <w:r w:rsidR="009F333A">
        <w:t xml:space="preserve">also </w:t>
      </w:r>
      <w:r w:rsidR="009F333A" w:rsidRPr="006E7D3E">
        <w:t xml:space="preserve">be acoustically dispersed throughout the </w:t>
      </w:r>
      <w:r w:rsidR="009F333A">
        <w:t>project</w:t>
      </w:r>
      <w:r w:rsidR="009F333A" w:rsidRPr="006E7D3E">
        <w:t xml:space="preserve"> site and will be masked by freeway noise and roadway noise.</w:t>
      </w:r>
      <w:r w:rsidR="00236B1D">
        <w:t xml:space="preserve"> </w:t>
      </w:r>
      <w:r w:rsidR="001B63D5">
        <w:t xml:space="preserve">However, the project contractor would implement </w:t>
      </w:r>
      <w:r w:rsidR="001B63D5" w:rsidRPr="00696C2A">
        <w:rPr>
          <w:b/>
          <w:bCs/>
        </w:rPr>
        <w:t>Mitigation Measure NOI-1</w:t>
      </w:r>
      <w:r w:rsidR="001B63D5">
        <w:t xml:space="preserve"> to </w:t>
      </w:r>
      <w:r w:rsidR="00C953E6">
        <w:t xml:space="preserve">ensure </w:t>
      </w:r>
      <w:r w:rsidR="001B63D5">
        <w:t>levels of construction noise for nearby sensitive receptors</w:t>
      </w:r>
      <w:r w:rsidR="00307591">
        <w:t xml:space="preserve"> at all crossing locations</w:t>
      </w:r>
      <w:r w:rsidR="00C953E6">
        <w:t xml:space="preserve"> do not exceed the applicable noise standards</w:t>
      </w:r>
      <w:r w:rsidR="001B63D5">
        <w:t xml:space="preserve">. </w:t>
      </w:r>
    </w:p>
    <w:p w14:paraId="45DD2834" w14:textId="419CD1A6" w:rsidR="000A3AFE" w:rsidRDefault="00B91624" w:rsidP="00156296">
      <w:pPr>
        <w:spacing w:before="240"/>
      </w:pPr>
      <w:r>
        <w:t xml:space="preserve">Implementation of </w:t>
      </w:r>
      <w:r w:rsidRPr="00696C2A">
        <w:rPr>
          <w:b/>
          <w:bCs/>
        </w:rPr>
        <w:t>Mitigation Measure NOI-1</w:t>
      </w:r>
      <w:r>
        <w:rPr>
          <w:b/>
          <w:bCs/>
        </w:rPr>
        <w:t xml:space="preserve"> </w:t>
      </w:r>
      <w:r>
        <w:t xml:space="preserve">would minimize construction noise impacts on the off-site nearby sensitive receptors and would implement all technically and economically feasible measures to reduce construction noise, consistent with the requirements of </w:t>
      </w:r>
      <w:r w:rsidR="00DA7F8F">
        <w:t xml:space="preserve">San Leandro and Hayward </w:t>
      </w:r>
      <w:r w:rsidR="00C953E6">
        <w:t>Municipal</w:t>
      </w:r>
      <w:r w:rsidR="00DA7F8F">
        <w:t xml:space="preserve"> </w:t>
      </w:r>
      <w:r w:rsidR="00C953E6">
        <w:t>Codes</w:t>
      </w:r>
      <w:r w:rsidR="002D6389">
        <w:t xml:space="preserve"> and the Alameda County General Code</w:t>
      </w:r>
      <w:r>
        <w:t>.</w:t>
      </w:r>
      <w:r w:rsidR="000A3AFE">
        <w:br w:type="page"/>
      </w:r>
    </w:p>
    <w:p w14:paraId="7DE27427" w14:textId="657898F7" w:rsidR="001B63D5" w:rsidRPr="004608D7" w:rsidRDefault="001B63D5" w:rsidP="00B3582C">
      <w:pPr>
        <w:spacing w:before="240"/>
        <w:rPr>
          <w:b/>
          <w:bCs/>
          <w:i/>
          <w:iCs/>
        </w:rPr>
      </w:pPr>
      <w:r w:rsidRPr="004608D7">
        <w:rPr>
          <w:b/>
          <w:bCs/>
          <w:i/>
          <w:iCs/>
        </w:rPr>
        <w:lastRenderedPageBreak/>
        <w:t>Mitigation Measure NOI-1: The project contractor shall implement the following measures during construction of the project</w:t>
      </w:r>
      <w:r w:rsidR="0070129F">
        <w:rPr>
          <w:b/>
          <w:bCs/>
          <w:i/>
          <w:iCs/>
        </w:rPr>
        <w:t>:</w:t>
      </w:r>
      <w:r w:rsidRPr="004608D7">
        <w:rPr>
          <w:b/>
          <w:bCs/>
          <w:i/>
          <w:iCs/>
        </w:rPr>
        <w:t xml:space="preserve"> </w:t>
      </w:r>
    </w:p>
    <w:p w14:paraId="738EF972" w14:textId="03594126" w:rsidR="001B63D5" w:rsidRDefault="001B63D5" w:rsidP="00B3582C">
      <w:pPr>
        <w:pStyle w:val="ListParagraph"/>
        <w:numPr>
          <w:ilvl w:val="0"/>
          <w:numId w:val="92"/>
        </w:numPr>
        <w:spacing w:before="240"/>
      </w:pPr>
      <w:r>
        <w:t xml:space="preserve">Equip all construction equipment, fixed of mobile, with properly operating and maintained mufflers consistent with manufacturers’ standards. </w:t>
      </w:r>
    </w:p>
    <w:p w14:paraId="4F047F3A" w14:textId="53103FF8" w:rsidR="001B63D5" w:rsidRDefault="001B63D5" w:rsidP="00B3582C">
      <w:pPr>
        <w:pStyle w:val="ListParagraph"/>
        <w:numPr>
          <w:ilvl w:val="0"/>
          <w:numId w:val="92"/>
        </w:numPr>
        <w:spacing w:before="240"/>
      </w:pPr>
      <w:r>
        <w:t xml:space="preserve">Place all stationary construction equipment so that emitted noise is directed away from sensitive receptors nearest the active </w:t>
      </w:r>
      <w:r w:rsidR="00031DA0" w:rsidRPr="00C953E6">
        <w:rPr>
          <w:bCs/>
        </w:rPr>
        <w:t>crossing</w:t>
      </w:r>
      <w:r>
        <w:t xml:space="preserve">. </w:t>
      </w:r>
    </w:p>
    <w:p w14:paraId="7A91B4CD" w14:textId="705C827D" w:rsidR="001B63D5" w:rsidRDefault="001B63D5" w:rsidP="00B3582C">
      <w:pPr>
        <w:pStyle w:val="ListParagraph"/>
        <w:numPr>
          <w:ilvl w:val="0"/>
          <w:numId w:val="92"/>
        </w:numPr>
        <w:spacing w:before="240"/>
      </w:pPr>
      <w:r>
        <w:t xml:space="preserve">Locate equipment staging in areas that would create the greatest possible distance between construction-related noise sources and noise-sensitive receptors nearest the active </w:t>
      </w:r>
      <w:r w:rsidR="00031DA0">
        <w:t>crossing</w:t>
      </w:r>
      <w:r>
        <w:t xml:space="preserve"> during all project construction. </w:t>
      </w:r>
    </w:p>
    <w:p w14:paraId="42D2096B" w14:textId="14EBB376" w:rsidR="001B63D5" w:rsidRDefault="001B63D5" w:rsidP="00B3582C">
      <w:pPr>
        <w:pStyle w:val="ListParagraph"/>
        <w:numPr>
          <w:ilvl w:val="0"/>
          <w:numId w:val="92"/>
        </w:numPr>
        <w:spacing w:before="240"/>
      </w:pPr>
      <w:r>
        <w:t xml:space="preserve">Construction haul trucks and materials delivery traffic shall avoid residential areas whenever feasible. </w:t>
      </w:r>
    </w:p>
    <w:p w14:paraId="0EC02BE9" w14:textId="780542AF" w:rsidR="001B63D5" w:rsidRDefault="001B63D5" w:rsidP="00B3582C">
      <w:pPr>
        <w:pStyle w:val="ListParagraph"/>
        <w:numPr>
          <w:ilvl w:val="0"/>
          <w:numId w:val="92"/>
        </w:numPr>
        <w:spacing w:before="240"/>
      </w:pPr>
      <w:r>
        <w:t xml:space="preserve">Prohibit extended idling time of internal combustion engines by either shutting equipment off when not in use or reducing the maximum idling time to 5 minutes. </w:t>
      </w:r>
    </w:p>
    <w:p w14:paraId="7D613B8B" w14:textId="471836DF" w:rsidR="001B63D5" w:rsidRDefault="001B63D5" w:rsidP="00B3582C">
      <w:pPr>
        <w:pStyle w:val="ListParagraph"/>
        <w:numPr>
          <w:ilvl w:val="0"/>
          <w:numId w:val="92"/>
        </w:numPr>
        <w:spacing w:before="240"/>
      </w:pPr>
      <w:r>
        <w:t>Ensure that all general construction related activities are restricted to between the hours of 7:00 a.m. and 7:00 p.m. on Monday through Saturday and between the hours of 10:0</w:t>
      </w:r>
      <w:r w:rsidR="00C32113">
        <w:t>0</w:t>
      </w:r>
      <w:r>
        <w:t xml:space="preserve"> a.m. and 6:00 p.m. on Sundays and holidays. </w:t>
      </w:r>
    </w:p>
    <w:p w14:paraId="09E1AA75" w14:textId="36C41CB7" w:rsidR="001B63D5" w:rsidRDefault="001B63D5" w:rsidP="00B3582C">
      <w:pPr>
        <w:pStyle w:val="ListParagraph"/>
        <w:numPr>
          <w:ilvl w:val="0"/>
          <w:numId w:val="92"/>
        </w:numPr>
        <w:spacing w:before="240"/>
      </w:pPr>
      <w:r>
        <w:t xml:space="preserve">Designate a “disturbance coordinator” at the City of Hayward who would be responsible for responding to any local complaints about construction noise. The disturbance coordinator would determine the cause of the noise complaint (e.g., starting too early, bad muffler) and would determine and implement reasonable measures warranted to correct the problem, and ensure noise levels do not exceed noise ordinances standards. </w:t>
      </w:r>
    </w:p>
    <w:p w14:paraId="43D2502B" w14:textId="2718AF3B" w:rsidR="000C54B8" w:rsidRDefault="000C54B8" w:rsidP="00B3582C">
      <w:pPr>
        <w:spacing w:before="240"/>
      </w:pPr>
      <w:r>
        <w:t xml:space="preserve">With implementation of </w:t>
      </w:r>
      <w:r w:rsidRPr="00696C2A">
        <w:rPr>
          <w:b/>
          <w:bCs/>
        </w:rPr>
        <w:t>Mitigation Measure NOI-1</w:t>
      </w:r>
      <w:r w:rsidR="006329A6" w:rsidRPr="00DC29CC">
        <w:t xml:space="preserve"> at all crossings</w:t>
      </w:r>
      <w:r>
        <w:t xml:space="preserve">, the level of noise generated during construction </w:t>
      </w:r>
      <w:r w:rsidR="00307591">
        <w:t xml:space="preserve">at all crossing locations </w:t>
      </w:r>
      <w:r>
        <w:t xml:space="preserve">would be less than significant. </w:t>
      </w:r>
      <w:r w:rsidR="004E5581">
        <w:t>Although construction noise is not expected to exceed Hayward’s 86 dBA construction noise threshold outside the project boundary,</w:t>
      </w:r>
      <w:r w:rsidR="004E5581" w:rsidRPr="004E5581">
        <w:t xml:space="preserve"> the </w:t>
      </w:r>
      <w:r w:rsidR="004E5581">
        <w:t>p</w:t>
      </w:r>
      <w:r w:rsidR="004E5581" w:rsidRPr="004E5581">
        <w:t xml:space="preserve">roject will seek the necessary permits for increased noise levels </w:t>
      </w:r>
      <w:r w:rsidR="004E5581">
        <w:t>as a precautionary measure.</w:t>
      </w:r>
    </w:p>
    <w:bookmarkEnd w:id="647"/>
    <w:p w14:paraId="11ECC58D" w14:textId="428B1EDF" w:rsidR="00A66B68" w:rsidRDefault="00A66B68" w:rsidP="00B3582C">
      <w:pPr>
        <w:pStyle w:val="Heading4"/>
      </w:pPr>
      <w:r>
        <w:t xml:space="preserve">Operation </w:t>
      </w:r>
    </w:p>
    <w:p w14:paraId="7D44257D" w14:textId="39AB36EA" w:rsidR="005D6A84" w:rsidRDefault="000C54B8" w:rsidP="002F7DF3">
      <w:r w:rsidRPr="00CB016F">
        <w:rPr>
          <w:b/>
          <w:bCs/>
        </w:rPr>
        <w:t>No Impact</w:t>
      </w:r>
      <w:r>
        <w:t xml:space="preserve">. </w:t>
      </w:r>
      <w:r w:rsidR="001B63D5">
        <w:t>During operation, the improved crossings would function similar to the existing conditions. Vehicular traffic and pedestrians would be able to use the crossings as they do under existing conditions, but with improved safety. Operation of the project would not change the frequency or speed of existing trains along UPRR tracks or effect the volume of vehicles using the crossing. Since no change in vehicle or train trips and no new vehicle trips are generated by the project there would be no impact to operational noise as a result of project operation.</w:t>
      </w:r>
    </w:p>
    <w:bookmarkEnd w:id="644"/>
    <w:p w14:paraId="1377F0F1" w14:textId="2F1BA2E1" w:rsidR="000364F4" w:rsidRDefault="0028646B" w:rsidP="00006CE7">
      <w:pPr>
        <w:pStyle w:val="ImpactHeading"/>
        <w:numPr>
          <w:ilvl w:val="0"/>
          <w:numId w:val="19"/>
        </w:numPr>
      </w:pPr>
      <w:r w:rsidRPr="0028646B">
        <w:t>Generation of excessive groundborne vibration or groundborne noise levels</w:t>
      </w:r>
      <w:r w:rsidR="000364F4" w:rsidRPr="00C80CAF">
        <w:t>?</w:t>
      </w:r>
    </w:p>
    <w:p w14:paraId="52445180" w14:textId="507712D6" w:rsidR="00A66B68" w:rsidRDefault="00A66B68" w:rsidP="002F7DF3">
      <w:r>
        <w:rPr>
          <w:b/>
          <w:bCs/>
        </w:rPr>
        <w:t xml:space="preserve">Less than Significant. </w:t>
      </w:r>
      <w:bookmarkStart w:id="648" w:name="_Hlk85114191"/>
      <w:r>
        <w:t xml:space="preserve">Construction activities have the potential to result in varying degrees of temporary ground vibration, depending on the specific construction equipment used and operations involved. Ground vibration generated by construction equipment spreads through the ground and diminishes in magnitude with increases in distance. The effects of ground vibration may be imperceptible at lowest levels, low rumbling sounds and detectable vibrations at moderate levels, and damage to nearby structures at the highest levels. Project construction would result in vibration levels that would be felt in the immediate vicinity of construction activities and may be felt at nearby properties. Project operation would not have the potential to result in notable vibration. </w:t>
      </w:r>
    </w:p>
    <w:p w14:paraId="275A2CB5" w14:textId="70CA8870" w:rsidR="006A1D79" w:rsidRDefault="00A058F7" w:rsidP="00B3582C">
      <w:pPr>
        <w:spacing w:after="240"/>
      </w:pPr>
      <w:r>
        <w:t xml:space="preserve">The ground vibration levels associated with various types of construction equipment are </w:t>
      </w:r>
      <w:r w:rsidRPr="00F429E6">
        <w:t xml:space="preserve">summarized in </w:t>
      </w:r>
      <w:r w:rsidR="00E3291C" w:rsidRPr="00392CBD">
        <w:fldChar w:fldCharType="begin"/>
      </w:r>
      <w:r w:rsidR="00E3291C" w:rsidRPr="00392CBD">
        <w:instrText xml:space="preserve"> REF _Ref86994974 \r \h  \* MERGEFORMAT </w:instrText>
      </w:r>
      <w:r w:rsidR="00E3291C" w:rsidRPr="00392CBD">
        <w:fldChar w:fldCharType="separate"/>
      </w:r>
      <w:r w:rsidR="009961E4">
        <w:t>Table 4-10</w:t>
      </w:r>
      <w:r w:rsidR="00E3291C" w:rsidRPr="00392CBD">
        <w:fldChar w:fldCharType="end"/>
      </w:r>
      <w:r w:rsidR="00495171" w:rsidRPr="00F429E6">
        <w:t>, which</w:t>
      </w:r>
      <w:r>
        <w:t xml:space="preserve"> lists vibration levels at 10</w:t>
      </w:r>
      <w:r w:rsidR="00E87DB4">
        <w:t xml:space="preserve"> and 25</w:t>
      </w:r>
      <w:r>
        <w:t xml:space="preserve"> feet for typical construction equipment. Based on FTA data, vibration velocities from typical heavy construction equipment operations that would be used </w:t>
      </w:r>
      <w:r>
        <w:lastRenderedPageBreak/>
        <w:t>during project construction range from 0.</w:t>
      </w:r>
      <w:r w:rsidR="00E87DB4">
        <w:t xml:space="preserve">003 </w:t>
      </w:r>
      <w:r>
        <w:t xml:space="preserve">to 0.192 in/sec </w:t>
      </w:r>
      <w:r w:rsidR="00AA602C">
        <w:t>peak particle velocity</w:t>
      </w:r>
      <w:r>
        <w:t xml:space="preserve"> from 10-</w:t>
      </w:r>
      <w:r w:rsidR="00E87DB4">
        <w:t>25</w:t>
      </w:r>
      <w:r>
        <w:t xml:space="preserve"> feet from the source of the activity. </w:t>
      </w:r>
    </w:p>
    <w:p w14:paraId="3197652D" w14:textId="3B0648F3" w:rsidR="00D94679" w:rsidRPr="00B3582C" w:rsidRDefault="435E0724" w:rsidP="00174D2A">
      <w:pPr>
        <w:pStyle w:val="TableTitle"/>
        <w:rPr>
          <w:b/>
          <w:bCs w:val="0"/>
        </w:rPr>
      </w:pPr>
      <w:bookmarkStart w:id="649" w:name="_Ref86994974"/>
      <w:bookmarkStart w:id="650" w:name="_Ref86994987"/>
      <w:bookmarkStart w:id="651" w:name="_Toc131597825"/>
      <w:bookmarkEnd w:id="648"/>
      <w:r w:rsidRPr="00B3582C">
        <w:rPr>
          <w:b/>
          <w:bCs w:val="0"/>
        </w:rPr>
        <w:t>Typical Construction Equipment Vibration Levels</w:t>
      </w:r>
      <w:bookmarkEnd w:id="649"/>
      <w:bookmarkEnd w:id="650"/>
      <w:bookmarkEnd w:id="651"/>
      <w:r w:rsidRPr="00B3582C">
        <w:rPr>
          <w:b/>
          <w:bCs w:val="0"/>
        </w:rPr>
        <w:t xml:space="preserve"> </w:t>
      </w:r>
    </w:p>
    <w:tbl>
      <w:tblPr>
        <w:tblW w:w="5000" w:type="pct"/>
        <w:tblLook w:val="04A0" w:firstRow="1" w:lastRow="0" w:firstColumn="1" w:lastColumn="0" w:noHBand="0" w:noVBand="1"/>
      </w:tblPr>
      <w:tblGrid>
        <w:gridCol w:w="3017"/>
        <w:gridCol w:w="3086"/>
        <w:gridCol w:w="3237"/>
      </w:tblGrid>
      <w:tr w:rsidR="00E87DB4" w14:paraId="6E60C073" w14:textId="77777777" w:rsidTr="00B3582C">
        <w:tc>
          <w:tcPr>
            <w:tcW w:w="1615" w:type="pct"/>
            <w:tcBorders>
              <w:top w:val="double" w:sz="4" w:space="0" w:color="auto"/>
              <w:left w:val="double" w:sz="4" w:space="0" w:color="auto"/>
              <w:bottom w:val="single" w:sz="4" w:space="0" w:color="auto"/>
              <w:right w:val="single" w:sz="4" w:space="0" w:color="auto"/>
            </w:tcBorders>
            <w:shd w:val="clear" w:color="auto" w:fill="A6A6A6" w:themeFill="background1" w:themeFillShade="A6"/>
            <w:tcMar>
              <w:top w:w="29" w:type="dxa"/>
              <w:left w:w="115" w:type="dxa"/>
              <w:bottom w:w="29" w:type="dxa"/>
              <w:right w:w="115" w:type="dxa"/>
            </w:tcMar>
            <w:hideMark/>
          </w:tcPr>
          <w:p w14:paraId="18112D2B" w14:textId="5CF8251F" w:rsidR="00E87DB4" w:rsidRPr="00D94679" w:rsidRDefault="00E87DB4" w:rsidP="00B3582C">
            <w:pPr>
              <w:pStyle w:val="TableHeading"/>
              <w:spacing w:before="240"/>
              <w:jc w:val="center"/>
            </w:pPr>
            <w:bookmarkStart w:id="652" w:name="_Hlk85114266"/>
            <w:r w:rsidRPr="00D94679">
              <w:t>Equipment</w:t>
            </w:r>
          </w:p>
        </w:tc>
        <w:tc>
          <w:tcPr>
            <w:tcW w:w="1652" w:type="pct"/>
            <w:tcBorders>
              <w:top w:val="double" w:sz="4" w:space="0" w:color="auto"/>
              <w:left w:val="single" w:sz="4" w:space="0" w:color="auto"/>
              <w:bottom w:val="single" w:sz="4" w:space="0" w:color="auto"/>
              <w:right w:val="single" w:sz="4" w:space="0" w:color="auto"/>
            </w:tcBorders>
            <w:shd w:val="clear" w:color="auto" w:fill="A6A6A6" w:themeFill="background1" w:themeFillShade="A6"/>
          </w:tcPr>
          <w:p w14:paraId="0CA35782" w14:textId="10A8E1A0" w:rsidR="00E87DB4" w:rsidRPr="00D94679" w:rsidRDefault="00E87DB4" w:rsidP="00B3582C">
            <w:pPr>
              <w:pStyle w:val="TableHeading"/>
              <w:jc w:val="center"/>
              <w:rPr>
                <w:vertAlign w:val="superscript"/>
              </w:rPr>
            </w:pPr>
            <w:r w:rsidRPr="00D94679">
              <w:t>Typical Level (dBA)</w:t>
            </w:r>
            <w:r>
              <w:rPr>
                <w:vertAlign w:val="superscript"/>
              </w:rPr>
              <w:t>1</w:t>
            </w:r>
            <w:r w:rsidRPr="00D94679">
              <w:t xml:space="preserve"> 10 Feet from </w:t>
            </w:r>
            <w:r>
              <w:t>Sensitive Receptors</w:t>
            </w:r>
          </w:p>
        </w:tc>
        <w:tc>
          <w:tcPr>
            <w:tcW w:w="1734" w:type="pct"/>
            <w:tcBorders>
              <w:top w:val="double" w:sz="4" w:space="0" w:color="auto"/>
              <w:left w:val="single" w:sz="4" w:space="0" w:color="auto"/>
              <w:bottom w:val="single" w:sz="4" w:space="0" w:color="auto"/>
              <w:right w:val="single" w:sz="4" w:space="0" w:color="auto"/>
            </w:tcBorders>
            <w:shd w:val="clear" w:color="auto" w:fill="A6A6A6" w:themeFill="background1" w:themeFillShade="A6"/>
          </w:tcPr>
          <w:p w14:paraId="3EBEC46F" w14:textId="038CA17F" w:rsidR="00E87DB4" w:rsidRPr="00D94679" w:rsidRDefault="00E87DB4" w:rsidP="00B3582C">
            <w:pPr>
              <w:pStyle w:val="TableHeading"/>
              <w:jc w:val="center"/>
            </w:pPr>
            <w:r w:rsidRPr="00D94679">
              <w:t>Typical Level (dBA)</w:t>
            </w:r>
            <w:r>
              <w:rPr>
                <w:vertAlign w:val="superscript"/>
              </w:rPr>
              <w:t>1</w:t>
            </w:r>
            <w:r w:rsidRPr="00D94679">
              <w:t xml:space="preserve"> 25 Feet from </w:t>
            </w:r>
            <w:r>
              <w:t>Sensitive Receptors</w:t>
            </w:r>
            <w:r w:rsidRPr="00B3582C">
              <w:rPr>
                <w:vertAlign w:val="superscript"/>
              </w:rPr>
              <w:t xml:space="preserve"> </w:t>
            </w:r>
          </w:p>
        </w:tc>
      </w:tr>
      <w:tr w:rsidR="00E87DB4" w14:paraId="005BF72E" w14:textId="77777777" w:rsidTr="00B3582C">
        <w:tc>
          <w:tcPr>
            <w:tcW w:w="1615" w:type="pct"/>
            <w:tcBorders>
              <w:top w:val="single" w:sz="4" w:space="0" w:color="auto"/>
              <w:left w:val="double" w:sz="4" w:space="0" w:color="auto"/>
              <w:bottom w:val="single" w:sz="4" w:space="0" w:color="auto"/>
              <w:right w:val="single" w:sz="4" w:space="0" w:color="auto"/>
            </w:tcBorders>
            <w:tcMar>
              <w:top w:w="29" w:type="dxa"/>
              <w:left w:w="115" w:type="dxa"/>
              <w:bottom w:w="29" w:type="dxa"/>
              <w:right w:w="115" w:type="dxa"/>
            </w:tcMar>
            <w:vAlign w:val="center"/>
          </w:tcPr>
          <w:p w14:paraId="10C3FDB5" w14:textId="2F1511C3" w:rsidR="00E87DB4" w:rsidRPr="00D94679" w:rsidRDefault="00E87DB4" w:rsidP="00B3582C">
            <w:pPr>
              <w:pStyle w:val="EIRTableText"/>
              <w:keepNext/>
              <w:jc w:val="center"/>
            </w:pPr>
            <w:r w:rsidRPr="00D94679">
              <w:t>Large Bulldozer</w:t>
            </w:r>
          </w:p>
        </w:tc>
        <w:tc>
          <w:tcPr>
            <w:tcW w:w="1652" w:type="pct"/>
            <w:tcBorders>
              <w:top w:val="single" w:sz="4" w:space="0" w:color="auto"/>
              <w:left w:val="single" w:sz="4" w:space="0" w:color="auto"/>
              <w:bottom w:val="single" w:sz="4" w:space="0" w:color="auto"/>
              <w:right w:val="single" w:sz="4" w:space="0" w:color="auto"/>
            </w:tcBorders>
          </w:tcPr>
          <w:p w14:paraId="2764F44E" w14:textId="007A47C8" w:rsidR="00E87DB4" w:rsidRPr="00D94679" w:rsidRDefault="00E87DB4" w:rsidP="00B3582C">
            <w:pPr>
              <w:pStyle w:val="EIRTableText"/>
              <w:keepNext/>
              <w:jc w:val="center"/>
            </w:pPr>
            <w:r>
              <w:t>0.192</w:t>
            </w:r>
          </w:p>
        </w:tc>
        <w:tc>
          <w:tcPr>
            <w:tcW w:w="1734" w:type="pct"/>
            <w:tcBorders>
              <w:top w:val="single" w:sz="4" w:space="0" w:color="auto"/>
              <w:left w:val="single" w:sz="4" w:space="0" w:color="auto"/>
              <w:bottom w:val="single" w:sz="4" w:space="0" w:color="auto"/>
              <w:right w:val="single" w:sz="4" w:space="0" w:color="auto"/>
            </w:tcBorders>
          </w:tcPr>
          <w:p w14:paraId="296E26CC" w14:textId="7C81F16F" w:rsidR="00E87DB4" w:rsidRPr="00D94679" w:rsidRDefault="00E87DB4" w:rsidP="00B3582C">
            <w:pPr>
              <w:pStyle w:val="EIRTableText"/>
              <w:keepNext/>
              <w:jc w:val="center"/>
            </w:pPr>
            <w:r>
              <w:t>0.089</w:t>
            </w:r>
          </w:p>
        </w:tc>
      </w:tr>
      <w:tr w:rsidR="00E87DB4" w14:paraId="5DE45059" w14:textId="77777777" w:rsidTr="00B3582C">
        <w:tc>
          <w:tcPr>
            <w:tcW w:w="1615" w:type="pct"/>
            <w:tcBorders>
              <w:top w:val="single" w:sz="4" w:space="0" w:color="auto"/>
              <w:left w:val="double" w:sz="4" w:space="0" w:color="auto"/>
              <w:bottom w:val="single" w:sz="4" w:space="0" w:color="auto"/>
              <w:right w:val="single" w:sz="4" w:space="0" w:color="auto"/>
            </w:tcBorders>
            <w:tcMar>
              <w:top w:w="29" w:type="dxa"/>
              <w:left w:w="115" w:type="dxa"/>
              <w:bottom w:w="29" w:type="dxa"/>
              <w:right w:w="115" w:type="dxa"/>
            </w:tcMar>
            <w:vAlign w:val="center"/>
          </w:tcPr>
          <w:p w14:paraId="632647F2" w14:textId="703AAD3A" w:rsidR="00E87DB4" w:rsidRPr="00D94679" w:rsidRDefault="00E87DB4" w:rsidP="00B3582C">
            <w:pPr>
              <w:pStyle w:val="EIRTableText"/>
              <w:keepNext/>
              <w:jc w:val="center"/>
            </w:pPr>
            <w:r w:rsidRPr="00D94679">
              <w:t>Loaded Trucks</w:t>
            </w:r>
          </w:p>
        </w:tc>
        <w:tc>
          <w:tcPr>
            <w:tcW w:w="1652" w:type="pct"/>
            <w:tcBorders>
              <w:top w:val="single" w:sz="4" w:space="0" w:color="auto"/>
              <w:left w:val="single" w:sz="4" w:space="0" w:color="auto"/>
              <w:bottom w:val="single" w:sz="4" w:space="0" w:color="auto"/>
              <w:right w:val="single" w:sz="4" w:space="0" w:color="auto"/>
            </w:tcBorders>
          </w:tcPr>
          <w:p w14:paraId="15DC3452" w14:textId="4D18CA04" w:rsidR="00E87DB4" w:rsidRPr="00D94679" w:rsidRDefault="00E87DB4" w:rsidP="00B3582C">
            <w:pPr>
              <w:pStyle w:val="EIRTableText"/>
              <w:keepNext/>
              <w:jc w:val="center"/>
            </w:pPr>
            <w:r>
              <w:t>0.164</w:t>
            </w:r>
          </w:p>
        </w:tc>
        <w:tc>
          <w:tcPr>
            <w:tcW w:w="1734" w:type="pct"/>
            <w:tcBorders>
              <w:top w:val="single" w:sz="4" w:space="0" w:color="auto"/>
              <w:left w:val="single" w:sz="4" w:space="0" w:color="auto"/>
              <w:bottom w:val="single" w:sz="4" w:space="0" w:color="auto"/>
              <w:right w:val="single" w:sz="4" w:space="0" w:color="auto"/>
            </w:tcBorders>
          </w:tcPr>
          <w:p w14:paraId="1C5AD3DF" w14:textId="1A3CEFFE" w:rsidR="00E87DB4" w:rsidRPr="00D94679" w:rsidRDefault="00E87DB4" w:rsidP="00B3582C">
            <w:pPr>
              <w:pStyle w:val="EIRTableText"/>
              <w:keepNext/>
              <w:jc w:val="center"/>
            </w:pPr>
            <w:r>
              <w:t>0.076</w:t>
            </w:r>
          </w:p>
        </w:tc>
      </w:tr>
      <w:tr w:rsidR="00E87DB4" w14:paraId="14DF2B69" w14:textId="77777777" w:rsidTr="00B3582C">
        <w:trPr>
          <w:trHeight w:val="41"/>
        </w:trPr>
        <w:tc>
          <w:tcPr>
            <w:tcW w:w="1615" w:type="pct"/>
            <w:tcBorders>
              <w:top w:val="single" w:sz="4" w:space="0" w:color="auto"/>
              <w:left w:val="double" w:sz="4" w:space="0" w:color="auto"/>
              <w:bottom w:val="single" w:sz="4" w:space="0" w:color="auto"/>
              <w:right w:val="single" w:sz="4" w:space="0" w:color="auto"/>
            </w:tcBorders>
            <w:tcMar>
              <w:top w:w="29" w:type="dxa"/>
              <w:left w:w="115" w:type="dxa"/>
              <w:bottom w:w="29" w:type="dxa"/>
              <w:right w:w="115" w:type="dxa"/>
            </w:tcMar>
            <w:vAlign w:val="center"/>
          </w:tcPr>
          <w:p w14:paraId="1AEB444B" w14:textId="60082E98" w:rsidR="00E87DB4" w:rsidRPr="00D94679" w:rsidRDefault="00E87DB4" w:rsidP="00B3582C">
            <w:pPr>
              <w:pStyle w:val="EIRTableText"/>
              <w:keepNext/>
              <w:jc w:val="center"/>
            </w:pPr>
            <w:r w:rsidRPr="00D94679">
              <w:t>Rock Breaker</w:t>
            </w:r>
          </w:p>
        </w:tc>
        <w:tc>
          <w:tcPr>
            <w:tcW w:w="1652" w:type="pct"/>
            <w:tcBorders>
              <w:top w:val="single" w:sz="4" w:space="0" w:color="auto"/>
              <w:left w:val="single" w:sz="4" w:space="0" w:color="auto"/>
              <w:bottom w:val="single" w:sz="4" w:space="0" w:color="auto"/>
              <w:right w:val="single" w:sz="4" w:space="0" w:color="auto"/>
            </w:tcBorders>
          </w:tcPr>
          <w:p w14:paraId="339121E4" w14:textId="08291ABF" w:rsidR="00E87DB4" w:rsidRPr="00D94679" w:rsidRDefault="00E87DB4" w:rsidP="00B3582C">
            <w:pPr>
              <w:pStyle w:val="EIRTableText"/>
              <w:keepNext/>
              <w:jc w:val="center"/>
            </w:pPr>
            <w:r>
              <w:t>0.127</w:t>
            </w:r>
          </w:p>
        </w:tc>
        <w:tc>
          <w:tcPr>
            <w:tcW w:w="1734" w:type="pct"/>
            <w:tcBorders>
              <w:top w:val="single" w:sz="4" w:space="0" w:color="auto"/>
              <w:left w:val="single" w:sz="4" w:space="0" w:color="auto"/>
              <w:bottom w:val="single" w:sz="4" w:space="0" w:color="auto"/>
              <w:right w:val="single" w:sz="4" w:space="0" w:color="auto"/>
            </w:tcBorders>
          </w:tcPr>
          <w:p w14:paraId="115FB59B" w14:textId="1CFDCF70" w:rsidR="00E87DB4" w:rsidRPr="00D94679" w:rsidRDefault="00E87DB4" w:rsidP="00B3582C">
            <w:pPr>
              <w:pStyle w:val="EIRTableText"/>
              <w:keepNext/>
              <w:jc w:val="center"/>
            </w:pPr>
            <w:r>
              <w:t>0.059</w:t>
            </w:r>
          </w:p>
        </w:tc>
      </w:tr>
      <w:tr w:rsidR="00E87DB4" w14:paraId="64270D97" w14:textId="77777777" w:rsidTr="00B3582C">
        <w:tc>
          <w:tcPr>
            <w:tcW w:w="1615" w:type="pct"/>
            <w:tcBorders>
              <w:top w:val="single" w:sz="4" w:space="0" w:color="auto"/>
              <w:left w:val="double" w:sz="4" w:space="0" w:color="auto"/>
              <w:bottom w:val="single" w:sz="4" w:space="0" w:color="auto"/>
              <w:right w:val="single" w:sz="4" w:space="0" w:color="auto"/>
            </w:tcBorders>
            <w:tcMar>
              <w:top w:w="29" w:type="dxa"/>
              <w:left w:w="115" w:type="dxa"/>
              <w:bottom w:w="29" w:type="dxa"/>
              <w:right w:w="115" w:type="dxa"/>
            </w:tcMar>
            <w:vAlign w:val="center"/>
          </w:tcPr>
          <w:p w14:paraId="5091179C" w14:textId="0A4318D1" w:rsidR="00E87DB4" w:rsidRPr="00D94679" w:rsidRDefault="00E87DB4" w:rsidP="00B3582C">
            <w:pPr>
              <w:pStyle w:val="EIRTableText"/>
              <w:keepNext/>
              <w:jc w:val="center"/>
            </w:pPr>
            <w:r w:rsidRPr="00D94679">
              <w:t>Jackhammer</w:t>
            </w:r>
          </w:p>
        </w:tc>
        <w:tc>
          <w:tcPr>
            <w:tcW w:w="1652" w:type="pct"/>
            <w:tcBorders>
              <w:top w:val="single" w:sz="4" w:space="0" w:color="auto"/>
              <w:left w:val="single" w:sz="4" w:space="0" w:color="auto"/>
              <w:bottom w:val="single" w:sz="4" w:space="0" w:color="auto"/>
              <w:right w:val="single" w:sz="4" w:space="0" w:color="auto"/>
            </w:tcBorders>
          </w:tcPr>
          <w:p w14:paraId="343D3029" w14:textId="565017C0" w:rsidR="00E87DB4" w:rsidRPr="00D94679" w:rsidRDefault="00E87DB4" w:rsidP="00B3582C">
            <w:pPr>
              <w:pStyle w:val="EIRTableText"/>
              <w:keepNext/>
              <w:jc w:val="center"/>
            </w:pPr>
            <w:r>
              <w:t>0.075</w:t>
            </w:r>
          </w:p>
        </w:tc>
        <w:tc>
          <w:tcPr>
            <w:tcW w:w="1734" w:type="pct"/>
            <w:tcBorders>
              <w:top w:val="single" w:sz="4" w:space="0" w:color="auto"/>
              <w:left w:val="single" w:sz="4" w:space="0" w:color="auto"/>
              <w:bottom w:val="single" w:sz="4" w:space="0" w:color="auto"/>
              <w:right w:val="single" w:sz="4" w:space="0" w:color="auto"/>
            </w:tcBorders>
          </w:tcPr>
          <w:p w14:paraId="25377AAB" w14:textId="37412744" w:rsidR="00E87DB4" w:rsidRPr="00D94679" w:rsidRDefault="00E87DB4" w:rsidP="00B3582C">
            <w:pPr>
              <w:pStyle w:val="EIRTableText"/>
              <w:keepNext/>
              <w:jc w:val="center"/>
            </w:pPr>
            <w:r>
              <w:t>0.035</w:t>
            </w:r>
          </w:p>
        </w:tc>
      </w:tr>
      <w:tr w:rsidR="00E87DB4" w14:paraId="39649EFA" w14:textId="77777777" w:rsidTr="00B3582C">
        <w:tc>
          <w:tcPr>
            <w:tcW w:w="1615" w:type="pct"/>
            <w:tcBorders>
              <w:top w:val="single" w:sz="4" w:space="0" w:color="auto"/>
              <w:left w:val="double" w:sz="4" w:space="0" w:color="auto"/>
              <w:bottom w:val="double" w:sz="4" w:space="0" w:color="auto"/>
              <w:right w:val="single" w:sz="4" w:space="0" w:color="auto"/>
            </w:tcBorders>
            <w:tcMar>
              <w:top w:w="29" w:type="dxa"/>
              <w:left w:w="115" w:type="dxa"/>
              <w:bottom w:w="29" w:type="dxa"/>
              <w:right w:w="115" w:type="dxa"/>
            </w:tcMar>
            <w:vAlign w:val="center"/>
          </w:tcPr>
          <w:p w14:paraId="4941550A" w14:textId="53D69EFB" w:rsidR="00E87DB4" w:rsidRPr="00D94679" w:rsidRDefault="00E87DB4" w:rsidP="00B3582C">
            <w:pPr>
              <w:pStyle w:val="EIRTableText"/>
              <w:keepNext/>
              <w:jc w:val="center"/>
            </w:pPr>
            <w:r w:rsidRPr="00D94679">
              <w:t>Small Bulldozer/Tractors</w:t>
            </w:r>
          </w:p>
        </w:tc>
        <w:tc>
          <w:tcPr>
            <w:tcW w:w="1652" w:type="pct"/>
            <w:tcBorders>
              <w:top w:val="single" w:sz="4" w:space="0" w:color="auto"/>
              <w:left w:val="single" w:sz="4" w:space="0" w:color="auto"/>
              <w:bottom w:val="double" w:sz="4" w:space="0" w:color="auto"/>
              <w:right w:val="single" w:sz="4" w:space="0" w:color="auto"/>
            </w:tcBorders>
          </w:tcPr>
          <w:p w14:paraId="418907A0" w14:textId="031954F3" w:rsidR="00E87DB4" w:rsidRPr="00D94679" w:rsidRDefault="00E87DB4" w:rsidP="00B3582C">
            <w:pPr>
              <w:pStyle w:val="EIRTableText"/>
              <w:keepNext/>
              <w:jc w:val="center"/>
            </w:pPr>
            <w:r>
              <w:t>0.007</w:t>
            </w:r>
          </w:p>
        </w:tc>
        <w:tc>
          <w:tcPr>
            <w:tcW w:w="1734" w:type="pct"/>
            <w:tcBorders>
              <w:top w:val="single" w:sz="4" w:space="0" w:color="auto"/>
              <w:left w:val="single" w:sz="4" w:space="0" w:color="auto"/>
              <w:bottom w:val="double" w:sz="4" w:space="0" w:color="auto"/>
              <w:right w:val="single" w:sz="4" w:space="0" w:color="auto"/>
            </w:tcBorders>
          </w:tcPr>
          <w:p w14:paraId="5BFFD062" w14:textId="38D9FA04" w:rsidR="00E87DB4" w:rsidRPr="00D94679" w:rsidRDefault="00E87DB4" w:rsidP="00B3582C">
            <w:pPr>
              <w:pStyle w:val="EIRTableText"/>
              <w:keepNext/>
              <w:jc w:val="center"/>
            </w:pPr>
            <w:r>
              <w:t>0.003</w:t>
            </w:r>
          </w:p>
        </w:tc>
      </w:tr>
    </w:tbl>
    <w:p w14:paraId="34F97A32" w14:textId="451C34DE" w:rsidR="00D94679" w:rsidRDefault="00D94679" w:rsidP="00B3582C">
      <w:pPr>
        <w:pStyle w:val="TableNote"/>
        <w:keepNext/>
      </w:pPr>
      <w:bookmarkStart w:id="653" w:name="_Hlk75358560"/>
      <w:bookmarkEnd w:id="652"/>
      <w:r w:rsidRPr="00F018C6">
        <w:t xml:space="preserve">Source: </w:t>
      </w:r>
      <w:r>
        <w:t xml:space="preserve">Kimley Horn, </w:t>
      </w:r>
      <w:r w:rsidR="00AB010B">
        <w:t>2023</w:t>
      </w:r>
    </w:p>
    <w:p w14:paraId="58AB7A50" w14:textId="0ED14830" w:rsidR="008947A6" w:rsidRPr="00D94679" w:rsidRDefault="00D94679" w:rsidP="00B3582C">
      <w:pPr>
        <w:pStyle w:val="TableNote"/>
        <w:keepNext/>
      </w:pPr>
      <w:r>
        <w:t xml:space="preserve">Notes: </w:t>
      </w:r>
      <w:r>
        <w:rPr>
          <w:vertAlign w:val="superscript"/>
        </w:rPr>
        <w:t>1</w:t>
      </w:r>
      <w:r>
        <w:t xml:space="preserve">Calculated using the </w:t>
      </w:r>
      <w:r w:rsidR="00737827" w:rsidRPr="00737827">
        <w:t xml:space="preserve">following formula: </w:t>
      </w:r>
      <w:proofErr w:type="spellStart"/>
      <w:r w:rsidR="00737827" w:rsidRPr="00737827">
        <w:t>PPV</w:t>
      </w:r>
      <w:r w:rsidR="00737827" w:rsidRPr="00737827">
        <w:rPr>
          <w:vertAlign w:val="subscript"/>
        </w:rPr>
        <w:t>equip</w:t>
      </w:r>
      <w:proofErr w:type="spellEnd"/>
      <w:r w:rsidR="00737827" w:rsidRPr="00737827">
        <w:t xml:space="preserve"> = </w:t>
      </w:r>
      <w:proofErr w:type="spellStart"/>
      <w:r w:rsidR="00737827" w:rsidRPr="00737827">
        <w:t>PPV</w:t>
      </w:r>
      <w:r w:rsidR="00737827" w:rsidRPr="00737827">
        <w:rPr>
          <w:vertAlign w:val="subscript"/>
        </w:rPr>
        <w:t>ref</w:t>
      </w:r>
      <w:proofErr w:type="spellEnd"/>
      <w:r w:rsidR="00737827" w:rsidRPr="00737827">
        <w:t xml:space="preserve"> x (25/D)</w:t>
      </w:r>
      <w:r w:rsidR="00737827" w:rsidRPr="00737827">
        <w:rPr>
          <w:vertAlign w:val="superscript"/>
        </w:rPr>
        <w:t>1.5</w:t>
      </w:r>
      <w:r w:rsidR="00737827" w:rsidRPr="00737827">
        <w:t xml:space="preserve">, where: </w:t>
      </w:r>
      <w:proofErr w:type="spellStart"/>
      <w:r w:rsidR="00737827" w:rsidRPr="00737827">
        <w:t>PPV</w:t>
      </w:r>
      <w:r w:rsidR="00737827" w:rsidRPr="00737827">
        <w:rPr>
          <w:vertAlign w:val="subscript"/>
        </w:rPr>
        <w:t>equip</w:t>
      </w:r>
      <w:proofErr w:type="spellEnd"/>
      <w:r w:rsidR="00737827" w:rsidRPr="00737827">
        <w:t xml:space="preserve"> = the peak particle velocity in in/sec of the equipment adjusted for the distance; </w:t>
      </w:r>
      <w:proofErr w:type="spellStart"/>
      <w:r w:rsidR="00737827" w:rsidRPr="00737827">
        <w:t>PPV</w:t>
      </w:r>
      <w:r w:rsidR="00737827" w:rsidRPr="00737827">
        <w:rPr>
          <w:vertAlign w:val="subscript"/>
        </w:rPr>
        <w:t>ref</w:t>
      </w:r>
      <w:proofErr w:type="spellEnd"/>
      <w:r w:rsidR="00737827" w:rsidRPr="00737827">
        <w:t xml:space="preserve"> = the reference vibration level in in/sec from Table 7-4 of the Federal Transit Administration, </w:t>
      </w:r>
      <w:r w:rsidR="00737827" w:rsidRPr="00737827">
        <w:rPr>
          <w:i/>
          <w:iCs/>
        </w:rPr>
        <w:t>Transit Noise and Vibration Impact Assessment Manual</w:t>
      </w:r>
      <w:r w:rsidR="00737827" w:rsidRPr="00737827">
        <w:rPr>
          <w:iCs/>
        </w:rPr>
        <w:t xml:space="preserve">, 2018; </w:t>
      </w:r>
      <w:r w:rsidR="00737827" w:rsidRPr="00737827">
        <w:t>D = the distance from the equipment to the receiver.</w:t>
      </w:r>
    </w:p>
    <w:bookmarkEnd w:id="653"/>
    <w:p w14:paraId="031A768F" w14:textId="26147052" w:rsidR="00A058F7" w:rsidRPr="00A66B68" w:rsidRDefault="00D94679" w:rsidP="002F7DF3">
      <w:r>
        <w:t xml:space="preserve">As </w:t>
      </w:r>
      <w:r w:rsidRPr="00F429E6">
        <w:t>noted in</w:t>
      </w:r>
      <w:r w:rsidR="00152268">
        <w:t xml:space="preserve"> </w:t>
      </w:r>
      <w:r w:rsidR="00C26B6B">
        <w:fldChar w:fldCharType="begin"/>
      </w:r>
      <w:r w:rsidR="00C26B6B">
        <w:instrText xml:space="preserve"> REF _Ref86994974 \w \h </w:instrText>
      </w:r>
      <w:r w:rsidR="00C26B6B">
        <w:fldChar w:fldCharType="separate"/>
      </w:r>
      <w:r w:rsidR="009961E4">
        <w:t>Table 4-10</w:t>
      </w:r>
      <w:r w:rsidR="00C26B6B">
        <w:fldChar w:fldCharType="end"/>
      </w:r>
      <w:r w:rsidRPr="00F429E6">
        <w:t>, the highest</w:t>
      </w:r>
      <w:r>
        <w:t xml:space="preserve"> vibration levels would occur during large bulldozer operations. In general, other construction activities would occur throughout the </w:t>
      </w:r>
      <w:r w:rsidR="00031DA0" w:rsidRPr="00385143">
        <w:rPr>
          <w:bCs/>
        </w:rPr>
        <w:t xml:space="preserve">existing crossings </w:t>
      </w:r>
      <w:r>
        <w:t>and would not be concentrated at the point closest to the nearest residential structures. Therefore, impacts associated with vibration would be less than significant</w:t>
      </w:r>
      <w:r w:rsidR="004726C4">
        <w:t>, and no mitigation is required</w:t>
      </w:r>
      <w:r>
        <w:t xml:space="preserve">. </w:t>
      </w:r>
    </w:p>
    <w:p w14:paraId="40AE99EB" w14:textId="485AB3BB" w:rsidR="00791B5B" w:rsidRDefault="0028646B" w:rsidP="00240677">
      <w:pPr>
        <w:pStyle w:val="ImpactHeading"/>
        <w:keepNext w:val="0"/>
      </w:pPr>
      <w:r w:rsidRPr="0028646B">
        <w:t>For a project located within the vicinity of a private airstrip or an airport land use plan or, where such a plan has not been adopted, within two miles of a public airport or public use airport, would the project expose people residing or working in the project area to excessive noise levels</w:t>
      </w:r>
      <w:r w:rsidR="00C80CAF" w:rsidRPr="00C80CAF">
        <w:t>?</w:t>
      </w:r>
    </w:p>
    <w:p w14:paraId="6FD21F0C" w14:textId="5B46A26A" w:rsidR="00F34CEB" w:rsidRDefault="006E5448" w:rsidP="002F7DF3">
      <w:r>
        <w:rPr>
          <w:b/>
          <w:bCs/>
        </w:rPr>
        <w:t xml:space="preserve">Less than Significant. </w:t>
      </w:r>
      <w:r>
        <w:t xml:space="preserve">The Oakland International Airport is located approximately 3.9 miles northeast of the Marina Boulevard </w:t>
      </w:r>
      <w:r w:rsidR="00031DA0">
        <w:t>crossing</w:t>
      </w:r>
      <w:r>
        <w:t xml:space="preserve">. Additionally, the Hayward Executive Airport is approximately 1.6 miles from the Lewelling Boulevard </w:t>
      </w:r>
      <w:r w:rsidR="00031DA0">
        <w:t>crossing</w:t>
      </w:r>
      <w:r>
        <w:t>.</w:t>
      </w:r>
      <w:bookmarkStart w:id="654" w:name="_Hlk75359281"/>
      <w:r>
        <w:t xml:space="preserve"> </w:t>
      </w:r>
      <w:r w:rsidR="009A2A3F">
        <w:t xml:space="preserve">All </w:t>
      </w:r>
      <w:r w:rsidR="00031DA0" w:rsidRPr="00385143">
        <w:rPr>
          <w:bCs/>
        </w:rPr>
        <w:t xml:space="preserve">existing crossings </w:t>
      </w:r>
      <w:r w:rsidR="009A2A3F">
        <w:t>are located outside of the 65 dBA CNEL noise contours for the Oakland International Airport</w:t>
      </w:r>
      <w:bookmarkEnd w:id="654"/>
      <w:r w:rsidR="009A2A3F">
        <w:t>, and Hayward Executive Airport, respectively. Exterior noise levels resulting from aircraft would be compatible with the project. Therefore, this impact would be less than significant</w:t>
      </w:r>
      <w:r w:rsidR="004726C4">
        <w:t>, and n</w:t>
      </w:r>
      <w:r w:rsidR="009A2A3F">
        <w:t xml:space="preserve">o mitigation is required. </w:t>
      </w:r>
      <w:r w:rsidR="00F34CEB">
        <w:br w:type="page"/>
      </w:r>
    </w:p>
    <w:p w14:paraId="4B975A82" w14:textId="77777777" w:rsidR="00554DC8" w:rsidRPr="00554DC8" w:rsidRDefault="435E0724" w:rsidP="00692DF2">
      <w:pPr>
        <w:pStyle w:val="Heading2"/>
      </w:pPr>
      <w:bookmarkStart w:id="655" w:name="_Toc131597789"/>
      <w:r>
        <w:lastRenderedPageBreak/>
        <w:t>Population and Housing</w:t>
      </w:r>
      <w:bookmarkEnd w:id="655"/>
    </w:p>
    <w:tbl>
      <w:tblPr>
        <w:tblW w:w="9475" w:type="dxa"/>
        <w:tblBorders>
          <w:bottom w:val="single" w:sz="4" w:space="0" w:color="auto"/>
        </w:tblBorders>
        <w:tblLayout w:type="fixed"/>
        <w:tblCellMar>
          <w:left w:w="115" w:type="dxa"/>
          <w:right w:w="115" w:type="dxa"/>
        </w:tblCellMar>
        <w:tblLook w:val="01E0" w:firstRow="1" w:lastRow="1" w:firstColumn="1" w:lastColumn="1" w:noHBand="0" w:noVBand="0"/>
      </w:tblPr>
      <w:tblGrid>
        <w:gridCol w:w="4615"/>
        <w:gridCol w:w="1350"/>
        <w:gridCol w:w="1350"/>
        <w:gridCol w:w="1260"/>
        <w:gridCol w:w="900"/>
      </w:tblGrid>
      <w:tr w:rsidR="00554DC8" w:rsidRPr="00554DC8" w14:paraId="078B9086" w14:textId="77777777" w:rsidTr="00366D1B">
        <w:trPr>
          <w:trHeight w:val="20"/>
        </w:trPr>
        <w:tc>
          <w:tcPr>
            <w:tcW w:w="4615" w:type="dxa"/>
            <w:tcBorders>
              <w:bottom w:val="nil"/>
            </w:tcBorders>
            <w:shd w:val="clear" w:color="auto" w:fill="0070C0"/>
          </w:tcPr>
          <w:p w14:paraId="0878184E" w14:textId="77777777" w:rsidR="00554DC8" w:rsidRPr="00554DC8" w:rsidRDefault="00554DC8" w:rsidP="00554DC8">
            <w:pPr>
              <w:spacing w:line="276" w:lineRule="auto"/>
              <w:jc w:val="center"/>
              <w:rPr>
                <w:rFonts w:ascii="Trebuchet MS" w:hAnsi="Trebuchet MS" w:cs="Trebuchet MS"/>
                <w:b/>
                <w:bCs/>
                <w:color w:val="FFFFFF"/>
                <w:sz w:val="20"/>
                <w:szCs w:val="20"/>
              </w:rPr>
            </w:pPr>
          </w:p>
        </w:tc>
        <w:tc>
          <w:tcPr>
            <w:tcW w:w="1350" w:type="dxa"/>
            <w:tcBorders>
              <w:bottom w:val="nil"/>
            </w:tcBorders>
            <w:shd w:val="clear" w:color="auto" w:fill="0070C0"/>
            <w:vAlign w:val="center"/>
          </w:tcPr>
          <w:p w14:paraId="02490B1B" w14:textId="77777777" w:rsidR="00554DC8" w:rsidRPr="00554DC8" w:rsidRDefault="00554DC8" w:rsidP="00554DC8">
            <w:pPr>
              <w:spacing w:line="276" w:lineRule="auto"/>
              <w:jc w:val="center"/>
              <w:rPr>
                <w:rFonts w:ascii="Trebuchet MS" w:hAnsi="Trebuchet MS" w:cs="Trebuchet MS"/>
                <w:b/>
                <w:bCs/>
                <w:color w:val="FFFFFF"/>
                <w:sz w:val="20"/>
                <w:szCs w:val="20"/>
              </w:rPr>
            </w:pPr>
            <w:r w:rsidRPr="00554DC8">
              <w:rPr>
                <w:rFonts w:ascii="Trebuchet MS" w:hAnsi="Trebuchet MS" w:cs="Trebuchet MS"/>
                <w:b/>
                <w:bCs/>
                <w:color w:val="FFFFFF"/>
                <w:sz w:val="20"/>
                <w:szCs w:val="20"/>
              </w:rPr>
              <w:t>Significant Impact</w:t>
            </w:r>
          </w:p>
        </w:tc>
        <w:tc>
          <w:tcPr>
            <w:tcW w:w="1350" w:type="dxa"/>
            <w:tcBorders>
              <w:bottom w:val="nil"/>
            </w:tcBorders>
            <w:shd w:val="clear" w:color="auto" w:fill="0070C0"/>
            <w:vAlign w:val="center"/>
          </w:tcPr>
          <w:p w14:paraId="473BC913" w14:textId="3527211D" w:rsidR="00554DC8" w:rsidRPr="00554DC8" w:rsidRDefault="0063188B" w:rsidP="00554DC8">
            <w:pPr>
              <w:spacing w:line="276" w:lineRule="auto"/>
              <w:jc w:val="center"/>
              <w:rPr>
                <w:rFonts w:ascii="Trebuchet MS" w:hAnsi="Trebuchet MS" w:cs="Trebuchet MS"/>
                <w:b/>
                <w:bCs/>
                <w:color w:val="FFFFFF"/>
                <w:sz w:val="20"/>
                <w:szCs w:val="20"/>
              </w:rPr>
            </w:pPr>
            <w:r>
              <w:rPr>
                <w:rFonts w:ascii="Trebuchet MS" w:hAnsi="Trebuchet MS" w:cs="Trebuchet MS"/>
                <w:b/>
                <w:bCs/>
                <w:color w:val="FFFFFF"/>
                <w:sz w:val="20"/>
                <w:szCs w:val="20"/>
              </w:rPr>
              <w:t xml:space="preserve">Less than Significant with Mitigation </w:t>
            </w:r>
          </w:p>
        </w:tc>
        <w:tc>
          <w:tcPr>
            <w:tcW w:w="1260" w:type="dxa"/>
            <w:tcBorders>
              <w:bottom w:val="nil"/>
            </w:tcBorders>
            <w:shd w:val="clear" w:color="auto" w:fill="0070C0"/>
            <w:vAlign w:val="center"/>
          </w:tcPr>
          <w:p w14:paraId="5B9DB592" w14:textId="77777777" w:rsidR="00554DC8" w:rsidRPr="00554DC8" w:rsidRDefault="00554DC8" w:rsidP="00554DC8">
            <w:pPr>
              <w:spacing w:line="276" w:lineRule="auto"/>
              <w:jc w:val="center"/>
              <w:rPr>
                <w:rFonts w:ascii="Trebuchet MS" w:hAnsi="Trebuchet MS" w:cs="Trebuchet MS"/>
                <w:b/>
                <w:bCs/>
                <w:color w:val="FFFFFF"/>
                <w:sz w:val="20"/>
                <w:szCs w:val="20"/>
              </w:rPr>
            </w:pPr>
            <w:r w:rsidRPr="00554DC8">
              <w:rPr>
                <w:rFonts w:ascii="Trebuchet MS" w:hAnsi="Trebuchet MS" w:cs="Trebuchet MS"/>
                <w:b/>
                <w:bCs/>
                <w:color w:val="FFFFFF"/>
                <w:sz w:val="20"/>
                <w:szCs w:val="20"/>
              </w:rPr>
              <w:t>Less-than-Significant Impact</w:t>
            </w:r>
          </w:p>
        </w:tc>
        <w:tc>
          <w:tcPr>
            <w:tcW w:w="900" w:type="dxa"/>
            <w:tcBorders>
              <w:bottom w:val="nil"/>
            </w:tcBorders>
            <w:shd w:val="clear" w:color="auto" w:fill="0070C0"/>
            <w:vAlign w:val="center"/>
          </w:tcPr>
          <w:p w14:paraId="4C4B8073" w14:textId="11E054EE" w:rsidR="00554DC8" w:rsidRPr="00554DC8" w:rsidRDefault="00554DC8" w:rsidP="001B30AB">
            <w:pPr>
              <w:spacing w:line="276" w:lineRule="auto"/>
              <w:jc w:val="center"/>
              <w:rPr>
                <w:rFonts w:ascii="Trebuchet MS" w:hAnsi="Trebuchet MS" w:cs="Trebuchet MS"/>
                <w:b/>
                <w:bCs/>
                <w:color w:val="FFFFFF"/>
                <w:sz w:val="20"/>
                <w:szCs w:val="20"/>
              </w:rPr>
            </w:pPr>
            <w:r w:rsidRPr="00554DC8">
              <w:rPr>
                <w:rFonts w:ascii="Trebuchet MS" w:hAnsi="Trebuchet MS" w:cs="Trebuchet MS"/>
                <w:b/>
                <w:bCs/>
                <w:color w:val="FFFFFF"/>
                <w:sz w:val="20"/>
                <w:szCs w:val="20"/>
              </w:rPr>
              <w:t>No</w:t>
            </w:r>
            <w:r w:rsidR="00B8740D">
              <w:rPr>
                <w:rFonts w:ascii="Trebuchet MS" w:hAnsi="Trebuchet MS" w:cs="Trebuchet MS"/>
                <w:b/>
                <w:bCs/>
                <w:color w:val="FFFFFF"/>
                <w:sz w:val="20"/>
                <w:szCs w:val="20"/>
              </w:rPr>
              <w:t xml:space="preserve"> </w:t>
            </w:r>
            <w:r w:rsidRPr="00554DC8">
              <w:rPr>
                <w:rFonts w:ascii="Trebuchet MS" w:hAnsi="Trebuchet MS" w:cs="Trebuchet MS"/>
                <w:b/>
                <w:bCs/>
                <w:color w:val="FFFFFF"/>
                <w:sz w:val="20"/>
                <w:szCs w:val="20"/>
              </w:rPr>
              <w:t>Impact</w:t>
            </w:r>
          </w:p>
        </w:tc>
      </w:tr>
      <w:tr w:rsidR="00554DC8" w:rsidRPr="00554DC8" w14:paraId="4397FA2D" w14:textId="77777777" w:rsidTr="00366D1B">
        <w:trPr>
          <w:trHeight w:val="20"/>
        </w:trPr>
        <w:tc>
          <w:tcPr>
            <w:tcW w:w="4615" w:type="dxa"/>
            <w:tcBorders>
              <w:top w:val="nil"/>
            </w:tcBorders>
            <w:vAlign w:val="center"/>
          </w:tcPr>
          <w:p w14:paraId="103428DE" w14:textId="77777777" w:rsidR="00554DC8" w:rsidRPr="00554DC8" w:rsidRDefault="00554DC8" w:rsidP="00554DC8">
            <w:pPr>
              <w:spacing w:before="60" w:after="60" w:line="276" w:lineRule="auto"/>
              <w:rPr>
                <w:sz w:val="19"/>
                <w:szCs w:val="19"/>
              </w:rPr>
            </w:pPr>
            <w:r w:rsidRPr="00554DC8">
              <w:rPr>
                <w:sz w:val="19"/>
                <w:szCs w:val="19"/>
              </w:rPr>
              <w:t>Would the project:</w:t>
            </w:r>
          </w:p>
        </w:tc>
        <w:tc>
          <w:tcPr>
            <w:tcW w:w="1350" w:type="dxa"/>
            <w:tcBorders>
              <w:top w:val="nil"/>
            </w:tcBorders>
            <w:vAlign w:val="center"/>
          </w:tcPr>
          <w:p w14:paraId="3C108B5D" w14:textId="77777777" w:rsidR="00554DC8" w:rsidRPr="00554DC8" w:rsidRDefault="00554DC8" w:rsidP="00554DC8">
            <w:pPr>
              <w:spacing w:before="240" w:after="60"/>
              <w:outlineLvl w:val="0"/>
              <w:rPr>
                <w:sz w:val="19"/>
                <w:szCs w:val="19"/>
              </w:rPr>
            </w:pPr>
          </w:p>
        </w:tc>
        <w:tc>
          <w:tcPr>
            <w:tcW w:w="1350" w:type="dxa"/>
            <w:tcBorders>
              <w:top w:val="nil"/>
            </w:tcBorders>
            <w:vAlign w:val="center"/>
          </w:tcPr>
          <w:p w14:paraId="61BF49E5" w14:textId="77777777" w:rsidR="00554DC8" w:rsidRPr="00554DC8" w:rsidRDefault="00554DC8" w:rsidP="00554DC8">
            <w:pPr>
              <w:spacing w:before="240" w:after="60"/>
              <w:outlineLvl w:val="0"/>
              <w:rPr>
                <w:b/>
                <w:bCs/>
                <w:kern w:val="28"/>
                <w:sz w:val="19"/>
                <w:szCs w:val="19"/>
              </w:rPr>
            </w:pPr>
          </w:p>
        </w:tc>
        <w:tc>
          <w:tcPr>
            <w:tcW w:w="1260" w:type="dxa"/>
            <w:tcBorders>
              <w:top w:val="nil"/>
            </w:tcBorders>
            <w:vAlign w:val="center"/>
          </w:tcPr>
          <w:p w14:paraId="0282D19A" w14:textId="77777777" w:rsidR="00554DC8" w:rsidRPr="00554DC8" w:rsidRDefault="00554DC8" w:rsidP="00554DC8">
            <w:pPr>
              <w:spacing w:before="240" w:after="60"/>
              <w:outlineLvl w:val="0"/>
              <w:rPr>
                <w:b/>
                <w:bCs/>
                <w:kern w:val="28"/>
                <w:sz w:val="19"/>
                <w:szCs w:val="19"/>
              </w:rPr>
            </w:pPr>
          </w:p>
        </w:tc>
        <w:tc>
          <w:tcPr>
            <w:tcW w:w="900" w:type="dxa"/>
            <w:tcBorders>
              <w:top w:val="nil"/>
            </w:tcBorders>
            <w:vAlign w:val="center"/>
          </w:tcPr>
          <w:p w14:paraId="6FAFBAA3" w14:textId="77777777" w:rsidR="00554DC8" w:rsidRPr="00554DC8" w:rsidRDefault="00554DC8" w:rsidP="00554DC8">
            <w:pPr>
              <w:spacing w:before="240" w:after="60"/>
              <w:outlineLvl w:val="0"/>
              <w:rPr>
                <w:b/>
                <w:bCs/>
                <w:kern w:val="28"/>
                <w:sz w:val="19"/>
                <w:szCs w:val="19"/>
              </w:rPr>
            </w:pPr>
          </w:p>
        </w:tc>
      </w:tr>
      <w:tr w:rsidR="00554DC8" w:rsidRPr="00554DC8" w14:paraId="66BE9B28" w14:textId="77777777" w:rsidTr="00366D1B">
        <w:trPr>
          <w:trHeight w:val="20"/>
        </w:trPr>
        <w:tc>
          <w:tcPr>
            <w:tcW w:w="4615" w:type="dxa"/>
            <w:vAlign w:val="center"/>
          </w:tcPr>
          <w:p w14:paraId="38655D99" w14:textId="77777777" w:rsidR="00554DC8" w:rsidRPr="00554DC8" w:rsidRDefault="00554DC8" w:rsidP="00554DC8">
            <w:pPr>
              <w:spacing w:before="60" w:after="60" w:line="276" w:lineRule="auto"/>
              <w:rPr>
                <w:sz w:val="19"/>
                <w:szCs w:val="19"/>
              </w:rPr>
            </w:pPr>
            <w:r w:rsidRPr="00554DC8">
              <w:rPr>
                <w:sz w:val="19"/>
                <w:szCs w:val="19"/>
              </w:rPr>
              <w:t>a) Induce substantial population growth in an area, either directly, (for example, by proposing new homes and businesses) or indirectly (for example, through extension of roads or other infrastructure)?</w:t>
            </w:r>
          </w:p>
        </w:tc>
        <w:tc>
          <w:tcPr>
            <w:tcW w:w="1350" w:type="dxa"/>
            <w:vAlign w:val="center"/>
          </w:tcPr>
          <w:p w14:paraId="23C49AD7" w14:textId="77777777" w:rsidR="00554DC8" w:rsidRPr="00E47961" w:rsidRDefault="003A32D3" w:rsidP="00554DC8">
            <w:pPr>
              <w:spacing w:before="240" w:after="60"/>
              <w:jc w:val="center"/>
              <w:outlineLvl w:val="0"/>
              <w:rPr>
                <w:rFonts w:eastAsiaTheme="majorEastAsia" w:cs="Times New Roman"/>
                <w:b/>
                <w:sz w:val="36"/>
                <w:szCs w:val="36"/>
              </w:rPr>
            </w:pPr>
            <w:r w:rsidRPr="00E47961">
              <w:rPr>
                <w:rFonts w:eastAsiaTheme="majorEastAsia" w:cs="Times New Roman"/>
                <w:b/>
                <w:bCs/>
                <w:kern w:val="28"/>
                <w:sz w:val="36"/>
                <w:szCs w:val="36"/>
              </w:rPr>
              <w:fldChar w:fldCharType="begin">
                <w:ffData>
                  <w:name w:val="Check2"/>
                  <w:enabled/>
                  <w:calcOnExit w:val="0"/>
                  <w:checkBox>
                    <w:size w:val="24"/>
                    <w:default w:val="0"/>
                  </w:checkBox>
                </w:ffData>
              </w:fldChar>
            </w:r>
            <w:r w:rsidR="00554DC8" w:rsidRPr="00E47961">
              <w:rPr>
                <w:rFonts w:eastAsiaTheme="majorEastAsia" w:cs="Times New Roman"/>
                <w:b/>
                <w:bCs/>
                <w:kern w:val="28"/>
                <w:sz w:val="36"/>
                <w:szCs w:val="36"/>
              </w:rPr>
              <w:instrText xml:space="preserve"> FORMCHECKBOX </w:instrText>
            </w:r>
            <w:bookmarkStart w:id="656" w:name="_Toc260753495"/>
            <w:r w:rsidR="00554DC8" w:rsidRPr="00E47961">
              <w:rPr>
                <w:b/>
                <w:bCs/>
                <w:kern w:val="28"/>
                <w:sz w:val="32"/>
                <w:szCs w:val="32"/>
              </w:rPr>
              <w:instrText>_</w:instrText>
            </w:r>
            <w:r w:rsidR="00967F77">
              <w:rPr>
                <w:rFonts w:eastAsiaTheme="majorEastAsia" w:cs="Times New Roman"/>
                <w:b/>
                <w:bCs/>
                <w:kern w:val="28"/>
                <w:sz w:val="36"/>
                <w:szCs w:val="36"/>
              </w:rPr>
            </w:r>
            <w:r w:rsidR="00967F77">
              <w:rPr>
                <w:rFonts w:eastAsiaTheme="majorEastAsia" w:cs="Times New Roman"/>
                <w:b/>
                <w:bCs/>
                <w:kern w:val="28"/>
                <w:sz w:val="36"/>
                <w:szCs w:val="36"/>
              </w:rPr>
              <w:fldChar w:fldCharType="separate"/>
            </w:r>
            <w:r w:rsidRPr="00E47961">
              <w:rPr>
                <w:rFonts w:eastAsiaTheme="majorEastAsia" w:cs="Times New Roman"/>
                <w:b/>
                <w:bCs/>
                <w:kern w:val="28"/>
                <w:sz w:val="36"/>
                <w:szCs w:val="36"/>
              </w:rPr>
              <w:fldChar w:fldCharType="end"/>
            </w:r>
            <w:bookmarkEnd w:id="656"/>
          </w:p>
        </w:tc>
        <w:tc>
          <w:tcPr>
            <w:tcW w:w="1350" w:type="dxa"/>
            <w:vAlign w:val="center"/>
          </w:tcPr>
          <w:p w14:paraId="4874DEEE" w14:textId="77777777" w:rsidR="00554DC8" w:rsidRPr="00E47961" w:rsidRDefault="003A32D3" w:rsidP="00554DC8">
            <w:pPr>
              <w:spacing w:before="240" w:after="60"/>
              <w:jc w:val="center"/>
              <w:outlineLvl w:val="0"/>
              <w:rPr>
                <w:rFonts w:eastAsiaTheme="majorEastAsia" w:cs="Times New Roman"/>
                <w:b/>
                <w:bCs/>
                <w:kern w:val="28"/>
                <w:sz w:val="36"/>
                <w:szCs w:val="36"/>
              </w:rPr>
            </w:pPr>
            <w:r w:rsidRPr="00E47961">
              <w:rPr>
                <w:rFonts w:eastAsiaTheme="majorEastAsia" w:cs="Times New Roman"/>
                <w:b/>
                <w:bCs/>
                <w:kern w:val="28"/>
                <w:sz w:val="36"/>
                <w:szCs w:val="36"/>
              </w:rPr>
              <w:fldChar w:fldCharType="begin">
                <w:ffData>
                  <w:name w:val="Check2"/>
                  <w:enabled/>
                  <w:calcOnExit w:val="0"/>
                  <w:checkBox>
                    <w:size w:val="24"/>
                    <w:default w:val="0"/>
                  </w:checkBox>
                </w:ffData>
              </w:fldChar>
            </w:r>
            <w:r w:rsidR="00554DC8" w:rsidRPr="00E47961">
              <w:rPr>
                <w:rFonts w:eastAsiaTheme="majorEastAsia" w:cs="Times New Roman"/>
                <w:b/>
                <w:bCs/>
                <w:kern w:val="28"/>
                <w:sz w:val="36"/>
                <w:szCs w:val="36"/>
              </w:rPr>
              <w:instrText xml:space="preserve"> FORMCHECKBOX </w:instrText>
            </w:r>
            <w:bookmarkStart w:id="657" w:name="_Toc260753496"/>
            <w:r w:rsidR="00554DC8" w:rsidRPr="00E47961">
              <w:rPr>
                <w:b/>
                <w:bCs/>
                <w:kern w:val="28"/>
                <w:sz w:val="32"/>
                <w:szCs w:val="32"/>
              </w:rPr>
              <w:instrText>_</w:instrText>
            </w:r>
            <w:r w:rsidR="00967F77">
              <w:rPr>
                <w:rFonts w:eastAsiaTheme="majorEastAsia" w:cs="Times New Roman"/>
                <w:b/>
                <w:bCs/>
                <w:kern w:val="28"/>
                <w:sz w:val="36"/>
                <w:szCs w:val="36"/>
              </w:rPr>
            </w:r>
            <w:r w:rsidR="00967F77">
              <w:rPr>
                <w:rFonts w:eastAsiaTheme="majorEastAsia" w:cs="Times New Roman"/>
                <w:b/>
                <w:bCs/>
                <w:kern w:val="28"/>
                <w:sz w:val="36"/>
                <w:szCs w:val="36"/>
              </w:rPr>
              <w:fldChar w:fldCharType="separate"/>
            </w:r>
            <w:r w:rsidRPr="00E47961">
              <w:rPr>
                <w:rFonts w:eastAsiaTheme="majorEastAsia" w:cs="Times New Roman"/>
                <w:b/>
                <w:bCs/>
                <w:kern w:val="28"/>
                <w:sz w:val="36"/>
                <w:szCs w:val="36"/>
              </w:rPr>
              <w:fldChar w:fldCharType="end"/>
            </w:r>
            <w:bookmarkEnd w:id="657"/>
          </w:p>
        </w:tc>
        <w:tc>
          <w:tcPr>
            <w:tcW w:w="1260" w:type="dxa"/>
            <w:vAlign w:val="center"/>
          </w:tcPr>
          <w:p w14:paraId="46992C79" w14:textId="3DC6A43E" w:rsidR="00554DC8" w:rsidRPr="00E47961" w:rsidRDefault="00AA5E4D" w:rsidP="00554DC8">
            <w:pPr>
              <w:spacing w:before="240" w:after="60"/>
              <w:jc w:val="center"/>
              <w:outlineLvl w:val="0"/>
              <w:rPr>
                <w:rFonts w:eastAsiaTheme="majorEastAsia" w:cs="Times New Roman"/>
                <w:b/>
                <w:bCs/>
                <w:kern w:val="28"/>
                <w:sz w:val="36"/>
                <w:szCs w:val="36"/>
              </w:rPr>
            </w:pPr>
            <w:r>
              <w:rPr>
                <w:rFonts w:eastAsiaTheme="majorEastAsia" w:cs="Times New Roman"/>
                <w:b/>
                <w:bCs/>
                <w:kern w:val="28"/>
                <w:sz w:val="36"/>
                <w:szCs w:val="36"/>
              </w:rPr>
              <w:fldChar w:fldCharType="begin">
                <w:ffData>
                  <w:name w:val=""/>
                  <w:enabled/>
                  <w:calcOnExit w:val="0"/>
                  <w:checkBox>
                    <w:size w:val="24"/>
                    <w:default w:val="0"/>
                  </w:checkBox>
                </w:ffData>
              </w:fldChar>
            </w:r>
            <w:r>
              <w:rPr>
                <w:rFonts w:eastAsiaTheme="majorEastAsia" w:cs="Times New Roman"/>
                <w:b/>
                <w:bCs/>
                <w:kern w:val="28"/>
                <w:sz w:val="36"/>
                <w:szCs w:val="36"/>
              </w:rPr>
              <w:instrText xml:space="preserve"> FORMCHECKBOX </w:instrText>
            </w:r>
            <w:r w:rsidR="00967F77">
              <w:rPr>
                <w:rFonts w:eastAsiaTheme="majorEastAsia" w:cs="Times New Roman"/>
                <w:b/>
                <w:bCs/>
                <w:kern w:val="28"/>
                <w:sz w:val="36"/>
                <w:szCs w:val="36"/>
              </w:rPr>
            </w:r>
            <w:r w:rsidR="00967F77">
              <w:rPr>
                <w:rFonts w:eastAsiaTheme="majorEastAsia" w:cs="Times New Roman"/>
                <w:b/>
                <w:bCs/>
                <w:kern w:val="28"/>
                <w:sz w:val="36"/>
                <w:szCs w:val="36"/>
              </w:rPr>
              <w:fldChar w:fldCharType="separate"/>
            </w:r>
            <w:r>
              <w:rPr>
                <w:rFonts w:eastAsiaTheme="majorEastAsia" w:cs="Times New Roman"/>
                <w:b/>
                <w:bCs/>
                <w:kern w:val="28"/>
                <w:sz w:val="36"/>
                <w:szCs w:val="36"/>
              </w:rPr>
              <w:fldChar w:fldCharType="end"/>
            </w:r>
          </w:p>
        </w:tc>
        <w:tc>
          <w:tcPr>
            <w:tcW w:w="900" w:type="dxa"/>
            <w:vAlign w:val="center"/>
          </w:tcPr>
          <w:p w14:paraId="7D4BF9E4" w14:textId="0897A32A" w:rsidR="00554DC8" w:rsidRPr="00E47961" w:rsidRDefault="00AA5E4D" w:rsidP="00554DC8">
            <w:pPr>
              <w:spacing w:before="240" w:after="60"/>
              <w:jc w:val="center"/>
              <w:outlineLvl w:val="0"/>
              <w:rPr>
                <w:rFonts w:eastAsiaTheme="majorEastAsia" w:cs="Times New Roman"/>
                <w:b/>
                <w:bCs/>
                <w:kern w:val="28"/>
                <w:sz w:val="36"/>
                <w:szCs w:val="36"/>
              </w:rPr>
            </w:pPr>
            <w:r>
              <w:rPr>
                <w:rFonts w:eastAsiaTheme="majorEastAsia" w:cs="Times New Roman"/>
                <w:b/>
                <w:bCs/>
                <w:kern w:val="28"/>
                <w:sz w:val="36"/>
                <w:szCs w:val="36"/>
              </w:rPr>
              <w:fldChar w:fldCharType="begin">
                <w:ffData>
                  <w:name w:val=""/>
                  <w:enabled/>
                  <w:calcOnExit w:val="0"/>
                  <w:checkBox>
                    <w:size w:val="24"/>
                    <w:default w:val="1"/>
                  </w:checkBox>
                </w:ffData>
              </w:fldChar>
            </w:r>
            <w:r>
              <w:rPr>
                <w:rFonts w:eastAsiaTheme="majorEastAsia" w:cs="Times New Roman"/>
                <w:b/>
                <w:bCs/>
                <w:kern w:val="28"/>
                <w:sz w:val="36"/>
                <w:szCs w:val="36"/>
              </w:rPr>
              <w:instrText xml:space="preserve"> FORMCHECKBOX </w:instrText>
            </w:r>
            <w:r w:rsidR="00967F77">
              <w:rPr>
                <w:rFonts w:eastAsiaTheme="majorEastAsia" w:cs="Times New Roman"/>
                <w:b/>
                <w:bCs/>
                <w:kern w:val="28"/>
                <w:sz w:val="36"/>
                <w:szCs w:val="36"/>
              </w:rPr>
            </w:r>
            <w:r w:rsidR="00967F77">
              <w:rPr>
                <w:rFonts w:eastAsiaTheme="majorEastAsia" w:cs="Times New Roman"/>
                <w:b/>
                <w:bCs/>
                <w:kern w:val="28"/>
                <w:sz w:val="36"/>
                <w:szCs w:val="36"/>
              </w:rPr>
              <w:fldChar w:fldCharType="separate"/>
            </w:r>
            <w:r>
              <w:rPr>
                <w:rFonts w:eastAsiaTheme="majorEastAsia" w:cs="Times New Roman"/>
                <w:b/>
                <w:bCs/>
                <w:kern w:val="28"/>
                <w:sz w:val="36"/>
                <w:szCs w:val="36"/>
              </w:rPr>
              <w:fldChar w:fldCharType="end"/>
            </w:r>
          </w:p>
        </w:tc>
      </w:tr>
      <w:tr w:rsidR="00554DC8" w:rsidRPr="00554DC8" w14:paraId="67A7162A" w14:textId="77777777" w:rsidTr="00366D1B">
        <w:trPr>
          <w:trHeight w:val="20"/>
        </w:trPr>
        <w:tc>
          <w:tcPr>
            <w:tcW w:w="4615" w:type="dxa"/>
            <w:tcBorders>
              <w:bottom w:val="single" w:sz="18" w:space="0" w:color="0070C0"/>
            </w:tcBorders>
            <w:vAlign w:val="center"/>
          </w:tcPr>
          <w:p w14:paraId="4E245E85" w14:textId="49BDF96D" w:rsidR="00554DC8" w:rsidRPr="00554DC8" w:rsidRDefault="0028646B" w:rsidP="00554DC8">
            <w:pPr>
              <w:spacing w:before="60" w:after="60" w:line="276" w:lineRule="auto"/>
              <w:rPr>
                <w:sz w:val="19"/>
                <w:szCs w:val="19"/>
              </w:rPr>
            </w:pPr>
            <w:r w:rsidRPr="00554DC8">
              <w:rPr>
                <w:sz w:val="19"/>
                <w:szCs w:val="19"/>
              </w:rPr>
              <w:t>b) Displace substantial numbers of existing</w:t>
            </w:r>
            <w:r w:rsidR="00543713">
              <w:rPr>
                <w:sz w:val="19"/>
                <w:szCs w:val="19"/>
              </w:rPr>
              <w:t xml:space="preserve"> </w:t>
            </w:r>
            <w:r w:rsidR="00ED0ACB">
              <w:rPr>
                <w:sz w:val="19"/>
                <w:szCs w:val="19"/>
              </w:rPr>
              <w:t>people</w:t>
            </w:r>
            <w:r w:rsidRPr="00554DC8">
              <w:rPr>
                <w:sz w:val="19"/>
                <w:szCs w:val="19"/>
              </w:rPr>
              <w:t xml:space="preserve"> </w:t>
            </w:r>
            <w:r w:rsidR="00D97AB9">
              <w:rPr>
                <w:sz w:val="19"/>
                <w:szCs w:val="19"/>
              </w:rPr>
              <w:t xml:space="preserve">or </w:t>
            </w:r>
            <w:r w:rsidRPr="00554DC8">
              <w:rPr>
                <w:sz w:val="19"/>
                <w:szCs w:val="19"/>
              </w:rPr>
              <w:t>housing, necessitating the construction of replacement housing elsewhere?</w:t>
            </w:r>
            <w:r w:rsidR="00E962C5">
              <w:rPr>
                <w:sz w:val="19"/>
                <w:szCs w:val="19"/>
              </w:rPr>
              <w:t xml:space="preserve"> </w:t>
            </w:r>
          </w:p>
        </w:tc>
        <w:tc>
          <w:tcPr>
            <w:tcW w:w="1350" w:type="dxa"/>
            <w:tcBorders>
              <w:bottom w:val="single" w:sz="18" w:space="0" w:color="0070C0"/>
            </w:tcBorders>
            <w:vAlign w:val="center"/>
          </w:tcPr>
          <w:p w14:paraId="644AEA42" w14:textId="77777777" w:rsidR="00554DC8" w:rsidRPr="00554DC8" w:rsidRDefault="003A32D3" w:rsidP="00554DC8">
            <w:pPr>
              <w:spacing w:before="240" w:after="60"/>
              <w:jc w:val="center"/>
              <w:outlineLvl w:val="0"/>
              <w:rPr>
                <w:rFonts w:eastAsiaTheme="majorEastAsia" w:cs="Times New Roman"/>
                <w:sz w:val="36"/>
                <w:szCs w:val="36"/>
              </w:rPr>
            </w:pPr>
            <w:r w:rsidRPr="00554DC8">
              <w:rPr>
                <w:rFonts w:eastAsiaTheme="majorEastAsia" w:cs="Times New Roman"/>
                <w:b/>
                <w:bCs/>
                <w:kern w:val="28"/>
                <w:sz w:val="36"/>
                <w:szCs w:val="36"/>
              </w:rPr>
              <w:fldChar w:fldCharType="begin">
                <w:ffData>
                  <w:name w:val="Check2"/>
                  <w:enabled/>
                  <w:calcOnExit w:val="0"/>
                  <w:checkBox>
                    <w:size w:val="24"/>
                    <w:default w:val="0"/>
                  </w:checkBox>
                </w:ffData>
              </w:fldChar>
            </w:r>
            <w:r w:rsidR="00554DC8" w:rsidRPr="00554DC8">
              <w:rPr>
                <w:rFonts w:eastAsiaTheme="majorEastAsia" w:cs="Times New Roman"/>
                <w:b/>
                <w:bCs/>
                <w:kern w:val="28"/>
                <w:sz w:val="36"/>
                <w:szCs w:val="36"/>
              </w:rPr>
              <w:instrText xml:space="preserve"> FORMCHECKBOX </w:instrText>
            </w:r>
            <w:bookmarkStart w:id="658" w:name="_Toc260753503"/>
            <w:r w:rsidR="00554DC8" w:rsidRPr="00554DC8">
              <w:rPr>
                <w:b/>
                <w:bCs/>
                <w:kern w:val="28"/>
                <w:sz w:val="32"/>
                <w:szCs w:val="32"/>
              </w:rPr>
              <w:instrText>_</w:instrText>
            </w:r>
            <w:r w:rsidR="00967F77">
              <w:rPr>
                <w:rFonts w:eastAsiaTheme="majorEastAsia" w:cs="Times New Roman"/>
                <w:b/>
                <w:bCs/>
                <w:kern w:val="28"/>
                <w:sz w:val="36"/>
                <w:szCs w:val="36"/>
              </w:rPr>
            </w:r>
            <w:r w:rsidR="00967F77">
              <w:rPr>
                <w:rFonts w:eastAsiaTheme="majorEastAsia" w:cs="Times New Roman"/>
                <w:b/>
                <w:bCs/>
                <w:kern w:val="28"/>
                <w:sz w:val="36"/>
                <w:szCs w:val="36"/>
              </w:rPr>
              <w:fldChar w:fldCharType="separate"/>
            </w:r>
            <w:r w:rsidRPr="00554DC8">
              <w:rPr>
                <w:rFonts w:eastAsiaTheme="majorEastAsia" w:cs="Times New Roman"/>
                <w:b/>
                <w:bCs/>
                <w:kern w:val="28"/>
                <w:sz w:val="36"/>
                <w:szCs w:val="36"/>
              </w:rPr>
              <w:fldChar w:fldCharType="end"/>
            </w:r>
            <w:bookmarkEnd w:id="658"/>
          </w:p>
        </w:tc>
        <w:tc>
          <w:tcPr>
            <w:tcW w:w="1350" w:type="dxa"/>
            <w:tcBorders>
              <w:bottom w:val="single" w:sz="18" w:space="0" w:color="0070C0"/>
            </w:tcBorders>
            <w:vAlign w:val="center"/>
          </w:tcPr>
          <w:p w14:paraId="2909CCEE" w14:textId="77777777" w:rsidR="00554DC8" w:rsidRPr="00554DC8" w:rsidRDefault="003A32D3" w:rsidP="00554DC8">
            <w:pPr>
              <w:spacing w:before="240" w:after="60"/>
              <w:jc w:val="center"/>
              <w:outlineLvl w:val="0"/>
              <w:rPr>
                <w:rFonts w:eastAsiaTheme="majorEastAsia" w:cs="Times New Roman"/>
                <w:b/>
                <w:bCs/>
                <w:kern w:val="28"/>
                <w:sz w:val="36"/>
                <w:szCs w:val="36"/>
              </w:rPr>
            </w:pPr>
            <w:r w:rsidRPr="00554DC8">
              <w:rPr>
                <w:rFonts w:eastAsiaTheme="majorEastAsia" w:cs="Times New Roman"/>
                <w:b/>
                <w:bCs/>
                <w:kern w:val="28"/>
                <w:sz w:val="36"/>
                <w:szCs w:val="36"/>
              </w:rPr>
              <w:fldChar w:fldCharType="begin">
                <w:ffData>
                  <w:name w:val="Check2"/>
                  <w:enabled/>
                  <w:calcOnExit w:val="0"/>
                  <w:checkBox>
                    <w:size w:val="24"/>
                    <w:default w:val="0"/>
                  </w:checkBox>
                </w:ffData>
              </w:fldChar>
            </w:r>
            <w:r w:rsidR="00554DC8" w:rsidRPr="00554DC8">
              <w:rPr>
                <w:rFonts w:eastAsiaTheme="majorEastAsia" w:cs="Times New Roman"/>
                <w:b/>
                <w:bCs/>
                <w:kern w:val="28"/>
                <w:sz w:val="36"/>
                <w:szCs w:val="36"/>
              </w:rPr>
              <w:instrText xml:space="preserve"> FORMCHECKBOX </w:instrText>
            </w:r>
            <w:bookmarkStart w:id="659" w:name="_Toc260753504"/>
            <w:r w:rsidR="00554DC8" w:rsidRPr="00554DC8">
              <w:rPr>
                <w:b/>
                <w:bCs/>
                <w:kern w:val="28"/>
                <w:sz w:val="32"/>
                <w:szCs w:val="32"/>
              </w:rPr>
              <w:instrText>_</w:instrText>
            </w:r>
            <w:r w:rsidR="00967F77">
              <w:rPr>
                <w:rFonts w:eastAsiaTheme="majorEastAsia" w:cs="Times New Roman"/>
                <w:b/>
                <w:bCs/>
                <w:kern w:val="28"/>
                <w:sz w:val="36"/>
                <w:szCs w:val="36"/>
              </w:rPr>
            </w:r>
            <w:r w:rsidR="00967F77">
              <w:rPr>
                <w:rFonts w:eastAsiaTheme="majorEastAsia" w:cs="Times New Roman"/>
                <w:b/>
                <w:bCs/>
                <w:kern w:val="28"/>
                <w:sz w:val="36"/>
                <w:szCs w:val="36"/>
              </w:rPr>
              <w:fldChar w:fldCharType="separate"/>
            </w:r>
            <w:r w:rsidRPr="00554DC8">
              <w:rPr>
                <w:rFonts w:eastAsiaTheme="majorEastAsia" w:cs="Times New Roman"/>
                <w:b/>
                <w:bCs/>
                <w:kern w:val="28"/>
                <w:sz w:val="36"/>
                <w:szCs w:val="36"/>
              </w:rPr>
              <w:fldChar w:fldCharType="end"/>
            </w:r>
            <w:bookmarkEnd w:id="659"/>
          </w:p>
        </w:tc>
        <w:tc>
          <w:tcPr>
            <w:tcW w:w="1260" w:type="dxa"/>
            <w:tcBorders>
              <w:bottom w:val="single" w:sz="18" w:space="0" w:color="0070C0"/>
            </w:tcBorders>
            <w:vAlign w:val="center"/>
          </w:tcPr>
          <w:p w14:paraId="78078FF6" w14:textId="1BC10A69" w:rsidR="00554DC8" w:rsidRPr="00554DC8" w:rsidRDefault="00C65E94" w:rsidP="00554DC8">
            <w:pPr>
              <w:spacing w:before="240" w:after="60"/>
              <w:jc w:val="center"/>
              <w:outlineLvl w:val="0"/>
              <w:rPr>
                <w:rFonts w:eastAsiaTheme="majorEastAsia" w:cs="Times New Roman"/>
                <w:b/>
                <w:bCs/>
                <w:kern w:val="28"/>
                <w:sz w:val="36"/>
                <w:szCs w:val="36"/>
              </w:rPr>
            </w:pPr>
            <w:r>
              <w:rPr>
                <w:rFonts w:eastAsiaTheme="majorEastAsia" w:cs="Times New Roman"/>
                <w:b/>
                <w:bCs/>
                <w:kern w:val="28"/>
                <w:sz w:val="36"/>
                <w:szCs w:val="36"/>
              </w:rPr>
              <w:fldChar w:fldCharType="begin">
                <w:ffData>
                  <w:name w:val=""/>
                  <w:enabled/>
                  <w:calcOnExit w:val="0"/>
                  <w:checkBox>
                    <w:size w:val="24"/>
                    <w:default w:val="0"/>
                  </w:checkBox>
                </w:ffData>
              </w:fldChar>
            </w:r>
            <w:r>
              <w:rPr>
                <w:rFonts w:eastAsiaTheme="majorEastAsia" w:cs="Times New Roman"/>
                <w:b/>
                <w:bCs/>
                <w:kern w:val="28"/>
                <w:sz w:val="36"/>
                <w:szCs w:val="36"/>
              </w:rPr>
              <w:instrText xml:space="preserve"> FORMCHECKBOX </w:instrText>
            </w:r>
            <w:r w:rsidR="00967F77">
              <w:rPr>
                <w:rFonts w:eastAsiaTheme="majorEastAsia" w:cs="Times New Roman"/>
                <w:b/>
                <w:bCs/>
                <w:kern w:val="28"/>
                <w:sz w:val="36"/>
                <w:szCs w:val="36"/>
              </w:rPr>
            </w:r>
            <w:r w:rsidR="00967F77">
              <w:rPr>
                <w:rFonts w:eastAsiaTheme="majorEastAsia" w:cs="Times New Roman"/>
                <w:b/>
                <w:bCs/>
                <w:kern w:val="28"/>
                <w:sz w:val="36"/>
                <w:szCs w:val="36"/>
              </w:rPr>
              <w:fldChar w:fldCharType="separate"/>
            </w:r>
            <w:r>
              <w:rPr>
                <w:rFonts w:eastAsiaTheme="majorEastAsia" w:cs="Times New Roman"/>
                <w:b/>
                <w:bCs/>
                <w:kern w:val="28"/>
                <w:sz w:val="36"/>
                <w:szCs w:val="36"/>
              </w:rPr>
              <w:fldChar w:fldCharType="end"/>
            </w:r>
          </w:p>
        </w:tc>
        <w:tc>
          <w:tcPr>
            <w:tcW w:w="900" w:type="dxa"/>
            <w:tcBorders>
              <w:bottom w:val="single" w:sz="18" w:space="0" w:color="0070C0"/>
            </w:tcBorders>
            <w:vAlign w:val="center"/>
          </w:tcPr>
          <w:p w14:paraId="552AD7D6" w14:textId="411E0880" w:rsidR="00554DC8" w:rsidRPr="00554DC8" w:rsidRDefault="00C24C3A" w:rsidP="00554DC8">
            <w:pPr>
              <w:spacing w:before="240" w:after="60"/>
              <w:jc w:val="center"/>
              <w:outlineLvl w:val="0"/>
              <w:rPr>
                <w:rFonts w:eastAsiaTheme="majorEastAsia" w:cs="Times New Roman"/>
                <w:b/>
                <w:bCs/>
                <w:kern w:val="28"/>
                <w:sz w:val="36"/>
                <w:szCs w:val="36"/>
              </w:rPr>
            </w:pPr>
            <w:r>
              <w:rPr>
                <w:rFonts w:eastAsiaTheme="majorEastAsia" w:cs="Times New Roman"/>
                <w:b/>
                <w:bCs/>
                <w:kern w:val="28"/>
                <w:sz w:val="36"/>
                <w:szCs w:val="36"/>
              </w:rPr>
              <w:fldChar w:fldCharType="begin">
                <w:ffData>
                  <w:name w:val=""/>
                  <w:enabled/>
                  <w:calcOnExit w:val="0"/>
                  <w:checkBox>
                    <w:size w:val="24"/>
                    <w:default w:val="1"/>
                  </w:checkBox>
                </w:ffData>
              </w:fldChar>
            </w:r>
            <w:r>
              <w:rPr>
                <w:rFonts w:eastAsiaTheme="majorEastAsia" w:cs="Times New Roman"/>
                <w:b/>
                <w:bCs/>
                <w:kern w:val="28"/>
                <w:sz w:val="36"/>
                <w:szCs w:val="36"/>
              </w:rPr>
              <w:instrText xml:space="preserve"> FORMCHECKBOX </w:instrText>
            </w:r>
            <w:r w:rsidR="00967F77">
              <w:rPr>
                <w:rFonts w:eastAsiaTheme="majorEastAsia" w:cs="Times New Roman"/>
                <w:b/>
                <w:bCs/>
                <w:kern w:val="28"/>
                <w:sz w:val="36"/>
                <w:szCs w:val="36"/>
              </w:rPr>
            </w:r>
            <w:r w:rsidR="00967F77">
              <w:rPr>
                <w:rFonts w:eastAsiaTheme="majorEastAsia" w:cs="Times New Roman"/>
                <w:b/>
                <w:bCs/>
                <w:kern w:val="28"/>
                <w:sz w:val="36"/>
                <w:szCs w:val="36"/>
              </w:rPr>
              <w:fldChar w:fldCharType="separate"/>
            </w:r>
            <w:r>
              <w:rPr>
                <w:rFonts w:eastAsiaTheme="majorEastAsia" w:cs="Times New Roman"/>
                <w:b/>
                <w:bCs/>
                <w:kern w:val="28"/>
                <w:sz w:val="36"/>
                <w:szCs w:val="36"/>
              </w:rPr>
              <w:fldChar w:fldCharType="end"/>
            </w:r>
          </w:p>
        </w:tc>
      </w:tr>
    </w:tbl>
    <w:p w14:paraId="01BAE5B3" w14:textId="1E569882" w:rsidR="00813982" w:rsidRDefault="00813982" w:rsidP="00E465B9">
      <w:pPr>
        <w:ind w:left="2160" w:hanging="2160"/>
      </w:pPr>
    </w:p>
    <w:p w14:paraId="026516B7" w14:textId="0E7D7E1B" w:rsidR="00791B5B" w:rsidRPr="00A760E7" w:rsidRDefault="00791B5B" w:rsidP="00961C4C">
      <w:pPr>
        <w:pStyle w:val="Heading3"/>
        <w:spacing w:before="0"/>
      </w:pPr>
      <w:r w:rsidRPr="00A760E7">
        <w:t>Impact Discussion</w:t>
      </w:r>
    </w:p>
    <w:p w14:paraId="7B2523F2" w14:textId="23FC27D0" w:rsidR="00791B5B" w:rsidRDefault="00E846D5" w:rsidP="00E465B9">
      <w:pPr>
        <w:pStyle w:val="ImpactHeading"/>
        <w:numPr>
          <w:ilvl w:val="0"/>
          <w:numId w:val="10"/>
        </w:numPr>
      </w:pPr>
      <w:bookmarkStart w:id="660" w:name="_Hlk85114460"/>
      <w:r w:rsidRPr="00E846D5">
        <w:t>Induce substantial population growth in an area, either directly, (for example, by proposing new homes and businesses) or indirectly (for example, through extension of roads or other infrastructure)?</w:t>
      </w:r>
    </w:p>
    <w:p w14:paraId="1B900D1D" w14:textId="331877AA" w:rsidR="00B6662C" w:rsidRDefault="00C40F4A" w:rsidP="00E06BFF">
      <w:r>
        <w:rPr>
          <w:b/>
          <w:bCs/>
        </w:rPr>
        <w:t>No Impact</w:t>
      </w:r>
      <w:r w:rsidR="00B6662C" w:rsidRPr="00B6662C">
        <w:rPr>
          <w:b/>
          <w:bCs/>
        </w:rPr>
        <w:t>.</w:t>
      </w:r>
      <w:r w:rsidR="00B6662C" w:rsidRPr="00155D57">
        <w:t xml:space="preserve"> </w:t>
      </w:r>
      <w:r w:rsidR="00B6662C" w:rsidRPr="00B6662C">
        <w:t xml:space="preserve">The project </w:t>
      </w:r>
      <w:r w:rsidR="00372B39">
        <w:t xml:space="preserve">is limited to transportation safety improvements </w:t>
      </w:r>
      <w:r w:rsidR="009A03AD">
        <w:t xml:space="preserve">at existing railroad crossings </w:t>
      </w:r>
      <w:r w:rsidR="00372B39">
        <w:t xml:space="preserve">and </w:t>
      </w:r>
      <w:r w:rsidR="00B6662C" w:rsidRPr="00B6662C">
        <w:t xml:space="preserve">does not include the construction of residential units. </w:t>
      </w:r>
      <w:r w:rsidR="009767D1">
        <w:t>T</w:t>
      </w:r>
      <w:r w:rsidR="00C8497A">
        <w:t>he project would not result in a substantial increase in employment such that population growth could be induced indirectly</w:t>
      </w:r>
      <w:r w:rsidR="009767D1">
        <w:t>. Therefore, n</w:t>
      </w:r>
      <w:r w:rsidR="009767D1" w:rsidRPr="00155D57">
        <w:t>o impact would occur</w:t>
      </w:r>
      <w:r w:rsidR="009767D1">
        <w:t>, and no mitigation is required</w:t>
      </w:r>
      <w:r w:rsidR="009767D1" w:rsidRPr="00155D57">
        <w:t>.</w:t>
      </w:r>
    </w:p>
    <w:p w14:paraId="05E3216C" w14:textId="548C68BF" w:rsidR="00791B5B" w:rsidRDefault="00E846D5" w:rsidP="00503C73">
      <w:pPr>
        <w:pStyle w:val="ImpactHeading"/>
      </w:pPr>
      <w:r w:rsidRPr="00E846D5">
        <w:t xml:space="preserve">Displace substantial numbers of existing </w:t>
      </w:r>
      <w:r w:rsidR="00027994">
        <w:t xml:space="preserve">people or </w:t>
      </w:r>
      <w:r w:rsidRPr="00E846D5">
        <w:t>housing, necessitating the construction of replacement housing elsewhere?</w:t>
      </w:r>
    </w:p>
    <w:p w14:paraId="43DC8781" w14:textId="3A95B975" w:rsidR="00B6662C" w:rsidRPr="00A105E2" w:rsidRDefault="00B6662C" w:rsidP="00E06BFF">
      <w:r w:rsidRPr="00B6662C">
        <w:rPr>
          <w:b/>
          <w:bCs/>
        </w:rPr>
        <w:t>No Impact.</w:t>
      </w:r>
      <w:r w:rsidRPr="00155D57">
        <w:t xml:space="preserve"> There are no existing residential uses on the </w:t>
      </w:r>
      <w:r w:rsidR="00031DA0" w:rsidRPr="00385143">
        <w:rPr>
          <w:bCs/>
        </w:rPr>
        <w:t>existing crossings</w:t>
      </w:r>
      <w:r w:rsidRPr="00155D57">
        <w:t xml:space="preserve">; therefore, the project would not displace individuals or residents, necessitating the construction of replacement housing elsewhere. </w:t>
      </w:r>
      <w:bookmarkStart w:id="661" w:name="_Hlk86164610"/>
      <w:r w:rsidR="00962B60">
        <w:t>Therefore, n</w:t>
      </w:r>
      <w:r w:rsidRPr="00155D57">
        <w:t>o impact would occur</w:t>
      </w:r>
      <w:r w:rsidR="00962B60">
        <w:t>, and no mitigation is required</w:t>
      </w:r>
      <w:r w:rsidRPr="00155D57">
        <w:t>.</w:t>
      </w:r>
      <w:bookmarkEnd w:id="661"/>
    </w:p>
    <w:bookmarkEnd w:id="660"/>
    <w:p w14:paraId="290AD308" w14:textId="1D065D16" w:rsidR="001315B9" w:rsidRDefault="001315B9" w:rsidP="00190E16">
      <w:pPr>
        <w:adjustRightInd/>
        <w:textAlignment w:val="auto"/>
        <w:rPr>
          <w:rFonts w:cs="Times New Roman"/>
          <w:szCs w:val="22"/>
        </w:rPr>
      </w:pPr>
      <w:r>
        <w:br w:type="page"/>
      </w:r>
    </w:p>
    <w:p w14:paraId="1D7E102D" w14:textId="77777777" w:rsidR="0097783E" w:rsidRDefault="435E0724" w:rsidP="00692DF2">
      <w:pPr>
        <w:pStyle w:val="Heading2"/>
      </w:pPr>
      <w:bookmarkStart w:id="662" w:name="_Ref86995474"/>
      <w:bookmarkStart w:id="663" w:name="_Toc131597790"/>
      <w:r>
        <w:lastRenderedPageBreak/>
        <w:t>Public Services</w:t>
      </w:r>
      <w:bookmarkEnd w:id="662"/>
      <w:bookmarkEnd w:id="663"/>
    </w:p>
    <w:tbl>
      <w:tblPr>
        <w:tblW w:w="9475" w:type="dxa"/>
        <w:tblBorders>
          <w:bottom w:val="single" w:sz="4" w:space="0" w:color="auto"/>
        </w:tblBorders>
        <w:tblLayout w:type="fixed"/>
        <w:tblCellMar>
          <w:left w:w="115" w:type="dxa"/>
          <w:right w:w="115" w:type="dxa"/>
        </w:tblCellMar>
        <w:tblLook w:val="01E0" w:firstRow="1" w:lastRow="1" w:firstColumn="1" w:lastColumn="1" w:noHBand="0" w:noVBand="0"/>
      </w:tblPr>
      <w:tblGrid>
        <w:gridCol w:w="4705"/>
        <w:gridCol w:w="1260"/>
        <w:gridCol w:w="1260"/>
        <w:gridCol w:w="1350"/>
        <w:gridCol w:w="900"/>
      </w:tblGrid>
      <w:tr w:rsidR="0097783E" w:rsidRPr="0005274B" w14:paraId="03A99A15" w14:textId="77777777" w:rsidTr="00D64A32">
        <w:trPr>
          <w:trHeight w:val="20"/>
        </w:trPr>
        <w:tc>
          <w:tcPr>
            <w:tcW w:w="4705" w:type="dxa"/>
            <w:tcBorders>
              <w:bottom w:val="nil"/>
            </w:tcBorders>
            <w:shd w:val="clear" w:color="auto" w:fill="0070C0"/>
          </w:tcPr>
          <w:p w14:paraId="083F4DF7" w14:textId="77777777" w:rsidR="0097783E" w:rsidRPr="0005274B" w:rsidRDefault="0097783E" w:rsidP="008E1CEC">
            <w:pPr>
              <w:pStyle w:val="ChecklistSignificance"/>
            </w:pPr>
          </w:p>
        </w:tc>
        <w:tc>
          <w:tcPr>
            <w:tcW w:w="1260" w:type="dxa"/>
            <w:tcBorders>
              <w:bottom w:val="nil"/>
            </w:tcBorders>
            <w:shd w:val="clear" w:color="auto" w:fill="0070C0"/>
            <w:vAlign w:val="center"/>
          </w:tcPr>
          <w:p w14:paraId="7F9EB85F" w14:textId="77777777" w:rsidR="0097783E" w:rsidRPr="0005274B" w:rsidRDefault="0097783E" w:rsidP="008E1CEC">
            <w:pPr>
              <w:pStyle w:val="ChecklistSignificance"/>
            </w:pPr>
            <w:r w:rsidRPr="0005274B">
              <w:t>Significant Impact</w:t>
            </w:r>
          </w:p>
        </w:tc>
        <w:tc>
          <w:tcPr>
            <w:tcW w:w="1260" w:type="dxa"/>
            <w:tcBorders>
              <w:bottom w:val="nil"/>
            </w:tcBorders>
            <w:shd w:val="clear" w:color="auto" w:fill="0070C0"/>
            <w:vAlign w:val="center"/>
          </w:tcPr>
          <w:p w14:paraId="071404D5" w14:textId="392E2F86" w:rsidR="0097783E" w:rsidRPr="0005274B" w:rsidRDefault="0063188B" w:rsidP="008E1CEC">
            <w:pPr>
              <w:pStyle w:val="ChecklistSignificance"/>
            </w:pPr>
            <w:r>
              <w:t xml:space="preserve">Less than Significant with Mitigation </w:t>
            </w:r>
          </w:p>
        </w:tc>
        <w:tc>
          <w:tcPr>
            <w:tcW w:w="1350" w:type="dxa"/>
            <w:tcBorders>
              <w:bottom w:val="nil"/>
            </w:tcBorders>
            <w:shd w:val="clear" w:color="auto" w:fill="0070C0"/>
            <w:vAlign w:val="center"/>
          </w:tcPr>
          <w:p w14:paraId="260A1DA5" w14:textId="77777777" w:rsidR="0097783E" w:rsidRPr="0005274B" w:rsidRDefault="0097783E" w:rsidP="008E1CEC">
            <w:pPr>
              <w:pStyle w:val="ChecklistSignificance"/>
            </w:pPr>
            <w:r w:rsidRPr="0005274B">
              <w:t>Less-than-Significant Impact</w:t>
            </w:r>
          </w:p>
        </w:tc>
        <w:tc>
          <w:tcPr>
            <w:tcW w:w="900" w:type="dxa"/>
            <w:tcBorders>
              <w:bottom w:val="nil"/>
            </w:tcBorders>
            <w:shd w:val="clear" w:color="auto" w:fill="0070C0"/>
            <w:vAlign w:val="center"/>
          </w:tcPr>
          <w:p w14:paraId="6D201A9B" w14:textId="6E5A1745" w:rsidR="0097783E" w:rsidRPr="0005274B" w:rsidRDefault="001B30AB" w:rsidP="008E1CEC">
            <w:pPr>
              <w:pStyle w:val="ChecklistSignificance"/>
            </w:pPr>
            <w:r>
              <w:t>No</w:t>
            </w:r>
            <w:r w:rsidR="00A527CB">
              <w:t xml:space="preserve"> </w:t>
            </w:r>
            <w:r w:rsidR="0097783E" w:rsidRPr="0005274B">
              <w:t>Impact</w:t>
            </w:r>
          </w:p>
        </w:tc>
      </w:tr>
      <w:tr w:rsidR="0097783E" w:rsidRPr="0005274B" w14:paraId="6A13EDF2" w14:textId="77777777" w:rsidTr="00D64A32">
        <w:trPr>
          <w:trHeight w:val="20"/>
        </w:trPr>
        <w:tc>
          <w:tcPr>
            <w:tcW w:w="4705" w:type="dxa"/>
            <w:tcBorders>
              <w:top w:val="nil"/>
            </w:tcBorders>
            <w:vAlign w:val="center"/>
          </w:tcPr>
          <w:p w14:paraId="1C88CF27" w14:textId="77777777" w:rsidR="0097783E" w:rsidRPr="0005274B" w:rsidRDefault="0097783E" w:rsidP="00673F0D">
            <w:pPr>
              <w:pStyle w:val="TableText"/>
              <w:rPr>
                <w:rStyle w:val="ChecklistQuestion"/>
              </w:rPr>
            </w:pPr>
            <w:r w:rsidRPr="0005274B">
              <w:rPr>
                <w:rStyle w:val="ChecklistQuestion"/>
              </w:rPr>
              <w:t>Would the project:</w:t>
            </w:r>
          </w:p>
        </w:tc>
        <w:tc>
          <w:tcPr>
            <w:tcW w:w="1260" w:type="dxa"/>
            <w:tcBorders>
              <w:top w:val="nil"/>
            </w:tcBorders>
            <w:vAlign w:val="center"/>
          </w:tcPr>
          <w:p w14:paraId="477FD57F" w14:textId="77777777" w:rsidR="0097783E" w:rsidRPr="0005274B" w:rsidRDefault="0097783E" w:rsidP="008E1CEC">
            <w:pPr>
              <w:pStyle w:val="PageTitle"/>
              <w:rPr>
                <w:rStyle w:val="ChecklistQuestion"/>
                <w:b w:val="0"/>
                <w:bCs w:val="0"/>
                <w:kern w:val="0"/>
              </w:rPr>
            </w:pPr>
          </w:p>
        </w:tc>
        <w:tc>
          <w:tcPr>
            <w:tcW w:w="1260" w:type="dxa"/>
            <w:tcBorders>
              <w:top w:val="nil"/>
            </w:tcBorders>
            <w:vAlign w:val="center"/>
          </w:tcPr>
          <w:p w14:paraId="0E2E4A2C" w14:textId="77777777" w:rsidR="0097783E" w:rsidRPr="0005274B" w:rsidRDefault="0097783E" w:rsidP="008E1CEC">
            <w:pPr>
              <w:pStyle w:val="PageTitle"/>
              <w:rPr>
                <w:rStyle w:val="ChecklistQuestion"/>
              </w:rPr>
            </w:pPr>
          </w:p>
        </w:tc>
        <w:tc>
          <w:tcPr>
            <w:tcW w:w="1350" w:type="dxa"/>
            <w:tcBorders>
              <w:top w:val="nil"/>
            </w:tcBorders>
            <w:vAlign w:val="center"/>
          </w:tcPr>
          <w:p w14:paraId="20E03614" w14:textId="77777777" w:rsidR="0097783E" w:rsidRPr="0005274B" w:rsidRDefault="0097783E" w:rsidP="008E1CEC">
            <w:pPr>
              <w:pStyle w:val="PageTitle"/>
              <w:rPr>
                <w:rStyle w:val="ChecklistQuestion"/>
              </w:rPr>
            </w:pPr>
          </w:p>
        </w:tc>
        <w:tc>
          <w:tcPr>
            <w:tcW w:w="900" w:type="dxa"/>
            <w:tcBorders>
              <w:top w:val="nil"/>
            </w:tcBorders>
            <w:vAlign w:val="center"/>
          </w:tcPr>
          <w:p w14:paraId="54876AAA" w14:textId="77777777" w:rsidR="0097783E" w:rsidRPr="0005274B" w:rsidRDefault="0097783E" w:rsidP="008E1CEC">
            <w:pPr>
              <w:pStyle w:val="PageTitle"/>
              <w:rPr>
                <w:rStyle w:val="ChecklistQuestion"/>
              </w:rPr>
            </w:pPr>
          </w:p>
        </w:tc>
      </w:tr>
      <w:tr w:rsidR="0097783E" w:rsidRPr="0005274B" w14:paraId="4B242676" w14:textId="77777777" w:rsidTr="00D64A32">
        <w:trPr>
          <w:trHeight w:val="20"/>
        </w:trPr>
        <w:tc>
          <w:tcPr>
            <w:tcW w:w="4705" w:type="dxa"/>
            <w:vAlign w:val="center"/>
          </w:tcPr>
          <w:p w14:paraId="199C563A" w14:textId="77777777" w:rsidR="0097783E" w:rsidRPr="0005274B" w:rsidRDefault="0097783E">
            <w:pPr>
              <w:pStyle w:val="TableText"/>
              <w:rPr>
                <w:rStyle w:val="ChecklistQuestion"/>
              </w:rPr>
            </w:pPr>
            <w:r w:rsidRPr="0005274B">
              <w:rPr>
                <w:rStyle w:val="ChecklistQuestion"/>
              </w:rPr>
              <w:t>a) Would the project result in substantial adverse physical impacts associated with the provision of new or physically altered governmental facilities, need for new or physically altered governmental facilities, the construction of which could cause significant environmental impacts, in order to maintain acceptable service ratios, response times or other performance objectives for any of the public services:</w:t>
            </w:r>
          </w:p>
        </w:tc>
        <w:tc>
          <w:tcPr>
            <w:tcW w:w="1260" w:type="dxa"/>
            <w:vAlign w:val="center"/>
          </w:tcPr>
          <w:p w14:paraId="1DA4A578" w14:textId="77777777" w:rsidR="0097783E" w:rsidRPr="0005274B" w:rsidRDefault="0097783E" w:rsidP="008E1CEC">
            <w:pPr>
              <w:pStyle w:val="PageTitle"/>
              <w:rPr>
                <w:rStyle w:val="CheckBoxes"/>
                <w:b w:val="0"/>
                <w:bCs w:val="0"/>
                <w:kern w:val="0"/>
              </w:rPr>
            </w:pPr>
          </w:p>
        </w:tc>
        <w:tc>
          <w:tcPr>
            <w:tcW w:w="1260" w:type="dxa"/>
            <w:vAlign w:val="center"/>
          </w:tcPr>
          <w:p w14:paraId="506CC17D" w14:textId="77777777" w:rsidR="0097783E" w:rsidRPr="0005274B" w:rsidRDefault="0097783E" w:rsidP="008E1CEC">
            <w:pPr>
              <w:pStyle w:val="PageTitle"/>
              <w:rPr>
                <w:rStyle w:val="CheckBoxes"/>
              </w:rPr>
            </w:pPr>
          </w:p>
        </w:tc>
        <w:tc>
          <w:tcPr>
            <w:tcW w:w="1350" w:type="dxa"/>
            <w:vAlign w:val="center"/>
          </w:tcPr>
          <w:p w14:paraId="7747AA87" w14:textId="77777777" w:rsidR="0097783E" w:rsidRPr="0005274B" w:rsidRDefault="0097783E" w:rsidP="008E1CEC">
            <w:pPr>
              <w:pStyle w:val="PageTitle"/>
              <w:rPr>
                <w:rStyle w:val="CheckBoxes"/>
              </w:rPr>
            </w:pPr>
          </w:p>
        </w:tc>
        <w:tc>
          <w:tcPr>
            <w:tcW w:w="900" w:type="dxa"/>
            <w:vAlign w:val="center"/>
          </w:tcPr>
          <w:p w14:paraId="1366003F" w14:textId="77777777" w:rsidR="0097783E" w:rsidRPr="0005274B" w:rsidRDefault="0097783E" w:rsidP="008E1CEC">
            <w:pPr>
              <w:pStyle w:val="PageTitle"/>
              <w:rPr>
                <w:rStyle w:val="CheckBoxes"/>
              </w:rPr>
            </w:pPr>
          </w:p>
        </w:tc>
      </w:tr>
      <w:tr w:rsidR="0097783E" w:rsidRPr="0005274B" w14:paraId="567C29A7" w14:textId="77777777" w:rsidTr="00D64A32">
        <w:trPr>
          <w:trHeight w:val="20"/>
        </w:trPr>
        <w:tc>
          <w:tcPr>
            <w:tcW w:w="4705" w:type="dxa"/>
            <w:vAlign w:val="center"/>
          </w:tcPr>
          <w:p w14:paraId="44E451D6" w14:textId="77777777" w:rsidR="0097783E" w:rsidRPr="0005274B" w:rsidRDefault="0097783E">
            <w:pPr>
              <w:pStyle w:val="TableText"/>
              <w:rPr>
                <w:rStyle w:val="ChecklistQuestion"/>
              </w:rPr>
            </w:pPr>
            <w:proofErr w:type="spellStart"/>
            <w:r w:rsidRPr="0005274B">
              <w:rPr>
                <w:rStyle w:val="ChecklistQuestion"/>
              </w:rPr>
              <w:t>i</w:t>
            </w:r>
            <w:proofErr w:type="spellEnd"/>
            <w:r w:rsidRPr="0005274B">
              <w:rPr>
                <w:rStyle w:val="ChecklistQuestion"/>
              </w:rPr>
              <w:t>) Fire protection?</w:t>
            </w:r>
          </w:p>
        </w:tc>
        <w:tc>
          <w:tcPr>
            <w:tcW w:w="1260" w:type="dxa"/>
            <w:vAlign w:val="center"/>
          </w:tcPr>
          <w:p w14:paraId="062457D6" w14:textId="77777777" w:rsidR="0097783E" w:rsidRPr="0005274B" w:rsidRDefault="003A32D3" w:rsidP="008E1CEC">
            <w:pPr>
              <w:pStyle w:val="PageTitle"/>
              <w:jc w:val="center"/>
              <w:rPr>
                <w:rStyle w:val="CheckBoxes"/>
                <w:b w:val="0"/>
                <w:bCs w:val="0"/>
                <w:kern w:val="0"/>
              </w:rPr>
            </w:pPr>
            <w:r w:rsidRPr="0005274B">
              <w:rPr>
                <w:rStyle w:val="CheckBoxes"/>
              </w:rPr>
              <w:fldChar w:fldCharType="begin">
                <w:ffData>
                  <w:name w:val="Check2"/>
                  <w:enabled/>
                  <w:calcOnExit w:val="0"/>
                  <w:checkBox>
                    <w:size w:val="24"/>
                    <w:default w:val="0"/>
                  </w:checkBox>
                </w:ffData>
              </w:fldChar>
            </w:r>
            <w:r w:rsidR="0097783E" w:rsidRPr="0005274B">
              <w:rPr>
                <w:rStyle w:val="CheckBoxes"/>
              </w:rPr>
              <w:instrText xml:space="preserve"> FORMCHECKBOX </w:instrText>
            </w:r>
            <w:r w:rsidR="0097783E" w:rsidRPr="000A75BB">
              <w:instrText>_</w:instrText>
            </w:r>
            <w:r w:rsidR="00967F77">
              <w:rPr>
                <w:rStyle w:val="CheckBoxes"/>
              </w:rPr>
            </w:r>
            <w:r w:rsidR="00967F77">
              <w:rPr>
                <w:rStyle w:val="CheckBoxes"/>
              </w:rPr>
              <w:fldChar w:fldCharType="separate"/>
            </w:r>
            <w:r w:rsidRPr="0005274B">
              <w:rPr>
                <w:rStyle w:val="CheckBoxes"/>
              </w:rPr>
              <w:fldChar w:fldCharType="end"/>
            </w:r>
          </w:p>
        </w:tc>
        <w:tc>
          <w:tcPr>
            <w:tcW w:w="1260" w:type="dxa"/>
            <w:vAlign w:val="center"/>
          </w:tcPr>
          <w:p w14:paraId="3B4A5F18" w14:textId="77777777" w:rsidR="0097783E" w:rsidRPr="0005274B" w:rsidRDefault="003A32D3" w:rsidP="008E1CEC">
            <w:pPr>
              <w:pStyle w:val="PageTitle"/>
              <w:jc w:val="center"/>
              <w:rPr>
                <w:rStyle w:val="CheckBoxes"/>
              </w:rPr>
            </w:pPr>
            <w:r w:rsidRPr="0005274B">
              <w:rPr>
                <w:rStyle w:val="CheckBoxes"/>
              </w:rPr>
              <w:fldChar w:fldCharType="begin">
                <w:ffData>
                  <w:name w:val=""/>
                  <w:enabled/>
                  <w:calcOnExit w:val="0"/>
                  <w:checkBox>
                    <w:size w:val="24"/>
                    <w:default w:val="0"/>
                  </w:checkBox>
                </w:ffData>
              </w:fldChar>
            </w:r>
            <w:r w:rsidR="0097783E" w:rsidRPr="0005274B">
              <w:rPr>
                <w:rStyle w:val="CheckBoxes"/>
              </w:rPr>
              <w:instrText xml:space="preserve"> FORMCHECKBOX </w:instrText>
            </w:r>
            <w:bookmarkStart w:id="664" w:name="_Toc260753509"/>
            <w:r w:rsidR="0097783E" w:rsidRPr="000A75BB">
              <w:instrText>_</w:instrText>
            </w:r>
            <w:r w:rsidR="00967F77">
              <w:rPr>
                <w:rStyle w:val="CheckBoxes"/>
              </w:rPr>
            </w:r>
            <w:r w:rsidR="00967F77">
              <w:rPr>
                <w:rStyle w:val="CheckBoxes"/>
              </w:rPr>
              <w:fldChar w:fldCharType="separate"/>
            </w:r>
            <w:r w:rsidRPr="0005274B">
              <w:rPr>
                <w:rStyle w:val="CheckBoxes"/>
              </w:rPr>
              <w:fldChar w:fldCharType="end"/>
            </w:r>
            <w:bookmarkEnd w:id="664"/>
          </w:p>
        </w:tc>
        <w:tc>
          <w:tcPr>
            <w:tcW w:w="1350" w:type="dxa"/>
            <w:vAlign w:val="center"/>
          </w:tcPr>
          <w:p w14:paraId="2F2EF7F5" w14:textId="3FA3D8AF" w:rsidR="0097783E" w:rsidRPr="0005274B" w:rsidRDefault="00A66C12" w:rsidP="008E1CEC">
            <w:pPr>
              <w:pStyle w:val="PageTitle"/>
              <w:jc w:val="center"/>
              <w:rPr>
                <w:rStyle w:val="CheckBoxes"/>
              </w:rPr>
            </w:pPr>
            <w:r>
              <w:rPr>
                <w:rStyle w:val="CheckBoxes"/>
              </w:rPr>
              <w:fldChar w:fldCharType="begin">
                <w:ffData>
                  <w:name w:val=""/>
                  <w:enabled/>
                  <w:calcOnExit w:val="0"/>
                  <w:checkBox>
                    <w:size w:val="24"/>
                    <w:default w:val="0"/>
                  </w:checkBox>
                </w:ffData>
              </w:fldChar>
            </w:r>
            <w:r>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c>
          <w:tcPr>
            <w:tcW w:w="900" w:type="dxa"/>
            <w:vAlign w:val="center"/>
          </w:tcPr>
          <w:p w14:paraId="37EB3C7C" w14:textId="0BBC7922" w:rsidR="0097783E" w:rsidRPr="0005274B" w:rsidRDefault="00A66C12" w:rsidP="008E1CEC">
            <w:pPr>
              <w:pStyle w:val="PageTitle"/>
              <w:jc w:val="center"/>
              <w:rPr>
                <w:rStyle w:val="CheckBoxes"/>
              </w:rPr>
            </w:pPr>
            <w:r>
              <w:rPr>
                <w:rStyle w:val="CheckBoxes"/>
              </w:rPr>
              <w:fldChar w:fldCharType="begin">
                <w:ffData>
                  <w:name w:val=""/>
                  <w:enabled/>
                  <w:calcOnExit w:val="0"/>
                  <w:checkBox>
                    <w:size w:val="24"/>
                    <w:default w:val="1"/>
                  </w:checkBox>
                </w:ffData>
              </w:fldChar>
            </w:r>
            <w:r>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r>
      <w:tr w:rsidR="0097783E" w:rsidRPr="0005274B" w14:paraId="7863E517" w14:textId="77777777" w:rsidTr="00D64A32">
        <w:trPr>
          <w:trHeight w:val="20"/>
        </w:trPr>
        <w:tc>
          <w:tcPr>
            <w:tcW w:w="4705" w:type="dxa"/>
            <w:vAlign w:val="center"/>
          </w:tcPr>
          <w:p w14:paraId="7456C5E1" w14:textId="77777777" w:rsidR="0097783E" w:rsidRPr="0005274B" w:rsidRDefault="0097783E">
            <w:pPr>
              <w:pStyle w:val="TableText"/>
              <w:rPr>
                <w:rStyle w:val="ChecklistQuestion"/>
              </w:rPr>
            </w:pPr>
            <w:r w:rsidRPr="0005274B">
              <w:rPr>
                <w:rStyle w:val="ChecklistQuestion"/>
              </w:rPr>
              <w:t>ii) Police protection?</w:t>
            </w:r>
          </w:p>
        </w:tc>
        <w:tc>
          <w:tcPr>
            <w:tcW w:w="1260" w:type="dxa"/>
            <w:vAlign w:val="center"/>
          </w:tcPr>
          <w:p w14:paraId="3FF23D41" w14:textId="77777777" w:rsidR="0097783E" w:rsidRPr="0005274B" w:rsidRDefault="003A32D3" w:rsidP="008E1CEC">
            <w:pPr>
              <w:pStyle w:val="PageTitle"/>
              <w:jc w:val="center"/>
              <w:rPr>
                <w:rStyle w:val="CheckBoxes"/>
                <w:b w:val="0"/>
                <w:bCs w:val="0"/>
                <w:kern w:val="0"/>
              </w:rPr>
            </w:pPr>
            <w:r w:rsidRPr="0005274B">
              <w:rPr>
                <w:rStyle w:val="CheckBoxes"/>
              </w:rPr>
              <w:fldChar w:fldCharType="begin">
                <w:ffData>
                  <w:name w:val="Check2"/>
                  <w:enabled/>
                  <w:calcOnExit w:val="0"/>
                  <w:checkBox>
                    <w:size w:val="24"/>
                    <w:default w:val="0"/>
                  </w:checkBox>
                </w:ffData>
              </w:fldChar>
            </w:r>
            <w:r w:rsidR="0097783E" w:rsidRPr="0005274B">
              <w:rPr>
                <w:rStyle w:val="CheckBoxes"/>
              </w:rPr>
              <w:instrText xml:space="preserve"> FORMCHECKBOX </w:instrText>
            </w:r>
            <w:bookmarkStart w:id="665" w:name="_Toc260753512"/>
            <w:r w:rsidR="0097783E" w:rsidRPr="000A75BB">
              <w:instrText>_</w:instrText>
            </w:r>
            <w:r w:rsidR="00967F77">
              <w:rPr>
                <w:rStyle w:val="CheckBoxes"/>
              </w:rPr>
            </w:r>
            <w:r w:rsidR="00967F77">
              <w:rPr>
                <w:rStyle w:val="CheckBoxes"/>
              </w:rPr>
              <w:fldChar w:fldCharType="separate"/>
            </w:r>
            <w:r w:rsidRPr="0005274B">
              <w:rPr>
                <w:rStyle w:val="CheckBoxes"/>
              </w:rPr>
              <w:fldChar w:fldCharType="end"/>
            </w:r>
            <w:bookmarkEnd w:id="665"/>
          </w:p>
        </w:tc>
        <w:tc>
          <w:tcPr>
            <w:tcW w:w="1260" w:type="dxa"/>
            <w:vAlign w:val="center"/>
          </w:tcPr>
          <w:p w14:paraId="4B24AB79" w14:textId="77777777" w:rsidR="0097783E" w:rsidRPr="0005274B" w:rsidRDefault="003A32D3" w:rsidP="008E1CEC">
            <w:pPr>
              <w:pStyle w:val="PageTitle"/>
              <w:jc w:val="center"/>
              <w:rPr>
                <w:rStyle w:val="CheckBoxes"/>
              </w:rPr>
            </w:pPr>
            <w:r w:rsidRPr="0005274B">
              <w:rPr>
                <w:rStyle w:val="CheckBoxes"/>
              </w:rPr>
              <w:fldChar w:fldCharType="begin">
                <w:ffData>
                  <w:name w:val="Check2"/>
                  <w:enabled/>
                  <w:calcOnExit w:val="0"/>
                  <w:checkBox>
                    <w:size w:val="24"/>
                    <w:default w:val="0"/>
                  </w:checkBox>
                </w:ffData>
              </w:fldChar>
            </w:r>
            <w:r w:rsidR="0097783E" w:rsidRPr="0005274B">
              <w:rPr>
                <w:rStyle w:val="CheckBoxes"/>
              </w:rPr>
              <w:instrText xml:space="preserve"> FORMCHECKBOX </w:instrText>
            </w:r>
            <w:bookmarkStart w:id="666" w:name="_Toc260753513"/>
            <w:r w:rsidR="0097783E" w:rsidRPr="000A75BB">
              <w:instrText>_</w:instrText>
            </w:r>
            <w:r w:rsidR="00967F77">
              <w:rPr>
                <w:rStyle w:val="CheckBoxes"/>
              </w:rPr>
            </w:r>
            <w:r w:rsidR="00967F77">
              <w:rPr>
                <w:rStyle w:val="CheckBoxes"/>
              </w:rPr>
              <w:fldChar w:fldCharType="separate"/>
            </w:r>
            <w:r w:rsidRPr="0005274B">
              <w:rPr>
                <w:rStyle w:val="CheckBoxes"/>
              </w:rPr>
              <w:fldChar w:fldCharType="end"/>
            </w:r>
            <w:bookmarkEnd w:id="666"/>
          </w:p>
        </w:tc>
        <w:tc>
          <w:tcPr>
            <w:tcW w:w="1350" w:type="dxa"/>
            <w:vAlign w:val="center"/>
          </w:tcPr>
          <w:p w14:paraId="58D31806" w14:textId="587FD2BC" w:rsidR="0097783E" w:rsidRPr="0005274B" w:rsidRDefault="00A66C12" w:rsidP="008E1CEC">
            <w:pPr>
              <w:pStyle w:val="PageTitle"/>
              <w:jc w:val="center"/>
              <w:rPr>
                <w:rStyle w:val="CheckBoxes"/>
              </w:rPr>
            </w:pPr>
            <w:r>
              <w:rPr>
                <w:rStyle w:val="CheckBoxes"/>
              </w:rPr>
              <w:fldChar w:fldCharType="begin">
                <w:ffData>
                  <w:name w:val=""/>
                  <w:enabled/>
                  <w:calcOnExit w:val="0"/>
                  <w:checkBox>
                    <w:size w:val="24"/>
                    <w:default w:val="0"/>
                  </w:checkBox>
                </w:ffData>
              </w:fldChar>
            </w:r>
            <w:r>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c>
          <w:tcPr>
            <w:tcW w:w="900" w:type="dxa"/>
            <w:vAlign w:val="center"/>
          </w:tcPr>
          <w:p w14:paraId="354D7A91" w14:textId="3AC457C7" w:rsidR="0097783E" w:rsidRPr="0005274B" w:rsidRDefault="00A66C12" w:rsidP="008E1CEC">
            <w:pPr>
              <w:pStyle w:val="PageTitle"/>
              <w:jc w:val="center"/>
              <w:rPr>
                <w:rStyle w:val="CheckBoxes"/>
              </w:rPr>
            </w:pPr>
            <w:r>
              <w:rPr>
                <w:rStyle w:val="CheckBoxes"/>
              </w:rPr>
              <w:fldChar w:fldCharType="begin">
                <w:ffData>
                  <w:name w:val=""/>
                  <w:enabled/>
                  <w:calcOnExit w:val="0"/>
                  <w:checkBox>
                    <w:size w:val="24"/>
                    <w:default w:val="1"/>
                  </w:checkBox>
                </w:ffData>
              </w:fldChar>
            </w:r>
            <w:r>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r>
      <w:tr w:rsidR="0097783E" w:rsidRPr="0005274B" w14:paraId="4C173380" w14:textId="77777777" w:rsidTr="00D64A32">
        <w:trPr>
          <w:trHeight w:val="20"/>
        </w:trPr>
        <w:tc>
          <w:tcPr>
            <w:tcW w:w="4705" w:type="dxa"/>
            <w:vAlign w:val="center"/>
          </w:tcPr>
          <w:p w14:paraId="2B588A15" w14:textId="77777777" w:rsidR="0097783E" w:rsidRPr="0005274B" w:rsidRDefault="0097783E">
            <w:pPr>
              <w:pStyle w:val="TableText"/>
              <w:rPr>
                <w:rStyle w:val="ChecklistQuestion"/>
              </w:rPr>
            </w:pPr>
            <w:r w:rsidRPr="0005274B">
              <w:rPr>
                <w:rStyle w:val="ChecklistQuestion"/>
              </w:rPr>
              <w:t>iii) Schools?</w:t>
            </w:r>
          </w:p>
        </w:tc>
        <w:tc>
          <w:tcPr>
            <w:tcW w:w="1260" w:type="dxa"/>
            <w:vAlign w:val="center"/>
          </w:tcPr>
          <w:p w14:paraId="7EB622AA" w14:textId="77777777" w:rsidR="0097783E" w:rsidRPr="0005274B" w:rsidRDefault="003A32D3" w:rsidP="008E1CEC">
            <w:pPr>
              <w:pStyle w:val="PageTitle"/>
              <w:jc w:val="center"/>
              <w:rPr>
                <w:rStyle w:val="CheckBoxes"/>
                <w:b w:val="0"/>
                <w:bCs w:val="0"/>
                <w:kern w:val="0"/>
              </w:rPr>
            </w:pPr>
            <w:r w:rsidRPr="0005274B">
              <w:rPr>
                <w:rStyle w:val="CheckBoxes"/>
              </w:rPr>
              <w:fldChar w:fldCharType="begin">
                <w:ffData>
                  <w:name w:val="Check2"/>
                  <w:enabled/>
                  <w:calcOnExit w:val="0"/>
                  <w:checkBox>
                    <w:size w:val="24"/>
                    <w:default w:val="0"/>
                  </w:checkBox>
                </w:ffData>
              </w:fldChar>
            </w:r>
            <w:r w:rsidR="0097783E" w:rsidRPr="0005274B">
              <w:rPr>
                <w:rStyle w:val="CheckBoxes"/>
              </w:rPr>
              <w:instrText xml:space="preserve"> FORMCHECKBOX </w:instrText>
            </w:r>
            <w:bookmarkStart w:id="667" w:name="_Toc260753516"/>
            <w:r w:rsidR="0097783E" w:rsidRPr="000A75BB">
              <w:instrText>_</w:instrText>
            </w:r>
            <w:r w:rsidR="00967F77">
              <w:rPr>
                <w:rStyle w:val="CheckBoxes"/>
              </w:rPr>
            </w:r>
            <w:r w:rsidR="00967F77">
              <w:rPr>
                <w:rStyle w:val="CheckBoxes"/>
              </w:rPr>
              <w:fldChar w:fldCharType="separate"/>
            </w:r>
            <w:r w:rsidRPr="0005274B">
              <w:rPr>
                <w:rStyle w:val="CheckBoxes"/>
              </w:rPr>
              <w:fldChar w:fldCharType="end"/>
            </w:r>
            <w:bookmarkEnd w:id="667"/>
          </w:p>
        </w:tc>
        <w:tc>
          <w:tcPr>
            <w:tcW w:w="1260" w:type="dxa"/>
            <w:vAlign w:val="center"/>
          </w:tcPr>
          <w:p w14:paraId="2C5CC833" w14:textId="77777777" w:rsidR="0097783E" w:rsidRPr="0005274B" w:rsidRDefault="003A32D3" w:rsidP="008E1CEC">
            <w:pPr>
              <w:pStyle w:val="PageTitle"/>
              <w:jc w:val="center"/>
              <w:rPr>
                <w:rStyle w:val="CheckBoxes"/>
              </w:rPr>
            </w:pPr>
            <w:r w:rsidRPr="0005274B">
              <w:rPr>
                <w:rStyle w:val="CheckBoxes"/>
              </w:rPr>
              <w:fldChar w:fldCharType="begin">
                <w:ffData>
                  <w:name w:val="Check2"/>
                  <w:enabled/>
                  <w:calcOnExit w:val="0"/>
                  <w:checkBox>
                    <w:size w:val="24"/>
                    <w:default w:val="0"/>
                  </w:checkBox>
                </w:ffData>
              </w:fldChar>
            </w:r>
            <w:r w:rsidR="0097783E" w:rsidRPr="0005274B">
              <w:rPr>
                <w:rStyle w:val="CheckBoxes"/>
              </w:rPr>
              <w:instrText xml:space="preserve"> FORMCHECKBOX </w:instrText>
            </w:r>
            <w:bookmarkStart w:id="668" w:name="_Toc260753517"/>
            <w:r w:rsidR="0097783E" w:rsidRPr="000A75BB">
              <w:instrText>_</w:instrText>
            </w:r>
            <w:r w:rsidR="00967F77">
              <w:rPr>
                <w:rStyle w:val="CheckBoxes"/>
              </w:rPr>
            </w:r>
            <w:r w:rsidR="00967F77">
              <w:rPr>
                <w:rStyle w:val="CheckBoxes"/>
              </w:rPr>
              <w:fldChar w:fldCharType="separate"/>
            </w:r>
            <w:r w:rsidRPr="0005274B">
              <w:rPr>
                <w:rStyle w:val="CheckBoxes"/>
              </w:rPr>
              <w:fldChar w:fldCharType="end"/>
            </w:r>
            <w:bookmarkEnd w:id="668"/>
          </w:p>
        </w:tc>
        <w:tc>
          <w:tcPr>
            <w:tcW w:w="1350" w:type="dxa"/>
            <w:vAlign w:val="center"/>
          </w:tcPr>
          <w:p w14:paraId="7E790A7D" w14:textId="560CEE05" w:rsidR="0097783E" w:rsidRPr="0005274B" w:rsidRDefault="001315B9" w:rsidP="008E1CEC">
            <w:pPr>
              <w:pStyle w:val="PageTitle"/>
              <w:jc w:val="center"/>
              <w:rPr>
                <w:rStyle w:val="CheckBoxes"/>
              </w:rPr>
            </w:pPr>
            <w:r w:rsidRPr="0005274B">
              <w:rPr>
                <w:rStyle w:val="CheckBoxes"/>
              </w:rPr>
              <w:fldChar w:fldCharType="begin">
                <w:ffData>
                  <w:name w:val=""/>
                  <w:enabled/>
                  <w:calcOnExit w:val="0"/>
                  <w:checkBox>
                    <w:size w:val="24"/>
                    <w:default w:val="0"/>
                  </w:checkBox>
                </w:ffData>
              </w:fldChar>
            </w:r>
            <w:r w:rsidRPr="0005274B">
              <w:rPr>
                <w:rStyle w:val="CheckBoxes"/>
              </w:rPr>
              <w:instrText xml:space="preserve"> FORMCHECKBOX </w:instrText>
            </w:r>
            <w:r w:rsidRPr="000A75BB">
              <w:instrText>_</w:instrText>
            </w:r>
            <w:r w:rsidR="00967F77">
              <w:rPr>
                <w:rStyle w:val="CheckBoxes"/>
              </w:rPr>
            </w:r>
            <w:r w:rsidR="00967F77">
              <w:rPr>
                <w:rStyle w:val="CheckBoxes"/>
              </w:rPr>
              <w:fldChar w:fldCharType="separate"/>
            </w:r>
            <w:r w:rsidRPr="0005274B">
              <w:rPr>
                <w:rStyle w:val="CheckBoxes"/>
              </w:rPr>
              <w:fldChar w:fldCharType="end"/>
            </w:r>
          </w:p>
        </w:tc>
        <w:tc>
          <w:tcPr>
            <w:tcW w:w="900" w:type="dxa"/>
            <w:vAlign w:val="center"/>
          </w:tcPr>
          <w:p w14:paraId="049465EF" w14:textId="4732FA5D" w:rsidR="0097783E" w:rsidRPr="0005274B" w:rsidRDefault="00D14A6F" w:rsidP="008E1CEC">
            <w:pPr>
              <w:pStyle w:val="PageTitle"/>
              <w:jc w:val="center"/>
              <w:rPr>
                <w:rStyle w:val="CheckBoxes"/>
              </w:rPr>
            </w:pPr>
            <w:r>
              <w:rPr>
                <w:rStyle w:val="CheckBoxes"/>
              </w:rPr>
              <w:fldChar w:fldCharType="begin">
                <w:ffData>
                  <w:name w:val=""/>
                  <w:enabled/>
                  <w:calcOnExit w:val="0"/>
                  <w:checkBox>
                    <w:size w:val="24"/>
                    <w:default w:val="1"/>
                  </w:checkBox>
                </w:ffData>
              </w:fldChar>
            </w:r>
            <w:r>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r>
      <w:tr w:rsidR="0097783E" w:rsidRPr="0005274B" w14:paraId="7874C934" w14:textId="77777777" w:rsidTr="00D64A32">
        <w:trPr>
          <w:trHeight w:val="20"/>
        </w:trPr>
        <w:tc>
          <w:tcPr>
            <w:tcW w:w="4705" w:type="dxa"/>
            <w:tcBorders>
              <w:bottom w:val="nil"/>
            </w:tcBorders>
            <w:vAlign w:val="center"/>
          </w:tcPr>
          <w:p w14:paraId="311F9FC0" w14:textId="77777777" w:rsidR="0097783E" w:rsidRPr="0005274B" w:rsidRDefault="0097783E">
            <w:pPr>
              <w:pStyle w:val="TableText"/>
              <w:rPr>
                <w:rStyle w:val="ChecklistQuestion"/>
              </w:rPr>
            </w:pPr>
            <w:r w:rsidRPr="0005274B">
              <w:rPr>
                <w:rStyle w:val="ChecklistQuestion"/>
              </w:rPr>
              <w:t>iv) Parks?</w:t>
            </w:r>
          </w:p>
        </w:tc>
        <w:tc>
          <w:tcPr>
            <w:tcW w:w="1260" w:type="dxa"/>
            <w:tcBorders>
              <w:bottom w:val="nil"/>
            </w:tcBorders>
            <w:vAlign w:val="center"/>
          </w:tcPr>
          <w:p w14:paraId="254051F5" w14:textId="77777777" w:rsidR="0097783E" w:rsidRPr="0005274B" w:rsidRDefault="003A32D3" w:rsidP="008E1CEC">
            <w:pPr>
              <w:pStyle w:val="PageTitle"/>
              <w:jc w:val="center"/>
              <w:rPr>
                <w:rStyle w:val="CheckBoxes"/>
                <w:b w:val="0"/>
                <w:bCs w:val="0"/>
                <w:kern w:val="0"/>
              </w:rPr>
            </w:pPr>
            <w:r w:rsidRPr="0005274B">
              <w:rPr>
                <w:rStyle w:val="CheckBoxes"/>
              </w:rPr>
              <w:fldChar w:fldCharType="begin">
                <w:ffData>
                  <w:name w:val="Check2"/>
                  <w:enabled/>
                  <w:calcOnExit w:val="0"/>
                  <w:checkBox>
                    <w:size w:val="24"/>
                    <w:default w:val="0"/>
                  </w:checkBox>
                </w:ffData>
              </w:fldChar>
            </w:r>
            <w:r w:rsidR="0097783E" w:rsidRPr="0005274B">
              <w:rPr>
                <w:rStyle w:val="CheckBoxes"/>
              </w:rPr>
              <w:instrText xml:space="preserve"> FORMCHECKBOX </w:instrText>
            </w:r>
            <w:bookmarkStart w:id="669" w:name="_Toc260753520"/>
            <w:r w:rsidR="0097783E" w:rsidRPr="000A75BB">
              <w:instrText>_</w:instrText>
            </w:r>
            <w:r w:rsidR="00967F77">
              <w:rPr>
                <w:rStyle w:val="CheckBoxes"/>
              </w:rPr>
            </w:r>
            <w:r w:rsidR="00967F77">
              <w:rPr>
                <w:rStyle w:val="CheckBoxes"/>
              </w:rPr>
              <w:fldChar w:fldCharType="separate"/>
            </w:r>
            <w:r w:rsidRPr="0005274B">
              <w:rPr>
                <w:rStyle w:val="CheckBoxes"/>
              </w:rPr>
              <w:fldChar w:fldCharType="end"/>
            </w:r>
            <w:bookmarkEnd w:id="669"/>
          </w:p>
        </w:tc>
        <w:tc>
          <w:tcPr>
            <w:tcW w:w="1260" w:type="dxa"/>
            <w:tcBorders>
              <w:bottom w:val="nil"/>
            </w:tcBorders>
            <w:vAlign w:val="center"/>
          </w:tcPr>
          <w:p w14:paraId="2F94E93D" w14:textId="77777777" w:rsidR="0097783E" w:rsidRPr="0005274B" w:rsidRDefault="003A32D3" w:rsidP="008E1CEC">
            <w:pPr>
              <w:pStyle w:val="PageTitle"/>
              <w:jc w:val="center"/>
              <w:rPr>
                <w:rStyle w:val="CheckBoxes"/>
              </w:rPr>
            </w:pPr>
            <w:r w:rsidRPr="0005274B">
              <w:rPr>
                <w:rStyle w:val="CheckBoxes"/>
              </w:rPr>
              <w:fldChar w:fldCharType="begin">
                <w:ffData>
                  <w:name w:val="Check2"/>
                  <w:enabled/>
                  <w:calcOnExit w:val="0"/>
                  <w:checkBox>
                    <w:size w:val="24"/>
                    <w:default w:val="0"/>
                  </w:checkBox>
                </w:ffData>
              </w:fldChar>
            </w:r>
            <w:r w:rsidR="0097783E" w:rsidRPr="0005274B">
              <w:rPr>
                <w:rStyle w:val="CheckBoxes"/>
              </w:rPr>
              <w:instrText xml:space="preserve"> FORMCHECKBOX </w:instrText>
            </w:r>
            <w:bookmarkStart w:id="670" w:name="_Toc260753521"/>
            <w:r w:rsidR="0097783E" w:rsidRPr="000A75BB">
              <w:instrText>_</w:instrText>
            </w:r>
            <w:r w:rsidR="00967F77">
              <w:rPr>
                <w:rStyle w:val="CheckBoxes"/>
              </w:rPr>
            </w:r>
            <w:r w:rsidR="00967F77">
              <w:rPr>
                <w:rStyle w:val="CheckBoxes"/>
              </w:rPr>
              <w:fldChar w:fldCharType="separate"/>
            </w:r>
            <w:r w:rsidRPr="0005274B">
              <w:rPr>
                <w:rStyle w:val="CheckBoxes"/>
              </w:rPr>
              <w:fldChar w:fldCharType="end"/>
            </w:r>
            <w:bookmarkEnd w:id="670"/>
          </w:p>
        </w:tc>
        <w:tc>
          <w:tcPr>
            <w:tcW w:w="1350" w:type="dxa"/>
            <w:tcBorders>
              <w:bottom w:val="nil"/>
            </w:tcBorders>
            <w:vAlign w:val="center"/>
          </w:tcPr>
          <w:p w14:paraId="7EC49CB4" w14:textId="248670BA" w:rsidR="0097783E" w:rsidRPr="0005274B" w:rsidRDefault="001315B9" w:rsidP="008E1CEC">
            <w:pPr>
              <w:pStyle w:val="PageTitle"/>
              <w:jc w:val="center"/>
              <w:rPr>
                <w:rStyle w:val="CheckBoxes"/>
              </w:rPr>
            </w:pPr>
            <w:r w:rsidRPr="0005274B">
              <w:rPr>
                <w:rStyle w:val="CheckBoxes"/>
              </w:rPr>
              <w:fldChar w:fldCharType="begin">
                <w:ffData>
                  <w:name w:val=""/>
                  <w:enabled/>
                  <w:calcOnExit w:val="0"/>
                  <w:checkBox>
                    <w:size w:val="24"/>
                    <w:default w:val="0"/>
                  </w:checkBox>
                </w:ffData>
              </w:fldChar>
            </w:r>
            <w:r w:rsidRPr="0005274B">
              <w:rPr>
                <w:rStyle w:val="CheckBoxes"/>
              </w:rPr>
              <w:instrText xml:space="preserve"> FORMCHECKBOX </w:instrText>
            </w:r>
            <w:r w:rsidRPr="000A75BB">
              <w:instrText>_</w:instrText>
            </w:r>
            <w:r w:rsidR="00967F77">
              <w:rPr>
                <w:rStyle w:val="CheckBoxes"/>
              </w:rPr>
            </w:r>
            <w:r w:rsidR="00967F77">
              <w:rPr>
                <w:rStyle w:val="CheckBoxes"/>
              </w:rPr>
              <w:fldChar w:fldCharType="separate"/>
            </w:r>
            <w:r w:rsidRPr="0005274B">
              <w:rPr>
                <w:rStyle w:val="CheckBoxes"/>
              </w:rPr>
              <w:fldChar w:fldCharType="end"/>
            </w:r>
          </w:p>
        </w:tc>
        <w:tc>
          <w:tcPr>
            <w:tcW w:w="900" w:type="dxa"/>
            <w:tcBorders>
              <w:bottom w:val="nil"/>
            </w:tcBorders>
            <w:vAlign w:val="center"/>
          </w:tcPr>
          <w:p w14:paraId="57BC9389" w14:textId="52889000" w:rsidR="0097783E" w:rsidRPr="0005274B" w:rsidRDefault="00D14A6F" w:rsidP="008E1CEC">
            <w:pPr>
              <w:pStyle w:val="PageTitle"/>
              <w:jc w:val="center"/>
              <w:rPr>
                <w:rStyle w:val="CheckBoxes"/>
              </w:rPr>
            </w:pPr>
            <w:r>
              <w:rPr>
                <w:rStyle w:val="CheckBoxes"/>
              </w:rPr>
              <w:fldChar w:fldCharType="begin">
                <w:ffData>
                  <w:name w:val=""/>
                  <w:enabled/>
                  <w:calcOnExit w:val="0"/>
                  <w:checkBox>
                    <w:size w:val="24"/>
                    <w:default w:val="1"/>
                  </w:checkBox>
                </w:ffData>
              </w:fldChar>
            </w:r>
            <w:r>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r>
      <w:tr w:rsidR="0097783E" w:rsidRPr="0005274B" w14:paraId="412D0F74" w14:textId="77777777" w:rsidTr="00D64A32">
        <w:trPr>
          <w:trHeight w:val="20"/>
        </w:trPr>
        <w:tc>
          <w:tcPr>
            <w:tcW w:w="4705" w:type="dxa"/>
            <w:tcBorders>
              <w:bottom w:val="single" w:sz="18" w:space="0" w:color="0070C0"/>
            </w:tcBorders>
            <w:vAlign w:val="center"/>
          </w:tcPr>
          <w:p w14:paraId="3357D94F" w14:textId="77777777" w:rsidR="0097783E" w:rsidRPr="0005274B" w:rsidRDefault="0097783E">
            <w:pPr>
              <w:pStyle w:val="TableText"/>
              <w:rPr>
                <w:rStyle w:val="ChecklistQuestion"/>
              </w:rPr>
            </w:pPr>
            <w:r w:rsidRPr="0005274B">
              <w:rPr>
                <w:rStyle w:val="ChecklistQuestion"/>
              </w:rPr>
              <w:t>v) Other public facilities?</w:t>
            </w:r>
          </w:p>
        </w:tc>
        <w:tc>
          <w:tcPr>
            <w:tcW w:w="1260" w:type="dxa"/>
            <w:tcBorders>
              <w:bottom w:val="single" w:sz="18" w:space="0" w:color="0070C0"/>
            </w:tcBorders>
            <w:vAlign w:val="center"/>
          </w:tcPr>
          <w:p w14:paraId="4C388AA2" w14:textId="77777777" w:rsidR="0097783E" w:rsidRPr="0005274B" w:rsidRDefault="003A32D3" w:rsidP="008E1CEC">
            <w:pPr>
              <w:pStyle w:val="PageTitle"/>
              <w:jc w:val="center"/>
              <w:rPr>
                <w:rStyle w:val="CheckBoxes"/>
                <w:b w:val="0"/>
                <w:bCs w:val="0"/>
                <w:kern w:val="0"/>
              </w:rPr>
            </w:pPr>
            <w:r w:rsidRPr="0005274B">
              <w:rPr>
                <w:rStyle w:val="CheckBoxes"/>
              </w:rPr>
              <w:fldChar w:fldCharType="begin">
                <w:ffData>
                  <w:name w:val="Check2"/>
                  <w:enabled/>
                  <w:calcOnExit w:val="0"/>
                  <w:checkBox>
                    <w:size w:val="24"/>
                    <w:default w:val="0"/>
                  </w:checkBox>
                </w:ffData>
              </w:fldChar>
            </w:r>
            <w:r w:rsidR="0097783E" w:rsidRPr="0005274B">
              <w:rPr>
                <w:rStyle w:val="CheckBoxes"/>
              </w:rPr>
              <w:instrText xml:space="preserve"> FORMCHECKBOX </w:instrText>
            </w:r>
            <w:bookmarkStart w:id="671" w:name="_Toc260753524"/>
            <w:r w:rsidR="0097783E" w:rsidRPr="000A75BB">
              <w:instrText>_</w:instrText>
            </w:r>
            <w:r w:rsidR="00967F77">
              <w:rPr>
                <w:rStyle w:val="CheckBoxes"/>
              </w:rPr>
            </w:r>
            <w:r w:rsidR="00967F77">
              <w:rPr>
                <w:rStyle w:val="CheckBoxes"/>
              </w:rPr>
              <w:fldChar w:fldCharType="separate"/>
            </w:r>
            <w:r w:rsidRPr="0005274B">
              <w:rPr>
                <w:rStyle w:val="CheckBoxes"/>
              </w:rPr>
              <w:fldChar w:fldCharType="end"/>
            </w:r>
            <w:bookmarkEnd w:id="671"/>
          </w:p>
        </w:tc>
        <w:tc>
          <w:tcPr>
            <w:tcW w:w="1260" w:type="dxa"/>
            <w:tcBorders>
              <w:bottom w:val="single" w:sz="18" w:space="0" w:color="0070C0"/>
            </w:tcBorders>
            <w:vAlign w:val="center"/>
          </w:tcPr>
          <w:p w14:paraId="302B4803" w14:textId="77777777" w:rsidR="0097783E" w:rsidRPr="0005274B" w:rsidRDefault="003A32D3" w:rsidP="008E1CEC">
            <w:pPr>
              <w:pStyle w:val="PageTitle"/>
              <w:jc w:val="center"/>
              <w:rPr>
                <w:rStyle w:val="CheckBoxes"/>
              </w:rPr>
            </w:pPr>
            <w:r w:rsidRPr="0005274B">
              <w:rPr>
                <w:rStyle w:val="CheckBoxes"/>
              </w:rPr>
              <w:fldChar w:fldCharType="begin">
                <w:ffData>
                  <w:name w:val="Check2"/>
                  <w:enabled/>
                  <w:calcOnExit w:val="0"/>
                  <w:checkBox>
                    <w:size w:val="24"/>
                    <w:default w:val="0"/>
                  </w:checkBox>
                </w:ffData>
              </w:fldChar>
            </w:r>
            <w:r w:rsidR="0097783E" w:rsidRPr="0005274B">
              <w:rPr>
                <w:rStyle w:val="CheckBoxes"/>
              </w:rPr>
              <w:instrText xml:space="preserve"> FORMCHECKBOX </w:instrText>
            </w:r>
            <w:bookmarkStart w:id="672" w:name="_Toc260753525"/>
            <w:r w:rsidR="0097783E" w:rsidRPr="000A75BB">
              <w:instrText>_</w:instrText>
            </w:r>
            <w:r w:rsidR="00967F77">
              <w:rPr>
                <w:rStyle w:val="CheckBoxes"/>
              </w:rPr>
            </w:r>
            <w:r w:rsidR="00967F77">
              <w:rPr>
                <w:rStyle w:val="CheckBoxes"/>
              </w:rPr>
              <w:fldChar w:fldCharType="separate"/>
            </w:r>
            <w:r w:rsidRPr="0005274B">
              <w:rPr>
                <w:rStyle w:val="CheckBoxes"/>
              </w:rPr>
              <w:fldChar w:fldCharType="end"/>
            </w:r>
            <w:bookmarkEnd w:id="672"/>
          </w:p>
        </w:tc>
        <w:tc>
          <w:tcPr>
            <w:tcW w:w="1350" w:type="dxa"/>
            <w:tcBorders>
              <w:bottom w:val="single" w:sz="18" w:space="0" w:color="0070C0"/>
            </w:tcBorders>
            <w:vAlign w:val="center"/>
          </w:tcPr>
          <w:p w14:paraId="077668CB" w14:textId="0048AD97" w:rsidR="0097783E" w:rsidRPr="0005274B" w:rsidRDefault="001315B9" w:rsidP="008E1CEC">
            <w:pPr>
              <w:pStyle w:val="PageTitle"/>
              <w:jc w:val="center"/>
              <w:rPr>
                <w:rStyle w:val="CheckBoxes"/>
              </w:rPr>
            </w:pPr>
            <w:r w:rsidRPr="0005274B">
              <w:rPr>
                <w:rStyle w:val="CheckBoxes"/>
              </w:rPr>
              <w:fldChar w:fldCharType="begin">
                <w:ffData>
                  <w:name w:val=""/>
                  <w:enabled/>
                  <w:calcOnExit w:val="0"/>
                  <w:checkBox>
                    <w:size w:val="24"/>
                    <w:default w:val="0"/>
                  </w:checkBox>
                </w:ffData>
              </w:fldChar>
            </w:r>
            <w:r w:rsidRPr="0005274B">
              <w:rPr>
                <w:rStyle w:val="CheckBoxes"/>
              </w:rPr>
              <w:instrText xml:space="preserve"> FORMCHECKBOX </w:instrText>
            </w:r>
            <w:r w:rsidRPr="000A75BB">
              <w:instrText>_</w:instrText>
            </w:r>
            <w:r w:rsidR="00967F77">
              <w:rPr>
                <w:rStyle w:val="CheckBoxes"/>
              </w:rPr>
            </w:r>
            <w:r w:rsidR="00967F77">
              <w:rPr>
                <w:rStyle w:val="CheckBoxes"/>
              </w:rPr>
              <w:fldChar w:fldCharType="separate"/>
            </w:r>
            <w:r w:rsidRPr="0005274B">
              <w:rPr>
                <w:rStyle w:val="CheckBoxes"/>
              </w:rPr>
              <w:fldChar w:fldCharType="end"/>
            </w:r>
          </w:p>
        </w:tc>
        <w:tc>
          <w:tcPr>
            <w:tcW w:w="900" w:type="dxa"/>
            <w:tcBorders>
              <w:bottom w:val="single" w:sz="18" w:space="0" w:color="0070C0"/>
            </w:tcBorders>
            <w:vAlign w:val="center"/>
          </w:tcPr>
          <w:p w14:paraId="649EF515" w14:textId="395DAD64" w:rsidR="0097783E" w:rsidRPr="0005274B" w:rsidRDefault="00D14A6F" w:rsidP="008E1CEC">
            <w:pPr>
              <w:pStyle w:val="PageTitle"/>
              <w:jc w:val="center"/>
              <w:rPr>
                <w:rStyle w:val="CheckBoxes"/>
              </w:rPr>
            </w:pPr>
            <w:r>
              <w:rPr>
                <w:rStyle w:val="CheckBoxes"/>
              </w:rPr>
              <w:fldChar w:fldCharType="begin">
                <w:ffData>
                  <w:name w:val=""/>
                  <w:enabled/>
                  <w:calcOnExit w:val="0"/>
                  <w:checkBox>
                    <w:size w:val="24"/>
                    <w:default w:val="1"/>
                  </w:checkBox>
                </w:ffData>
              </w:fldChar>
            </w:r>
            <w:r>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r>
    </w:tbl>
    <w:p w14:paraId="129E7940" w14:textId="649E5394" w:rsidR="00537877" w:rsidRPr="00537877" w:rsidRDefault="00791B5B" w:rsidP="00B3582C">
      <w:pPr>
        <w:pStyle w:val="Heading3"/>
      </w:pPr>
      <w:r>
        <w:t>Environmental Setting</w:t>
      </w:r>
    </w:p>
    <w:p w14:paraId="46C9BE18" w14:textId="4A808EB5" w:rsidR="0065297B" w:rsidRDefault="0065297B" w:rsidP="00E465B9">
      <w:pPr>
        <w:pStyle w:val="Heading4"/>
      </w:pPr>
      <w:r>
        <w:t xml:space="preserve">Fire Protection </w:t>
      </w:r>
    </w:p>
    <w:p w14:paraId="10CAADF7" w14:textId="4090576E" w:rsidR="005643B3" w:rsidRDefault="005643B3" w:rsidP="007C5643">
      <w:r>
        <w:t xml:space="preserve">The Alameda County Fire Department (ACFD) serves and provides fire protection and emergency services </w:t>
      </w:r>
      <w:r w:rsidR="007B76B4">
        <w:t xml:space="preserve">to </w:t>
      </w:r>
      <w:r>
        <w:t xml:space="preserve">the City of San Leandro and </w:t>
      </w:r>
      <w:r w:rsidR="002E096E">
        <w:t>u</w:t>
      </w:r>
      <w:r>
        <w:t xml:space="preserve">nincorporated Alameda County </w:t>
      </w:r>
      <w:r w:rsidR="00031DA0" w:rsidRPr="00385143">
        <w:rPr>
          <w:bCs/>
        </w:rPr>
        <w:t>existing crossings</w:t>
      </w:r>
      <w:r>
        <w:t xml:space="preserve">. ACFD currently employs </w:t>
      </w:r>
      <w:r w:rsidRPr="000E1AAB">
        <w:t>475</w:t>
      </w:r>
      <w:r w:rsidRPr="00D3242B">
        <w:t xml:space="preserve"> full-time personnel and </w:t>
      </w:r>
      <w:r w:rsidRPr="000E1AAB">
        <w:t>50</w:t>
      </w:r>
      <w:r>
        <w:t xml:space="preserve"> volunteer reserve staff members. </w:t>
      </w:r>
      <w:r w:rsidRPr="000E1AAB">
        <w:t>ACFD aims for a city-wide response time of less than 7:30 minutes for 90 percent of all high-level emergency calls. In 2017, SCFD delivered service to 90 percent of all incidents in 7:53 minutes</w:t>
      </w:r>
      <w:r>
        <w:t xml:space="preserve">. ACFD is </w:t>
      </w:r>
      <w:r w:rsidR="009563BB">
        <w:t>comprised</w:t>
      </w:r>
      <w:r>
        <w:t xml:space="preserve"> of 29 fire stations, including Stations 9, 12, and 13 that would serve the </w:t>
      </w:r>
      <w:r w:rsidR="009563BB">
        <w:t xml:space="preserve">City of San Leandro and </w:t>
      </w:r>
      <w:r w:rsidR="002E096E">
        <w:t>u</w:t>
      </w:r>
      <w:r w:rsidR="009563BB">
        <w:t xml:space="preserve">nincorporated Alameda County </w:t>
      </w:r>
      <w:r w:rsidR="00031DA0" w:rsidRPr="00385143">
        <w:rPr>
          <w:bCs/>
        </w:rPr>
        <w:t>existing crossings</w:t>
      </w:r>
      <w:r w:rsidR="009563BB">
        <w:t xml:space="preserve">. </w:t>
      </w:r>
    </w:p>
    <w:p w14:paraId="220BE131" w14:textId="5817DBE1" w:rsidR="009563BB" w:rsidRDefault="008471BD" w:rsidP="00503C73">
      <w:r>
        <w:t xml:space="preserve">The Hayward Fire Department (HFD) serves and provides fire protection and emergency services to the City of Hayward. HFD </w:t>
      </w:r>
      <w:r w:rsidR="004553FC">
        <w:t>maintains optimum staffing levels for sworn, civilian, and support staff to provide quality protection to the community</w:t>
      </w:r>
      <w:r>
        <w:t>. HFD aims for a response time of</w:t>
      </w:r>
      <w:r w:rsidR="004553FC">
        <w:t xml:space="preserve"> five minutes for the first unit to arrive on scene, and eight minutes for all remaining units to arrive on scene for 90 pe</w:t>
      </w:r>
      <w:r>
        <w:t xml:space="preserve">rcent of all high-level emergency calls. HFD Station 7 would service the Tennyson High School </w:t>
      </w:r>
      <w:r w:rsidR="00A70478">
        <w:t>p</w:t>
      </w:r>
      <w:r>
        <w:t xml:space="preserve">edestrian </w:t>
      </w:r>
      <w:r w:rsidR="00A70478">
        <w:t>c</w:t>
      </w:r>
      <w:r>
        <w:t xml:space="preserve">rossing, Tennyson Road, and Industrial Parkway West </w:t>
      </w:r>
      <w:r w:rsidR="00031DA0" w:rsidRPr="00385143">
        <w:rPr>
          <w:bCs/>
        </w:rPr>
        <w:t>existing crossings</w:t>
      </w:r>
      <w:r>
        <w:t xml:space="preserve">. </w:t>
      </w:r>
    </w:p>
    <w:p w14:paraId="4DB5526B" w14:textId="7B256AE5" w:rsidR="0065297B" w:rsidRDefault="0065297B" w:rsidP="00503C73">
      <w:pPr>
        <w:pStyle w:val="Heading4"/>
      </w:pPr>
      <w:r>
        <w:lastRenderedPageBreak/>
        <w:t>Polic</w:t>
      </w:r>
      <w:r w:rsidR="004B6C18">
        <w:t>e</w:t>
      </w:r>
      <w:r>
        <w:t xml:space="preserve"> Protection </w:t>
      </w:r>
    </w:p>
    <w:p w14:paraId="36CEAC7C" w14:textId="11CDA6D1" w:rsidR="00001CF8" w:rsidRDefault="005643B3" w:rsidP="00AA62A5">
      <w:r>
        <w:t xml:space="preserve">The Alameda County Sheriff’s Office (ACSO) provides law enforcement to the unincorporated areas of Alameda </w:t>
      </w:r>
      <w:r w:rsidR="00300617">
        <w:t>County and</w:t>
      </w:r>
      <w:r>
        <w:t xml:space="preserve"> maintains contracts with Alameda-Contra Costa Transit District for police services. ACSO currently employs over 1,000 sworn officers, operating multiple locations across Alameda County. </w:t>
      </w:r>
      <w:r w:rsidR="00001CF8">
        <w:t xml:space="preserve">The ACSO is the closest police department office to the project site at about 1.12 miles east of the Washington Avenue crossing. </w:t>
      </w:r>
    </w:p>
    <w:p w14:paraId="0DDFD85A" w14:textId="1546F12F" w:rsidR="005643B3" w:rsidRDefault="00001CF8" w:rsidP="00543F37">
      <w:r>
        <w:t>The following closest police office to the project site is the Hayward Police Department</w:t>
      </w:r>
      <w:r w:rsidR="00056CE3">
        <w:t xml:space="preserve"> (HPD)</w:t>
      </w:r>
      <w:r>
        <w:t xml:space="preserve">, </w:t>
      </w:r>
      <w:r w:rsidR="00056CE3">
        <w:t>operated by 300 members and</w:t>
      </w:r>
      <w:r>
        <w:t xml:space="preserve"> led by Chief Toney Chaplin</w:t>
      </w:r>
      <w:r w:rsidR="00056CE3">
        <w:t xml:space="preserve">. HPD serves and provides emergency services to the City of Hayward, with a response time of approximately </w:t>
      </w:r>
      <w:r w:rsidR="004553FC">
        <w:t>five</w:t>
      </w:r>
      <w:r w:rsidR="00056CE3">
        <w:t xml:space="preserve"> minutes for</w:t>
      </w:r>
      <w:r w:rsidR="004553FC">
        <w:t xml:space="preserve"> 90</w:t>
      </w:r>
      <w:r w:rsidR="00056CE3">
        <w:t xml:space="preserve"> percent of all high-level </w:t>
      </w:r>
      <w:r w:rsidR="00004BE9">
        <w:t>emergency calls. HPD resides approximately 1.</w:t>
      </w:r>
      <w:r w:rsidR="00B80026">
        <w:t>8</w:t>
      </w:r>
      <w:r w:rsidR="00004BE9">
        <w:t xml:space="preserve"> miles from the Tennyson High School </w:t>
      </w:r>
      <w:r w:rsidR="00A70478">
        <w:t>p</w:t>
      </w:r>
      <w:r w:rsidR="00004BE9">
        <w:t xml:space="preserve">edestrian crossing. </w:t>
      </w:r>
    </w:p>
    <w:p w14:paraId="4803C6C9" w14:textId="10A0B7D9" w:rsidR="0065297B" w:rsidRDefault="0065297B" w:rsidP="009633EF">
      <w:pPr>
        <w:pStyle w:val="Heading4"/>
      </w:pPr>
      <w:r>
        <w:t>Schools</w:t>
      </w:r>
      <w:r w:rsidR="005643B3">
        <w:t xml:space="preserve"> </w:t>
      </w:r>
    </w:p>
    <w:p w14:paraId="36341272" w14:textId="6B524388" w:rsidR="005102F4" w:rsidRDefault="009C29E4" w:rsidP="005A5A52">
      <w:r>
        <w:t xml:space="preserve">The </w:t>
      </w:r>
      <w:r w:rsidR="00031DA0" w:rsidRPr="00385143">
        <w:rPr>
          <w:bCs/>
        </w:rPr>
        <w:t xml:space="preserve">existing crossings </w:t>
      </w:r>
      <w:r>
        <w:t xml:space="preserve">are located within the San Leandro Unified School District and the Hayward Unified School District. There are approximately 16 schools within 0.5 miles of the </w:t>
      </w:r>
      <w:r w:rsidR="00031DA0" w:rsidRPr="00385143">
        <w:rPr>
          <w:bCs/>
        </w:rPr>
        <w:t>existing crossings</w:t>
      </w:r>
      <w:r>
        <w:t xml:space="preserve">. </w:t>
      </w:r>
      <w:r w:rsidR="00FD1D5C">
        <w:t xml:space="preserve">The </w:t>
      </w:r>
      <w:r>
        <w:t xml:space="preserve">closest is Tennyson High School at </w:t>
      </w:r>
      <w:r w:rsidR="005102F4">
        <w:t>approximately 0.</w:t>
      </w:r>
      <w:r w:rsidR="00AF246C">
        <w:t>1</w:t>
      </w:r>
      <w:r w:rsidR="005102F4">
        <w:t xml:space="preserve"> mile from the</w:t>
      </w:r>
      <w:r>
        <w:t xml:space="preserve"> </w:t>
      </w:r>
      <w:r w:rsidR="00FD1D5C">
        <w:t xml:space="preserve">Tennyson High School </w:t>
      </w:r>
      <w:r w:rsidR="006131CB">
        <w:t>p</w:t>
      </w:r>
      <w:r w:rsidR="00FD1D5C">
        <w:t xml:space="preserve">edestrian </w:t>
      </w:r>
      <w:r w:rsidR="006131CB">
        <w:t>c</w:t>
      </w:r>
      <w:r w:rsidR="00FD1D5C">
        <w:t>rossing.</w:t>
      </w:r>
      <w:r w:rsidR="005102F4">
        <w:t xml:space="preserve"> </w:t>
      </w:r>
      <w:r w:rsidR="008027B2">
        <w:t>S</w:t>
      </w:r>
      <w:r w:rsidR="005102F4">
        <w:t xml:space="preserve">chools within 0.5 mile of each </w:t>
      </w:r>
      <w:r w:rsidR="00031DA0" w:rsidRPr="00385143">
        <w:rPr>
          <w:bCs/>
        </w:rPr>
        <w:t>existing crossing</w:t>
      </w:r>
      <w:r w:rsidR="00031DA0">
        <w:rPr>
          <w:bCs/>
        </w:rPr>
        <w:t xml:space="preserve"> </w:t>
      </w:r>
      <w:r w:rsidR="005102F4">
        <w:t>can be found below:</w:t>
      </w:r>
    </w:p>
    <w:p w14:paraId="7AEC80FC" w14:textId="1CF88477" w:rsidR="0065297B" w:rsidRDefault="005102F4" w:rsidP="00B3582C">
      <w:pPr>
        <w:pStyle w:val="textbullet"/>
        <w:numPr>
          <w:ilvl w:val="0"/>
          <w:numId w:val="86"/>
        </w:numPr>
        <w:spacing w:before="0" w:line="240" w:lineRule="auto"/>
      </w:pPr>
      <w:r>
        <w:t>Marina Boulevard</w:t>
      </w:r>
      <w:r w:rsidR="003C3C0A">
        <w:t xml:space="preserve"> (Coast Subdivision)</w:t>
      </w:r>
      <w:r>
        <w:t xml:space="preserve">: Principal Academy (0.3 mile) and Lincoln High School (0.5 mile) </w:t>
      </w:r>
    </w:p>
    <w:p w14:paraId="0B355436" w14:textId="6582D1D1" w:rsidR="005102F4" w:rsidRDefault="005102F4" w:rsidP="00B3582C">
      <w:pPr>
        <w:pStyle w:val="textbullet"/>
        <w:numPr>
          <w:ilvl w:val="0"/>
          <w:numId w:val="86"/>
        </w:numPr>
        <w:spacing w:before="0" w:line="240" w:lineRule="auto"/>
      </w:pPr>
      <w:r>
        <w:t>Washington Avenue: James Monroe School (0.</w:t>
      </w:r>
      <w:r w:rsidR="0051397A">
        <w:t>4</w:t>
      </w:r>
      <w:r>
        <w:t xml:space="preserve"> mile</w:t>
      </w:r>
      <w:r w:rsidR="00CE1201">
        <w:t xml:space="preserve">) and </w:t>
      </w:r>
      <w:r>
        <w:t xml:space="preserve">Montessori School at Washington Avenue (0.44 mile) </w:t>
      </w:r>
    </w:p>
    <w:p w14:paraId="6EC527CA" w14:textId="4066AA66" w:rsidR="005102F4" w:rsidRDefault="00510DD3" w:rsidP="00B3582C">
      <w:pPr>
        <w:pStyle w:val="textbullet"/>
        <w:numPr>
          <w:ilvl w:val="0"/>
          <w:numId w:val="86"/>
        </w:numPr>
        <w:spacing w:before="0" w:line="240" w:lineRule="auto"/>
      </w:pPr>
      <w:r w:rsidRPr="00510DD3">
        <w:t>Hesperian Boulevard</w:t>
      </w:r>
      <w:r>
        <w:t xml:space="preserve">: </w:t>
      </w:r>
      <w:r w:rsidRPr="00510DD3">
        <w:t>San Lorenzo Unified School District office</w:t>
      </w:r>
      <w:r>
        <w:t xml:space="preserve"> (0</w:t>
      </w:r>
      <w:r w:rsidRPr="00510DD3">
        <w:t>.</w:t>
      </w:r>
      <w:r w:rsidR="0051397A">
        <w:t>3</w:t>
      </w:r>
      <w:r w:rsidRPr="00510DD3">
        <w:t xml:space="preserve"> mi</w:t>
      </w:r>
      <w:r>
        <w:t>le)</w:t>
      </w:r>
      <w:r w:rsidRPr="00510DD3">
        <w:t xml:space="preserve"> and </w:t>
      </w:r>
      <w:proofErr w:type="spellStart"/>
      <w:r w:rsidRPr="00510DD3">
        <w:t>Kidango</w:t>
      </w:r>
      <w:proofErr w:type="spellEnd"/>
      <w:r w:rsidRPr="00510DD3">
        <w:t xml:space="preserve"> Preschool </w:t>
      </w:r>
      <w:r>
        <w:t>(0.</w:t>
      </w:r>
      <w:r w:rsidR="0051397A">
        <w:t>3</w:t>
      </w:r>
      <w:r>
        <w:t xml:space="preserve"> mile)</w:t>
      </w:r>
    </w:p>
    <w:p w14:paraId="51FA4626" w14:textId="4DF5A906" w:rsidR="00510DD3" w:rsidRDefault="00510DD3" w:rsidP="00B3582C">
      <w:pPr>
        <w:pStyle w:val="textbullet"/>
        <w:numPr>
          <w:ilvl w:val="0"/>
          <w:numId w:val="86"/>
        </w:numPr>
        <w:spacing w:before="0" w:line="240" w:lineRule="auto"/>
      </w:pPr>
      <w:r>
        <w:t>Lewelling Boulevard</w:t>
      </w:r>
      <w:r w:rsidR="00DD5764">
        <w:t>:</w:t>
      </w:r>
      <w:r>
        <w:t xml:space="preserve"> San Lorenzo High School (0.</w:t>
      </w:r>
      <w:r w:rsidR="00B80026">
        <w:t>1</w:t>
      </w:r>
      <w:r>
        <w:t xml:space="preserve"> mile), St. Johns School (0.</w:t>
      </w:r>
      <w:r w:rsidR="00B80026">
        <w:t>3</w:t>
      </w:r>
      <w:r>
        <w:t xml:space="preserve"> mile), Colonial Acres Elementary School (0.4 mile), and San Lorenzo Unified School District office (0.3)</w:t>
      </w:r>
    </w:p>
    <w:p w14:paraId="6CE1669B" w14:textId="46FCE841" w:rsidR="0034661E" w:rsidRPr="004456E3" w:rsidRDefault="0034661E" w:rsidP="00B3582C">
      <w:pPr>
        <w:pStyle w:val="textbullet"/>
        <w:numPr>
          <w:ilvl w:val="0"/>
          <w:numId w:val="86"/>
        </w:numPr>
        <w:spacing w:before="0" w:line="240" w:lineRule="auto"/>
      </w:pPr>
      <w:r w:rsidRPr="004456E3">
        <w:t>L</w:t>
      </w:r>
      <w:r w:rsidR="001C2C9E">
        <w:t>ei</w:t>
      </w:r>
      <w:r w:rsidRPr="004456E3">
        <w:t>dig Court</w:t>
      </w:r>
      <w:r w:rsidR="00DD5764">
        <w:t>:</w:t>
      </w:r>
      <w:r w:rsidRPr="004456E3">
        <w:t xml:space="preserve"> </w:t>
      </w:r>
      <w:r w:rsidR="004456E3" w:rsidRPr="004456E3">
        <w:t>Shepard Elementary School (0.</w:t>
      </w:r>
      <w:r w:rsidR="0051397A">
        <w:t>5</w:t>
      </w:r>
      <w:r w:rsidR="004456E3" w:rsidRPr="004456E3">
        <w:t xml:space="preserve"> mile), Tyrell Elementary School (0.3 mile), St. Bede Catholic School (0.</w:t>
      </w:r>
      <w:r w:rsidR="0051397A">
        <w:t>5</w:t>
      </w:r>
      <w:r w:rsidR="004456E3" w:rsidRPr="004456E3">
        <w:t xml:space="preserve"> mile), and </w:t>
      </w:r>
      <w:proofErr w:type="spellStart"/>
      <w:r w:rsidR="004456E3" w:rsidRPr="004456E3">
        <w:t>Glassbrook</w:t>
      </w:r>
      <w:proofErr w:type="spellEnd"/>
      <w:r w:rsidR="004456E3" w:rsidRPr="004456E3">
        <w:t xml:space="preserve"> Elementary School (0.5 mile)</w:t>
      </w:r>
    </w:p>
    <w:p w14:paraId="06EF721F" w14:textId="6F66F242" w:rsidR="00510DD3" w:rsidRDefault="00510DD3" w:rsidP="00B3582C">
      <w:pPr>
        <w:pStyle w:val="textbullet"/>
        <w:numPr>
          <w:ilvl w:val="0"/>
          <w:numId w:val="86"/>
        </w:numPr>
        <w:spacing w:before="0" w:line="240" w:lineRule="auto"/>
      </w:pPr>
      <w:r w:rsidRPr="004456E3">
        <w:t>Tennyson High School Pedestrian Crossing</w:t>
      </w:r>
      <w:r w:rsidR="00DD5764">
        <w:t>:</w:t>
      </w:r>
      <w:r w:rsidRPr="004456E3">
        <w:t xml:space="preserve"> </w:t>
      </w:r>
      <w:r w:rsidR="00C8602F" w:rsidRPr="00C8602F">
        <w:t xml:space="preserve">Tennyson High School </w:t>
      </w:r>
      <w:r w:rsidR="00C8602F">
        <w:t>(</w:t>
      </w:r>
      <w:r w:rsidR="00C8602F" w:rsidRPr="00C8602F">
        <w:t>0.1 mile</w:t>
      </w:r>
      <w:r w:rsidR="00C8602F">
        <w:t>),</w:t>
      </w:r>
      <w:r w:rsidR="00C8602F" w:rsidRPr="00C8602F">
        <w:t xml:space="preserve"> </w:t>
      </w:r>
      <w:r w:rsidRPr="004456E3">
        <w:t>Shepard Elementary School (0.</w:t>
      </w:r>
      <w:r w:rsidR="0051397A">
        <w:t>5</w:t>
      </w:r>
      <w:r w:rsidRPr="004456E3">
        <w:t xml:space="preserve"> mile), Tyrell Elementary School (0.3 mile), St. Bede Catholic School (0.</w:t>
      </w:r>
      <w:r w:rsidR="0051397A">
        <w:t>5</w:t>
      </w:r>
      <w:r w:rsidRPr="004456E3">
        <w:t xml:space="preserve"> mile), and </w:t>
      </w:r>
      <w:proofErr w:type="spellStart"/>
      <w:r w:rsidRPr="004456E3">
        <w:t>Glassbrook</w:t>
      </w:r>
      <w:proofErr w:type="spellEnd"/>
      <w:r w:rsidRPr="004456E3">
        <w:t xml:space="preserve"> Elementary School (0.4 mile) </w:t>
      </w:r>
    </w:p>
    <w:p w14:paraId="1A1BD8F6" w14:textId="5B287595" w:rsidR="004456E3" w:rsidRPr="00D4474C" w:rsidRDefault="004456E3" w:rsidP="00B3582C">
      <w:pPr>
        <w:pStyle w:val="textbullet"/>
        <w:numPr>
          <w:ilvl w:val="0"/>
          <w:numId w:val="86"/>
        </w:numPr>
        <w:spacing w:before="0" w:line="240" w:lineRule="auto"/>
      </w:pPr>
      <w:r>
        <w:t>Tennyson</w:t>
      </w:r>
      <w:r w:rsidRPr="004456E3">
        <w:t xml:space="preserve"> Road</w:t>
      </w:r>
      <w:r w:rsidR="00DD5764">
        <w:t>:</w:t>
      </w:r>
      <w:r w:rsidRPr="004456E3">
        <w:t xml:space="preserve"> </w:t>
      </w:r>
      <w:r w:rsidR="0074511B" w:rsidRPr="0074511B">
        <w:t xml:space="preserve">Tennyson High School </w:t>
      </w:r>
      <w:r w:rsidR="0074511B">
        <w:t xml:space="preserve">(0.4 </w:t>
      </w:r>
      <w:r w:rsidR="008F659A">
        <w:t>mile),</w:t>
      </w:r>
      <w:r w:rsidR="0074511B" w:rsidRPr="0074511B">
        <w:t xml:space="preserve"> </w:t>
      </w:r>
      <w:r w:rsidRPr="004456E3">
        <w:t>S</w:t>
      </w:r>
      <w:r>
        <w:t>hepard Elementary School (0.4 mile), Tyrell Elementary School (0.</w:t>
      </w:r>
      <w:r w:rsidR="0051397A">
        <w:t>3</w:t>
      </w:r>
      <w:r>
        <w:t xml:space="preserve"> mile), St. </w:t>
      </w:r>
      <w:r w:rsidRPr="00D4474C">
        <w:t xml:space="preserve">Bede Catholic School (0.4 mile), and </w:t>
      </w:r>
      <w:proofErr w:type="spellStart"/>
      <w:r w:rsidRPr="00D4474C">
        <w:t>Glassbrook</w:t>
      </w:r>
      <w:proofErr w:type="spellEnd"/>
      <w:r w:rsidRPr="00D4474C">
        <w:t xml:space="preserve"> Elementary School (0.4 mile)</w:t>
      </w:r>
    </w:p>
    <w:p w14:paraId="69A75FCD" w14:textId="6DB1FBE8" w:rsidR="0034661E" w:rsidRPr="00D4474C" w:rsidRDefault="0034661E" w:rsidP="00B3582C">
      <w:pPr>
        <w:pStyle w:val="textbullet"/>
        <w:numPr>
          <w:ilvl w:val="0"/>
          <w:numId w:val="86"/>
        </w:numPr>
        <w:spacing w:before="0" w:line="240" w:lineRule="auto"/>
      </w:pPr>
      <w:r w:rsidRPr="00D4474C">
        <w:t>Industrial Parkway</w:t>
      </w:r>
      <w:r w:rsidR="006F0DEE">
        <w:t>:</w:t>
      </w:r>
      <w:r w:rsidR="00300617" w:rsidRPr="00D4474C">
        <w:t xml:space="preserve"> Cesar</w:t>
      </w:r>
      <w:r w:rsidR="00D4474C" w:rsidRPr="00D4474C">
        <w:t xml:space="preserve"> Chavez Middle School (1.4 mile)</w:t>
      </w:r>
    </w:p>
    <w:p w14:paraId="5A25C985" w14:textId="54A4B16C" w:rsidR="00F47708" w:rsidRDefault="00F47708" w:rsidP="00E465B9">
      <w:pPr>
        <w:pStyle w:val="Heading4"/>
      </w:pPr>
      <w:r>
        <w:t xml:space="preserve">Library Services </w:t>
      </w:r>
    </w:p>
    <w:p w14:paraId="058BD9A9" w14:textId="6F611F3E" w:rsidR="00525790" w:rsidRPr="002F2533" w:rsidRDefault="00525790" w:rsidP="007C5643">
      <w:r w:rsidRPr="002F2533">
        <w:t xml:space="preserve">The San Lorenzo Library and the Hayward Public Library are the two main libraries within the two cities that the </w:t>
      </w:r>
      <w:r w:rsidR="00031DA0" w:rsidRPr="00385143">
        <w:rPr>
          <w:bCs/>
        </w:rPr>
        <w:t xml:space="preserve">existing crossings </w:t>
      </w:r>
      <w:r w:rsidRPr="002F2533">
        <w:t xml:space="preserve">traverse. The San Lorenzo Library is a publicly funded and managed library affiliated with the Alameda County Library. </w:t>
      </w:r>
      <w:r w:rsidR="002F2533" w:rsidRPr="002F2533">
        <w:t xml:space="preserve">The current facility opened in 1968 as the original branch of the Alameda County Library. The current Hayward Public Library was originally established in 1951 on Mission Boulevard in the historic </w:t>
      </w:r>
      <w:r w:rsidR="00300617" w:rsidRPr="002F2533">
        <w:t>Don Guillermo Castro Plaza</w:t>
      </w:r>
      <w:r w:rsidR="002F2533" w:rsidRPr="002F2533">
        <w:t xml:space="preserve"> site as a replacement of the original 1867 library. The closest library to the project site is the South Branch Library, approximately 0.6 mile from the Washington Avenue crossing. The South Branch Library is run by Director David Bohne and is </w:t>
      </w:r>
      <w:r w:rsidR="002F2533" w:rsidRPr="002F2533">
        <w:lastRenderedPageBreak/>
        <w:t xml:space="preserve">affiliated with the San Leandro Public Library. There are no libraries located within a 0.5-mile radius of the </w:t>
      </w:r>
      <w:r w:rsidR="00031DA0" w:rsidRPr="00385143">
        <w:rPr>
          <w:bCs/>
        </w:rPr>
        <w:t>existing crossings</w:t>
      </w:r>
      <w:r w:rsidR="002F2533" w:rsidRPr="002F2533">
        <w:t>.</w:t>
      </w:r>
    </w:p>
    <w:p w14:paraId="7233D517" w14:textId="79174BCA" w:rsidR="00CA7F89" w:rsidRDefault="00CA7F89" w:rsidP="00CC5ED8">
      <w:pPr>
        <w:pStyle w:val="Heading3"/>
      </w:pPr>
      <w:r>
        <w:t>Regulatory Setting</w:t>
      </w:r>
    </w:p>
    <w:p w14:paraId="1FA5ACF8" w14:textId="77777777" w:rsidR="0065297B" w:rsidRPr="00C41F0A" w:rsidRDefault="0065297B" w:rsidP="0065297B">
      <w:pPr>
        <w:pStyle w:val="Heading4"/>
      </w:pPr>
      <w:r>
        <w:t>State</w:t>
      </w:r>
    </w:p>
    <w:p w14:paraId="31E97179" w14:textId="77777777" w:rsidR="0065297B" w:rsidRPr="00EA7526" w:rsidRDefault="0065297B" w:rsidP="00961C4C">
      <w:pPr>
        <w:pStyle w:val="Heading5"/>
        <w:spacing w:before="0"/>
      </w:pPr>
      <w:r w:rsidRPr="00062BE7">
        <w:t>Quimby Act – California Code Sections 66475-66478</w:t>
      </w:r>
    </w:p>
    <w:p w14:paraId="63B2FE74" w14:textId="6019ED1D" w:rsidR="0065297B" w:rsidRPr="00FA64E4" w:rsidRDefault="0065297B" w:rsidP="00E465B9">
      <w:r w:rsidRPr="00085DAC">
        <w:t>The Quimby Act (California Government Code Sections 66475-66478) was approved by the</w:t>
      </w:r>
      <w:r>
        <w:t xml:space="preserve"> </w:t>
      </w:r>
      <w:r w:rsidRPr="00085DAC">
        <w:t xml:space="preserve">California legislature to preserve open space and parkland in the </w:t>
      </w:r>
      <w:r w:rsidR="002936E8">
        <w:t>s</w:t>
      </w:r>
      <w:r w:rsidRPr="00085DAC">
        <w:t>tate. The Quimby Act authorizes</w:t>
      </w:r>
      <w:r>
        <w:t xml:space="preserve"> </w:t>
      </w:r>
      <w:r w:rsidRPr="00085DAC">
        <w:t>local governments to establish ordinances requiring developers of new subdivisions to dedicate</w:t>
      </w:r>
      <w:r>
        <w:t xml:space="preserve"> </w:t>
      </w:r>
      <w:r w:rsidRPr="00085DAC">
        <w:t xml:space="preserve">parks, pay an in-lieu fee, or perform a combination of the two. As described below, the </w:t>
      </w:r>
      <w:r w:rsidR="0019495F">
        <w:t>city</w:t>
      </w:r>
      <w:r w:rsidRPr="00085DAC">
        <w:t xml:space="preserve"> has</w:t>
      </w:r>
      <w:r>
        <w:t xml:space="preserve"> </w:t>
      </w:r>
      <w:r w:rsidRPr="00085DAC">
        <w:t>adopted a Parkland Dedication Ordinance and a Park Impact Ordinance, consistent with the Quimby</w:t>
      </w:r>
      <w:r>
        <w:t xml:space="preserve"> </w:t>
      </w:r>
      <w:r w:rsidRPr="00085DAC">
        <w:t>Act.</w:t>
      </w:r>
    </w:p>
    <w:p w14:paraId="59565F33" w14:textId="2D4C5093" w:rsidR="0065297B" w:rsidRPr="0065297B" w:rsidRDefault="0065297B" w:rsidP="009156E6">
      <w:pPr>
        <w:pStyle w:val="Heading4"/>
      </w:pPr>
      <w:r>
        <w:t>Local</w:t>
      </w:r>
    </w:p>
    <w:p w14:paraId="287E5E21" w14:textId="45382836" w:rsidR="009D5B34" w:rsidRDefault="009D5B34" w:rsidP="009D5B34">
      <w:r w:rsidRPr="009D5B34">
        <w:t xml:space="preserve">Various policies in the General Plans have been adopted for the purpose of avoiding or mitigating impacts to </w:t>
      </w:r>
      <w:r>
        <w:t xml:space="preserve">public service </w:t>
      </w:r>
      <w:r w:rsidRPr="009D5B34">
        <w:t xml:space="preserve">systems resulting from planned development within the project area. </w:t>
      </w:r>
      <w:r w:rsidR="00046459" w:rsidRPr="00046459">
        <w:t>The Alameda County General Plan policies are applicable to the Lewelling Boulevard crossing location only, due to the crossing being located in unincorporated Alameda County. Additionally,</w:t>
      </w:r>
      <w:r w:rsidRPr="009D5B34">
        <w:t xml:space="preserve"> review of the San Leandro 2035 General Plan and the Hayward 2040 General Plan, it was determined that the following policies apply to the project:</w:t>
      </w:r>
    </w:p>
    <w:p w14:paraId="1ED82DCA" w14:textId="77777777" w:rsidR="00426AC6" w:rsidRDefault="00426AC6" w:rsidP="00426AC6">
      <w:pPr>
        <w:pStyle w:val="Heading5"/>
        <w:spacing w:before="0"/>
      </w:pPr>
      <w:r>
        <w:t xml:space="preserve">Alameda County General Plan </w:t>
      </w:r>
    </w:p>
    <w:p w14:paraId="75136315" w14:textId="5A1F7C47" w:rsidR="00426AC6" w:rsidRPr="009D5B34" w:rsidRDefault="00426AC6" w:rsidP="00B3582C">
      <w:pPr>
        <w:ind w:left="2880" w:hanging="2880"/>
      </w:pPr>
      <w:r w:rsidRPr="004608D7">
        <w:rPr>
          <w:i/>
          <w:iCs/>
        </w:rPr>
        <w:t>Policy P2</w:t>
      </w:r>
      <w:r>
        <w:tab/>
        <w:t xml:space="preserve">Adequate emergency water flow, emergency vehicle access and evacuation routes shall be incorporated into any new development prior to project approval. </w:t>
      </w:r>
    </w:p>
    <w:p w14:paraId="479CA9D7" w14:textId="1AD25E5D" w:rsidR="00DE480A" w:rsidRDefault="00DE480A" w:rsidP="00961C4C">
      <w:pPr>
        <w:pStyle w:val="Heading5"/>
        <w:spacing w:before="0"/>
      </w:pPr>
      <w:r>
        <w:t xml:space="preserve">San Leandro </w:t>
      </w:r>
      <w:r w:rsidR="00920507">
        <w:t xml:space="preserve">2035 General Plan </w:t>
      </w:r>
    </w:p>
    <w:p w14:paraId="32349B02" w14:textId="08D7DA98" w:rsidR="00DE480A" w:rsidRDefault="00DE480A" w:rsidP="009156E6">
      <w:pPr>
        <w:ind w:left="2880" w:hanging="2880"/>
      </w:pPr>
      <w:r w:rsidRPr="004608D7">
        <w:rPr>
          <w:i/>
          <w:iCs/>
        </w:rPr>
        <w:t>Policy OSC-1.11</w:t>
      </w:r>
      <w:r w:rsidR="006C355D">
        <w:tab/>
      </w:r>
      <w:r>
        <w:t xml:space="preserve">Projects with Impacts on Parks and Recreation. Require that capital improvement or development projects with the potential to adversely affect or temporarily disrupt San Leandro's park operations and open spaces include measures to mitigate impacts. This should include projects outside the </w:t>
      </w:r>
      <w:r w:rsidR="0019495F">
        <w:t>city</w:t>
      </w:r>
      <w:r>
        <w:t xml:space="preserve"> limits, such as work by EBMUD on Lake Chabot Dam and in the San Leandro watershed.</w:t>
      </w:r>
    </w:p>
    <w:p w14:paraId="25ECFEB5" w14:textId="71750013" w:rsidR="0015143B" w:rsidRDefault="0015143B" w:rsidP="007C5643">
      <w:pPr>
        <w:ind w:left="2880" w:hanging="2880"/>
      </w:pPr>
      <w:r w:rsidRPr="004608D7">
        <w:rPr>
          <w:i/>
          <w:iCs/>
        </w:rPr>
        <w:t>Policy EH-6.11</w:t>
      </w:r>
      <w:r>
        <w:tab/>
        <w:t>Prepare for the weather-related impacts of climate change, such as more frequent extreme weather events, temperature extremes, and prolonged drought. Street rights-of-way, parks, and other public spaces, including such features as street trees and landscaping, should be designed to be more resilient to such events.</w:t>
      </w:r>
    </w:p>
    <w:p w14:paraId="25C60979" w14:textId="77777777" w:rsidR="003F7EAF" w:rsidRDefault="003F7EAF" w:rsidP="00961C4C">
      <w:pPr>
        <w:pStyle w:val="Heading5"/>
        <w:spacing w:before="0"/>
      </w:pPr>
      <w:r>
        <w:t>Hayward 2040 General Plan</w:t>
      </w:r>
    </w:p>
    <w:p w14:paraId="50DAD003" w14:textId="68500981" w:rsidR="00920507" w:rsidRDefault="00920507" w:rsidP="009156E6">
      <w:pPr>
        <w:ind w:left="2880" w:hanging="2880"/>
      </w:pPr>
      <w:r w:rsidRPr="004608D7">
        <w:rPr>
          <w:i/>
          <w:iCs/>
        </w:rPr>
        <w:t>Policy CS-2.4</w:t>
      </w:r>
      <w:r>
        <w:tab/>
      </w:r>
      <w:r w:rsidRPr="00920507">
        <w:t xml:space="preserve">The City shall strive to arrive at the scene of Priority 1 Police Calls within 5 minutes of dispatch, 90 percent of the time. </w:t>
      </w:r>
    </w:p>
    <w:p w14:paraId="312BD84F" w14:textId="77777777" w:rsidR="004653E8" w:rsidRDefault="004653E8" w:rsidP="00190E16">
      <w:pPr>
        <w:adjustRightInd/>
        <w:textAlignment w:val="auto"/>
        <w:rPr>
          <w:rFonts w:ascii="Trebuchet MS" w:eastAsiaTheme="majorEastAsia" w:hAnsi="Trebuchet MS" w:cs="Trebuchet MS"/>
          <w:b/>
          <w:bCs/>
          <w:szCs w:val="28"/>
        </w:rPr>
      </w:pPr>
      <w:r>
        <w:br w:type="page"/>
      </w:r>
    </w:p>
    <w:p w14:paraId="3408CD81" w14:textId="733AC887" w:rsidR="00791B5B" w:rsidRPr="00A760E7" w:rsidRDefault="00791B5B" w:rsidP="00961C4C">
      <w:pPr>
        <w:pStyle w:val="Heading3"/>
        <w:spacing w:before="0"/>
      </w:pPr>
      <w:r w:rsidRPr="00A760E7">
        <w:lastRenderedPageBreak/>
        <w:t>Impact Discussion</w:t>
      </w:r>
    </w:p>
    <w:p w14:paraId="50C09B1D" w14:textId="06BA232C" w:rsidR="00791B5B" w:rsidRDefault="007E24F6" w:rsidP="009156E6">
      <w:pPr>
        <w:pStyle w:val="ImpactHeading"/>
        <w:numPr>
          <w:ilvl w:val="0"/>
          <w:numId w:val="20"/>
        </w:numPr>
      </w:pPr>
      <w:r w:rsidRPr="007E24F6">
        <w:t>Would the project result in substantial adverse physical impacts associated with the provision of new or physically altered governmental facilities, need for new or physically altered governmental facilities, the construction of which could cause significant environmental impacts, in order to maintain acceptable service ratios, response times or other performance objectives for any of the public services:</w:t>
      </w:r>
    </w:p>
    <w:p w14:paraId="2245D60B" w14:textId="11551C66" w:rsidR="00F628D4" w:rsidRDefault="00F628D4" w:rsidP="00961C4C">
      <w:pPr>
        <w:pStyle w:val="BodyText"/>
        <w:numPr>
          <w:ilvl w:val="0"/>
          <w:numId w:val="6"/>
        </w:numPr>
        <w:spacing w:line="240" w:lineRule="auto"/>
        <w:rPr>
          <w:b/>
        </w:rPr>
      </w:pPr>
      <w:r w:rsidRPr="00F71FD8">
        <w:rPr>
          <w:b/>
        </w:rPr>
        <w:t>Fire Protection?</w:t>
      </w:r>
    </w:p>
    <w:p w14:paraId="092F2EFA" w14:textId="5BA7E750" w:rsidR="004C665C" w:rsidRPr="00B3582C" w:rsidRDefault="00395925" w:rsidP="00B3582C">
      <w:r>
        <w:rPr>
          <w:b/>
          <w:bCs/>
        </w:rPr>
        <w:t xml:space="preserve">No Impact. </w:t>
      </w:r>
      <w:r>
        <w:t xml:space="preserve">Fire protection services are currently provided at the </w:t>
      </w:r>
      <w:r w:rsidRPr="00385143">
        <w:rPr>
          <w:bCs/>
        </w:rPr>
        <w:t xml:space="preserve">existing crossings </w:t>
      </w:r>
      <w:r>
        <w:t xml:space="preserve">by the ACFD for San Leandro and Unincorporated Alameda County; and HFD for Hayward. The project would adhere with current fire codes to reduce potential fire hazards. Because the project would not include housing or other uses that would induce substantial growth in the area, the project would not increase demand on fire protection providers such that new facilities would be required. Therefore, there would be no impact, and no mitigation is required. </w:t>
      </w:r>
    </w:p>
    <w:p w14:paraId="3740B65F" w14:textId="5A34A048" w:rsidR="00F628D4" w:rsidRDefault="00F628D4" w:rsidP="00961C4C">
      <w:pPr>
        <w:pStyle w:val="BodyText"/>
        <w:numPr>
          <w:ilvl w:val="0"/>
          <w:numId w:val="6"/>
        </w:numPr>
        <w:spacing w:line="240" w:lineRule="auto"/>
        <w:rPr>
          <w:b/>
        </w:rPr>
      </w:pPr>
      <w:r w:rsidRPr="00F71FD8">
        <w:rPr>
          <w:b/>
        </w:rPr>
        <w:t>Police Protection?</w:t>
      </w:r>
    </w:p>
    <w:p w14:paraId="2FF5C6B2" w14:textId="3DB29A72" w:rsidR="00396858" w:rsidRPr="00396858" w:rsidRDefault="000C54B8" w:rsidP="00B3582C">
      <w:bookmarkStart w:id="673" w:name="_Hlk128646513"/>
      <w:r>
        <w:rPr>
          <w:b/>
          <w:bCs/>
        </w:rPr>
        <w:t>No Impact</w:t>
      </w:r>
      <w:r w:rsidR="00396858">
        <w:rPr>
          <w:b/>
          <w:bCs/>
        </w:rPr>
        <w:t xml:space="preserve">. </w:t>
      </w:r>
      <w:r w:rsidR="00395925">
        <w:t>P</w:t>
      </w:r>
      <w:r w:rsidR="00396858">
        <w:t xml:space="preserve">olice protection </w:t>
      </w:r>
      <w:r w:rsidR="00395925">
        <w:t xml:space="preserve">services </w:t>
      </w:r>
      <w:r w:rsidR="00396858">
        <w:t xml:space="preserve">are currently provided </w:t>
      </w:r>
      <w:r w:rsidR="00635FAD">
        <w:t xml:space="preserve">at </w:t>
      </w:r>
      <w:r w:rsidR="00396858">
        <w:t xml:space="preserve">the </w:t>
      </w:r>
      <w:r w:rsidR="00031DA0" w:rsidRPr="00385143">
        <w:rPr>
          <w:bCs/>
        </w:rPr>
        <w:t xml:space="preserve">existing crossings </w:t>
      </w:r>
      <w:r w:rsidR="00396858">
        <w:t xml:space="preserve">by the ACPD for </w:t>
      </w:r>
      <w:r w:rsidR="004748CA">
        <w:t xml:space="preserve">San Leandro and </w:t>
      </w:r>
      <w:r w:rsidR="00396858">
        <w:t>Unincorporated Alameda County; and HPD</w:t>
      </w:r>
      <w:r w:rsidR="00395925">
        <w:t xml:space="preserve"> </w:t>
      </w:r>
      <w:r w:rsidR="00396858">
        <w:t xml:space="preserve">for Hayward. The project would be consistent with appropriate safety measures to minimize criminal activity. Because the project would not include housing or other uses that would induce substantial growth in the area, the project would not increase demand on police protection providers such that new facilities would be required. </w:t>
      </w:r>
      <w:r w:rsidR="000E7E6A">
        <w:t>Therefore, there would be no impact, and n</w:t>
      </w:r>
      <w:r w:rsidR="00396858">
        <w:t>o mitigation is required.</w:t>
      </w:r>
      <w:r w:rsidR="002853CF">
        <w:t xml:space="preserve"> </w:t>
      </w:r>
    </w:p>
    <w:bookmarkEnd w:id="673"/>
    <w:p w14:paraId="6CE36109" w14:textId="3F7E37C5" w:rsidR="00F628D4" w:rsidRDefault="00F628D4" w:rsidP="00961C4C">
      <w:pPr>
        <w:pStyle w:val="BodyText"/>
        <w:numPr>
          <w:ilvl w:val="0"/>
          <w:numId w:val="6"/>
        </w:numPr>
        <w:spacing w:line="240" w:lineRule="auto"/>
        <w:rPr>
          <w:b/>
        </w:rPr>
      </w:pPr>
      <w:r w:rsidRPr="00F71FD8">
        <w:rPr>
          <w:b/>
        </w:rPr>
        <w:t>Schools?</w:t>
      </w:r>
    </w:p>
    <w:p w14:paraId="682E5755" w14:textId="07F08588" w:rsidR="004C665C" w:rsidRPr="00B3582C" w:rsidRDefault="00395925" w:rsidP="00B3582C">
      <w:r>
        <w:rPr>
          <w:b/>
        </w:rPr>
        <w:t>No Impact</w:t>
      </w:r>
      <w:r w:rsidRPr="00D14A6F">
        <w:rPr>
          <w:b/>
        </w:rPr>
        <w:t xml:space="preserve">. </w:t>
      </w:r>
      <w:r w:rsidRPr="00D14A6F">
        <w:t xml:space="preserve">The project would not include any residential uses. The project would include pedestrian and safety improvements </w:t>
      </w:r>
      <w:r>
        <w:t>at existing</w:t>
      </w:r>
      <w:r w:rsidRPr="00D14A6F">
        <w:t xml:space="preserve"> railroad crossings. Due to the </w:t>
      </w:r>
      <w:r>
        <w:t>nature of</w:t>
      </w:r>
      <w:r w:rsidRPr="00D14A6F">
        <w:t xml:space="preserve"> the project, safer sidewalk connectivity will provide safer pedestrian travel routes for existing residents to schools. As the project is a safety improvement project, the project would not have an impact on schools</w:t>
      </w:r>
      <w:r>
        <w:t>, and n</w:t>
      </w:r>
      <w:r w:rsidRPr="00D14A6F">
        <w:t>o mitigation is required.</w:t>
      </w:r>
      <w:r>
        <w:t xml:space="preserve"> </w:t>
      </w:r>
    </w:p>
    <w:p w14:paraId="4A598C9A" w14:textId="1BC1C5D2" w:rsidR="00F628D4" w:rsidRDefault="00F628D4" w:rsidP="00961C4C">
      <w:pPr>
        <w:pStyle w:val="BodyText"/>
        <w:numPr>
          <w:ilvl w:val="0"/>
          <w:numId w:val="6"/>
        </w:numPr>
        <w:spacing w:line="240" w:lineRule="auto"/>
        <w:rPr>
          <w:b/>
        </w:rPr>
      </w:pPr>
      <w:r w:rsidRPr="00F71FD8">
        <w:rPr>
          <w:b/>
        </w:rPr>
        <w:t>Parks?</w:t>
      </w:r>
      <w:r w:rsidR="00082EBF" w:rsidRPr="00F71FD8">
        <w:rPr>
          <w:b/>
        </w:rPr>
        <w:t xml:space="preserve"> </w:t>
      </w:r>
    </w:p>
    <w:p w14:paraId="73CEB93E" w14:textId="6A50DF74" w:rsidR="001755BE" w:rsidRPr="001755BE" w:rsidRDefault="00D14A6F" w:rsidP="00B3582C">
      <w:bookmarkStart w:id="674" w:name="_Hlk128646820"/>
      <w:r>
        <w:rPr>
          <w:b/>
        </w:rPr>
        <w:t>No Impact</w:t>
      </w:r>
      <w:r w:rsidR="001755BE" w:rsidRPr="00D14A6F">
        <w:rPr>
          <w:b/>
        </w:rPr>
        <w:t xml:space="preserve">. </w:t>
      </w:r>
      <w:r w:rsidR="001755BE" w:rsidRPr="00D14A6F">
        <w:t>The project would not include any residential uses.</w:t>
      </w:r>
      <w:r w:rsidR="004C665C" w:rsidRPr="00D14A6F">
        <w:t xml:space="preserve"> The project would include pedestrian and safety improvements</w:t>
      </w:r>
      <w:r w:rsidRPr="00D14A6F">
        <w:t xml:space="preserve"> </w:t>
      </w:r>
      <w:r w:rsidR="003E7C27">
        <w:t>at existing</w:t>
      </w:r>
      <w:r w:rsidRPr="00D14A6F">
        <w:t xml:space="preserve"> railroad crossings. Due to the </w:t>
      </w:r>
      <w:r w:rsidR="0062690D">
        <w:t>nature of</w:t>
      </w:r>
      <w:r w:rsidRPr="00D14A6F">
        <w:t xml:space="preserve"> the project, safer sidewalk connectivity will provide safer pedestrian travel routes for existing residents to parks, and recreational facilities. As the project is a safety improvement project, the project would not have an impact on</w:t>
      </w:r>
      <w:r w:rsidR="00395925">
        <w:t xml:space="preserve"> </w:t>
      </w:r>
      <w:r w:rsidRPr="00D14A6F">
        <w:t xml:space="preserve">park </w:t>
      </w:r>
      <w:r w:rsidR="00395925">
        <w:t xml:space="preserve">and recreation </w:t>
      </w:r>
      <w:r w:rsidRPr="00D14A6F">
        <w:t>facilities</w:t>
      </w:r>
      <w:r w:rsidR="0071579C">
        <w:t>, and n</w:t>
      </w:r>
      <w:r w:rsidRPr="00D14A6F">
        <w:t>o mitigation is required.</w:t>
      </w:r>
      <w:r>
        <w:t xml:space="preserve"> </w:t>
      </w:r>
    </w:p>
    <w:bookmarkEnd w:id="674"/>
    <w:p w14:paraId="324ACD3A" w14:textId="5BB48591" w:rsidR="00F628D4" w:rsidRDefault="00F628D4" w:rsidP="00961C4C">
      <w:pPr>
        <w:pStyle w:val="BodyText"/>
        <w:numPr>
          <w:ilvl w:val="0"/>
          <w:numId w:val="6"/>
        </w:numPr>
        <w:spacing w:line="240" w:lineRule="auto"/>
        <w:ind w:left="720"/>
        <w:rPr>
          <w:b/>
        </w:rPr>
      </w:pPr>
      <w:r w:rsidRPr="001F3A4F">
        <w:rPr>
          <w:b/>
        </w:rPr>
        <w:t>Other public facilities?</w:t>
      </w:r>
      <w:r w:rsidR="009D4201" w:rsidRPr="001F3A4F">
        <w:rPr>
          <w:b/>
        </w:rPr>
        <w:t xml:space="preserve"> </w:t>
      </w:r>
    </w:p>
    <w:p w14:paraId="3774F028" w14:textId="7E562E66" w:rsidR="00C762F2" w:rsidRDefault="0033054C" w:rsidP="00B3582C">
      <w:r>
        <w:rPr>
          <w:b/>
        </w:rPr>
        <w:t xml:space="preserve">No Impact. </w:t>
      </w:r>
      <w:r>
        <w:t>Open space and other public facilities such as libraries are typically provided to serve residents within their respective jurisdictions. Given the project has no residential component, project implementation would not increase demand for other public facilities. Therefore, no impact would occur</w:t>
      </w:r>
      <w:r w:rsidR="0071579C">
        <w:t>, and no mitigation is required</w:t>
      </w:r>
      <w:r>
        <w:t xml:space="preserve">. </w:t>
      </w:r>
    </w:p>
    <w:p w14:paraId="4B3EF511" w14:textId="77777777" w:rsidR="00C762F2" w:rsidRDefault="00C762F2" w:rsidP="00190E16">
      <w:pPr>
        <w:adjustRightInd/>
        <w:textAlignment w:val="auto"/>
      </w:pPr>
      <w:r>
        <w:br w:type="page"/>
      </w:r>
    </w:p>
    <w:p w14:paraId="4D6158D2" w14:textId="77777777" w:rsidR="0097783E" w:rsidRDefault="435E0724" w:rsidP="00692DF2">
      <w:pPr>
        <w:pStyle w:val="Heading2"/>
      </w:pPr>
      <w:bookmarkStart w:id="675" w:name="_Toc131597791"/>
      <w:r>
        <w:lastRenderedPageBreak/>
        <w:t>Parks and Recreation</w:t>
      </w:r>
      <w:bookmarkEnd w:id="675"/>
    </w:p>
    <w:tbl>
      <w:tblPr>
        <w:tblW w:w="9475" w:type="dxa"/>
        <w:tblBorders>
          <w:bottom w:val="single" w:sz="4" w:space="0" w:color="auto"/>
        </w:tblBorders>
        <w:tblLayout w:type="fixed"/>
        <w:tblCellMar>
          <w:left w:w="115" w:type="dxa"/>
          <w:right w:w="115" w:type="dxa"/>
        </w:tblCellMar>
        <w:tblLook w:val="01E0" w:firstRow="1" w:lastRow="1" w:firstColumn="1" w:lastColumn="1" w:noHBand="0" w:noVBand="0"/>
      </w:tblPr>
      <w:tblGrid>
        <w:gridCol w:w="4755"/>
        <w:gridCol w:w="1210"/>
        <w:gridCol w:w="1350"/>
        <w:gridCol w:w="1260"/>
        <w:gridCol w:w="900"/>
      </w:tblGrid>
      <w:tr w:rsidR="0097783E" w:rsidRPr="0005274B" w14:paraId="0966B99C" w14:textId="77777777" w:rsidTr="00366D1B">
        <w:trPr>
          <w:trHeight w:val="20"/>
        </w:trPr>
        <w:tc>
          <w:tcPr>
            <w:tcW w:w="4755" w:type="dxa"/>
            <w:tcBorders>
              <w:bottom w:val="nil"/>
            </w:tcBorders>
            <w:shd w:val="clear" w:color="auto" w:fill="0070C0"/>
            <w:vAlign w:val="center"/>
          </w:tcPr>
          <w:p w14:paraId="2A995D50" w14:textId="77777777" w:rsidR="0097783E" w:rsidRPr="0005274B" w:rsidRDefault="0097783E" w:rsidP="00185AE8">
            <w:pPr>
              <w:pStyle w:val="ChecklistSignificance"/>
              <w:keepNext/>
              <w:jc w:val="left"/>
            </w:pPr>
          </w:p>
        </w:tc>
        <w:tc>
          <w:tcPr>
            <w:tcW w:w="1210" w:type="dxa"/>
            <w:tcBorders>
              <w:bottom w:val="nil"/>
            </w:tcBorders>
            <w:shd w:val="clear" w:color="auto" w:fill="0070C0"/>
            <w:vAlign w:val="center"/>
          </w:tcPr>
          <w:p w14:paraId="589D848D" w14:textId="77777777" w:rsidR="0097783E" w:rsidRPr="0005274B" w:rsidRDefault="0097783E" w:rsidP="00185AE8">
            <w:pPr>
              <w:pStyle w:val="ChecklistSignificance"/>
              <w:keepNext/>
            </w:pPr>
            <w:r w:rsidRPr="0005274B">
              <w:t>Significant Impact</w:t>
            </w:r>
          </w:p>
        </w:tc>
        <w:tc>
          <w:tcPr>
            <w:tcW w:w="1350" w:type="dxa"/>
            <w:tcBorders>
              <w:bottom w:val="nil"/>
            </w:tcBorders>
            <w:shd w:val="clear" w:color="auto" w:fill="0070C0"/>
            <w:vAlign w:val="center"/>
          </w:tcPr>
          <w:p w14:paraId="2DF301CC" w14:textId="3BE2074A" w:rsidR="0097783E" w:rsidRPr="0005274B" w:rsidRDefault="0063188B" w:rsidP="00185AE8">
            <w:pPr>
              <w:pStyle w:val="ChecklistSignificance"/>
              <w:keepNext/>
            </w:pPr>
            <w:r>
              <w:t xml:space="preserve">Less than Significant with Mitigation </w:t>
            </w:r>
          </w:p>
        </w:tc>
        <w:tc>
          <w:tcPr>
            <w:tcW w:w="1260" w:type="dxa"/>
            <w:tcBorders>
              <w:bottom w:val="nil"/>
            </w:tcBorders>
            <w:shd w:val="clear" w:color="auto" w:fill="0070C0"/>
            <w:vAlign w:val="center"/>
          </w:tcPr>
          <w:p w14:paraId="5E98AA27" w14:textId="77777777" w:rsidR="0097783E" w:rsidRPr="0005274B" w:rsidRDefault="0097783E" w:rsidP="00185AE8">
            <w:pPr>
              <w:pStyle w:val="ChecklistSignificance"/>
              <w:keepNext/>
            </w:pPr>
            <w:r w:rsidRPr="0005274B">
              <w:t>Less-than-Significant Impact</w:t>
            </w:r>
          </w:p>
        </w:tc>
        <w:tc>
          <w:tcPr>
            <w:tcW w:w="900" w:type="dxa"/>
            <w:tcBorders>
              <w:bottom w:val="nil"/>
            </w:tcBorders>
            <w:shd w:val="clear" w:color="auto" w:fill="0070C0"/>
            <w:vAlign w:val="center"/>
          </w:tcPr>
          <w:p w14:paraId="21C4791B" w14:textId="3F5C6A0C" w:rsidR="0097783E" w:rsidRPr="0005274B" w:rsidRDefault="0097783E" w:rsidP="00185AE8">
            <w:pPr>
              <w:pStyle w:val="ChecklistSignificance"/>
              <w:keepNext/>
            </w:pPr>
            <w:r w:rsidRPr="0005274B">
              <w:t>No Impact</w:t>
            </w:r>
          </w:p>
        </w:tc>
      </w:tr>
      <w:tr w:rsidR="0097783E" w:rsidRPr="0005274B" w14:paraId="6326D0D9" w14:textId="77777777" w:rsidTr="00366D1B">
        <w:trPr>
          <w:trHeight w:val="20"/>
        </w:trPr>
        <w:tc>
          <w:tcPr>
            <w:tcW w:w="4755" w:type="dxa"/>
            <w:tcBorders>
              <w:bottom w:val="nil"/>
            </w:tcBorders>
            <w:vAlign w:val="center"/>
          </w:tcPr>
          <w:p w14:paraId="77DB53CD" w14:textId="278C0B31" w:rsidR="0097783E" w:rsidRPr="0005274B" w:rsidRDefault="0097783E">
            <w:pPr>
              <w:pStyle w:val="TableText"/>
              <w:rPr>
                <w:rStyle w:val="ChecklistQuestion"/>
              </w:rPr>
            </w:pPr>
            <w:r w:rsidRPr="0005274B">
              <w:rPr>
                <w:rStyle w:val="ChecklistQuestion"/>
              </w:rPr>
              <w:t xml:space="preserve">a) </w:t>
            </w:r>
            <w:r w:rsidR="0028646B">
              <w:rPr>
                <w:rStyle w:val="ChecklistQuestion"/>
              </w:rPr>
              <w:t>Would the project increase</w:t>
            </w:r>
            <w:r w:rsidRPr="0005274B">
              <w:rPr>
                <w:rStyle w:val="ChecklistQuestion"/>
              </w:rPr>
              <w:t xml:space="preserve"> the use of existing neighborhood and regional parks or other recreational facilities such that substantial physical deterioration of the facility would occur or be accelerated?</w:t>
            </w:r>
          </w:p>
        </w:tc>
        <w:tc>
          <w:tcPr>
            <w:tcW w:w="1210" w:type="dxa"/>
            <w:tcBorders>
              <w:bottom w:val="nil"/>
            </w:tcBorders>
            <w:vAlign w:val="center"/>
          </w:tcPr>
          <w:p w14:paraId="342AE3E0" w14:textId="77777777" w:rsidR="0097783E" w:rsidRPr="0005274B" w:rsidRDefault="003A32D3" w:rsidP="00185AE8">
            <w:pPr>
              <w:pStyle w:val="PageTitle"/>
              <w:keepNext/>
              <w:jc w:val="center"/>
              <w:rPr>
                <w:rStyle w:val="CheckBoxes"/>
                <w:b w:val="0"/>
                <w:bCs w:val="0"/>
                <w:kern w:val="0"/>
              </w:rPr>
            </w:pPr>
            <w:r w:rsidRPr="0005274B">
              <w:rPr>
                <w:rStyle w:val="CheckBoxes"/>
              </w:rPr>
              <w:fldChar w:fldCharType="begin">
                <w:ffData>
                  <w:name w:val="Check2"/>
                  <w:enabled/>
                  <w:calcOnExit w:val="0"/>
                  <w:checkBox>
                    <w:size w:val="24"/>
                    <w:default w:val="0"/>
                  </w:checkBox>
                </w:ffData>
              </w:fldChar>
            </w:r>
            <w:r w:rsidR="0097783E" w:rsidRPr="0005274B">
              <w:rPr>
                <w:rStyle w:val="CheckBoxes"/>
              </w:rPr>
              <w:instrText xml:space="preserve"> FORMCHECKBOX </w:instrText>
            </w:r>
            <w:bookmarkStart w:id="676" w:name="_Toc260753529"/>
            <w:r w:rsidR="0097783E" w:rsidRPr="000A75BB">
              <w:instrText>_</w:instrText>
            </w:r>
            <w:r w:rsidR="00967F77">
              <w:rPr>
                <w:rStyle w:val="CheckBoxes"/>
              </w:rPr>
            </w:r>
            <w:r w:rsidR="00967F77">
              <w:rPr>
                <w:rStyle w:val="CheckBoxes"/>
              </w:rPr>
              <w:fldChar w:fldCharType="separate"/>
            </w:r>
            <w:r w:rsidRPr="0005274B">
              <w:rPr>
                <w:rStyle w:val="CheckBoxes"/>
              </w:rPr>
              <w:fldChar w:fldCharType="end"/>
            </w:r>
            <w:bookmarkEnd w:id="676"/>
          </w:p>
        </w:tc>
        <w:tc>
          <w:tcPr>
            <w:tcW w:w="1350" w:type="dxa"/>
            <w:tcBorders>
              <w:bottom w:val="nil"/>
            </w:tcBorders>
            <w:vAlign w:val="center"/>
          </w:tcPr>
          <w:p w14:paraId="6C74D147" w14:textId="77777777" w:rsidR="0097783E" w:rsidRPr="0005274B" w:rsidRDefault="003A32D3" w:rsidP="00185AE8">
            <w:pPr>
              <w:pStyle w:val="PageTitle"/>
              <w:keepNext/>
              <w:jc w:val="center"/>
              <w:rPr>
                <w:rStyle w:val="CheckBoxes"/>
              </w:rPr>
            </w:pPr>
            <w:r w:rsidRPr="0005274B">
              <w:rPr>
                <w:rStyle w:val="CheckBoxes"/>
              </w:rPr>
              <w:fldChar w:fldCharType="begin">
                <w:ffData>
                  <w:name w:val="Check2"/>
                  <w:enabled/>
                  <w:calcOnExit w:val="0"/>
                  <w:checkBox>
                    <w:size w:val="24"/>
                    <w:default w:val="0"/>
                  </w:checkBox>
                </w:ffData>
              </w:fldChar>
            </w:r>
            <w:r w:rsidR="0097783E" w:rsidRPr="0005274B">
              <w:rPr>
                <w:rStyle w:val="CheckBoxes"/>
              </w:rPr>
              <w:instrText xml:space="preserve"> FORMCHECKBOX </w:instrText>
            </w:r>
            <w:bookmarkStart w:id="677" w:name="_Toc260753530"/>
            <w:r w:rsidR="0097783E" w:rsidRPr="000A75BB">
              <w:instrText>_</w:instrText>
            </w:r>
            <w:r w:rsidR="00967F77">
              <w:rPr>
                <w:rStyle w:val="CheckBoxes"/>
              </w:rPr>
            </w:r>
            <w:r w:rsidR="00967F77">
              <w:rPr>
                <w:rStyle w:val="CheckBoxes"/>
              </w:rPr>
              <w:fldChar w:fldCharType="separate"/>
            </w:r>
            <w:r w:rsidRPr="0005274B">
              <w:rPr>
                <w:rStyle w:val="CheckBoxes"/>
              </w:rPr>
              <w:fldChar w:fldCharType="end"/>
            </w:r>
            <w:bookmarkEnd w:id="677"/>
          </w:p>
        </w:tc>
        <w:tc>
          <w:tcPr>
            <w:tcW w:w="1260" w:type="dxa"/>
            <w:tcBorders>
              <w:bottom w:val="nil"/>
            </w:tcBorders>
            <w:vAlign w:val="center"/>
          </w:tcPr>
          <w:p w14:paraId="588D86E1" w14:textId="5663DB8E" w:rsidR="0097783E" w:rsidRPr="0005274B" w:rsidRDefault="00895F46" w:rsidP="00185AE8">
            <w:pPr>
              <w:pStyle w:val="PageTitle"/>
              <w:keepNext/>
              <w:jc w:val="center"/>
              <w:rPr>
                <w:rStyle w:val="CheckBoxes"/>
              </w:rPr>
            </w:pPr>
            <w:r>
              <w:rPr>
                <w:rStyle w:val="CheckBoxes"/>
              </w:rPr>
              <w:fldChar w:fldCharType="begin">
                <w:ffData>
                  <w:name w:val=""/>
                  <w:enabled/>
                  <w:calcOnExit w:val="0"/>
                  <w:checkBox>
                    <w:size w:val="24"/>
                    <w:default w:val="0"/>
                  </w:checkBox>
                </w:ffData>
              </w:fldChar>
            </w:r>
            <w:r>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c>
          <w:tcPr>
            <w:tcW w:w="900" w:type="dxa"/>
            <w:tcBorders>
              <w:bottom w:val="nil"/>
            </w:tcBorders>
            <w:vAlign w:val="center"/>
          </w:tcPr>
          <w:p w14:paraId="487C49C4" w14:textId="4FEABA3D" w:rsidR="0097783E" w:rsidRPr="0005274B" w:rsidRDefault="00895F46" w:rsidP="00185AE8">
            <w:pPr>
              <w:pStyle w:val="PageTitle"/>
              <w:keepNext/>
              <w:jc w:val="center"/>
              <w:rPr>
                <w:rStyle w:val="CheckBoxes"/>
              </w:rPr>
            </w:pPr>
            <w:r>
              <w:rPr>
                <w:rStyle w:val="CheckBoxes"/>
              </w:rPr>
              <w:fldChar w:fldCharType="begin">
                <w:ffData>
                  <w:name w:val=""/>
                  <w:enabled/>
                  <w:calcOnExit w:val="0"/>
                  <w:checkBox>
                    <w:size w:val="24"/>
                    <w:default w:val="1"/>
                  </w:checkBox>
                </w:ffData>
              </w:fldChar>
            </w:r>
            <w:r>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r>
      <w:tr w:rsidR="0097783E" w:rsidRPr="0005274B" w14:paraId="0219ADE9" w14:textId="77777777" w:rsidTr="00366D1B">
        <w:trPr>
          <w:trHeight w:val="20"/>
        </w:trPr>
        <w:tc>
          <w:tcPr>
            <w:tcW w:w="4755" w:type="dxa"/>
            <w:tcBorders>
              <w:bottom w:val="single" w:sz="18" w:space="0" w:color="0070C0"/>
            </w:tcBorders>
            <w:vAlign w:val="center"/>
          </w:tcPr>
          <w:p w14:paraId="6326FD35" w14:textId="4A7C4E27" w:rsidR="0097783E" w:rsidRPr="0005274B" w:rsidRDefault="0097783E">
            <w:pPr>
              <w:pStyle w:val="TableText"/>
              <w:rPr>
                <w:rStyle w:val="ChecklistQuestion"/>
              </w:rPr>
            </w:pPr>
            <w:r w:rsidRPr="0005274B">
              <w:rPr>
                <w:rStyle w:val="ChecklistQuestion"/>
              </w:rPr>
              <w:t xml:space="preserve">b) </w:t>
            </w:r>
            <w:bookmarkStart w:id="678" w:name="_Hlk64025956"/>
            <w:r w:rsidR="0028646B">
              <w:rPr>
                <w:rStyle w:val="ChecklistQuestion"/>
              </w:rPr>
              <w:t>Does the project include</w:t>
            </w:r>
            <w:r w:rsidRPr="0005274B">
              <w:rPr>
                <w:rStyle w:val="ChecklistQuestion"/>
              </w:rPr>
              <w:t xml:space="preserve"> </w:t>
            </w:r>
            <w:bookmarkEnd w:id="678"/>
            <w:r w:rsidRPr="0005274B">
              <w:rPr>
                <w:rStyle w:val="ChecklistQuestion"/>
              </w:rPr>
              <w:t>recreational facilities or require the construction or expansion of recreational facilities which might have an adverse physical effect on the environment?</w:t>
            </w:r>
          </w:p>
        </w:tc>
        <w:tc>
          <w:tcPr>
            <w:tcW w:w="1210" w:type="dxa"/>
            <w:tcBorders>
              <w:bottom w:val="single" w:sz="18" w:space="0" w:color="0070C0"/>
            </w:tcBorders>
            <w:vAlign w:val="center"/>
          </w:tcPr>
          <w:p w14:paraId="69CCB511" w14:textId="77777777" w:rsidR="0097783E" w:rsidRPr="0005274B" w:rsidRDefault="003A32D3" w:rsidP="00185AE8">
            <w:pPr>
              <w:pStyle w:val="PageTitle"/>
              <w:keepNext/>
              <w:jc w:val="center"/>
              <w:rPr>
                <w:rStyle w:val="CheckBoxes"/>
                <w:b w:val="0"/>
                <w:bCs w:val="0"/>
                <w:kern w:val="0"/>
              </w:rPr>
            </w:pPr>
            <w:r w:rsidRPr="0005274B">
              <w:rPr>
                <w:rStyle w:val="CheckBoxes"/>
              </w:rPr>
              <w:fldChar w:fldCharType="begin">
                <w:ffData>
                  <w:name w:val="Check2"/>
                  <w:enabled/>
                  <w:calcOnExit w:val="0"/>
                  <w:checkBox>
                    <w:size w:val="24"/>
                    <w:default w:val="0"/>
                  </w:checkBox>
                </w:ffData>
              </w:fldChar>
            </w:r>
            <w:r w:rsidR="0097783E" w:rsidRPr="0005274B">
              <w:rPr>
                <w:rStyle w:val="CheckBoxes"/>
              </w:rPr>
              <w:instrText xml:space="preserve"> FORMCHECKBOX </w:instrText>
            </w:r>
            <w:bookmarkStart w:id="679" w:name="_Toc260753533"/>
            <w:r w:rsidR="0097783E" w:rsidRPr="000A75BB">
              <w:instrText>_</w:instrText>
            </w:r>
            <w:r w:rsidR="00967F77">
              <w:rPr>
                <w:rStyle w:val="CheckBoxes"/>
              </w:rPr>
            </w:r>
            <w:r w:rsidR="00967F77">
              <w:rPr>
                <w:rStyle w:val="CheckBoxes"/>
              </w:rPr>
              <w:fldChar w:fldCharType="separate"/>
            </w:r>
            <w:r w:rsidRPr="0005274B">
              <w:rPr>
                <w:rStyle w:val="CheckBoxes"/>
              </w:rPr>
              <w:fldChar w:fldCharType="end"/>
            </w:r>
            <w:bookmarkEnd w:id="679"/>
          </w:p>
        </w:tc>
        <w:tc>
          <w:tcPr>
            <w:tcW w:w="1350" w:type="dxa"/>
            <w:tcBorders>
              <w:bottom w:val="single" w:sz="18" w:space="0" w:color="0070C0"/>
            </w:tcBorders>
            <w:vAlign w:val="center"/>
          </w:tcPr>
          <w:p w14:paraId="6D4B2CB5" w14:textId="77777777" w:rsidR="0097783E" w:rsidRPr="0005274B" w:rsidRDefault="003A32D3" w:rsidP="00185AE8">
            <w:pPr>
              <w:pStyle w:val="PageTitle"/>
              <w:keepNext/>
              <w:jc w:val="center"/>
              <w:rPr>
                <w:rStyle w:val="CheckBoxes"/>
              </w:rPr>
            </w:pPr>
            <w:r w:rsidRPr="0005274B">
              <w:rPr>
                <w:rStyle w:val="CheckBoxes"/>
              </w:rPr>
              <w:fldChar w:fldCharType="begin">
                <w:ffData>
                  <w:name w:val="Check2"/>
                  <w:enabled/>
                  <w:calcOnExit w:val="0"/>
                  <w:checkBox>
                    <w:size w:val="24"/>
                    <w:default w:val="0"/>
                  </w:checkBox>
                </w:ffData>
              </w:fldChar>
            </w:r>
            <w:r w:rsidR="0097783E" w:rsidRPr="0005274B">
              <w:rPr>
                <w:rStyle w:val="CheckBoxes"/>
              </w:rPr>
              <w:instrText xml:space="preserve"> FORMCHECKBOX </w:instrText>
            </w:r>
            <w:bookmarkStart w:id="680" w:name="_Toc260753534"/>
            <w:r w:rsidR="0097783E" w:rsidRPr="000A75BB">
              <w:instrText>_</w:instrText>
            </w:r>
            <w:r w:rsidR="00967F77">
              <w:rPr>
                <w:rStyle w:val="CheckBoxes"/>
              </w:rPr>
            </w:r>
            <w:r w:rsidR="00967F77">
              <w:rPr>
                <w:rStyle w:val="CheckBoxes"/>
              </w:rPr>
              <w:fldChar w:fldCharType="separate"/>
            </w:r>
            <w:r w:rsidRPr="0005274B">
              <w:rPr>
                <w:rStyle w:val="CheckBoxes"/>
              </w:rPr>
              <w:fldChar w:fldCharType="end"/>
            </w:r>
            <w:bookmarkEnd w:id="680"/>
          </w:p>
        </w:tc>
        <w:tc>
          <w:tcPr>
            <w:tcW w:w="1260" w:type="dxa"/>
            <w:tcBorders>
              <w:bottom w:val="single" w:sz="18" w:space="0" w:color="0070C0"/>
            </w:tcBorders>
            <w:vAlign w:val="center"/>
          </w:tcPr>
          <w:p w14:paraId="77FF0C4B" w14:textId="7AF7A653" w:rsidR="0097783E" w:rsidRPr="0005274B" w:rsidRDefault="00895F46" w:rsidP="00185AE8">
            <w:pPr>
              <w:pStyle w:val="PageTitle"/>
              <w:keepNext/>
              <w:jc w:val="center"/>
              <w:rPr>
                <w:rStyle w:val="CheckBoxes"/>
              </w:rPr>
            </w:pPr>
            <w:r>
              <w:rPr>
                <w:rStyle w:val="CheckBoxes"/>
              </w:rPr>
              <w:fldChar w:fldCharType="begin">
                <w:ffData>
                  <w:name w:val=""/>
                  <w:enabled/>
                  <w:calcOnExit w:val="0"/>
                  <w:checkBox>
                    <w:size w:val="24"/>
                    <w:default w:val="0"/>
                  </w:checkBox>
                </w:ffData>
              </w:fldChar>
            </w:r>
            <w:r>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c>
          <w:tcPr>
            <w:tcW w:w="900" w:type="dxa"/>
            <w:tcBorders>
              <w:bottom w:val="single" w:sz="18" w:space="0" w:color="0070C0"/>
            </w:tcBorders>
            <w:vAlign w:val="center"/>
          </w:tcPr>
          <w:p w14:paraId="0E8792DC" w14:textId="09B4BB23" w:rsidR="0097783E" w:rsidRPr="0005274B" w:rsidRDefault="00895F46" w:rsidP="00185AE8">
            <w:pPr>
              <w:pStyle w:val="PageTitle"/>
              <w:keepNext/>
              <w:jc w:val="center"/>
              <w:rPr>
                <w:rStyle w:val="CheckBoxes"/>
              </w:rPr>
            </w:pPr>
            <w:r>
              <w:rPr>
                <w:rStyle w:val="CheckBoxes"/>
              </w:rPr>
              <w:fldChar w:fldCharType="begin">
                <w:ffData>
                  <w:name w:val=""/>
                  <w:enabled/>
                  <w:calcOnExit w:val="0"/>
                  <w:checkBox>
                    <w:size w:val="24"/>
                    <w:default w:val="1"/>
                  </w:checkBox>
                </w:ffData>
              </w:fldChar>
            </w:r>
            <w:r>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r>
    </w:tbl>
    <w:p w14:paraId="71854C43" w14:textId="77777777" w:rsidR="00813982" w:rsidRDefault="00813982" w:rsidP="00B3582C">
      <w:pPr>
        <w:pStyle w:val="Heading3"/>
      </w:pPr>
      <w:r>
        <w:t>Environmental Setting</w:t>
      </w:r>
    </w:p>
    <w:p w14:paraId="21CBABDD" w14:textId="318EFC8B" w:rsidR="00813982" w:rsidRDefault="00813982" w:rsidP="009156E6">
      <w:r>
        <w:t>The Alameda County Recreation Plan contains general, county-wide preliminary plan proposals, and policies to establish a diversified but orderly environment to best meet current and future needs of the community. Responsibility for the preparation, adoption, and carrying out of the recreation plan is shared by the County’s legislative bodies, planning commission and staff, other public officials in city and county governments, and by the local citizens within the County.</w:t>
      </w:r>
      <w:r w:rsidR="007F4F95">
        <w:rPr>
          <w:rStyle w:val="FootnoteReference"/>
        </w:rPr>
        <w:footnoteReference w:id="26"/>
      </w:r>
      <w:r>
        <w:t xml:space="preserve"> </w:t>
      </w:r>
    </w:p>
    <w:p w14:paraId="46F10CFD" w14:textId="4B4A321A" w:rsidR="00813982" w:rsidRDefault="00813982" w:rsidP="007C5643">
      <w:r>
        <w:t xml:space="preserve">The San Leandro Recreation and Human Services Department is responsible for enhancing the quality of life for all </w:t>
      </w:r>
      <w:r w:rsidR="00F309B4">
        <w:t>residents</w:t>
      </w:r>
      <w:r>
        <w:t xml:space="preserve">. The department is broken up into three divisions: Administration, Human Services, and Recreation. </w:t>
      </w:r>
      <w:r w:rsidR="00F309B4">
        <w:t xml:space="preserve">The City of </w:t>
      </w:r>
      <w:r>
        <w:t xml:space="preserve">San Leandro itself contains 21 parks throughout the </w:t>
      </w:r>
      <w:r w:rsidR="0019495F">
        <w:t>city</w:t>
      </w:r>
      <w:r>
        <w:t xml:space="preserve"> and one recreation complex.</w:t>
      </w:r>
      <w:r w:rsidR="00647D06">
        <w:rPr>
          <w:rStyle w:val="FootnoteReference"/>
        </w:rPr>
        <w:footnoteReference w:id="27"/>
      </w:r>
      <w:r>
        <w:t xml:space="preserve"> The closest parks in proximity to the </w:t>
      </w:r>
      <w:r w:rsidR="00031DA0" w:rsidRPr="00385143">
        <w:rPr>
          <w:bCs/>
        </w:rPr>
        <w:t xml:space="preserve">existing crossings </w:t>
      </w:r>
      <w:r>
        <w:t>are Halcyon Park, Floresta Park, and Heath Park, situated approximately 0.3, 0.</w:t>
      </w:r>
      <w:r w:rsidR="002556F6">
        <w:t>4</w:t>
      </w:r>
      <w:r>
        <w:t xml:space="preserve">, and 0.5 miles away from the Washington Avenue </w:t>
      </w:r>
      <w:r w:rsidR="00031DA0">
        <w:t>crossing</w:t>
      </w:r>
      <w:r>
        <w:t xml:space="preserve">, respectively. </w:t>
      </w:r>
      <w:r w:rsidRPr="00576E1A">
        <w:t xml:space="preserve">There are no open space and recreation land uses present on or adjacent to the </w:t>
      </w:r>
      <w:r w:rsidR="00031DA0" w:rsidRPr="00385143">
        <w:rPr>
          <w:bCs/>
        </w:rPr>
        <w:t xml:space="preserve">existing crossings </w:t>
      </w:r>
      <w:r>
        <w:t xml:space="preserve">within the </w:t>
      </w:r>
      <w:r w:rsidR="00C445BE">
        <w:t>C</w:t>
      </w:r>
      <w:r>
        <w:t xml:space="preserve">ity of San Leandro. </w:t>
      </w:r>
    </w:p>
    <w:p w14:paraId="288C267F" w14:textId="07E468B2" w:rsidR="00813982" w:rsidRDefault="00813982" w:rsidP="00503C73">
      <w:r>
        <w:t xml:space="preserve">The Hayward Area Recreation District is an independent special use district that has been created to provide park and recreational services to the citizens of </w:t>
      </w:r>
      <w:r w:rsidR="00647D06">
        <w:t xml:space="preserve">the City of </w:t>
      </w:r>
      <w:r>
        <w:t>Hayward. The recreation and park district encompasses 100 square miles and includes the City of Hayward and unincorporated communities of Castro Valley, San Lorenzo, Ashland, Cherryland, and Fairview. According to the City</w:t>
      </w:r>
      <w:r w:rsidR="00647D06">
        <w:t xml:space="preserve"> of Hayward</w:t>
      </w:r>
      <w:r>
        <w:t xml:space="preserve">’s Parks and Facilities map, </w:t>
      </w:r>
      <w:r w:rsidR="00647D06">
        <w:t xml:space="preserve">the City of </w:t>
      </w:r>
      <w:r>
        <w:t>Hayward contains a total of 75 recreation areas which include numerous parks, aquatic centers, community centers, and more.</w:t>
      </w:r>
      <w:r w:rsidR="00C445BE">
        <w:rPr>
          <w:rStyle w:val="FootnoteReference"/>
        </w:rPr>
        <w:footnoteReference w:id="28"/>
      </w:r>
      <w:r>
        <w:t xml:space="preserve"> The closest parks in proximity to the project site are </w:t>
      </w:r>
      <w:proofErr w:type="spellStart"/>
      <w:r>
        <w:t>Sorensdale</w:t>
      </w:r>
      <w:proofErr w:type="spellEnd"/>
      <w:r>
        <w:t xml:space="preserve"> Park, Tennyson Park, and Valle Vista Park residing approximately 0.</w:t>
      </w:r>
      <w:r w:rsidR="00C445BE">
        <w:t>1</w:t>
      </w:r>
      <w:r>
        <w:t xml:space="preserve"> miles from the Tennyson High School </w:t>
      </w:r>
      <w:r w:rsidR="00A70478">
        <w:t>p</w:t>
      </w:r>
      <w:r>
        <w:t xml:space="preserve">edestrian </w:t>
      </w:r>
      <w:r w:rsidR="00A70478">
        <w:t>c</w:t>
      </w:r>
      <w:r>
        <w:t xml:space="preserve">rossing, approximately 0.2 miles from the Tennyson Road </w:t>
      </w:r>
      <w:r w:rsidR="00031DA0">
        <w:t>crossing</w:t>
      </w:r>
      <w:r>
        <w:t>, and approximately 0.</w:t>
      </w:r>
      <w:r w:rsidR="00C445BE">
        <w:t>5</w:t>
      </w:r>
      <w:r>
        <w:t xml:space="preserve"> miles from the Industrial Parkway W</w:t>
      </w:r>
      <w:r w:rsidR="0071579C">
        <w:t>est</w:t>
      </w:r>
      <w:r>
        <w:t xml:space="preserve"> </w:t>
      </w:r>
      <w:r w:rsidR="00031DA0">
        <w:t>crossing</w:t>
      </w:r>
      <w:r>
        <w:t xml:space="preserve">, respectfully. </w:t>
      </w:r>
      <w:r w:rsidRPr="00576E1A">
        <w:lastRenderedPageBreak/>
        <w:t xml:space="preserve">There are no open space and recreation land uses present on or adjacent to the </w:t>
      </w:r>
      <w:r w:rsidR="00031DA0" w:rsidRPr="00385143">
        <w:rPr>
          <w:bCs/>
        </w:rPr>
        <w:t xml:space="preserve">existing crossings </w:t>
      </w:r>
      <w:r>
        <w:t xml:space="preserve">within the </w:t>
      </w:r>
      <w:r w:rsidR="0019495F">
        <w:t>C</w:t>
      </w:r>
      <w:r>
        <w:t>ity of Hayward.</w:t>
      </w:r>
    </w:p>
    <w:p w14:paraId="16D2E865" w14:textId="77777777" w:rsidR="00813982" w:rsidRDefault="00813982" w:rsidP="00961C4C">
      <w:pPr>
        <w:pStyle w:val="Heading3"/>
        <w:spacing w:before="0"/>
      </w:pPr>
      <w:r>
        <w:t>Regulatory Setting</w:t>
      </w:r>
    </w:p>
    <w:p w14:paraId="7AB1F811" w14:textId="77777777" w:rsidR="00813982" w:rsidRDefault="00813982" w:rsidP="009156E6">
      <w:pPr>
        <w:pStyle w:val="Heading4"/>
      </w:pPr>
      <w:r>
        <w:t>Local</w:t>
      </w:r>
    </w:p>
    <w:p w14:paraId="0E587A96" w14:textId="65AB8ED2" w:rsidR="00384C9C" w:rsidRDefault="00813982" w:rsidP="007C5643">
      <w:bookmarkStart w:id="681" w:name="_Hlk85115473"/>
      <w:r w:rsidRPr="00A94A99">
        <w:t>Various policies in the</w:t>
      </w:r>
      <w:r>
        <w:t xml:space="preserve"> </w:t>
      </w:r>
      <w:r w:rsidRPr="00A94A99">
        <w:t>General Plan</w:t>
      </w:r>
      <w:r>
        <w:t>s</w:t>
      </w:r>
      <w:r w:rsidRPr="00A94A99">
        <w:t xml:space="preserve"> have been adopted for the purpose of avoiding or mitigating impacts</w:t>
      </w:r>
      <w:r>
        <w:t xml:space="preserve"> to parks and recreational activity</w:t>
      </w:r>
      <w:r w:rsidRPr="00A94A99">
        <w:t xml:space="preserve"> resulting from planned development within the </w:t>
      </w:r>
      <w:r w:rsidR="00E4370C">
        <w:t xml:space="preserve">project </w:t>
      </w:r>
      <w:r>
        <w:t>area</w:t>
      </w:r>
      <w:r w:rsidRPr="00A94A99">
        <w:t xml:space="preserve">. </w:t>
      </w:r>
      <w:r w:rsidR="001E0C2C" w:rsidRPr="001E0C2C">
        <w:t>After review of the San Leandro 2035 General Plan</w:t>
      </w:r>
      <w:r w:rsidR="00046459">
        <w:t xml:space="preserve"> </w:t>
      </w:r>
      <w:r w:rsidR="001E0C2C" w:rsidRPr="001E0C2C">
        <w:t>and the Hayward 2040 General Plan, it was determined that the following policies apply to the project:</w:t>
      </w:r>
    </w:p>
    <w:p w14:paraId="4D96F46C" w14:textId="77777777" w:rsidR="00384C9C" w:rsidRDefault="00384C9C" w:rsidP="00384C9C">
      <w:pPr>
        <w:pStyle w:val="Heading5"/>
        <w:spacing w:before="0"/>
      </w:pPr>
      <w:r>
        <w:t>Alameda County General Plan</w:t>
      </w:r>
    </w:p>
    <w:p w14:paraId="229927CB" w14:textId="557B22A7" w:rsidR="00384C9C" w:rsidRDefault="00384C9C" w:rsidP="007C5643">
      <w:r>
        <w:t xml:space="preserve">The Alameda County General Plan does not have applicable policies regarding Parks and Recreation. </w:t>
      </w:r>
    </w:p>
    <w:p w14:paraId="3AB92F40" w14:textId="77777777" w:rsidR="00384C9C" w:rsidRPr="00173DF3" w:rsidRDefault="00384C9C" w:rsidP="007C5643"/>
    <w:bookmarkEnd w:id="681"/>
    <w:p w14:paraId="5832DEC9" w14:textId="77777777" w:rsidR="003F7EAF" w:rsidRDefault="003F7EAF" w:rsidP="00961C4C">
      <w:pPr>
        <w:pStyle w:val="Heading5"/>
        <w:spacing w:before="0"/>
      </w:pPr>
      <w:r>
        <w:t xml:space="preserve">San Leandro 2035 General Plan </w:t>
      </w:r>
    </w:p>
    <w:p w14:paraId="556092F6" w14:textId="77777777" w:rsidR="00813982" w:rsidRDefault="00813982" w:rsidP="009156E6">
      <w:r>
        <w:t>Open Space, Parks, and Conservation Element</w:t>
      </w:r>
    </w:p>
    <w:p w14:paraId="20525B46" w14:textId="5DF2DD91" w:rsidR="00813982" w:rsidRDefault="00813982" w:rsidP="007C5643">
      <w:pPr>
        <w:ind w:left="2880" w:hanging="2880"/>
      </w:pPr>
      <w:r w:rsidRPr="004608D7">
        <w:rPr>
          <w:i/>
          <w:iCs/>
        </w:rPr>
        <w:t>Policy OSC</w:t>
      </w:r>
      <w:r w:rsidR="009D157D" w:rsidRPr="004608D7">
        <w:rPr>
          <w:i/>
          <w:iCs/>
        </w:rPr>
        <w:t xml:space="preserve"> – </w:t>
      </w:r>
      <w:r w:rsidRPr="004608D7">
        <w:rPr>
          <w:i/>
          <w:iCs/>
        </w:rPr>
        <w:t>1.11</w:t>
      </w:r>
      <w:r>
        <w:tab/>
        <w:t>Require that capital improvement or development projects with the potential to adversely affect or temporarily disrupt San Leandro's park operations and open spaces include measures to mitigate impacts.</w:t>
      </w:r>
    </w:p>
    <w:p w14:paraId="128444B4" w14:textId="492ADFB0" w:rsidR="00813982" w:rsidRDefault="00813982" w:rsidP="00503C73">
      <w:pPr>
        <w:ind w:left="2880" w:hanging="2880"/>
      </w:pPr>
      <w:r w:rsidRPr="004608D7">
        <w:rPr>
          <w:i/>
          <w:iCs/>
        </w:rPr>
        <w:t>Policy OSC</w:t>
      </w:r>
      <w:r w:rsidR="009D157D" w:rsidRPr="004608D7">
        <w:rPr>
          <w:i/>
          <w:iCs/>
        </w:rPr>
        <w:t xml:space="preserve"> – </w:t>
      </w:r>
      <w:r w:rsidRPr="004608D7">
        <w:rPr>
          <w:i/>
          <w:iCs/>
        </w:rPr>
        <w:t>2.2</w:t>
      </w:r>
      <w:r>
        <w:tab/>
        <w:t xml:space="preserve">Allow no net loss of open space within San Leandro’s parks and recreational facility system. In the event that land currently included in the City’s park inventory is to be converted to a non-park related purpose, an area of equivalent or larger acreage shall be set aside as parkland. </w:t>
      </w:r>
    </w:p>
    <w:p w14:paraId="774C70AC" w14:textId="457CEC58" w:rsidR="00813982" w:rsidRDefault="00813982" w:rsidP="00AA62A5">
      <w:pPr>
        <w:ind w:left="2880" w:hanging="2880"/>
      </w:pPr>
      <w:r w:rsidRPr="004608D7">
        <w:rPr>
          <w:i/>
          <w:iCs/>
        </w:rPr>
        <w:t>Goal OSC – 5</w:t>
      </w:r>
      <w:r>
        <w:tab/>
        <w:t>Protect San Leandro Creek as a renewed open space and natural resource, a green connection between the San Leandro Hills and San Francisco Bay, and a core part of San Leandro’s identity.</w:t>
      </w:r>
    </w:p>
    <w:p w14:paraId="4A8B7B08" w14:textId="2E2BA92A" w:rsidR="00813982" w:rsidRDefault="00813982" w:rsidP="00543F37">
      <w:pPr>
        <w:ind w:left="2880" w:hanging="2880"/>
      </w:pPr>
      <w:r w:rsidRPr="004608D7">
        <w:rPr>
          <w:i/>
          <w:iCs/>
        </w:rPr>
        <w:t>Policy OSC – 5.2</w:t>
      </w:r>
      <w:r>
        <w:tab/>
        <w:t xml:space="preserve">Creekside Development. Require new development adjacent to San Leandro Creek to maintain setbacks from the top of the creek bank, dedicate public access easements for </w:t>
      </w:r>
      <w:proofErr w:type="spellStart"/>
      <w:r>
        <w:t>creekside</w:t>
      </w:r>
      <w:proofErr w:type="spellEnd"/>
      <w:r>
        <w:t xml:space="preserve"> amenities, and where appropriate, undertake improvements such as erosion control, habitat restoration, vegetation management, bank stabilization, and trail dedication. Development and/or recreational improvements should be coordinated with appropriate state and federal resource agencies.</w:t>
      </w:r>
    </w:p>
    <w:p w14:paraId="61E987A2" w14:textId="77777777" w:rsidR="003F7EAF" w:rsidRDefault="003F7EAF" w:rsidP="00961C4C">
      <w:pPr>
        <w:pStyle w:val="Heading5"/>
        <w:spacing w:before="0"/>
      </w:pPr>
      <w:r>
        <w:t>Hayward 2040 General Plan</w:t>
      </w:r>
    </w:p>
    <w:p w14:paraId="3AEAF82C" w14:textId="45108F63" w:rsidR="004653E8" w:rsidRPr="00955E50" w:rsidRDefault="00813982" w:rsidP="009156E6">
      <w:pPr>
        <w:ind w:left="2880" w:hanging="2880"/>
      </w:pPr>
      <w:r w:rsidRPr="004608D7">
        <w:rPr>
          <w:i/>
          <w:iCs/>
        </w:rPr>
        <w:t>Goal NR-3</w:t>
      </w:r>
      <w:r w:rsidR="00283E37" w:rsidRPr="004608D7">
        <w:rPr>
          <w:i/>
          <w:iCs/>
        </w:rPr>
        <w:t>:</w:t>
      </w:r>
      <w:r w:rsidR="00A609FA">
        <w:tab/>
      </w:r>
      <w:r w:rsidRPr="00B851A3">
        <w:t xml:space="preserve">Preserve, enhance, and expand natural </w:t>
      </w:r>
      <w:proofErr w:type="spellStart"/>
      <w:r w:rsidRPr="00B851A3">
        <w:t>baylands</w:t>
      </w:r>
      <w:proofErr w:type="spellEnd"/>
      <w:r w:rsidRPr="00B851A3">
        <w:t>, wetlands, marshes, hillsides, and unique ecosystems within the Planning Area in order to protect their natural ecology, establish the physical setting of the city, provide recreational opportunities, and assist with improved air quality and carbon dioxide sequestration.</w:t>
      </w:r>
    </w:p>
    <w:p w14:paraId="2E522AB8" w14:textId="7A160C83" w:rsidR="00791B5B" w:rsidRPr="00A760E7" w:rsidRDefault="00791B5B" w:rsidP="00961C4C">
      <w:pPr>
        <w:pStyle w:val="Heading3"/>
        <w:spacing w:before="0"/>
      </w:pPr>
      <w:r w:rsidRPr="00A760E7">
        <w:lastRenderedPageBreak/>
        <w:t>Impact Discussion</w:t>
      </w:r>
    </w:p>
    <w:p w14:paraId="3ED97E1A" w14:textId="77777777" w:rsidR="00830198" w:rsidRDefault="00830198" w:rsidP="00B3582C">
      <w:pPr>
        <w:pStyle w:val="ImpactHeading"/>
        <w:numPr>
          <w:ilvl w:val="0"/>
          <w:numId w:val="93"/>
        </w:numPr>
      </w:pPr>
      <w:r w:rsidRPr="0028646B">
        <w:t xml:space="preserve">Would the project increase </w:t>
      </w:r>
      <w:r w:rsidRPr="00B57C57">
        <w:t>the use of existing neighborhood and regional parks or other recreational facilities such that substantial physical deterioration of the facility would occur or be accelerated?</w:t>
      </w:r>
    </w:p>
    <w:p w14:paraId="38C76FC8" w14:textId="275994A5" w:rsidR="00830198" w:rsidRDefault="0044742A" w:rsidP="00B3582C">
      <w:pPr>
        <w:pStyle w:val="ImpactHeading"/>
        <w:numPr>
          <w:ilvl w:val="0"/>
          <w:numId w:val="0"/>
        </w:numPr>
      </w:pPr>
      <w:r w:rsidRPr="0044742A">
        <w:rPr>
          <w:bCs/>
        </w:rPr>
        <w:t>No Impact.</w:t>
      </w:r>
      <w:r>
        <w:t xml:space="preserve"> </w:t>
      </w:r>
      <w:r w:rsidRPr="00B3582C">
        <w:rPr>
          <w:b w:val="0"/>
          <w:bCs/>
        </w:rPr>
        <w:t>The project would not include any residential uses, nor would it result in employment-related growth. As such, there would not be an increase in the use of parks and recreational facilities</w:t>
      </w:r>
      <w:r>
        <w:rPr>
          <w:b w:val="0"/>
          <w:bCs/>
        </w:rPr>
        <w:t xml:space="preserve"> and contribute to physical deterioration of those facilities</w:t>
      </w:r>
      <w:r w:rsidRPr="00B3582C">
        <w:rPr>
          <w:b w:val="0"/>
          <w:bCs/>
        </w:rPr>
        <w:t xml:space="preserve">. </w:t>
      </w:r>
      <w:r>
        <w:rPr>
          <w:b w:val="0"/>
          <w:bCs/>
        </w:rPr>
        <w:t>N</w:t>
      </w:r>
      <w:r w:rsidRPr="00B3582C">
        <w:rPr>
          <w:b w:val="0"/>
          <w:bCs/>
        </w:rPr>
        <w:t>o impact</w:t>
      </w:r>
      <w:r>
        <w:rPr>
          <w:b w:val="0"/>
          <w:bCs/>
        </w:rPr>
        <w:t xml:space="preserve"> would occur</w:t>
      </w:r>
      <w:r w:rsidRPr="00B3582C">
        <w:rPr>
          <w:b w:val="0"/>
          <w:bCs/>
        </w:rPr>
        <w:t xml:space="preserve"> and no mitigation is required.</w:t>
      </w:r>
    </w:p>
    <w:p w14:paraId="5618184F" w14:textId="77777777" w:rsidR="00830198" w:rsidRDefault="00830198" w:rsidP="00503C73">
      <w:pPr>
        <w:pStyle w:val="ImpactHeading"/>
      </w:pPr>
      <w:r w:rsidRPr="0028646B">
        <w:t xml:space="preserve">Does the project include </w:t>
      </w:r>
      <w:r w:rsidRPr="00B57C57">
        <w:t>recreational facilities or require the construction or expansion of recreational facilities which might have an adverse physical effect on the environment?</w:t>
      </w:r>
    </w:p>
    <w:p w14:paraId="75696191" w14:textId="0A91234E" w:rsidR="00830198" w:rsidRPr="00E8208C" w:rsidRDefault="00895F46" w:rsidP="00B3582C">
      <w:r>
        <w:rPr>
          <w:b/>
          <w:bCs/>
        </w:rPr>
        <w:t>No Impact</w:t>
      </w:r>
      <w:r w:rsidR="435E0724" w:rsidRPr="004608D7">
        <w:rPr>
          <w:b/>
          <w:bCs/>
        </w:rPr>
        <w:t>.</w:t>
      </w:r>
      <w:r w:rsidR="435E0724">
        <w:t xml:space="preserve"> </w:t>
      </w:r>
      <w:r w:rsidR="005725EB">
        <w:t>The project would not include any residential uses, nor would it result in employment-related growth. As such, there would not be an increase in the use of parks and recreational facilities</w:t>
      </w:r>
      <w:r w:rsidR="0044742A">
        <w:t xml:space="preserve"> or require the construction or expansion of recreational facilities</w:t>
      </w:r>
      <w:r w:rsidR="005725EB">
        <w:t xml:space="preserve">. </w:t>
      </w:r>
      <w:bookmarkStart w:id="682" w:name="_Hlk85115607"/>
      <w:r w:rsidR="0044742A">
        <w:t>N</w:t>
      </w:r>
      <w:r w:rsidR="005725EB">
        <w:t xml:space="preserve">o impact </w:t>
      </w:r>
      <w:r w:rsidR="0044742A">
        <w:t xml:space="preserve">would occur, </w:t>
      </w:r>
      <w:r w:rsidR="005725EB">
        <w:t>and no mitigation is required.</w:t>
      </w:r>
      <w:bookmarkEnd w:id="682"/>
    </w:p>
    <w:p w14:paraId="07C47FAA" w14:textId="77777777" w:rsidR="00A34587" w:rsidRDefault="00A34587">
      <w:pPr>
        <w:adjustRightInd/>
        <w:spacing w:after="200" w:line="276" w:lineRule="auto"/>
        <w:textAlignment w:val="auto"/>
        <w:rPr>
          <w:rFonts w:cs="Times New Roman"/>
          <w:szCs w:val="22"/>
        </w:rPr>
      </w:pPr>
      <w:r>
        <w:br w:type="page"/>
      </w:r>
    </w:p>
    <w:p w14:paraId="30AB0279" w14:textId="77777777" w:rsidR="009F67D8" w:rsidRDefault="435E0724" w:rsidP="00692DF2">
      <w:pPr>
        <w:pStyle w:val="Heading2"/>
      </w:pPr>
      <w:bookmarkStart w:id="683" w:name="_Toc510083297"/>
      <w:bookmarkStart w:id="684" w:name="_Toc510614421"/>
      <w:bookmarkStart w:id="685" w:name="_Toc131597792"/>
      <w:bookmarkStart w:id="686" w:name="_Toc480973739"/>
      <w:bookmarkEnd w:id="683"/>
      <w:bookmarkEnd w:id="684"/>
      <w:r>
        <w:lastRenderedPageBreak/>
        <w:t>Transportation/Traffic</w:t>
      </w:r>
      <w:bookmarkEnd w:id="685"/>
    </w:p>
    <w:tbl>
      <w:tblPr>
        <w:tblW w:w="9475" w:type="dxa"/>
        <w:tblBorders>
          <w:bottom w:val="single" w:sz="4" w:space="0" w:color="auto"/>
        </w:tblBorders>
        <w:tblLayout w:type="fixed"/>
        <w:tblCellMar>
          <w:left w:w="115" w:type="dxa"/>
          <w:right w:w="115" w:type="dxa"/>
        </w:tblCellMar>
        <w:tblLook w:val="01E0" w:firstRow="1" w:lastRow="1" w:firstColumn="1" w:lastColumn="1" w:noHBand="0" w:noVBand="0"/>
      </w:tblPr>
      <w:tblGrid>
        <w:gridCol w:w="4795"/>
        <w:gridCol w:w="1260"/>
        <w:gridCol w:w="1260"/>
        <w:gridCol w:w="1260"/>
        <w:gridCol w:w="900"/>
      </w:tblGrid>
      <w:tr w:rsidR="009F67D8" w:rsidRPr="0005274B" w14:paraId="08891E7F" w14:textId="77777777" w:rsidTr="00366D1B">
        <w:trPr>
          <w:trHeight w:val="20"/>
        </w:trPr>
        <w:tc>
          <w:tcPr>
            <w:tcW w:w="4795" w:type="dxa"/>
            <w:tcBorders>
              <w:bottom w:val="nil"/>
            </w:tcBorders>
            <w:shd w:val="clear" w:color="auto" w:fill="0070C0"/>
          </w:tcPr>
          <w:p w14:paraId="2B8AB619" w14:textId="77777777" w:rsidR="009F67D8" w:rsidRPr="0005274B" w:rsidRDefault="009F67D8" w:rsidP="00D33EB9">
            <w:pPr>
              <w:pStyle w:val="ChecklistSignificance"/>
            </w:pPr>
          </w:p>
        </w:tc>
        <w:tc>
          <w:tcPr>
            <w:tcW w:w="1260" w:type="dxa"/>
            <w:tcBorders>
              <w:bottom w:val="nil"/>
            </w:tcBorders>
            <w:shd w:val="clear" w:color="auto" w:fill="0070C0"/>
            <w:vAlign w:val="center"/>
          </w:tcPr>
          <w:p w14:paraId="0378A445" w14:textId="77777777" w:rsidR="009F67D8" w:rsidRPr="0005274B" w:rsidRDefault="009F67D8" w:rsidP="004B00FD">
            <w:pPr>
              <w:pStyle w:val="ChecklistSignificance"/>
              <w:keepNext/>
            </w:pPr>
            <w:r w:rsidRPr="0005274B">
              <w:t>Significant Impact</w:t>
            </w:r>
          </w:p>
        </w:tc>
        <w:tc>
          <w:tcPr>
            <w:tcW w:w="1260" w:type="dxa"/>
            <w:tcBorders>
              <w:bottom w:val="nil"/>
            </w:tcBorders>
            <w:shd w:val="clear" w:color="auto" w:fill="0070C0"/>
            <w:vAlign w:val="center"/>
          </w:tcPr>
          <w:p w14:paraId="46428D9C" w14:textId="693E7307" w:rsidR="009F67D8" w:rsidRPr="0005274B" w:rsidRDefault="009F67D8" w:rsidP="004B00FD">
            <w:pPr>
              <w:pStyle w:val="ChecklistSignificance"/>
              <w:keepNext/>
            </w:pPr>
            <w:r>
              <w:t xml:space="preserve">Less than Significant with Mitigation </w:t>
            </w:r>
          </w:p>
        </w:tc>
        <w:tc>
          <w:tcPr>
            <w:tcW w:w="1260" w:type="dxa"/>
            <w:tcBorders>
              <w:bottom w:val="nil"/>
            </w:tcBorders>
            <w:shd w:val="clear" w:color="auto" w:fill="0070C0"/>
            <w:vAlign w:val="center"/>
          </w:tcPr>
          <w:p w14:paraId="023F6966" w14:textId="77777777" w:rsidR="009F67D8" w:rsidRPr="0005274B" w:rsidRDefault="009F67D8" w:rsidP="004B00FD">
            <w:pPr>
              <w:pStyle w:val="ChecklistSignificance"/>
              <w:keepNext/>
            </w:pPr>
            <w:r w:rsidRPr="0005274B">
              <w:t>Less-than-Significant Impact</w:t>
            </w:r>
          </w:p>
        </w:tc>
        <w:tc>
          <w:tcPr>
            <w:tcW w:w="900" w:type="dxa"/>
            <w:tcBorders>
              <w:bottom w:val="nil"/>
            </w:tcBorders>
            <w:shd w:val="clear" w:color="auto" w:fill="0070C0"/>
            <w:vAlign w:val="center"/>
          </w:tcPr>
          <w:p w14:paraId="55BB2BB8" w14:textId="1018D36A" w:rsidR="009F67D8" w:rsidRPr="0005274B" w:rsidRDefault="009F67D8" w:rsidP="004510D4">
            <w:pPr>
              <w:pStyle w:val="ChecklistSignificance"/>
            </w:pPr>
            <w:r w:rsidRPr="0005274B">
              <w:t>No Impact</w:t>
            </w:r>
          </w:p>
        </w:tc>
      </w:tr>
      <w:tr w:rsidR="009F67D8" w:rsidRPr="0005274B" w14:paraId="3D25D32A" w14:textId="77777777" w:rsidTr="00366D1B">
        <w:trPr>
          <w:trHeight w:val="20"/>
        </w:trPr>
        <w:tc>
          <w:tcPr>
            <w:tcW w:w="4795" w:type="dxa"/>
            <w:tcBorders>
              <w:top w:val="nil"/>
            </w:tcBorders>
            <w:vAlign w:val="center"/>
          </w:tcPr>
          <w:p w14:paraId="0F63A0CB" w14:textId="77777777" w:rsidR="009F67D8" w:rsidRPr="0005274B" w:rsidRDefault="009F67D8">
            <w:pPr>
              <w:pStyle w:val="TableText"/>
              <w:rPr>
                <w:rStyle w:val="ChecklistQuestion"/>
              </w:rPr>
            </w:pPr>
            <w:r w:rsidRPr="0005274B">
              <w:rPr>
                <w:rStyle w:val="ChecklistQuestion"/>
              </w:rPr>
              <w:t>Would the project:</w:t>
            </w:r>
          </w:p>
        </w:tc>
        <w:tc>
          <w:tcPr>
            <w:tcW w:w="1260" w:type="dxa"/>
            <w:tcBorders>
              <w:top w:val="nil"/>
            </w:tcBorders>
            <w:vAlign w:val="center"/>
          </w:tcPr>
          <w:p w14:paraId="7C1C3720" w14:textId="77777777" w:rsidR="009F67D8" w:rsidRPr="0005274B" w:rsidRDefault="009F67D8" w:rsidP="00D33EB9">
            <w:pPr>
              <w:rPr>
                <w:rStyle w:val="ChecklistQuestion"/>
              </w:rPr>
            </w:pPr>
          </w:p>
        </w:tc>
        <w:tc>
          <w:tcPr>
            <w:tcW w:w="1260" w:type="dxa"/>
            <w:tcBorders>
              <w:top w:val="nil"/>
            </w:tcBorders>
            <w:vAlign w:val="center"/>
          </w:tcPr>
          <w:p w14:paraId="617BCD58" w14:textId="77777777" w:rsidR="009F67D8" w:rsidRPr="0005274B" w:rsidRDefault="009F67D8" w:rsidP="00D33EB9">
            <w:pPr>
              <w:rPr>
                <w:rStyle w:val="ChecklistQuestion"/>
              </w:rPr>
            </w:pPr>
          </w:p>
        </w:tc>
        <w:tc>
          <w:tcPr>
            <w:tcW w:w="1260" w:type="dxa"/>
            <w:tcBorders>
              <w:top w:val="nil"/>
            </w:tcBorders>
            <w:vAlign w:val="center"/>
          </w:tcPr>
          <w:p w14:paraId="65819996" w14:textId="77777777" w:rsidR="009F67D8" w:rsidRPr="0005274B" w:rsidRDefault="009F67D8" w:rsidP="00D33EB9">
            <w:pPr>
              <w:rPr>
                <w:rStyle w:val="ChecklistQuestion"/>
              </w:rPr>
            </w:pPr>
          </w:p>
        </w:tc>
        <w:tc>
          <w:tcPr>
            <w:tcW w:w="900" w:type="dxa"/>
            <w:tcBorders>
              <w:top w:val="nil"/>
            </w:tcBorders>
            <w:vAlign w:val="center"/>
          </w:tcPr>
          <w:p w14:paraId="37EDE98F" w14:textId="77777777" w:rsidR="009F67D8" w:rsidRPr="0005274B" w:rsidRDefault="009F67D8" w:rsidP="00D33EB9">
            <w:pPr>
              <w:rPr>
                <w:rStyle w:val="ChecklistQuestion"/>
              </w:rPr>
            </w:pPr>
          </w:p>
        </w:tc>
      </w:tr>
      <w:tr w:rsidR="009F67D8" w:rsidRPr="0005274B" w14:paraId="0770E35B" w14:textId="77777777" w:rsidTr="00366D1B">
        <w:trPr>
          <w:trHeight w:val="20"/>
        </w:trPr>
        <w:tc>
          <w:tcPr>
            <w:tcW w:w="4795" w:type="dxa"/>
          </w:tcPr>
          <w:p w14:paraId="6F22BF48" w14:textId="2FE89B35" w:rsidR="009F67D8" w:rsidRPr="0005274B" w:rsidRDefault="009F67D8">
            <w:pPr>
              <w:pStyle w:val="TableText"/>
              <w:rPr>
                <w:rStyle w:val="ChecklistQuestion"/>
              </w:rPr>
            </w:pPr>
            <w:r w:rsidRPr="0005274B">
              <w:rPr>
                <w:rStyle w:val="ChecklistQuestion"/>
              </w:rPr>
              <w:t xml:space="preserve">a) Conflict with </w:t>
            </w:r>
            <w:r w:rsidR="0028646B">
              <w:rPr>
                <w:rStyle w:val="ChecklistQuestion"/>
              </w:rPr>
              <w:t>a program, plan, ordinance or policy addressing the circulation system, including transit, roadway, bicycle and pedestrian facilities</w:t>
            </w:r>
            <w:r w:rsidRPr="0005274B">
              <w:rPr>
                <w:rStyle w:val="ChecklistQuestion"/>
              </w:rPr>
              <w:t>?</w:t>
            </w:r>
          </w:p>
        </w:tc>
        <w:tc>
          <w:tcPr>
            <w:tcW w:w="1260" w:type="dxa"/>
            <w:vAlign w:val="center"/>
          </w:tcPr>
          <w:p w14:paraId="231122DF" w14:textId="4CE6DE12" w:rsidR="009F67D8" w:rsidRPr="0005274B" w:rsidRDefault="001315B9" w:rsidP="00D33EB9">
            <w:pPr>
              <w:pStyle w:val="PageTitle"/>
              <w:jc w:val="center"/>
              <w:rPr>
                <w:rStyle w:val="CheckBoxes"/>
                <w:b w:val="0"/>
                <w:bCs w:val="0"/>
                <w:kern w:val="0"/>
              </w:rPr>
            </w:pPr>
            <w:r w:rsidRPr="0005274B">
              <w:rPr>
                <w:rStyle w:val="CheckBoxes"/>
              </w:rPr>
              <w:fldChar w:fldCharType="begin">
                <w:ffData>
                  <w:name w:val=""/>
                  <w:enabled/>
                  <w:calcOnExit w:val="0"/>
                  <w:checkBox>
                    <w:size w:val="24"/>
                    <w:default w:val="0"/>
                  </w:checkBox>
                </w:ffData>
              </w:fldChar>
            </w:r>
            <w:r w:rsidRPr="0005274B">
              <w:rPr>
                <w:rStyle w:val="CheckBoxes"/>
              </w:rPr>
              <w:instrText xml:space="preserve"> FORMCHECKBOX </w:instrText>
            </w:r>
            <w:r w:rsidRPr="000A75BB">
              <w:instrText>_</w:instrText>
            </w:r>
            <w:r w:rsidR="00967F77">
              <w:rPr>
                <w:rStyle w:val="CheckBoxes"/>
              </w:rPr>
            </w:r>
            <w:r w:rsidR="00967F77">
              <w:rPr>
                <w:rStyle w:val="CheckBoxes"/>
              </w:rPr>
              <w:fldChar w:fldCharType="separate"/>
            </w:r>
            <w:r w:rsidRPr="0005274B">
              <w:rPr>
                <w:rStyle w:val="CheckBoxes"/>
              </w:rPr>
              <w:fldChar w:fldCharType="end"/>
            </w:r>
          </w:p>
        </w:tc>
        <w:tc>
          <w:tcPr>
            <w:tcW w:w="1260" w:type="dxa"/>
            <w:vAlign w:val="center"/>
          </w:tcPr>
          <w:p w14:paraId="63738646" w14:textId="77DD2471" w:rsidR="009F67D8" w:rsidRPr="0005274B" w:rsidRDefault="001315B9" w:rsidP="00D33EB9">
            <w:pPr>
              <w:pStyle w:val="PageTitle"/>
              <w:jc w:val="center"/>
              <w:rPr>
                <w:rStyle w:val="CheckBoxes"/>
              </w:rPr>
            </w:pPr>
            <w:r w:rsidRPr="0005274B">
              <w:rPr>
                <w:rStyle w:val="CheckBoxes"/>
              </w:rPr>
              <w:fldChar w:fldCharType="begin">
                <w:ffData>
                  <w:name w:val=""/>
                  <w:enabled/>
                  <w:calcOnExit w:val="0"/>
                  <w:checkBox>
                    <w:size w:val="24"/>
                    <w:default w:val="0"/>
                  </w:checkBox>
                </w:ffData>
              </w:fldChar>
            </w:r>
            <w:r w:rsidRPr="0005274B">
              <w:rPr>
                <w:rStyle w:val="CheckBoxes"/>
              </w:rPr>
              <w:instrText xml:space="preserve"> FORMCHECKBOX </w:instrText>
            </w:r>
            <w:r w:rsidRPr="000A75BB">
              <w:instrText>_</w:instrText>
            </w:r>
            <w:r w:rsidR="00967F77">
              <w:rPr>
                <w:rStyle w:val="CheckBoxes"/>
              </w:rPr>
            </w:r>
            <w:r w:rsidR="00967F77">
              <w:rPr>
                <w:rStyle w:val="CheckBoxes"/>
              </w:rPr>
              <w:fldChar w:fldCharType="separate"/>
            </w:r>
            <w:r w:rsidRPr="0005274B">
              <w:rPr>
                <w:rStyle w:val="CheckBoxes"/>
              </w:rPr>
              <w:fldChar w:fldCharType="end"/>
            </w:r>
          </w:p>
        </w:tc>
        <w:tc>
          <w:tcPr>
            <w:tcW w:w="1260" w:type="dxa"/>
            <w:vAlign w:val="center"/>
          </w:tcPr>
          <w:p w14:paraId="61F30D49" w14:textId="75EF7A56" w:rsidR="009F67D8" w:rsidRPr="0005274B" w:rsidRDefault="00C24C3A" w:rsidP="00D33EB9">
            <w:pPr>
              <w:pStyle w:val="PageTitle"/>
              <w:jc w:val="center"/>
              <w:rPr>
                <w:rStyle w:val="CheckBoxes"/>
              </w:rPr>
            </w:pPr>
            <w:r>
              <w:rPr>
                <w:rStyle w:val="CheckBoxes"/>
              </w:rPr>
              <w:fldChar w:fldCharType="begin">
                <w:ffData>
                  <w:name w:val=""/>
                  <w:enabled/>
                  <w:calcOnExit w:val="0"/>
                  <w:checkBox>
                    <w:size w:val="24"/>
                    <w:default w:val="1"/>
                  </w:checkBox>
                </w:ffData>
              </w:fldChar>
            </w:r>
            <w:r>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c>
          <w:tcPr>
            <w:tcW w:w="900" w:type="dxa"/>
            <w:vAlign w:val="center"/>
          </w:tcPr>
          <w:p w14:paraId="44518BE7" w14:textId="7CA645A2" w:rsidR="009F67D8" w:rsidRPr="0005274B" w:rsidRDefault="004510D4" w:rsidP="00D33EB9">
            <w:pPr>
              <w:pStyle w:val="PageTitle"/>
              <w:jc w:val="center"/>
              <w:rPr>
                <w:rStyle w:val="CheckBoxes"/>
              </w:rPr>
            </w:pPr>
            <w:r>
              <w:rPr>
                <w:rStyle w:val="CheckBoxes"/>
              </w:rPr>
              <w:fldChar w:fldCharType="begin">
                <w:ffData>
                  <w:name w:val=""/>
                  <w:enabled/>
                  <w:calcOnExit w:val="0"/>
                  <w:checkBox>
                    <w:size w:val="24"/>
                    <w:default w:val="0"/>
                  </w:checkBox>
                </w:ffData>
              </w:fldChar>
            </w:r>
            <w:r>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r>
      <w:tr w:rsidR="009F67D8" w:rsidRPr="0005274B" w14:paraId="7324592F" w14:textId="77777777" w:rsidTr="00366D1B">
        <w:trPr>
          <w:trHeight w:val="20"/>
        </w:trPr>
        <w:tc>
          <w:tcPr>
            <w:tcW w:w="4795" w:type="dxa"/>
          </w:tcPr>
          <w:p w14:paraId="10CEC3A6" w14:textId="32F6D03D" w:rsidR="009F67D8" w:rsidRPr="0005274B" w:rsidRDefault="009F67D8">
            <w:pPr>
              <w:pStyle w:val="TableText"/>
              <w:rPr>
                <w:rStyle w:val="ChecklistQuestion"/>
              </w:rPr>
            </w:pPr>
            <w:r w:rsidRPr="0005274B">
              <w:rPr>
                <w:rStyle w:val="ChecklistQuestion"/>
              </w:rPr>
              <w:t xml:space="preserve">b) Conflict </w:t>
            </w:r>
            <w:r w:rsidR="0028646B">
              <w:rPr>
                <w:rStyle w:val="ChecklistQuestion"/>
              </w:rPr>
              <w:t>or be consistent with CEQA Guidelines section 15064.3, subdivision (b)</w:t>
            </w:r>
            <w:r w:rsidRPr="0005274B">
              <w:rPr>
                <w:rStyle w:val="ChecklistQuestion"/>
              </w:rPr>
              <w:t>?</w:t>
            </w:r>
          </w:p>
        </w:tc>
        <w:tc>
          <w:tcPr>
            <w:tcW w:w="1260" w:type="dxa"/>
            <w:vAlign w:val="center"/>
          </w:tcPr>
          <w:p w14:paraId="67346383" w14:textId="342C567C" w:rsidR="009F67D8" w:rsidRPr="0005274B" w:rsidRDefault="001315B9" w:rsidP="00D33EB9">
            <w:pPr>
              <w:pStyle w:val="PageTitle"/>
              <w:jc w:val="center"/>
              <w:rPr>
                <w:rStyle w:val="CheckBoxes"/>
                <w:b w:val="0"/>
                <w:bCs w:val="0"/>
                <w:kern w:val="0"/>
              </w:rPr>
            </w:pPr>
            <w:r w:rsidRPr="0005274B">
              <w:rPr>
                <w:rStyle w:val="CheckBoxes"/>
              </w:rPr>
              <w:fldChar w:fldCharType="begin">
                <w:ffData>
                  <w:name w:val=""/>
                  <w:enabled/>
                  <w:calcOnExit w:val="0"/>
                  <w:checkBox>
                    <w:size w:val="24"/>
                    <w:default w:val="0"/>
                  </w:checkBox>
                </w:ffData>
              </w:fldChar>
            </w:r>
            <w:r w:rsidRPr="0005274B">
              <w:rPr>
                <w:rStyle w:val="CheckBoxes"/>
              </w:rPr>
              <w:instrText xml:space="preserve"> FORMCHECKBOX </w:instrText>
            </w:r>
            <w:r w:rsidRPr="000A75BB">
              <w:instrText>_</w:instrText>
            </w:r>
            <w:r w:rsidR="00967F77">
              <w:rPr>
                <w:rStyle w:val="CheckBoxes"/>
              </w:rPr>
            </w:r>
            <w:r w:rsidR="00967F77">
              <w:rPr>
                <w:rStyle w:val="CheckBoxes"/>
              </w:rPr>
              <w:fldChar w:fldCharType="separate"/>
            </w:r>
            <w:r w:rsidRPr="0005274B">
              <w:rPr>
                <w:rStyle w:val="CheckBoxes"/>
              </w:rPr>
              <w:fldChar w:fldCharType="end"/>
            </w:r>
          </w:p>
        </w:tc>
        <w:tc>
          <w:tcPr>
            <w:tcW w:w="1260" w:type="dxa"/>
            <w:vAlign w:val="center"/>
          </w:tcPr>
          <w:p w14:paraId="5FDA78DF" w14:textId="215B1529" w:rsidR="009F67D8" w:rsidRPr="0005274B" w:rsidRDefault="001315B9" w:rsidP="00D33EB9">
            <w:pPr>
              <w:pStyle w:val="PageTitle"/>
              <w:jc w:val="center"/>
              <w:rPr>
                <w:rStyle w:val="CheckBoxes"/>
              </w:rPr>
            </w:pPr>
            <w:r w:rsidRPr="0005274B">
              <w:rPr>
                <w:rStyle w:val="CheckBoxes"/>
              </w:rPr>
              <w:fldChar w:fldCharType="begin">
                <w:ffData>
                  <w:name w:val=""/>
                  <w:enabled/>
                  <w:calcOnExit w:val="0"/>
                  <w:checkBox>
                    <w:size w:val="24"/>
                    <w:default w:val="0"/>
                  </w:checkBox>
                </w:ffData>
              </w:fldChar>
            </w:r>
            <w:r w:rsidRPr="0005274B">
              <w:rPr>
                <w:rStyle w:val="CheckBoxes"/>
              </w:rPr>
              <w:instrText xml:space="preserve"> FORMCHECKBOX </w:instrText>
            </w:r>
            <w:r w:rsidRPr="000A75BB">
              <w:instrText>_</w:instrText>
            </w:r>
            <w:r w:rsidR="00967F77">
              <w:rPr>
                <w:rStyle w:val="CheckBoxes"/>
              </w:rPr>
            </w:r>
            <w:r w:rsidR="00967F77">
              <w:rPr>
                <w:rStyle w:val="CheckBoxes"/>
              </w:rPr>
              <w:fldChar w:fldCharType="separate"/>
            </w:r>
            <w:r w:rsidRPr="0005274B">
              <w:rPr>
                <w:rStyle w:val="CheckBoxes"/>
              </w:rPr>
              <w:fldChar w:fldCharType="end"/>
            </w:r>
          </w:p>
        </w:tc>
        <w:tc>
          <w:tcPr>
            <w:tcW w:w="1260" w:type="dxa"/>
            <w:vAlign w:val="center"/>
          </w:tcPr>
          <w:p w14:paraId="5B5BEC82" w14:textId="7F353537" w:rsidR="009F67D8" w:rsidRPr="0005274B" w:rsidRDefault="00C24C3A" w:rsidP="00D33EB9">
            <w:pPr>
              <w:pStyle w:val="PageTitle"/>
              <w:jc w:val="center"/>
              <w:rPr>
                <w:rStyle w:val="CheckBoxes"/>
              </w:rPr>
            </w:pPr>
            <w:r>
              <w:rPr>
                <w:rStyle w:val="CheckBoxes"/>
              </w:rPr>
              <w:fldChar w:fldCharType="begin">
                <w:ffData>
                  <w:name w:val=""/>
                  <w:enabled/>
                  <w:calcOnExit w:val="0"/>
                  <w:checkBox>
                    <w:size w:val="24"/>
                    <w:default w:val="1"/>
                  </w:checkBox>
                </w:ffData>
              </w:fldChar>
            </w:r>
            <w:r>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c>
          <w:tcPr>
            <w:tcW w:w="900" w:type="dxa"/>
            <w:vAlign w:val="center"/>
          </w:tcPr>
          <w:p w14:paraId="708D2DD6" w14:textId="6689157C" w:rsidR="009F67D8" w:rsidRPr="0005274B" w:rsidRDefault="001315B9" w:rsidP="00D33EB9">
            <w:pPr>
              <w:pStyle w:val="PageTitle"/>
              <w:jc w:val="center"/>
              <w:rPr>
                <w:rStyle w:val="CheckBoxes"/>
              </w:rPr>
            </w:pPr>
            <w:r w:rsidRPr="0005274B">
              <w:rPr>
                <w:rStyle w:val="CheckBoxes"/>
              </w:rPr>
              <w:fldChar w:fldCharType="begin">
                <w:ffData>
                  <w:name w:val=""/>
                  <w:enabled/>
                  <w:calcOnExit w:val="0"/>
                  <w:checkBox>
                    <w:size w:val="24"/>
                    <w:default w:val="0"/>
                  </w:checkBox>
                </w:ffData>
              </w:fldChar>
            </w:r>
            <w:r w:rsidRPr="0005274B">
              <w:rPr>
                <w:rStyle w:val="CheckBoxes"/>
              </w:rPr>
              <w:instrText xml:space="preserve"> FORMCHECKBOX </w:instrText>
            </w:r>
            <w:r w:rsidRPr="000A75BB">
              <w:instrText>_</w:instrText>
            </w:r>
            <w:r w:rsidR="00967F77">
              <w:rPr>
                <w:rStyle w:val="CheckBoxes"/>
              </w:rPr>
            </w:r>
            <w:r w:rsidR="00967F77">
              <w:rPr>
                <w:rStyle w:val="CheckBoxes"/>
              </w:rPr>
              <w:fldChar w:fldCharType="separate"/>
            </w:r>
            <w:r w:rsidRPr="0005274B">
              <w:rPr>
                <w:rStyle w:val="CheckBoxes"/>
              </w:rPr>
              <w:fldChar w:fldCharType="end"/>
            </w:r>
          </w:p>
        </w:tc>
      </w:tr>
      <w:tr w:rsidR="009F67D8" w:rsidRPr="0005274B" w14:paraId="3134DD9C" w14:textId="77777777" w:rsidTr="00366D1B">
        <w:trPr>
          <w:trHeight w:val="20"/>
        </w:trPr>
        <w:tc>
          <w:tcPr>
            <w:tcW w:w="4795" w:type="dxa"/>
          </w:tcPr>
          <w:p w14:paraId="04FA4DB4" w14:textId="613F8265" w:rsidR="009F67D8" w:rsidRPr="0005274B" w:rsidRDefault="0028646B">
            <w:pPr>
              <w:pStyle w:val="TableText"/>
              <w:rPr>
                <w:rStyle w:val="ChecklistQuestion"/>
              </w:rPr>
            </w:pPr>
            <w:r>
              <w:rPr>
                <w:rStyle w:val="ChecklistQuestion"/>
              </w:rPr>
              <w:t>c</w:t>
            </w:r>
            <w:r w:rsidR="009F67D8" w:rsidRPr="0005274B">
              <w:rPr>
                <w:rStyle w:val="ChecklistQuestion"/>
              </w:rPr>
              <w:t xml:space="preserve">) Substantially increase hazards due to a </w:t>
            </w:r>
            <w:r w:rsidR="00E73A86">
              <w:rPr>
                <w:rStyle w:val="ChecklistQuestion"/>
              </w:rPr>
              <w:t xml:space="preserve">geometric </w:t>
            </w:r>
            <w:r w:rsidR="009F67D8" w:rsidRPr="0005274B">
              <w:rPr>
                <w:rStyle w:val="ChecklistQuestion"/>
              </w:rPr>
              <w:t xml:space="preserve">design feature (e.g., sharp curves or dangerous intersections) or incompatible uses (e.g., farm equipment)? </w:t>
            </w:r>
          </w:p>
        </w:tc>
        <w:tc>
          <w:tcPr>
            <w:tcW w:w="1260" w:type="dxa"/>
            <w:vAlign w:val="center"/>
          </w:tcPr>
          <w:p w14:paraId="1183928A" w14:textId="77777777" w:rsidR="009F67D8" w:rsidRPr="0005274B" w:rsidRDefault="009F67D8" w:rsidP="00D33EB9">
            <w:pPr>
              <w:pStyle w:val="PageTitle"/>
              <w:jc w:val="center"/>
              <w:rPr>
                <w:rStyle w:val="CheckBoxes"/>
                <w:b w:val="0"/>
                <w:bCs w:val="0"/>
                <w:kern w:val="0"/>
              </w:rPr>
            </w:pPr>
            <w:r w:rsidRPr="0005274B">
              <w:rPr>
                <w:rStyle w:val="CheckBoxes"/>
              </w:rPr>
              <w:fldChar w:fldCharType="begin">
                <w:ffData>
                  <w:name w:val="Check2"/>
                  <w:enabled/>
                  <w:calcOnExit w:val="0"/>
                  <w:checkBox>
                    <w:size w:val="24"/>
                    <w:default w:val="0"/>
                  </w:checkBox>
                </w:ffData>
              </w:fldChar>
            </w:r>
            <w:r w:rsidRPr="0005274B">
              <w:rPr>
                <w:rStyle w:val="CheckBoxes"/>
              </w:rPr>
              <w:instrText xml:space="preserve"> FORMCHECKBOX </w:instrText>
            </w:r>
            <w:bookmarkStart w:id="687" w:name="_Toc260753550"/>
            <w:r w:rsidRPr="000A75BB">
              <w:instrText>_</w:instrText>
            </w:r>
            <w:r w:rsidR="00967F77">
              <w:rPr>
                <w:rStyle w:val="CheckBoxes"/>
              </w:rPr>
            </w:r>
            <w:r w:rsidR="00967F77">
              <w:rPr>
                <w:rStyle w:val="CheckBoxes"/>
              </w:rPr>
              <w:fldChar w:fldCharType="separate"/>
            </w:r>
            <w:r w:rsidRPr="0005274B">
              <w:rPr>
                <w:rStyle w:val="CheckBoxes"/>
              </w:rPr>
              <w:fldChar w:fldCharType="end"/>
            </w:r>
            <w:bookmarkEnd w:id="687"/>
          </w:p>
        </w:tc>
        <w:tc>
          <w:tcPr>
            <w:tcW w:w="1260" w:type="dxa"/>
            <w:vAlign w:val="center"/>
          </w:tcPr>
          <w:p w14:paraId="7F9968AF" w14:textId="138693BD" w:rsidR="009F67D8" w:rsidRPr="0005274B" w:rsidRDefault="001315B9" w:rsidP="00D33EB9">
            <w:pPr>
              <w:pStyle w:val="PageTitle"/>
              <w:jc w:val="center"/>
              <w:rPr>
                <w:rStyle w:val="CheckBoxes"/>
              </w:rPr>
            </w:pPr>
            <w:r w:rsidRPr="0005274B">
              <w:rPr>
                <w:rStyle w:val="CheckBoxes"/>
              </w:rPr>
              <w:fldChar w:fldCharType="begin">
                <w:ffData>
                  <w:name w:val=""/>
                  <w:enabled/>
                  <w:calcOnExit w:val="0"/>
                  <w:checkBox>
                    <w:size w:val="24"/>
                    <w:default w:val="0"/>
                  </w:checkBox>
                </w:ffData>
              </w:fldChar>
            </w:r>
            <w:r w:rsidRPr="0005274B">
              <w:rPr>
                <w:rStyle w:val="CheckBoxes"/>
              </w:rPr>
              <w:instrText xml:space="preserve"> FORMCHECKBOX </w:instrText>
            </w:r>
            <w:r w:rsidRPr="000A75BB">
              <w:instrText>_</w:instrText>
            </w:r>
            <w:r w:rsidR="00967F77">
              <w:rPr>
                <w:rStyle w:val="CheckBoxes"/>
              </w:rPr>
            </w:r>
            <w:r w:rsidR="00967F77">
              <w:rPr>
                <w:rStyle w:val="CheckBoxes"/>
              </w:rPr>
              <w:fldChar w:fldCharType="separate"/>
            </w:r>
            <w:r w:rsidRPr="0005274B">
              <w:rPr>
                <w:rStyle w:val="CheckBoxes"/>
              </w:rPr>
              <w:fldChar w:fldCharType="end"/>
            </w:r>
          </w:p>
        </w:tc>
        <w:tc>
          <w:tcPr>
            <w:tcW w:w="1260" w:type="dxa"/>
            <w:vAlign w:val="center"/>
          </w:tcPr>
          <w:p w14:paraId="3B51F663" w14:textId="70EC4384" w:rsidR="009F67D8" w:rsidRPr="0005274B" w:rsidRDefault="00A34587" w:rsidP="00D33EB9">
            <w:pPr>
              <w:pStyle w:val="PageTitle"/>
              <w:jc w:val="center"/>
              <w:rPr>
                <w:rStyle w:val="CheckBoxes"/>
              </w:rPr>
            </w:pPr>
            <w:r>
              <w:rPr>
                <w:rStyle w:val="CheckBoxes"/>
              </w:rPr>
              <w:fldChar w:fldCharType="begin">
                <w:ffData>
                  <w:name w:val=""/>
                  <w:enabled/>
                  <w:calcOnExit w:val="0"/>
                  <w:checkBox>
                    <w:size w:val="24"/>
                    <w:default w:val="0"/>
                  </w:checkBox>
                </w:ffData>
              </w:fldChar>
            </w:r>
            <w:r>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c>
          <w:tcPr>
            <w:tcW w:w="900" w:type="dxa"/>
            <w:vAlign w:val="center"/>
          </w:tcPr>
          <w:p w14:paraId="526614B2" w14:textId="3747887A" w:rsidR="009F67D8" w:rsidRPr="0005274B" w:rsidRDefault="00C24C3A" w:rsidP="00D33EB9">
            <w:pPr>
              <w:pStyle w:val="PageTitle"/>
              <w:jc w:val="center"/>
              <w:rPr>
                <w:rStyle w:val="CheckBoxes"/>
              </w:rPr>
            </w:pPr>
            <w:r>
              <w:rPr>
                <w:rStyle w:val="CheckBoxes"/>
              </w:rPr>
              <w:fldChar w:fldCharType="begin">
                <w:ffData>
                  <w:name w:val=""/>
                  <w:enabled/>
                  <w:calcOnExit w:val="0"/>
                  <w:checkBox>
                    <w:size w:val="24"/>
                    <w:default w:val="1"/>
                  </w:checkBox>
                </w:ffData>
              </w:fldChar>
            </w:r>
            <w:r>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r>
      <w:tr w:rsidR="009F67D8" w:rsidRPr="0005274B" w14:paraId="5D09DCC9" w14:textId="77777777" w:rsidTr="00366D1B">
        <w:trPr>
          <w:trHeight w:val="20"/>
        </w:trPr>
        <w:tc>
          <w:tcPr>
            <w:tcW w:w="4795" w:type="dxa"/>
            <w:tcBorders>
              <w:bottom w:val="single" w:sz="18" w:space="0" w:color="0070C0"/>
            </w:tcBorders>
          </w:tcPr>
          <w:p w14:paraId="5BDFD861" w14:textId="1CE5CB76" w:rsidR="009F67D8" w:rsidRPr="0005274B" w:rsidRDefault="0028646B">
            <w:pPr>
              <w:pStyle w:val="TableText"/>
              <w:rPr>
                <w:rStyle w:val="ChecklistQuestion"/>
              </w:rPr>
            </w:pPr>
            <w:r>
              <w:rPr>
                <w:rStyle w:val="ChecklistQuestion"/>
              </w:rPr>
              <w:t>d</w:t>
            </w:r>
            <w:r w:rsidRPr="0005274B">
              <w:rPr>
                <w:rStyle w:val="ChecklistQuestion"/>
              </w:rPr>
              <w:t>) Result in inadequate emergency access?</w:t>
            </w:r>
          </w:p>
        </w:tc>
        <w:tc>
          <w:tcPr>
            <w:tcW w:w="1260" w:type="dxa"/>
            <w:tcBorders>
              <w:bottom w:val="single" w:sz="18" w:space="0" w:color="0070C0"/>
            </w:tcBorders>
            <w:vAlign w:val="center"/>
          </w:tcPr>
          <w:p w14:paraId="357CDE13" w14:textId="77777777" w:rsidR="009F67D8" w:rsidRPr="0005274B" w:rsidRDefault="009F67D8" w:rsidP="00D33EB9">
            <w:pPr>
              <w:pStyle w:val="PageTitle"/>
              <w:jc w:val="center"/>
              <w:rPr>
                <w:rStyle w:val="CheckBoxes"/>
                <w:b w:val="0"/>
                <w:bCs w:val="0"/>
                <w:kern w:val="0"/>
              </w:rPr>
            </w:pPr>
            <w:r w:rsidRPr="0005274B">
              <w:rPr>
                <w:rStyle w:val="CheckBoxes"/>
              </w:rPr>
              <w:fldChar w:fldCharType="begin">
                <w:ffData>
                  <w:name w:val="Check2"/>
                  <w:enabled/>
                  <w:calcOnExit w:val="0"/>
                  <w:checkBox>
                    <w:size w:val="24"/>
                    <w:default w:val="0"/>
                  </w:checkBox>
                </w:ffData>
              </w:fldChar>
            </w:r>
            <w:r w:rsidRPr="0005274B">
              <w:rPr>
                <w:rStyle w:val="CheckBoxes"/>
              </w:rPr>
              <w:instrText xml:space="preserve"> FORMCHECKBOX </w:instrText>
            </w:r>
            <w:bookmarkStart w:id="688" w:name="_Toc260753558"/>
            <w:r w:rsidRPr="000A75BB">
              <w:instrText>_</w:instrText>
            </w:r>
            <w:r w:rsidR="00967F77">
              <w:rPr>
                <w:rStyle w:val="CheckBoxes"/>
              </w:rPr>
            </w:r>
            <w:r w:rsidR="00967F77">
              <w:rPr>
                <w:rStyle w:val="CheckBoxes"/>
              </w:rPr>
              <w:fldChar w:fldCharType="separate"/>
            </w:r>
            <w:r w:rsidRPr="0005274B">
              <w:rPr>
                <w:rStyle w:val="CheckBoxes"/>
              </w:rPr>
              <w:fldChar w:fldCharType="end"/>
            </w:r>
            <w:bookmarkEnd w:id="688"/>
          </w:p>
        </w:tc>
        <w:tc>
          <w:tcPr>
            <w:tcW w:w="1260" w:type="dxa"/>
            <w:tcBorders>
              <w:bottom w:val="single" w:sz="18" w:space="0" w:color="0070C0"/>
            </w:tcBorders>
            <w:vAlign w:val="center"/>
          </w:tcPr>
          <w:p w14:paraId="12605AC4" w14:textId="38895F7F" w:rsidR="009F67D8" w:rsidRPr="0005274B" w:rsidRDefault="001315B9" w:rsidP="00D33EB9">
            <w:pPr>
              <w:pStyle w:val="PageTitle"/>
              <w:jc w:val="center"/>
              <w:rPr>
                <w:rStyle w:val="CheckBoxes"/>
              </w:rPr>
            </w:pPr>
            <w:r w:rsidRPr="0005274B">
              <w:rPr>
                <w:rStyle w:val="CheckBoxes"/>
              </w:rPr>
              <w:fldChar w:fldCharType="begin">
                <w:ffData>
                  <w:name w:val=""/>
                  <w:enabled/>
                  <w:calcOnExit w:val="0"/>
                  <w:checkBox>
                    <w:size w:val="24"/>
                    <w:default w:val="0"/>
                  </w:checkBox>
                </w:ffData>
              </w:fldChar>
            </w:r>
            <w:r w:rsidRPr="0005274B">
              <w:rPr>
                <w:rStyle w:val="CheckBoxes"/>
              </w:rPr>
              <w:instrText xml:space="preserve"> FORMCHECKBOX </w:instrText>
            </w:r>
            <w:r w:rsidRPr="000A75BB">
              <w:instrText>_</w:instrText>
            </w:r>
            <w:r w:rsidR="00967F77">
              <w:rPr>
                <w:rStyle w:val="CheckBoxes"/>
              </w:rPr>
            </w:r>
            <w:r w:rsidR="00967F77">
              <w:rPr>
                <w:rStyle w:val="CheckBoxes"/>
              </w:rPr>
              <w:fldChar w:fldCharType="separate"/>
            </w:r>
            <w:r w:rsidRPr="0005274B">
              <w:rPr>
                <w:rStyle w:val="CheckBoxes"/>
              </w:rPr>
              <w:fldChar w:fldCharType="end"/>
            </w:r>
          </w:p>
        </w:tc>
        <w:tc>
          <w:tcPr>
            <w:tcW w:w="1260" w:type="dxa"/>
            <w:tcBorders>
              <w:bottom w:val="single" w:sz="18" w:space="0" w:color="0070C0"/>
            </w:tcBorders>
            <w:vAlign w:val="center"/>
          </w:tcPr>
          <w:p w14:paraId="1586DF35" w14:textId="25412F1F" w:rsidR="009F67D8" w:rsidRPr="0005274B" w:rsidRDefault="008F305F" w:rsidP="00D33EB9">
            <w:pPr>
              <w:pStyle w:val="PageTitle"/>
              <w:jc w:val="center"/>
              <w:rPr>
                <w:rStyle w:val="CheckBoxes"/>
              </w:rPr>
            </w:pPr>
            <w:r>
              <w:rPr>
                <w:rStyle w:val="CheckBoxes"/>
              </w:rPr>
              <w:fldChar w:fldCharType="begin">
                <w:ffData>
                  <w:name w:val=""/>
                  <w:enabled/>
                  <w:calcOnExit w:val="0"/>
                  <w:checkBox>
                    <w:size w:val="24"/>
                    <w:default w:val="0"/>
                  </w:checkBox>
                </w:ffData>
              </w:fldChar>
            </w:r>
            <w:r>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c>
          <w:tcPr>
            <w:tcW w:w="900" w:type="dxa"/>
            <w:tcBorders>
              <w:bottom w:val="single" w:sz="18" w:space="0" w:color="0070C0"/>
            </w:tcBorders>
            <w:vAlign w:val="center"/>
          </w:tcPr>
          <w:p w14:paraId="722DAB19" w14:textId="4E4B6FC9" w:rsidR="009F67D8" w:rsidRPr="0005274B" w:rsidRDefault="00C24C3A" w:rsidP="00D33EB9">
            <w:pPr>
              <w:pStyle w:val="PageTitle"/>
              <w:jc w:val="center"/>
              <w:rPr>
                <w:rStyle w:val="CheckBoxes"/>
              </w:rPr>
            </w:pPr>
            <w:r>
              <w:rPr>
                <w:rStyle w:val="CheckBoxes"/>
              </w:rPr>
              <w:fldChar w:fldCharType="begin">
                <w:ffData>
                  <w:name w:val=""/>
                  <w:enabled/>
                  <w:calcOnExit w:val="0"/>
                  <w:checkBox>
                    <w:size w:val="24"/>
                    <w:default w:val="1"/>
                  </w:checkBox>
                </w:ffData>
              </w:fldChar>
            </w:r>
            <w:r>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r>
    </w:tbl>
    <w:p w14:paraId="3120861B" w14:textId="7CD3E4B8" w:rsidR="00AD52AC" w:rsidRDefault="00AD52AC" w:rsidP="00B3582C">
      <w:pPr>
        <w:pStyle w:val="Heading3"/>
      </w:pPr>
      <w:r>
        <w:t>Environmental Setting</w:t>
      </w:r>
    </w:p>
    <w:p w14:paraId="67FA6A57" w14:textId="5B856C0D" w:rsidR="00FB312D" w:rsidRDefault="00FB312D" w:rsidP="009156E6">
      <w:r>
        <w:t xml:space="preserve">The following discussion qualitatively analyzes potential impacts on the local transportation network. </w:t>
      </w:r>
    </w:p>
    <w:p w14:paraId="288F100F" w14:textId="72B2ED0C" w:rsidR="00750CD3" w:rsidRDefault="00750CD3" w:rsidP="007C5643">
      <w:pPr>
        <w:pStyle w:val="Heading4"/>
      </w:pPr>
      <w:r>
        <w:t>Regional Access</w:t>
      </w:r>
    </w:p>
    <w:p w14:paraId="553CCC4F" w14:textId="1C893737" w:rsidR="00750CD3" w:rsidRDefault="00750CD3" w:rsidP="00503C73">
      <w:r>
        <w:t xml:space="preserve">Regional access to the </w:t>
      </w:r>
      <w:r w:rsidR="00031DA0" w:rsidRPr="00385143">
        <w:rPr>
          <w:bCs/>
        </w:rPr>
        <w:t xml:space="preserve">existing crossings </w:t>
      </w:r>
      <w:r>
        <w:t>is provided by Interstate 8</w:t>
      </w:r>
      <w:r w:rsidR="0071579C">
        <w:t>8</w:t>
      </w:r>
      <w:r>
        <w:t>0 (I-8</w:t>
      </w:r>
      <w:r w:rsidR="0071579C">
        <w:t>8</w:t>
      </w:r>
      <w:r>
        <w:t xml:space="preserve">0), located east of the </w:t>
      </w:r>
      <w:r w:rsidR="00031DA0" w:rsidRPr="00385143">
        <w:rPr>
          <w:bCs/>
        </w:rPr>
        <w:t>existing crossings</w:t>
      </w:r>
      <w:r>
        <w:t>. I-8</w:t>
      </w:r>
      <w:r w:rsidR="0071579C">
        <w:t>8</w:t>
      </w:r>
      <w:r>
        <w:t xml:space="preserve">0 is an east-west interstate which extends north through Alameda County and south </w:t>
      </w:r>
      <w:r w:rsidR="0071579C">
        <w:t>towards San Jos</w:t>
      </w:r>
      <w:r w:rsidR="00D0605F">
        <w:t>é</w:t>
      </w:r>
      <w:r>
        <w:t>. Primary access to and from the I-8</w:t>
      </w:r>
      <w:r w:rsidR="0071579C">
        <w:t>8</w:t>
      </w:r>
      <w:r>
        <w:t xml:space="preserve">0 is provided via various on-and-off ramps near the </w:t>
      </w:r>
      <w:r w:rsidR="00031DA0" w:rsidRPr="00385143">
        <w:rPr>
          <w:bCs/>
        </w:rPr>
        <w:t>existing crossings</w:t>
      </w:r>
      <w:r>
        <w:t xml:space="preserve">. </w:t>
      </w:r>
    </w:p>
    <w:p w14:paraId="3750463B" w14:textId="2CA1B301" w:rsidR="00750CD3" w:rsidRDefault="00750CD3" w:rsidP="00AA62A5">
      <w:pPr>
        <w:pStyle w:val="Heading4"/>
      </w:pPr>
      <w:r>
        <w:t>Local Access</w:t>
      </w:r>
    </w:p>
    <w:p w14:paraId="525D0ACC" w14:textId="1702F9E6" w:rsidR="00750CD3" w:rsidRDefault="00C96AD4" w:rsidP="00543F37">
      <w:r>
        <w:t xml:space="preserve">Roadways that provide primary vehicular circulation to the </w:t>
      </w:r>
      <w:r w:rsidR="00031DA0" w:rsidRPr="00385143">
        <w:rPr>
          <w:bCs/>
        </w:rPr>
        <w:t xml:space="preserve">existing crossings </w:t>
      </w:r>
      <w:r>
        <w:t xml:space="preserve">include Marina Boulevard, </w:t>
      </w:r>
      <w:r w:rsidR="00A16F94">
        <w:t xml:space="preserve">Washington Avenue, Hesperian Boulevard, Lewelling Boulevard, </w:t>
      </w:r>
      <w:proofErr w:type="spellStart"/>
      <w:r w:rsidR="00A16F94">
        <w:t>Huntwood</w:t>
      </w:r>
      <w:proofErr w:type="spellEnd"/>
      <w:r w:rsidR="00A16F94">
        <w:t xml:space="preserve"> Avenue, </w:t>
      </w:r>
      <w:r w:rsidR="00E253A7">
        <w:t>Tennyson Road</w:t>
      </w:r>
      <w:r w:rsidR="009109C7">
        <w:t>, and Industrial Parkway</w:t>
      </w:r>
      <w:r>
        <w:t xml:space="preserve">. Access provided by each roadway is discussed below: </w:t>
      </w:r>
    </w:p>
    <w:p w14:paraId="155D0C19" w14:textId="68399FE1" w:rsidR="00C96AD4" w:rsidRDefault="00C96AD4" w:rsidP="00CE538E">
      <w:pPr>
        <w:pStyle w:val="textbullet"/>
      </w:pPr>
      <w:r w:rsidRPr="009109C7">
        <w:rPr>
          <w:b/>
          <w:bCs/>
        </w:rPr>
        <w:t>Marina Boulevard</w:t>
      </w:r>
      <w:r>
        <w:t xml:space="preserve"> is a four-lane side street that begins at Washington </w:t>
      </w:r>
      <w:r w:rsidR="00300617">
        <w:t>Avenue and</w:t>
      </w:r>
      <w:r>
        <w:t xml:space="preserve"> connects residential neighborhoods and local businesses to downtown San Leandro. </w:t>
      </w:r>
    </w:p>
    <w:p w14:paraId="442F9995" w14:textId="05B764D7" w:rsidR="00C96AD4" w:rsidRDefault="00A16F94" w:rsidP="00C1244C">
      <w:pPr>
        <w:pStyle w:val="textbullet"/>
      </w:pPr>
      <w:r w:rsidRPr="009109C7">
        <w:rPr>
          <w:b/>
          <w:bCs/>
        </w:rPr>
        <w:t>Washington Avenue</w:t>
      </w:r>
      <w:r>
        <w:t xml:space="preserve"> is a four-lane side street that begins on W Juana </w:t>
      </w:r>
      <w:r w:rsidR="00300617">
        <w:t>Avenue and</w:t>
      </w:r>
      <w:r>
        <w:t xml:space="preserve"> connects local businesses and residential neighborhoods to northern and southern portions of San Leandro. </w:t>
      </w:r>
    </w:p>
    <w:p w14:paraId="472CCBDA" w14:textId="392FCEBB" w:rsidR="00A16F94" w:rsidRDefault="00A16F94" w:rsidP="00C1244C">
      <w:pPr>
        <w:pStyle w:val="textbullet"/>
      </w:pPr>
      <w:r w:rsidRPr="009109C7">
        <w:rPr>
          <w:b/>
          <w:bCs/>
        </w:rPr>
        <w:t>Hesperian Boulevard</w:t>
      </w:r>
      <w:r>
        <w:t xml:space="preserve"> is a four-lane side street that begins on route 185 and connects local businesses and residential neighborhoods from the northeastern portion of San Leandro to the southern portion. </w:t>
      </w:r>
    </w:p>
    <w:p w14:paraId="125A3C17" w14:textId="56CCF389" w:rsidR="00A16F94" w:rsidRDefault="00A16F94" w:rsidP="00C1244C">
      <w:pPr>
        <w:pStyle w:val="textbullet"/>
      </w:pPr>
      <w:r w:rsidRPr="009109C7">
        <w:rPr>
          <w:b/>
          <w:bCs/>
        </w:rPr>
        <w:t>Lewelling Boulevard</w:t>
      </w:r>
      <w:r>
        <w:t xml:space="preserve"> is a four-lane side street that begins on route 185 and connects local businesses and residential neighborhoods to downtown San Leandro.</w:t>
      </w:r>
    </w:p>
    <w:p w14:paraId="0D9D9B0F" w14:textId="0BCFD075" w:rsidR="00A16F94" w:rsidRDefault="00A16F94" w:rsidP="00C1244C">
      <w:pPr>
        <w:pStyle w:val="textbullet"/>
      </w:pPr>
      <w:proofErr w:type="spellStart"/>
      <w:r w:rsidRPr="009109C7">
        <w:rPr>
          <w:b/>
          <w:bCs/>
        </w:rPr>
        <w:t>Huntwood</w:t>
      </w:r>
      <w:proofErr w:type="spellEnd"/>
      <w:r w:rsidRPr="009109C7">
        <w:rPr>
          <w:b/>
          <w:bCs/>
        </w:rPr>
        <w:t xml:space="preserve"> Avenue</w:t>
      </w:r>
      <w:r>
        <w:t xml:space="preserve"> is a two-lane road that begins on </w:t>
      </w:r>
      <w:r w:rsidR="00E253A7">
        <w:t xml:space="preserve">Gading Road and connects residential neighborhoods to local and industrial businesses. </w:t>
      </w:r>
    </w:p>
    <w:p w14:paraId="6F6AAF61" w14:textId="74CD1015" w:rsidR="00E253A7" w:rsidRDefault="00E253A7" w:rsidP="00961C4C">
      <w:pPr>
        <w:pStyle w:val="textbullet"/>
        <w:spacing w:before="0" w:line="240" w:lineRule="auto"/>
      </w:pPr>
      <w:r w:rsidRPr="009109C7">
        <w:rPr>
          <w:b/>
          <w:bCs/>
        </w:rPr>
        <w:lastRenderedPageBreak/>
        <w:t>Tennyson Road</w:t>
      </w:r>
      <w:r>
        <w:t xml:space="preserve"> changes between a two and three lane road </w:t>
      </w:r>
      <w:r w:rsidR="009109C7">
        <w:t xml:space="preserve">that begins on route 238 and connects open space and residential neighborhoods to local and industrial businesses. </w:t>
      </w:r>
    </w:p>
    <w:p w14:paraId="79EEF1B5" w14:textId="1A64A446" w:rsidR="009109C7" w:rsidRPr="00FB312D" w:rsidRDefault="009109C7" w:rsidP="00961C4C">
      <w:pPr>
        <w:pStyle w:val="textbullet"/>
        <w:spacing w:before="0" w:line="240" w:lineRule="auto"/>
      </w:pPr>
      <w:r w:rsidRPr="009109C7">
        <w:rPr>
          <w:b/>
          <w:bCs/>
        </w:rPr>
        <w:t>Industrial Parkway</w:t>
      </w:r>
      <w:r>
        <w:t xml:space="preserve"> changes between a two and four-lane road that begins on route 238 and connects residential neighborhoods to local and industrial businesses. </w:t>
      </w:r>
    </w:p>
    <w:p w14:paraId="763FD7BC" w14:textId="7B1DDE86" w:rsidR="00AD52AC" w:rsidRDefault="00AD52AC" w:rsidP="00961C4C">
      <w:pPr>
        <w:pStyle w:val="Heading3"/>
        <w:spacing w:before="0"/>
      </w:pPr>
      <w:r>
        <w:t>Regulatory Setting</w:t>
      </w:r>
    </w:p>
    <w:p w14:paraId="399275B1" w14:textId="77777777" w:rsidR="00BD3CAB" w:rsidRDefault="00BD3CAB" w:rsidP="009156E6">
      <w:pPr>
        <w:pStyle w:val="Heading4"/>
      </w:pPr>
      <w:r>
        <w:t>Local</w:t>
      </w:r>
    </w:p>
    <w:p w14:paraId="3BFCBFDC" w14:textId="0538BE9D" w:rsidR="00DE1DF5" w:rsidRDefault="00DE1DF5" w:rsidP="00B3582C">
      <w:bookmarkStart w:id="689" w:name="_Hlk129605912"/>
      <w:r w:rsidRPr="00DE1DF5">
        <w:t xml:space="preserve">Various policies in the General Plans have been adopted for the purpose of avoiding or mitigating impacts to </w:t>
      </w:r>
      <w:r>
        <w:t>transportation systems and traffic</w:t>
      </w:r>
      <w:r w:rsidRPr="00DE1DF5">
        <w:t xml:space="preserve"> resulting from planned development within the project area. After review of the San Leandro 2035 General Plan, and the Hayward 2040 General Plan, it was determined that the following policies apply to the project:</w:t>
      </w:r>
    </w:p>
    <w:p w14:paraId="1E745429" w14:textId="77777777" w:rsidR="00384C9C" w:rsidRDefault="00384C9C" w:rsidP="00384C9C">
      <w:pPr>
        <w:pStyle w:val="Heading5"/>
        <w:spacing w:before="0"/>
      </w:pPr>
      <w:r>
        <w:t>Alameda County General Plan</w:t>
      </w:r>
    </w:p>
    <w:p w14:paraId="6FCD6163" w14:textId="00BAFF44" w:rsidR="00384C9C" w:rsidRPr="00A67D8F" w:rsidRDefault="00384C9C" w:rsidP="00384C9C">
      <w:r>
        <w:t xml:space="preserve">The Alameda County General Plan does not have applicable policies regarding Transportation/Traffic. </w:t>
      </w:r>
    </w:p>
    <w:p w14:paraId="18796496" w14:textId="77777777" w:rsidR="00384C9C" w:rsidRPr="00DE1DF5" w:rsidRDefault="00384C9C" w:rsidP="00B3582C"/>
    <w:bookmarkEnd w:id="689"/>
    <w:p w14:paraId="456FB153" w14:textId="77777777" w:rsidR="003F7EAF" w:rsidRDefault="003F7EAF" w:rsidP="00961C4C">
      <w:pPr>
        <w:pStyle w:val="Heading5"/>
        <w:spacing w:before="0"/>
      </w:pPr>
      <w:r>
        <w:t xml:space="preserve">San Leandro 2035 General Plan </w:t>
      </w:r>
    </w:p>
    <w:p w14:paraId="70694EF6" w14:textId="28A86594" w:rsidR="00BD3CAB" w:rsidRDefault="00BD3CAB" w:rsidP="009156E6">
      <w:pPr>
        <w:ind w:left="2880" w:hanging="2880"/>
      </w:pPr>
      <w:r w:rsidRPr="004608D7">
        <w:rPr>
          <w:i/>
          <w:iCs/>
        </w:rPr>
        <w:t>Policy EH-3.2</w:t>
      </w:r>
      <w:r>
        <w:tab/>
        <w:t xml:space="preserve">Promote strategies that help improve air quality and reduce </w:t>
      </w:r>
      <w:r w:rsidR="00B70BE5">
        <w:t>GHG</w:t>
      </w:r>
      <w:r>
        <w:t xml:space="preserve"> emissions by reducing the necessity of driving. These strategies include more reliable public transportation, carpooling and vanpooling programs, employer </w:t>
      </w:r>
      <w:r w:rsidR="003A13FA">
        <w:t xml:space="preserve">transportation demand management </w:t>
      </w:r>
      <w:r>
        <w:t>programs, better provisions for bicyclists and pedestrians, and encouraging mixed use and higher density development around transit stations.</w:t>
      </w:r>
    </w:p>
    <w:p w14:paraId="20C6D671" w14:textId="77777777" w:rsidR="003F7EAF" w:rsidRDefault="003F7EAF" w:rsidP="00961C4C">
      <w:pPr>
        <w:pStyle w:val="Heading5"/>
        <w:spacing w:before="0"/>
      </w:pPr>
      <w:r>
        <w:t>Hayward 2040 General Plan</w:t>
      </w:r>
    </w:p>
    <w:p w14:paraId="562A14B5" w14:textId="49ED9930" w:rsidR="00D429D2" w:rsidRPr="00BD3CAB" w:rsidRDefault="00D429D2" w:rsidP="009156E6">
      <w:pPr>
        <w:ind w:left="2880" w:hanging="2880"/>
      </w:pPr>
      <w:r w:rsidRPr="004608D7">
        <w:rPr>
          <w:i/>
          <w:iCs/>
        </w:rPr>
        <w:t>Policy M-3.12</w:t>
      </w:r>
      <w:r w:rsidR="00A609FA">
        <w:tab/>
      </w:r>
      <w:r w:rsidRPr="00D429D2">
        <w:t>The City shall continue to implement the Americans with Disabilities Act when designing, constructing, or improving transportation facilities.</w:t>
      </w:r>
    </w:p>
    <w:p w14:paraId="3CD1F17D" w14:textId="3B1AAE97" w:rsidR="00D429D2" w:rsidRPr="00BD3CAB" w:rsidRDefault="00D429D2" w:rsidP="007C5643">
      <w:pPr>
        <w:ind w:left="2880" w:hanging="2880"/>
      </w:pPr>
      <w:r w:rsidRPr="004608D7">
        <w:rPr>
          <w:i/>
          <w:iCs/>
        </w:rPr>
        <w:t>Policy M-4.1</w:t>
      </w:r>
      <w:r w:rsidR="00A609FA">
        <w:tab/>
      </w:r>
      <w:r w:rsidRPr="00D429D2">
        <w:t>The City shall strive to address traffic operations, including traffic congestion, intersection delays, and travel speeds, while balancing neighborhood safety concerns.</w:t>
      </w:r>
    </w:p>
    <w:p w14:paraId="4FAC8B00" w14:textId="2492D0BD" w:rsidR="00D429D2" w:rsidRDefault="00D429D2" w:rsidP="00503C73">
      <w:pPr>
        <w:ind w:left="2880" w:hanging="2880"/>
      </w:pPr>
      <w:r w:rsidRPr="004608D7">
        <w:rPr>
          <w:i/>
          <w:iCs/>
        </w:rPr>
        <w:t>Policy M-5.2</w:t>
      </w:r>
      <w:r w:rsidR="00A609FA">
        <w:tab/>
      </w:r>
      <w:r w:rsidRPr="00D429D2">
        <w:t>The City shall strive to create and maintain a continuous system of connected sidewalks, pedestrian paths, creek</w:t>
      </w:r>
      <w:r>
        <w:t xml:space="preserve"> </w:t>
      </w:r>
      <w:r w:rsidR="00300617" w:rsidRPr="00D429D2">
        <w:t>side</w:t>
      </w:r>
      <w:r w:rsidR="00300617">
        <w:t>walks</w:t>
      </w:r>
      <w:r w:rsidRPr="00D429D2">
        <w:t>, and utility greenways throughout the city that facilitates convenient and safe pedestrian travel, connects neighborhoods and centers, and is free of major impediments and obstacles.</w:t>
      </w:r>
    </w:p>
    <w:p w14:paraId="5264DF4A" w14:textId="7B090052" w:rsidR="00D429D2" w:rsidRDefault="00D429D2" w:rsidP="00AA62A5">
      <w:pPr>
        <w:ind w:left="2880" w:hanging="2880"/>
      </w:pPr>
      <w:r w:rsidRPr="004608D7">
        <w:rPr>
          <w:i/>
          <w:iCs/>
        </w:rPr>
        <w:t>Policy M-5.4</w:t>
      </w:r>
      <w:r w:rsidR="00283E37" w:rsidRPr="004608D7">
        <w:rPr>
          <w:i/>
          <w:iCs/>
        </w:rPr>
        <w:t>:</w:t>
      </w:r>
      <w:r w:rsidR="00A609FA">
        <w:tab/>
      </w:r>
      <w:r w:rsidRPr="00D429D2">
        <w:t>The City shall require that sidewalks, wherever possible, be developed at sufficient width to accommodate pedestrians including the disabled; a buffer separating pedestrians from the street and curbside parking; amenities; and allow for outdoor uses such as cafes.</w:t>
      </w:r>
    </w:p>
    <w:p w14:paraId="64EF7B95" w14:textId="7493F838" w:rsidR="00D429D2" w:rsidRDefault="00D429D2" w:rsidP="00543F37">
      <w:pPr>
        <w:ind w:left="2880" w:hanging="2880"/>
      </w:pPr>
      <w:r w:rsidRPr="004608D7">
        <w:rPr>
          <w:i/>
          <w:iCs/>
        </w:rPr>
        <w:t>Policy M-5.6</w:t>
      </w:r>
      <w:r w:rsidR="00283E37" w:rsidRPr="004608D7">
        <w:rPr>
          <w:i/>
          <w:iCs/>
        </w:rPr>
        <w:t>:</w:t>
      </w:r>
      <w:r w:rsidR="00A609FA">
        <w:tab/>
      </w:r>
      <w:r w:rsidRPr="00D429D2">
        <w:t>The City shall strive to improve pedestrian safety at intersections and mid-block locations by providing safe, well-marked pedestrian crossings, bulb-outs, or median refuges that reduce crossing widths, and/or audio sound warnings.</w:t>
      </w:r>
    </w:p>
    <w:p w14:paraId="1888AA77" w14:textId="7CD92B4B" w:rsidR="004653E8" w:rsidRDefault="00D429D2" w:rsidP="00156296">
      <w:pPr>
        <w:ind w:left="2880" w:hanging="2880"/>
        <w:rPr>
          <w:rFonts w:ascii="Trebuchet MS" w:eastAsiaTheme="majorEastAsia" w:hAnsi="Trebuchet MS" w:cs="Trebuchet MS"/>
          <w:b/>
          <w:bCs/>
          <w:szCs w:val="28"/>
        </w:rPr>
      </w:pPr>
      <w:r w:rsidRPr="004608D7">
        <w:rPr>
          <w:i/>
          <w:iCs/>
        </w:rPr>
        <w:lastRenderedPageBreak/>
        <w:t>Policy M-5.7</w:t>
      </w:r>
      <w:r w:rsidR="00283E37" w:rsidRPr="004608D7">
        <w:rPr>
          <w:i/>
          <w:iCs/>
        </w:rPr>
        <w:t>:</w:t>
      </w:r>
      <w:r w:rsidR="00A609FA">
        <w:tab/>
      </w:r>
      <w:r w:rsidRPr="00D429D2">
        <w:t>The City shall develop safe and convenient pedestrian facilities that are universally accessible, adequately illuminated, and properly designed to reduce conflicts between motor vehicles and pedestrians.</w:t>
      </w:r>
    </w:p>
    <w:p w14:paraId="017A0FAD" w14:textId="633F901E" w:rsidR="00AD52AC" w:rsidRPr="00A760E7" w:rsidRDefault="00AD52AC" w:rsidP="00961C4C">
      <w:pPr>
        <w:pStyle w:val="Heading3"/>
        <w:spacing w:before="0"/>
      </w:pPr>
      <w:r w:rsidRPr="00A760E7">
        <w:t>Impact Discussion</w:t>
      </w:r>
    </w:p>
    <w:p w14:paraId="42B81EB6" w14:textId="110B185D" w:rsidR="00AD52AC" w:rsidRDefault="0028646B" w:rsidP="009156E6">
      <w:pPr>
        <w:pStyle w:val="ImpactHeading"/>
        <w:keepNext w:val="0"/>
        <w:numPr>
          <w:ilvl w:val="0"/>
          <w:numId w:val="29"/>
        </w:numPr>
      </w:pPr>
      <w:r w:rsidRPr="0028646B">
        <w:t>Conflict with a program, plan, ordinance or policy addressing the circulation system, including transit, roadway, bicycle and pedestrian facilities</w:t>
      </w:r>
      <w:r w:rsidR="00AD52AC" w:rsidRPr="00A10976">
        <w:t>?</w:t>
      </w:r>
    </w:p>
    <w:p w14:paraId="71B25411" w14:textId="46E57614" w:rsidR="0034428B" w:rsidRDefault="00047328" w:rsidP="00B3582C">
      <w:r w:rsidRPr="00047328">
        <w:rPr>
          <w:b/>
          <w:bCs/>
        </w:rPr>
        <w:t>Less than Significant</w:t>
      </w:r>
      <w:r>
        <w:t xml:space="preserve">. Project construction would add vehicle trips to nearby roadways as construction workers and vehicles enter and exit the project area. However, construction related trips represent a negligible traffic increase that would cease after construction and would not permanently affect traffic circulation in the area. Once construction equipment is in place, there would be no interruptions to traffic service during the construction period. </w:t>
      </w:r>
      <w:bookmarkStart w:id="690" w:name="_Hlk85116597"/>
      <w:proofErr w:type="gramStart"/>
      <w:r w:rsidR="00C61003">
        <w:t>Operation</w:t>
      </w:r>
      <w:proofErr w:type="gramEnd"/>
      <w:r w:rsidR="00C61003">
        <w:t xml:space="preserve"> of the project would be </w:t>
      </w:r>
      <w:proofErr w:type="gramStart"/>
      <w:r w:rsidR="00C61003">
        <w:t>similar to</w:t>
      </w:r>
      <w:proofErr w:type="gramEnd"/>
      <w:r w:rsidR="00C61003">
        <w:t xml:space="preserve"> existing conditions</w:t>
      </w:r>
      <w:r w:rsidR="003F2AE8">
        <w:t xml:space="preserve"> with improved safety for automobiles, pedestrians and bicyclists at the railroad crossings</w:t>
      </w:r>
      <w:r w:rsidR="00C61003">
        <w:t xml:space="preserve">. </w:t>
      </w:r>
      <w:r w:rsidR="00112666">
        <w:t>Therefore</w:t>
      </w:r>
      <w:bookmarkEnd w:id="690"/>
      <w:r w:rsidR="00112666">
        <w:t xml:space="preserve">, the project </w:t>
      </w:r>
      <w:r w:rsidR="00372B39">
        <w:t xml:space="preserve">would comply </w:t>
      </w:r>
      <w:r w:rsidR="00112666">
        <w:t>with applicable plans, and any impacts to the circulation system will be less than significant</w:t>
      </w:r>
      <w:r w:rsidR="00C35FAE">
        <w:t>, and n</w:t>
      </w:r>
      <w:r w:rsidR="00112666">
        <w:t xml:space="preserve">o mitigation is required. </w:t>
      </w:r>
    </w:p>
    <w:p w14:paraId="225BEAE4" w14:textId="4220BCEF" w:rsidR="00AD52AC" w:rsidRDefault="0028646B" w:rsidP="00503C73">
      <w:pPr>
        <w:pStyle w:val="ImpactHeading"/>
        <w:keepNext w:val="0"/>
      </w:pPr>
      <w:r w:rsidRPr="0028646B">
        <w:t xml:space="preserve">Conflict or be consistent with CEQA Guidelines </w:t>
      </w:r>
      <w:r>
        <w:t>s</w:t>
      </w:r>
      <w:r w:rsidRPr="0028646B">
        <w:t>ection 15064.3, subdivision (b)</w:t>
      </w:r>
      <w:r w:rsidR="00AD52AC" w:rsidRPr="00A10976">
        <w:t>?</w:t>
      </w:r>
    </w:p>
    <w:p w14:paraId="20DA3D74" w14:textId="7A7E802B" w:rsidR="00BD25FB" w:rsidRDefault="00BD25FB" w:rsidP="00B3582C">
      <w:r w:rsidRPr="006B721B">
        <w:rPr>
          <w:b/>
          <w:bCs/>
        </w:rPr>
        <w:t>Less than Significant</w:t>
      </w:r>
      <w:r>
        <w:t xml:space="preserve">. The </w:t>
      </w:r>
      <w:r w:rsidR="005D35B7">
        <w:t>p</w:t>
      </w:r>
      <w:r>
        <w:t xml:space="preserve">roject has been evaluated in conformance with CEQA Guidelines Section </w:t>
      </w:r>
      <w:r w:rsidR="00300617">
        <w:t>15064.3 and</w:t>
      </w:r>
      <w:r>
        <w:t xml:space="preserve"> would not conflict or be inconsistent with CEQA Guidelines </w:t>
      </w:r>
      <w:r w:rsidR="001E4970">
        <w:t>S</w:t>
      </w:r>
      <w:r>
        <w:t xml:space="preserve">ection 15064.3, subdivision (b). Generally, </w:t>
      </w:r>
      <w:r w:rsidR="00AA602C">
        <w:t>VMT</w:t>
      </w:r>
      <w:r>
        <w:t xml:space="preserve"> is the most appropriate measure of transportation impacts. For the purpose of this analysis</w:t>
      </w:r>
      <w:r w:rsidR="00C6650D">
        <w:t>,</w:t>
      </w:r>
      <w:r>
        <w:t xml:space="preserve"> “vehicle miles traveled” refers to the amount and distance of automobile travel attributable to the project. Construction related traffic impacts would be negligible and are temporary in nature. </w:t>
      </w:r>
      <w:bookmarkStart w:id="691" w:name="_Hlk85116749"/>
      <w:r w:rsidR="00C61003">
        <w:t>T</w:t>
      </w:r>
      <w:r>
        <w:t xml:space="preserve">he improved crossings will function similar to existing conditions. </w:t>
      </w:r>
      <w:bookmarkEnd w:id="691"/>
    </w:p>
    <w:p w14:paraId="7CFD008D" w14:textId="3BCEE501" w:rsidR="0034428B" w:rsidRPr="00A105E2" w:rsidRDefault="00D8669A" w:rsidP="00B3582C">
      <w:r>
        <w:t>The project</w:t>
      </w:r>
      <w:r w:rsidR="00BD25FB">
        <w:t xml:space="preserve"> would not include land uses that represent new sources of automobile trips, such as residences, offices, or public parks. The </w:t>
      </w:r>
      <w:r w:rsidR="005D35B7">
        <w:t>p</w:t>
      </w:r>
      <w:r w:rsidR="00BD25FB">
        <w:t xml:space="preserve">roject would improve safety </w:t>
      </w:r>
      <w:r w:rsidR="009F2162">
        <w:t>at</w:t>
      </w:r>
      <w:r w:rsidR="00BD25FB">
        <w:t xml:space="preserve"> existing railroad crossings. Additionally, the </w:t>
      </w:r>
      <w:r w:rsidR="005D35B7">
        <w:t>p</w:t>
      </w:r>
      <w:r w:rsidR="00BD25FB">
        <w:t xml:space="preserve">roject would provide safer alternative travel routes for non-motorized travelers that would generally reduce VMT. Therefore, the </w:t>
      </w:r>
      <w:r w:rsidR="005D35B7">
        <w:t>p</w:t>
      </w:r>
      <w:r w:rsidR="00BD25FB">
        <w:t>roject would not permanently increase regional miles travelled, and this impact would be less-than-significant</w:t>
      </w:r>
      <w:r w:rsidR="00C35FAE">
        <w:t>, and n</w:t>
      </w:r>
      <w:r w:rsidR="00BD25FB">
        <w:t>o mitigation is required.</w:t>
      </w:r>
    </w:p>
    <w:p w14:paraId="13ED4BE3" w14:textId="0E57184D" w:rsidR="00AD52AC" w:rsidRDefault="0028646B" w:rsidP="009633EF">
      <w:pPr>
        <w:pStyle w:val="ImpactHeading"/>
      </w:pPr>
      <w:r w:rsidRPr="0028646B">
        <w:t xml:space="preserve">Substantially increase hazards due to a </w:t>
      </w:r>
      <w:r w:rsidR="00A23102">
        <w:t xml:space="preserve">geometric </w:t>
      </w:r>
      <w:r w:rsidRPr="0028646B">
        <w:t>design feature (e.g., sharp curves or dangerous intersections) or incompatible uses (e.g., farm equipment)</w:t>
      </w:r>
      <w:r w:rsidR="00AD52AC" w:rsidRPr="00A10976">
        <w:t>?</w:t>
      </w:r>
    </w:p>
    <w:p w14:paraId="0BA7DEF3" w14:textId="09A699AB" w:rsidR="0034428B" w:rsidRPr="0034428B" w:rsidRDefault="00B51ED0" w:rsidP="00B3582C">
      <w:r>
        <w:rPr>
          <w:b/>
          <w:bCs/>
        </w:rPr>
        <w:t xml:space="preserve">No </w:t>
      </w:r>
      <w:r w:rsidR="0034428B">
        <w:rPr>
          <w:b/>
          <w:bCs/>
        </w:rPr>
        <w:t xml:space="preserve">Impact. </w:t>
      </w:r>
      <w:r w:rsidR="0034428B">
        <w:t xml:space="preserve">The project would </w:t>
      </w:r>
      <w:r w:rsidR="0036657C">
        <w:t>improve</w:t>
      </w:r>
      <w:r w:rsidR="00D8669A">
        <w:t xml:space="preserve"> safety </w:t>
      </w:r>
      <w:r w:rsidR="0036657C">
        <w:t>at</w:t>
      </w:r>
      <w:r w:rsidR="00D8669A">
        <w:t xml:space="preserve"> existing rail crossings. </w:t>
      </w:r>
      <w:r w:rsidR="0036657C" w:rsidRPr="0036657C">
        <w:t>This would result in a beneficial impact by reducing hazards, and no mitigation is required.</w:t>
      </w:r>
      <w:r w:rsidR="0036657C">
        <w:t xml:space="preserve"> </w:t>
      </w:r>
    </w:p>
    <w:p w14:paraId="1FE8CCD3" w14:textId="614FF76D" w:rsidR="00AD52AC" w:rsidRDefault="00AD52AC" w:rsidP="00EA4690">
      <w:pPr>
        <w:pStyle w:val="ImpactHeading"/>
      </w:pPr>
      <w:r w:rsidRPr="00A10976">
        <w:t>Result in inadequate emergency access?</w:t>
      </w:r>
    </w:p>
    <w:p w14:paraId="53D3F620" w14:textId="29715ACA" w:rsidR="0034428B" w:rsidRPr="00112666" w:rsidRDefault="00112666" w:rsidP="00B3582C">
      <w:r>
        <w:rPr>
          <w:b/>
          <w:bCs/>
        </w:rPr>
        <w:t xml:space="preserve">No Impact. </w:t>
      </w:r>
      <w:r>
        <w:t xml:space="preserve">Emergency </w:t>
      </w:r>
      <w:r w:rsidR="00D8669A">
        <w:t>access to the crossings would continue to be provided by the existing roadways. The project would comply with all emergency access standards of the Alameda County Fire and Police Department. Therefore, the project would not result in inadequate emergency access. No impact would occur, and no mitigation is required.</w:t>
      </w:r>
    </w:p>
    <w:p w14:paraId="62790D7D" w14:textId="41B05999" w:rsidR="001315B9" w:rsidRDefault="001315B9">
      <w:pPr>
        <w:adjustRightInd/>
        <w:spacing w:after="200" w:line="276" w:lineRule="auto"/>
        <w:textAlignment w:val="auto"/>
        <w:rPr>
          <w:rFonts w:cs="Times New Roman"/>
          <w:szCs w:val="22"/>
        </w:rPr>
      </w:pPr>
      <w:r>
        <w:br w:type="page"/>
      </w:r>
    </w:p>
    <w:p w14:paraId="24B4F336" w14:textId="2564B13D" w:rsidR="0009794F" w:rsidRDefault="435E0724" w:rsidP="00692DF2">
      <w:pPr>
        <w:pStyle w:val="Heading2"/>
      </w:pPr>
      <w:bookmarkStart w:id="692" w:name="_Toc510083299"/>
      <w:bookmarkStart w:id="693" w:name="_Toc510614423"/>
      <w:bookmarkStart w:id="694" w:name="_Toc510083305"/>
      <w:bookmarkStart w:id="695" w:name="_Toc510614429"/>
      <w:bookmarkStart w:id="696" w:name="_Toc510083306"/>
      <w:bookmarkStart w:id="697" w:name="_Toc510614430"/>
      <w:bookmarkStart w:id="698" w:name="_Ref524343437"/>
      <w:bookmarkStart w:id="699" w:name="_Toc131597793"/>
      <w:bookmarkEnd w:id="692"/>
      <w:bookmarkEnd w:id="693"/>
      <w:bookmarkEnd w:id="694"/>
      <w:bookmarkEnd w:id="695"/>
      <w:bookmarkEnd w:id="696"/>
      <w:bookmarkEnd w:id="697"/>
      <w:r>
        <w:lastRenderedPageBreak/>
        <w:t>Tribal Cultural Resources</w:t>
      </w:r>
      <w:bookmarkEnd w:id="686"/>
      <w:bookmarkEnd w:id="698"/>
      <w:bookmarkEnd w:id="699"/>
    </w:p>
    <w:tbl>
      <w:tblPr>
        <w:tblW w:w="9565" w:type="dxa"/>
        <w:tblBorders>
          <w:bottom w:val="single" w:sz="4" w:space="0" w:color="auto"/>
        </w:tblBorders>
        <w:tblLayout w:type="fixed"/>
        <w:tblCellMar>
          <w:left w:w="115" w:type="dxa"/>
          <w:right w:w="115" w:type="dxa"/>
        </w:tblCellMar>
        <w:tblLook w:val="01E0" w:firstRow="1" w:lastRow="1" w:firstColumn="1" w:lastColumn="1" w:noHBand="0" w:noVBand="0"/>
      </w:tblPr>
      <w:tblGrid>
        <w:gridCol w:w="3685"/>
        <w:gridCol w:w="30"/>
        <w:gridCol w:w="1417"/>
        <w:gridCol w:w="45"/>
        <w:gridCol w:w="1403"/>
        <w:gridCol w:w="60"/>
        <w:gridCol w:w="1387"/>
        <w:gridCol w:w="75"/>
        <w:gridCol w:w="1463"/>
      </w:tblGrid>
      <w:tr w:rsidR="0009794F" w:rsidRPr="0005274B" w14:paraId="2925039D" w14:textId="77777777" w:rsidTr="00FE6F49">
        <w:trPr>
          <w:trHeight w:val="1317"/>
        </w:trPr>
        <w:tc>
          <w:tcPr>
            <w:tcW w:w="3715" w:type="dxa"/>
            <w:gridSpan w:val="2"/>
            <w:tcBorders>
              <w:bottom w:val="nil"/>
            </w:tcBorders>
            <w:shd w:val="clear" w:color="auto" w:fill="0070C0"/>
          </w:tcPr>
          <w:p w14:paraId="4CE31697" w14:textId="77777777" w:rsidR="0009794F" w:rsidRPr="0005274B" w:rsidRDefault="0009794F" w:rsidP="00FE6F49">
            <w:pPr>
              <w:pStyle w:val="ChecklistSignificance"/>
            </w:pPr>
          </w:p>
        </w:tc>
        <w:tc>
          <w:tcPr>
            <w:tcW w:w="1462" w:type="dxa"/>
            <w:gridSpan w:val="2"/>
            <w:tcBorders>
              <w:bottom w:val="nil"/>
            </w:tcBorders>
            <w:shd w:val="clear" w:color="auto" w:fill="0070C0"/>
            <w:vAlign w:val="center"/>
          </w:tcPr>
          <w:p w14:paraId="3EE66CA2" w14:textId="77777777" w:rsidR="0009794F" w:rsidRPr="0005274B" w:rsidRDefault="0009794F" w:rsidP="00FE6F49">
            <w:pPr>
              <w:pStyle w:val="ChecklistSignificance"/>
            </w:pPr>
            <w:r w:rsidRPr="0005274B">
              <w:t>Significant Impact</w:t>
            </w:r>
          </w:p>
        </w:tc>
        <w:tc>
          <w:tcPr>
            <w:tcW w:w="1463" w:type="dxa"/>
            <w:gridSpan w:val="2"/>
            <w:tcBorders>
              <w:bottom w:val="nil"/>
            </w:tcBorders>
            <w:shd w:val="clear" w:color="auto" w:fill="0070C0"/>
            <w:vAlign w:val="center"/>
          </w:tcPr>
          <w:p w14:paraId="28E24B29" w14:textId="1BCFC8E2" w:rsidR="0009794F" w:rsidRPr="0005274B" w:rsidRDefault="0009794F" w:rsidP="00FE6F49">
            <w:pPr>
              <w:pStyle w:val="ChecklistSignificance"/>
            </w:pPr>
            <w:r>
              <w:t xml:space="preserve">Less than Significant with Mitigation </w:t>
            </w:r>
          </w:p>
        </w:tc>
        <w:tc>
          <w:tcPr>
            <w:tcW w:w="1462" w:type="dxa"/>
            <w:gridSpan w:val="2"/>
            <w:tcBorders>
              <w:bottom w:val="nil"/>
            </w:tcBorders>
            <w:shd w:val="clear" w:color="auto" w:fill="0070C0"/>
            <w:vAlign w:val="center"/>
          </w:tcPr>
          <w:p w14:paraId="0C6A223D" w14:textId="77777777" w:rsidR="0009794F" w:rsidRPr="0005274B" w:rsidRDefault="0009794F" w:rsidP="00FE6F49">
            <w:pPr>
              <w:pStyle w:val="ChecklistSignificance"/>
            </w:pPr>
            <w:r w:rsidRPr="0005274B">
              <w:t>Less-than-Significant Impact</w:t>
            </w:r>
          </w:p>
        </w:tc>
        <w:tc>
          <w:tcPr>
            <w:tcW w:w="1463" w:type="dxa"/>
            <w:tcBorders>
              <w:bottom w:val="nil"/>
            </w:tcBorders>
            <w:shd w:val="clear" w:color="auto" w:fill="0070C0"/>
            <w:vAlign w:val="center"/>
          </w:tcPr>
          <w:p w14:paraId="5EB0366E" w14:textId="56FD53FF" w:rsidR="0009794F" w:rsidRPr="0005274B" w:rsidRDefault="0009794F" w:rsidP="004510D4">
            <w:pPr>
              <w:pStyle w:val="ChecklistSignificance"/>
            </w:pPr>
            <w:r w:rsidRPr="0005274B">
              <w:t>No Impact</w:t>
            </w:r>
          </w:p>
        </w:tc>
      </w:tr>
      <w:tr w:rsidR="0009794F" w:rsidRPr="00554DC8" w14:paraId="3EEC10C3" w14:textId="77777777" w:rsidTr="00FE6F49">
        <w:trPr>
          <w:trHeight w:val="929"/>
        </w:trPr>
        <w:tc>
          <w:tcPr>
            <w:tcW w:w="3685" w:type="dxa"/>
            <w:tcBorders>
              <w:bottom w:val="nil"/>
            </w:tcBorders>
          </w:tcPr>
          <w:p w14:paraId="3A9FF6FF" w14:textId="3040FB37" w:rsidR="0009794F" w:rsidRPr="00554DC8" w:rsidRDefault="0009794F" w:rsidP="00FE6F49">
            <w:pPr>
              <w:spacing w:before="60" w:after="60" w:line="276" w:lineRule="auto"/>
              <w:rPr>
                <w:sz w:val="19"/>
                <w:szCs w:val="19"/>
              </w:rPr>
            </w:pPr>
            <w:r w:rsidRPr="00F05D40">
              <w:rPr>
                <w:sz w:val="19"/>
                <w:szCs w:val="19"/>
              </w:rPr>
              <w:t>a)</w:t>
            </w:r>
            <w:r>
              <w:rPr>
                <w:sz w:val="19"/>
                <w:szCs w:val="19"/>
              </w:rPr>
              <w:t xml:space="preserve"> </w:t>
            </w:r>
            <w:r w:rsidR="0028646B">
              <w:rPr>
                <w:sz w:val="19"/>
                <w:szCs w:val="19"/>
              </w:rPr>
              <w:t>Would the project c</w:t>
            </w:r>
            <w:r w:rsidRPr="00F05D40">
              <w:rPr>
                <w:sz w:val="19"/>
                <w:szCs w:val="19"/>
              </w:rPr>
              <w:t>ause a substantial adverse change in the significance of a tribal cultural resource, defined in Public Resources Code section 21074 as either a site, feature, place, cultural landscape that is geographically defined in terms of the size and scope of the landscape, sacred place, or object with cultural value to a California Native American tribe, and that is:</w:t>
            </w:r>
          </w:p>
        </w:tc>
        <w:tc>
          <w:tcPr>
            <w:tcW w:w="1447" w:type="dxa"/>
            <w:gridSpan w:val="2"/>
            <w:vAlign w:val="center"/>
          </w:tcPr>
          <w:p w14:paraId="25D377B2" w14:textId="77777777" w:rsidR="0009794F" w:rsidRPr="00554DC8" w:rsidRDefault="0009794F" w:rsidP="00FE6F49">
            <w:pPr>
              <w:spacing w:before="240" w:after="60"/>
              <w:outlineLvl w:val="0"/>
              <w:rPr>
                <w:sz w:val="19"/>
                <w:szCs w:val="19"/>
              </w:rPr>
            </w:pPr>
          </w:p>
        </w:tc>
        <w:tc>
          <w:tcPr>
            <w:tcW w:w="1448" w:type="dxa"/>
            <w:gridSpan w:val="2"/>
            <w:vAlign w:val="center"/>
          </w:tcPr>
          <w:p w14:paraId="3CA3A016" w14:textId="77777777" w:rsidR="0009794F" w:rsidRPr="00554DC8" w:rsidRDefault="0009794F" w:rsidP="00FE6F49">
            <w:pPr>
              <w:spacing w:before="240" w:after="60"/>
              <w:outlineLvl w:val="0"/>
              <w:rPr>
                <w:b/>
                <w:bCs/>
                <w:kern w:val="28"/>
                <w:sz w:val="19"/>
                <w:szCs w:val="19"/>
              </w:rPr>
            </w:pPr>
          </w:p>
        </w:tc>
        <w:tc>
          <w:tcPr>
            <w:tcW w:w="1447" w:type="dxa"/>
            <w:gridSpan w:val="2"/>
            <w:vAlign w:val="center"/>
          </w:tcPr>
          <w:p w14:paraId="6C413D36" w14:textId="77777777" w:rsidR="0009794F" w:rsidRPr="00554DC8" w:rsidRDefault="0009794F" w:rsidP="00FE6F49">
            <w:pPr>
              <w:spacing w:before="240" w:after="60"/>
              <w:outlineLvl w:val="0"/>
              <w:rPr>
                <w:b/>
                <w:bCs/>
                <w:kern w:val="28"/>
                <w:sz w:val="19"/>
                <w:szCs w:val="19"/>
              </w:rPr>
            </w:pPr>
          </w:p>
        </w:tc>
        <w:tc>
          <w:tcPr>
            <w:tcW w:w="1538" w:type="dxa"/>
            <w:gridSpan w:val="2"/>
            <w:vAlign w:val="center"/>
          </w:tcPr>
          <w:p w14:paraId="1DD63CED" w14:textId="77777777" w:rsidR="0009794F" w:rsidRPr="00554DC8" w:rsidRDefault="0009794F" w:rsidP="00FE6F49">
            <w:pPr>
              <w:spacing w:before="240" w:after="60"/>
              <w:outlineLvl w:val="0"/>
              <w:rPr>
                <w:b/>
                <w:bCs/>
                <w:kern w:val="28"/>
                <w:sz w:val="19"/>
                <w:szCs w:val="19"/>
              </w:rPr>
            </w:pPr>
          </w:p>
        </w:tc>
      </w:tr>
      <w:tr w:rsidR="0009794F" w:rsidRPr="00554DC8" w14:paraId="197F360F" w14:textId="77777777" w:rsidTr="00FE6F49">
        <w:trPr>
          <w:trHeight w:val="1486"/>
        </w:trPr>
        <w:tc>
          <w:tcPr>
            <w:tcW w:w="3685" w:type="dxa"/>
            <w:tcBorders>
              <w:top w:val="nil"/>
              <w:bottom w:val="nil"/>
            </w:tcBorders>
          </w:tcPr>
          <w:p w14:paraId="014BD951" w14:textId="77777777" w:rsidR="0009794F" w:rsidRPr="00554DC8" w:rsidRDefault="0009794F" w:rsidP="00FE6F49">
            <w:pPr>
              <w:tabs>
                <w:tab w:val="left" w:pos="350"/>
              </w:tabs>
              <w:spacing w:before="60" w:after="60" w:line="276" w:lineRule="auto"/>
              <w:ind w:left="350"/>
              <w:rPr>
                <w:sz w:val="19"/>
                <w:szCs w:val="19"/>
              </w:rPr>
            </w:pPr>
            <w:proofErr w:type="spellStart"/>
            <w:r w:rsidRPr="00554DC8">
              <w:rPr>
                <w:sz w:val="19"/>
                <w:szCs w:val="19"/>
              </w:rPr>
              <w:t>i</w:t>
            </w:r>
            <w:proofErr w:type="spellEnd"/>
            <w:r w:rsidRPr="00554DC8">
              <w:rPr>
                <w:sz w:val="19"/>
                <w:szCs w:val="19"/>
              </w:rPr>
              <w:t xml:space="preserve">) </w:t>
            </w:r>
            <w:r w:rsidRPr="00F05D40">
              <w:rPr>
                <w:sz w:val="19"/>
                <w:szCs w:val="19"/>
              </w:rPr>
              <w:t>Listed or eligible for listing in the California Register of Historical Resources, or in a local register of historical resources</w:t>
            </w:r>
            <w:r>
              <w:rPr>
                <w:sz w:val="19"/>
                <w:szCs w:val="19"/>
              </w:rPr>
              <w:t xml:space="preserve"> as defined in Public Resources Code section 5020.1(k)?</w:t>
            </w:r>
          </w:p>
        </w:tc>
        <w:tc>
          <w:tcPr>
            <w:tcW w:w="1447" w:type="dxa"/>
            <w:gridSpan w:val="2"/>
            <w:vAlign w:val="center"/>
          </w:tcPr>
          <w:p w14:paraId="55DCAF0C" w14:textId="77777777" w:rsidR="0009794F" w:rsidRPr="00554DC8" w:rsidRDefault="003A32D3" w:rsidP="00FE6F49">
            <w:pPr>
              <w:spacing w:before="240" w:after="60"/>
              <w:jc w:val="center"/>
              <w:outlineLvl w:val="0"/>
              <w:rPr>
                <w:rFonts w:eastAsiaTheme="majorEastAsia" w:cs="Times New Roman"/>
                <w:sz w:val="36"/>
                <w:szCs w:val="36"/>
              </w:rPr>
            </w:pPr>
            <w:r w:rsidRPr="00554DC8">
              <w:rPr>
                <w:rFonts w:eastAsiaTheme="majorEastAsia" w:cs="Times New Roman"/>
                <w:b/>
                <w:bCs/>
                <w:kern w:val="28"/>
                <w:sz w:val="36"/>
                <w:szCs w:val="36"/>
              </w:rPr>
              <w:fldChar w:fldCharType="begin">
                <w:ffData>
                  <w:name w:val=""/>
                  <w:enabled/>
                  <w:calcOnExit w:val="0"/>
                  <w:checkBox>
                    <w:size w:val="24"/>
                    <w:default w:val="0"/>
                  </w:checkBox>
                </w:ffData>
              </w:fldChar>
            </w:r>
            <w:r w:rsidR="0009794F" w:rsidRPr="00554DC8">
              <w:rPr>
                <w:rFonts w:eastAsiaTheme="majorEastAsia" w:cs="Times New Roman"/>
                <w:b/>
                <w:bCs/>
                <w:kern w:val="28"/>
                <w:sz w:val="36"/>
                <w:szCs w:val="36"/>
              </w:rPr>
              <w:instrText xml:space="preserve"> FORMCHECKBOX </w:instrText>
            </w:r>
            <w:r w:rsidR="00967F77">
              <w:rPr>
                <w:rFonts w:eastAsiaTheme="majorEastAsia" w:cs="Times New Roman"/>
                <w:b/>
                <w:bCs/>
                <w:kern w:val="28"/>
                <w:sz w:val="36"/>
                <w:szCs w:val="36"/>
              </w:rPr>
            </w:r>
            <w:r w:rsidR="00967F77">
              <w:rPr>
                <w:rFonts w:eastAsiaTheme="majorEastAsia" w:cs="Times New Roman"/>
                <w:b/>
                <w:bCs/>
                <w:kern w:val="28"/>
                <w:sz w:val="36"/>
                <w:szCs w:val="36"/>
              </w:rPr>
              <w:fldChar w:fldCharType="separate"/>
            </w:r>
            <w:r w:rsidRPr="00554DC8">
              <w:rPr>
                <w:rFonts w:eastAsiaTheme="majorEastAsia" w:cs="Times New Roman"/>
                <w:b/>
                <w:bCs/>
                <w:kern w:val="28"/>
                <w:sz w:val="36"/>
                <w:szCs w:val="36"/>
              </w:rPr>
              <w:fldChar w:fldCharType="end"/>
            </w:r>
          </w:p>
        </w:tc>
        <w:tc>
          <w:tcPr>
            <w:tcW w:w="1448" w:type="dxa"/>
            <w:gridSpan w:val="2"/>
            <w:vAlign w:val="center"/>
          </w:tcPr>
          <w:p w14:paraId="0E34492A" w14:textId="0B54C32D" w:rsidR="0009794F" w:rsidRPr="00554DC8" w:rsidRDefault="00851EB6" w:rsidP="00FE6F49">
            <w:pPr>
              <w:spacing w:before="240" w:after="60"/>
              <w:jc w:val="center"/>
              <w:outlineLvl w:val="0"/>
              <w:rPr>
                <w:rFonts w:eastAsiaTheme="majorEastAsia" w:cs="Times New Roman"/>
                <w:b/>
                <w:bCs/>
                <w:kern w:val="28"/>
                <w:sz w:val="36"/>
                <w:szCs w:val="36"/>
              </w:rPr>
            </w:pPr>
            <w:r>
              <w:rPr>
                <w:rFonts w:eastAsiaTheme="majorEastAsia" w:cs="Times New Roman"/>
                <w:b/>
                <w:bCs/>
                <w:kern w:val="28"/>
                <w:sz w:val="36"/>
                <w:szCs w:val="36"/>
              </w:rPr>
              <w:fldChar w:fldCharType="begin">
                <w:ffData>
                  <w:name w:val=""/>
                  <w:enabled/>
                  <w:calcOnExit w:val="0"/>
                  <w:checkBox>
                    <w:size w:val="24"/>
                    <w:default w:val="1"/>
                  </w:checkBox>
                </w:ffData>
              </w:fldChar>
            </w:r>
            <w:r>
              <w:rPr>
                <w:rFonts w:eastAsiaTheme="majorEastAsia" w:cs="Times New Roman"/>
                <w:b/>
                <w:bCs/>
                <w:kern w:val="28"/>
                <w:sz w:val="36"/>
                <w:szCs w:val="36"/>
              </w:rPr>
              <w:instrText xml:space="preserve"> FORMCHECKBOX </w:instrText>
            </w:r>
            <w:r w:rsidR="00967F77">
              <w:rPr>
                <w:rFonts w:eastAsiaTheme="majorEastAsia" w:cs="Times New Roman"/>
                <w:b/>
                <w:bCs/>
                <w:kern w:val="28"/>
                <w:sz w:val="36"/>
                <w:szCs w:val="36"/>
              </w:rPr>
            </w:r>
            <w:r w:rsidR="00967F77">
              <w:rPr>
                <w:rFonts w:eastAsiaTheme="majorEastAsia" w:cs="Times New Roman"/>
                <w:b/>
                <w:bCs/>
                <w:kern w:val="28"/>
                <w:sz w:val="36"/>
                <w:szCs w:val="36"/>
              </w:rPr>
              <w:fldChar w:fldCharType="separate"/>
            </w:r>
            <w:r>
              <w:rPr>
                <w:rFonts w:eastAsiaTheme="majorEastAsia" w:cs="Times New Roman"/>
                <w:b/>
                <w:bCs/>
                <w:kern w:val="28"/>
                <w:sz w:val="36"/>
                <w:szCs w:val="36"/>
              </w:rPr>
              <w:fldChar w:fldCharType="end"/>
            </w:r>
          </w:p>
        </w:tc>
        <w:tc>
          <w:tcPr>
            <w:tcW w:w="1447" w:type="dxa"/>
            <w:gridSpan w:val="2"/>
            <w:vAlign w:val="center"/>
          </w:tcPr>
          <w:p w14:paraId="06E77B1F" w14:textId="4DD03C9C" w:rsidR="0009794F" w:rsidRPr="00554DC8" w:rsidRDefault="00851EB6" w:rsidP="00FE6F49">
            <w:pPr>
              <w:spacing w:before="240" w:after="60"/>
              <w:jc w:val="center"/>
              <w:outlineLvl w:val="0"/>
              <w:rPr>
                <w:rFonts w:eastAsiaTheme="majorEastAsia" w:cs="Times New Roman"/>
                <w:b/>
                <w:bCs/>
                <w:kern w:val="28"/>
                <w:sz w:val="36"/>
                <w:szCs w:val="36"/>
              </w:rPr>
            </w:pPr>
            <w:r>
              <w:rPr>
                <w:rFonts w:eastAsiaTheme="majorEastAsia" w:cs="Times New Roman"/>
                <w:b/>
                <w:bCs/>
                <w:kern w:val="28"/>
                <w:sz w:val="36"/>
                <w:szCs w:val="36"/>
              </w:rPr>
              <w:fldChar w:fldCharType="begin">
                <w:ffData>
                  <w:name w:val=""/>
                  <w:enabled/>
                  <w:calcOnExit w:val="0"/>
                  <w:checkBox>
                    <w:size w:val="24"/>
                    <w:default w:val="0"/>
                  </w:checkBox>
                </w:ffData>
              </w:fldChar>
            </w:r>
            <w:r>
              <w:rPr>
                <w:rFonts w:eastAsiaTheme="majorEastAsia" w:cs="Times New Roman"/>
                <w:b/>
                <w:bCs/>
                <w:kern w:val="28"/>
                <w:sz w:val="36"/>
                <w:szCs w:val="36"/>
              </w:rPr>
              <w:instrText xml:space="preserve"> FORMCHECKBOX </w:instrText>
            </w:r>
            <w:r w:rsidR="00967F77">
              <w:rPr>
                <w:rFonts w:eastAsiaTheme="majorEastAsia" w:cs="Times New Roman"/>
                <w:b/>
                <w:bCs/>
                <w:kern w:val="28"/>
                <w:sz w:val="36"/>
                <w:szCs w:val="36"/>
              </w:rPr>
            </w:r>
            <w:r w:rsidR="00967F77">
              <w:rPr>
                <w:rFonts w:eastAsiaTheme="majorEastAsia" w:cs="Times New Roman"/>
                <w:b/>
                <w:bCs/>
                <w:kern w:val="28"/>
                <w:sz w:val="36"/>
                <w:szCs w:val="36"/>
              </w:rPr>
              <w:fldChar w:fldCharType="separate"/>
            </w:r>
            <w:r>
              <w:rPr>
                <w:rFonts w:eastAsiaTheme="majorEastAsia" w:cs="Times New Roman"/>
                <w:b/>
                <w:bCs/>
                <w:kern w:val="28"/>
                <w:sz w:val="36"/>
                <w:szCs w:val="36"/>
              </w:rPr>
              <w:fldChar w:fldCharType="end"/>
            </w:r>
          </w:p>
        </w:tc>
        <w:tc>
          <w:tcPr>
            <w:tcW w:w="1538" w:type="dxa"/>
            <w:gridSpan w:val="2"/>
            <w:vAlign w:val="center"/>
          </w:tcPr>
          <w:p w14:paraId="796B03D7" w14:textId="3BE637F6" w:rsidR="0009794F" w:rsidRPr="00554DC8" w:rsidRDefault="001315B9" w:rsidP="00FE6F49">
            <w:pPr>
              <w:spacing w:before="240" w:after="60"/>
              <w:jc w:val="center"/>
              <w:outlineLvl w:val="0"/>
              <w:rPr>
                <w:rFonts w:eastAsiaTheme="majorEastAsia" w:cs="Times New Roman"/>
                <w:b/>
                <w:bCs/>
                <w:kern w:val="28"/>
                <w:sz w:val="36"/>
                <w:szCs w:val="36"/>
              </w:rPr>
            </w:pPr>
            <w:r w:rsidRPr="0005274B">
              <w:rPr>
                <w:rStyle w:val="CheckBoxes"/>
              </w:rPr>
              <w:fldChar w:fldCharType="begin">
                <w:ffData>
                  <w:name w:val=""/>
                  <w:enabled/>
                  <w:calcOnExit w:val="0"/>
                  <w:checkBox>
                    <w:size w:val="24"/>
                    <w:default w:val="0"/>
                  </w:checkBox>
                </w:ffData>
              </w:fldChar>
            </w:r>
            <w:r w:rsidRPr="0005274B">
              <w:rPr>
                <w:rStyle w:val="CheckBoxes"/>
              </w:rPr>
              <w:instrText xml:space="preserve"> FORMCHECKBOX </w:instrText>
            </w:r>
            <w:r w:rsidRPr="000A75BB">
              <w:instrText>_</w:instrText>
            </w:r>
            <w:r w:rsidR="00967F77">
              <w:rPr>
                <w:rStyle w:val="CheckBoxes"/>
              </w:rPr>
            </w:r>
            <w:r w:rsidR="00967F77">
              <w:rPr>
                <w:rStyle w:val="CheckBoxes"/>
              </w:rPr>
              <w:fldChar w:fldCharType="separate"/>
            </w:r>
            <w:r w:rsidRPr="0005274B">
              <w:rPr>
                <w:rStyle w:val="CheckBoxes"/>
              </w:rPr>
              <w:fldChar w:fldCharType="end"/>
            </w:r>
          </w:p>
        </w:tc>
      </w:tr>
      <w:tr w:rsidR="0009794F" w:rsidRPr="00554DC8" w14:paraId="4C3888CC" w14:textId="77777777" w:rsidTr="00FE6F49">
        <w:trPr>
          <w:trHeight w:val="377"/>
        </w:trPr>
        <w:tc>
          <w:tcPr>
            <w:tcW w:w="3685" w:type="dxa"/>
            <w:tcBorders>
              <w:top w:val="nil"/>
              <w:bottom w:val="single" w:sz="18" w:space="0" w:color="0070C0"/>
            </w:tcBorders>
          </w:tcPr>
          <w:p w14:paraId="4049A71B" w14:textId="77777777" w:rsidR="0009794F" w:rsidRPr="00554DC8" w:rsidRDefault="0009794F" w:rsidP="00FE6F49">
            <w:pPr>
              <w:tabs>
                <w:tab w:val="left" w:pos="360"/>
              </w:tabs>
              <w:spacing w:before="60" w:after="60" w:line="276" w:lineRule="auto"/>
              <w:ind w:left="360"/>
              <w:rPr>
                <w:sz w:val="19"/>
                <w:szCs w:val="19"/>
              </w:rPr>
            </w:pPr>
            <w:r w:rsidRPr="00F05D40">
              <w:rPr>
                <w:sz w:val="19"/>
                <w:szCs w:val="19"/>
              </w:rPr>
              <w:t>ii) A resource determined by the lead agency, in its discretion and supported by substantial evidence, to be significant pursuant to criteria set forth in subdivision (c) of Public Resources Code Section 5024.1</w:t>
            </w:r>
            <w:r>
              <w:rPr>
                <w:sz w:val="19"/>
                <w:szCs w:val="19"/>
              </w:rPr>
              <w:t>?</w:t>
            </w:r>
            <w:r w:rsidRPr="00F05D40">
              <w:rPr>
                <w:sz w:val="19"/>
                <w:szCs w:val="19"/>
              </w:rPr>
              <w:t xml:space="preserve"> In applying the criteria set forth in subdivision (c) of Public Resource Code Section 5024.1, the lead agency shall consider the significance of the resource to a C</w:t>
            </w:r>
            <w:r>
              <w:rPr>
                <w:sz w:val="19"/>
                <w:szCs w:val="19"/>
              </w:rPr>
              <w:t>alifornia Native American tribe.</w:t>
            </w:r>
          </w:p>
        </w:tc>
        <w:tc>
          <w:tcPr>
            <w:tcW w:w="1447" w:type="dxa"/>
            <w:gridSpan w:val="2"/>
            <w:tcBorders>
              <w:bottom w:val="single" w:sz="18" w:space="0" w:color="0070C0"/>
            </w:tcBorders>
            <w:vAlign w:val="center"/>
          </w:tcPr>
          <w:p w14:paraId="649C7F7D" w14:textId="77777777" w:rsidR="0009794F" w:rsidRPr="00554DC8" w:rsidRDefault="003A32D3" w:rsidP="00FE6F49">
            <w:pPr>
              <w:spacing w:after="60"/>
              <w:jc w:val="center"/>
              <w:outlineLvl w:val="0"/>
              <w:rPr>
                <w:rFonts w:eastAsiaTheme="majorEastAsia" w:cs="Times New Roman"/>
                <w:sz w:val="36"/>
                <w:szCs w:val="36"/>
              </w:rPr>
            </w:pPr>
            <w:r w:rsidRPr="00554DC8">
              <w:rPr>
                <w:rFonts w:eastAsiaTheme="majorEastAsia" w:cs="Times New Roman"/>
                <w:b/>
                <w:bCs/>
                <w:kern w:val="28"/>
                <w:sz w:val="36"/>
                <w:szCs w:val="36"/>
              </w:rPr>
              <w:fldChar w:fldCharType="begin">
                <w:ffData>
                  <w:name w:val="Check2"/>
                  <w:enabled/>
                  <w:calcOnExit w:val="0"/>
                  <w:checkBox>
                    <w:size w:val="24"/>
                    <w:default w:val="0"/>
                  </w:checkBox>
                </w:ffData>
              </w:fldChar>
            </w:r>
            <w:r w:rsidR="0009794F" w:rsidRPr="00554DC8">
              <w:rPr>
                <w:rFonts w:eastAsiaTheme="majorEastAsia" w:cs="Times New Roman"/>
                <w:b/>
                <w:bCs/>
                <w:kern w:val="28"/>
                <w:sz w:val="36"/>
                <w:szCs w:val="36"/>
              </w:rPr>
              <w:instrText xml:space="preserve"> FORMCHECKBOX </w:instrText>
            </w:r>
            <w:r w:rsidR="0009794F" w:rsidRPr="00554DC8">
              <w:rPr>
                <w:b/>
                <w:bCs/>
                <w:kern w:val="28"/>
                <w:sz w:val="32"/>
                <w:szCs w:val="32"/>
              </w:rPr>
              <w:instrText>_</w:instrText>
            </w:r>
            <w:r w:rsidR="00967F77">
              <w:rPr>
                <w:rFonts w:eastAsiaTheme="majorEastAsia" w:cs="Times New Roman"/>
                <w:b/>
                <w:bCs/>
                <w:kern w:val="28"/>
                <w:sz w:val="36"/>
                <w:szCs w:val="36"/>
              </w:rPr>
            </w:r>
            <w:r w:rsidR="00967F77">
              <w:rPr>
                <w:rFonts w:eastAsiaTheme="majorEastAsia" w:cs="Times New Roman"/>
                <w:b/>
                <w:bCs/>
                <w:kern w:val="28"/>
                <w:sz w:val="36"/>
                <w:szCs w:val="36"/>
              </w:rPr>
              <w:fldChar w:fldCharType="separate"/>
            </w:r>
            <w:r w:rsidRPr="00554DC8">
              <w:rPr>
                <w:rFonts w:eastAsiaTheme="majorEastAsia" w:cs="Times New Roman"/>
                <w:b/>
                <w:bCs/>
                <w:kern w:val="28"/>
                <w:sz w:val="36"/>
                <w:szCs w:val="36"/>
              </w:rPr>
              <w:fldChar w:fldCharType="end"/>
            </w:r>
          </w:p>
        </w:tc>
        <w:tc>
          <w:tcPr>
            <w:tcW w:w="1448" w:type="dxa"/>
            <w:gridSpan w:val="2"/>
            <w:tcBorders>
              <w:bottom w:val="single" w:sz="18" w:space="0" w:color="0070C0"/>
            </w:tcBorders>
            <w:vAlign w:val="center"/>
          </w:tcPr>
          <w:p w14:paraId="62D3BF97" w14:textId="48B20D67" w:rsidR="0009794F" w:rsidRPr="00554DC8" w:rsidRDefault="00851EB6" w:rsidP="00FE6F49">
            <w:pPr>
              <w:spacing w:after="60"/>
              <w:jc w:val="center"/>
              <w:outlineLvl w:val="0"/>
              <w:rPr>
                <w:rFonts w:eastAsiaTheme="majorEastAsia" w:cs="Times New Roman"/>
                <w:b/>
                <w:bCs/>
                <w:kern w:val="28"/>
                <w:sz w:val="36"/>
                <w:szCs w:val="36"/>
              </w:rPr>
            </w:pPr>
            <w:r>
              <w:rPr>
                <w:rFonts w:eastAsiaTheme="majorEastAsia" w:cs="Times New Roman"/>
                <w:b/>
                <w:bCs/>
                <w:kern w:val="28"/>
                <w:sz w:val="36"/>
                <w:szCs w:val="36"/>
              </w:rPr>
              <w:fldChar w:fldCharType="begin">
                <w:ffData>
                  <w:name w:val=""/>
                  <w:enabled/>
                  <w:calcOnExit w:val="0"/>
                  <w:checkBox>
                    <w:size w:val="24"/>
                    <w:default w:val="1"/>
                  </w:checkBox>
                </w:ffData>
              </w:fldChar>
            </w:r>
            <w:r>
              <w:rPr>
                <w:rFonts w:eastAsiaTheme="majorEastAsia" w:cs="Times New Roman"/>
                <w:b/>
                <w:bCs/>
                <w:kern w:val="28"/>
                <w:sz w:val="36"/>
                <w:szCs w:val="36"/>
              </w:rPr>
              <w:instrText xml:space="preserve"> FORMCHECKBOX </w:instrText>
            </w:r>
            <w:r w:rsidR="00967F77">
              <w:rPr>
                <w:rFonts w:eastAsiaTheme="majorEastAsia" w:cs="Times New Roman"/>
                <w:b/>
                <w:bCs/>
                <w:kern w:val="28"/>
                <w:sz w:val="36"/>
                <w:szCs w:val="36"/>
              </w:rPr>
            </w:r>
            <w:r w:rsidR="00967F77">
              <w:rPr>
                <w:rFonts w:eastAsiaTheme="majorEastAsia" w:cs="Times New Roman"/>
                <w:b/>
                <w:bCs/>
                <w:kern w:val="28"/>
                <w:sz w:val="36"/>
                <w:szCs w:val="36"/>
              </w:rPr>
              <w:fldChar w:fldCharType="separate"/>
            </w:r>
            <w:r>
              <w:rPr>
                <w:rFonts w:eastAsiaTheme="majorEastAsia" w:cs="Times New Roman"/>
                <w:b/>
                <w:bCs/>
                <w:kern w:val="28"/>
                <w:sz w:val="36"/>
                <w:szCs w:val="36"/>
              </w:rPr>
              <w:fldChar w:fldCharType="end"/>
            </w:r>
          </w:p>
        </w:tc>
        <w:tc>
          <w:tcPr>
            <w:tcW w:w="1447" w:type="dxa"/>
            <w:gridSpan w:val="2"/>
            <w:tcBorders>
              <w:bottom w:val="single" w:sz="18" w:space="0" w:color="0070C0"/>
            </w:tcBorders>
            <w:vAlign w:val="center"/>
          </w:tcPr>
          <w:p w14:paraId="7069F43F" w14:textId="71B9155C" w:rsidR="0009794F" w:rsidRPr="00554DC8" w:rsidRDefault="00851EB6" w:rsidP="00FE6F49">
            <w:pPr>
              <w:spacing w:after="60"/>
              <w:jc w:val="center"/>
              <w:outlineLvl w:val="0"/>
              <w:rPr>
                <w:rFonts w:eastAsiaTheme="majorEastAsia" w:cs="Times New Roman"/>
                <w:b/>
                <w:bCs/>
                <w:kern w:val="28"/>
                <w:sz w:val="36"/>
                <w:szCs w:val="36"/>
              </w:rPr>
            </w:pPr>
            <w:r>
              <w:rPr>
                <w:rStyle w:val="CheckBoxes"/>
              </w:rPr>
              <w:fldChar w:fldCharType="begin">
                <w:ffData>
                  <w:name w:val=""/>
                  <w:enabled/>
                  <w:calcOnExit w:val="0"/>
                  <w:checkBox>
                    <w:size w:val="24"/>
                    <w:default w:val="0"/>
                  </w:checkBox>
                </w:ffData>
              </w:fldChar>
            </w:r>
            <w:r>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c>
          <w:tcPr>
            <w:tcW w:w="1538" w:type="dxa"/>
            <w:gridSpan w:val="2"/>
            <w:tcBorders>
              <w:bottom w:val="single" w:sz="18" w:space="0" w:color="0070C0"/>
            </w:tcBorders>
            <w:vAlign w:val="center"/>
          </w:tcPr>
          <w:p w14:paraId="2BCC0069" w14:textId="001E6DCB" w:rsidR="0009794F" w:rsidRPr="00554DC8" w:rsidRDefault="004510D4" w:rsidP="00FE6F49">
            <w:pPr>
              <w:spacing w:after="60"/>
              <w:jc w:val="center"/>
              <w:outlineLvl w:val="0"/>
              <w:rPr>
                <w:rFonts w:eastAsiaTheme="majorEastAsia" w:cs="Times New Roman"/>
                <w:b/>
                <w:bCs/>
                <w:kern w:val="28"/>
                <w:sz w:val="36"/>
                <w:szCs w:val="36"/>
              </w:rPr>
            </w:pPr>
            <w:r>
              <w:rPr>
                <w:rFonts w:eastAsiaTheme="majorEastAsia" w:cs="Times New Roman"/>
                <w:b/>
                <w:bCs/>
                <w:kern w:val="28"/>
                <w:sz w:val="36"/>
                <w:szCs w:val="36"/>
              </w:rPr>
              <w:fldChar w:fldCharType="begin">
                <w:ffData>
                  <w:name w:val=""/>
                  <w:enabled/>
                  <w:calcOnExit w:val="0"/>
                  <w:checkBox>
                    <w:size w:val="24"/>
                    <w:default w:val="0"/>
                  </w:checkBox>
                </w:ffData>
              </w:fldChar>
            </w:r>
            <w:r>
              <w:rPr>
                <w:rFonts w:eastAsiaTheme="majorEastAsia" w:cs="Times New Roman"/>
                <w:b/>
                <w:bCs/>
                <w:kern w:val="28"/>
                <w:sz w:val="36"/>
                <w:szCs w:val="36"/>
              </w:rPr>
              <w:instrText xml:space="preserve"> FORMCHECKBOX </w:instrText>
            </w:r>
            <w:r w:rsidR="00967F77">
              <w:rPr>
                <w:rFonts w:eastAsiaTheme="majorEastAsia" w:cs="Times New Roman"/>
                <w:b/>
                <w:bCs/>
                <w:kern w:val="28"/>
                <w:sz w:val="36"/>
                <w:szCs w:val="36"/>
              </w:rPr>
            </w:r>
            <w:r w:rsidR="00967F77">
              <w:rPr>
                <w:rFonts w:eastAsiaTheme="majorEastAsia" w:cs="Times New Roman"/>
                <w:b/>
                <w:bCs/>
                <w:kern w:val="28"/>
                <w:sz w:val="36"/>
                <w:szCs w:val="36"/>
              </w:rPr>
              <w:fldChar w:fldCharType="separate"/>
            </w:r>
            <w:r>
              <w:rPr>
                <w:rFonts w:eastAsiaTheme="majorEastAsia" w:cs="Times New Roman"/>
                <w:b/>
                <w:bCs/>
                <w:kern w:val="28"/>
                <w:sz w:val="36"/>
                <w:szCs w:val="36"/>
              </w:rPr>
              <w:fldChar w:fldCharType="end"/>
            </w:r>
          </w:p>
        </w:tc>
      </w:tr>
    </w:tbl>
    <w:p w14:paraId="687C7CA9" w14:textId="64E1D7F4" w:rsidR="00813982" w:rsidRDefault="00813982" w:rsidP="00B3582C">
      <w:pPr>
        <w:pStyle w:val="Heading3"/>
      </w:pPr>
      <w:r>
        <w:t>Environmental Setting</w:t>
      </w:r>
    </w:p>
    <w:p w14:paraId="0AC75436" w14:textId="21EF0D9C" w:rsidR="00813982" w:rsidRDefault="00813982" w:rsidP="007C5643">
      <w:r>
        <w:t xml:space="preserve">Tribal cultural resources are sites, features, places, cultural landscapes, sacred places, and objects with cultural value to a tribe that are listed, or determined to be eligible for listing, in the national, state, or local register of historical resources. Additionally, a tribal cultural resource may be a resource that the </w:t>
      </w:r>
      <w:r w:rsidR="008B1004">
        <w:t>Lead Agency</w:t>
      </w:r>
      <w:r>
        <w:t xml:space="preserve"> determines, in its discretion, is a tribal cultural resource. Cultural resources are generally defined as traces of human occupation and activity that include prehistoric and historic archaeological sites, districts, and objects; standing historic structures buildings, districts, and objects; and locations of important historic events of sites of traditional and/or cultural importance to various groups. Tribal cultural resources signify the intent to protect resources specifically of cultural value to a tribe. Specifically, the criteria set forth in subdivision (c) of </w:t>
      </w:r>
      <w:r w:rsidR="009340E1">
        <w:t>PRC</w:t>
      </w:r>
      <w:r>
        <w:t xml:space="preserve"> Section 5024.1 protect the following resources:</w:t>
      </w:r>
    </w:p>
    <w:p w14:paraId="1BF655EA" w14:textId="6AE9CEDE" w:rsidR="00813982" w:rsidRDefault="00813982" w:rsidP="00503C73">
      <w:r>
        <w:t>(c) A resource may be listed as a historical resource in the California Register if it meets any of the following NRHP criteria:</w:t>
      </w:r>
    </w:p>
    <w:p w14:paraId="544AB19F" w14:textId="26B21981" w:rsidR="00813982" w:rsidRDefault="00813982" w:rsidP="00B3582C">
      <w:pPr>
        <w:pStyle w:val="ListParagraph"/>
        <w:numPr>
          <w:ilvl w:val="0"/>
          <w:numId w:val="83"/>
        </w:numPr>
        <w:contextualSpacing w:val="0"/>
      </w:pPr>
      <w:r>
        <w:lastRenderedPageBreak/>
        <w:t>Is associated with events that have made a significant contribution to the broad patterns of California’s history and cultural heritage.</w:t>
      </w:r>
    </w:p>
    <w:p w14:paraId="508D02C4" w14:textId="19893146" w:rsidR="00813982" w:rsidRDefault="00813982" w:rsidP="00B3582C">
      <w:pPr>
        <w:pStyle w:val="ListParagraph"/>
        <w:numPr>
          <w:ilvl w:val="0"/>
          <w:numId w:val="83"/>
        </w:numPr>
        <w:contextualSpacing w:val="0"/>
      </w:pPr>
      <w:r>
        <w:t>Is associated with the lives of persons important in our past.</w:t>
      </w:r>
    </w:p>
    <w:p w14:paraId="4CB00985" w14:textId="3F3401E1" w:rsidR="00813982" w:rsidRDefault="00813982" w:rsidP="00B3582C">
      <w:pPr>
        <w:pStyle w:val="ListParagraph"/>
        <w:numPr>
          <w:ilvl w:val="0"/>
          <w:numId w:val="83"/>
        </w:numPr>
        <w:contextualSpacing w:val="0"/>
      </w:pPr>
      <w:r>
        <w:t>Embodies the distinctive characteristics of a type, period, region, or method of construction, or represents the work of an important creative individual, or possesses high artistic values.</w:t>
      </w:r>
    </w:p>
    <w:p w14:paraId="186A17DF" w14:textId="4938D819" w:rsidR="00813982" w:rsidRDefault="00813982" w:rsidP="00B3582C">
      <w:pPr>
        <w:pStyle w:val="ListParagraph"/>
        <w:numPr>
          <w:ilvl w:val="0"/>
          <w:numId w:val="83"/>
        </w:numPr>
        <w:contextualSpacing w:val="0"/>
      </w:pPr>
      <w:r>
        <w:t>Has yielded, or may be likely to yield, information important in prehistory or history.</w:t>
      </w:r>
    </w:p>
    <w:p w14:paraId="392296B6" w14:textId="567CD120" w:rsidR="00813982" w:rsidRDefault="00813982" w:rsidP="005A5A52">
      <w:r>
        <w:t>No tribal lands are listed within Alameda County.</w:t>
      </w:r>
      <w:r w:rsidR="00EA09E1">
        <w:rPr>
          <w:rStyle w:val="FootnoteReference"/>
        </w:rPr>
        <w:footnoteReference w:id="29"/>
      </w:r>
      <w:r>
        <w:t xml:space="preserve"> The closest tribal land listed is Lytton, located in Contra Costa County. </w:t>
      </w:r>
    </w:p>
    <w:p w14:paraId="7EFC8FA4" w14:textId="76CB7B60" w:rsidR="00813982" w:rsidRPr="00310D63" w:rsidRDefault="00D8237A" w:rsidP="00EA4690">
      <w:r w:rsidRPr="00D8237A">
        <w:t xml:space="preserve">As part of the process of identifying cultural resources in or near the </w:t>
      </w:r>
      <w:r w:rsidR="00031DA0" w:rsidRPr="00385143">
        <w:rPr>
          <w:bCs/>
        </w:rPr>
        <w:t>existing crossings</w:t>
      </w:r>
      <w:r w:rsidRPr="00D8237A">
        <w:t xml:space="preserve">, </w:t>
      </w:r>
      <w:r>
        <w:t>the</w:t>
      </w:r>
      <w:r w:rsidRPr="00D8237A">
        <w:t xml:space="preserve"> NAHC </w:t>
      </w:r>
      <w:r>
        <w:t xml:space="preserve">was contacted </w:t>
      </w:r>
      <w:r w:rsidRPr="00D8237A">
        <w:t xml:space="preserve">on April 8, 2021, to request a review of </w:t>
      </w:r>
      <w:r w:rsidR="00142C14">
        <w:t xml:space="preserve">the </w:t>
      </w:r>
      <w:r w:rsidR="00C52FCB">
        <w:t>Sacred Lands File (</w:t>
      </w:r>
      <w:r w:rsidRPr="00D8237A">
        <w:t>SLF</w:t>
      </w:r>
      <w:r w:rsidR="00C52FCB">
        <w:t>)</w:t>
      </w:r>
      <w:r w:rsidRPr="00D8237A">
        <w:t xml:space="preserve">. The SLF is an inventory of places of cultural or traditional significance to California Native American tribes. The NAHC emailed a response on April 21, 2021, stating that the results of the SLF search were negative for sensitivity for the presence of Native American cultural resources within the </w:t>
      </w:r>
      <w:r w:rsidR="00031DA0" w:rsidRPr="00385143">
        <w:rPr>
          <w:bCs/>
        </w:rPr>
        <w:t>existing crossings</w:t>
      </w:r>
      <w:r w:rsidRPr="00D8237A">
        <w:t xml:space="preserve">, and provided a list of ten local Native American contacts. </w:t>
      </w:r>
      <w:r>
        <w:t>It is assumed</w:t>
      </w:r>
      <w:r w:rsidRPr="00D8237A">
        <w:t xml:space="preserve"> that the </w:t>
      </w:r>
      <w:r w:rsidR="00C372CB">
        <w:t>A</w:t>
      </w:r>
      <w:r w:rsidR="00A83A83">
        <w:t xml:space="preserve">lameda </w:t>
      </w:r>
      <w:r w:rsidR="00C372CB">
        <w:t>CTC</w:t>
      </w:r>
      <w:r w:rsidRPr="00D8237A">
        <w:t xml:space="preserve"> will conduct consultation pursuant to Assembly Bill (AB) 52. Therefore, </w:t>
      </w:r>
      <w:r>
        <w:t xml:space="preserve">there </w:t>
      </w:r>
      <w:r w:rsidR="004969E5">
        <w:t xml:space="preserve">have </w:t>
      </w:r>
      <w:r>
        <w:t>not been</w:t>
      </w:r>
      <w:r w:rsidRPr="00D8237A">
        <w:t xml:space="preserve"> duplicated outreach efforts to the Native American contacts provided by the NAHC.</w:t>
      </w:r>
    </w:p>
    <w:p w14:paraId="39015636" w14:textId="77777777" w:rsidR="00813982" w:rsidRDefault="00813982" w:rsidP="005879BB">
      <w:pPr>
        <w:pStyle w:val="Heading3"/>
        <w:spacing w:before="0"/>
      </w:pPr>
      <w:r>
        <w:t>Regulatory Setting</w:t>
      </w:r>
    </w:p>
    <w:p w14:paraId="74DF7A9F" w14:textId="77777777" w:rsidR="00813982" w:rsidRDefault="00813982" w:rsidP="00555D76">
      <w:pPr>
        <w:pStyle w:val="Heading4"/>
      </w:pPr>
      <w:r>
        <w:t>State</w:t>
      </w:r>
    </w:p>
    <w:p w14:paraId="3C702C1C" w14:textId="77777777" w:rsidR="00813982" w:rsidRDefault="00813982" w:rsidP="005F092F">
      <w:pPr>
        <w:pStyle w:val="Heading5"/>
        <w:spacing w:before="0"/>
      </w:pPr>
      <w:r>
        <w:t>Native American Tribal Cultural Resources</w:t>
      </w:r>
    </w:p>
    <w:p w14:paraId="365912CD" w14:textId="77777777" w:rsidR="00813982" w:rsidRPr="001B5D0D" w:rsidRDefault="00813982" w:rsidP="00006CE7">
      <w:r>
        <w:t>On September 25, 2014, Governor Edmund G. Brown signed Assembly Bill 52 (AB 52), creating a new category of environmental resources (tribal cultural resources), which must be considered under CEQA. The legislation includes new requirements for consultation regarding projects that may affect a tribal cultural resource, a definition of “tribal cultural resource”, and a list of recommended mitigation measures. AB 52 also requires lead agencies to provide notice to tribes that are traditionally and culturally affiliated with the geographic area if they have requested to be notified of projects proposed within that area. Where a project may have a significant impact on a tribal cultural resource, consultation is required until the parties agree to mitigate or avoid a significant impact on a tribal cultural resource or when it is concluded that mutual agreement cannot be reached.</w:t>
      </w:r>
    </w:p>
    <w:p w14:paraId="12331A24" w14:textId="77777777" w:rsidR="00813982" w:rsidRDefault="00813982" w:rsidP="00F02A33">
      <w:pPr>
        <w:pStyle w:val="Heading4"/>
      </w:pPr>
      <w:r>
        <w:t>Local</w:t>
      </w:r>
    </w:p>
    <w:p w14:paraId="4D7E9E7C" w14:textId="753B87A8" w:rsidR="00813982" w:rsidRDefault="00813982" w:rsidP="00EB2020">
      <w:r w:rsidRPr="00A94A99">
        <w:t>Various policies in the</w:t>
      </w:r>
      <w:r>
        <w:t xml:space="preserve"> </w:t>
      </w:r>
      <w:r w:rsidRPr="00A94A99">
        <w:t>General Plan</w:t>
      </w:r>
      <w:r>
        <w:t>s</w:t>
      </w:r>
      <w:r w:rsidRPr="00A94A99">
        <w:t xml:space="preserve"> have been adopted for the purpose of avoiding or mitigating impacts</w:t>
      </w:r>
      <w:r>
        <w:t xml:space="preserve"> to tribal cultural resources</w:t>
      </w:r>
      <w:r w:rsidRPr="00A94A99">
        <w:t xml:space="preserve"> resulting from planned development within the </w:t>
      </w:r>
      <w:r w:rsidR="003247DA">
        <w:t xml:space="preserve">project </w:t>
      </w:r>
      <w:r>
        <w:t>area</w:t>
      </w:r>
      <w:r w:rsidRPr="00A94A99">
        <w:t xml:space="preserve">. </w:t>
      </w:r>
      <w:r w:rsidR="0088163A">
        <w:t xml:space="preserve">After review of the San Leandro </w:t>
      </w:r>
      <w:r w:rsidR="009D2926">
        <w:t>2035</w:t>
      </w:r>
      <w:r w:rsidR="0088163A">
        <w:t xml:space="preserve"> General Plan</w:t>
      </w:r>
      <w:r w:rsidR="00B30B6D">
        <w:t xml:space="preserve"> </w:t>
      </w:r>
      <w:r w:rsidR="00BF02E7">
        <w:t xml:space="preserve">and the Hayward 2040 </w:t>
      </w:r>
      <w:r w:rsidR="0088163A">
        <w:t xml:space="preserve">General Plan, it was determined that the </w:t>
      </w:r>
      <w:r w:rsidR="00743B42">
        <w:t>foll</w:t>
      </w:r>
      <w:r w:rsidR="00412230">
        <w:t xml:space="preserve">owing policies </w:t>
      </w:r>
      <w:r w:rsidR="0088163A">
        <w:t>apply to the project</w:t>
      </w:r>
      <w:r w:rsidR="00412230">
        <w:t>:</w:t>
      </w:r>
    </w:p>
    <w:p w14:paraId="501AB878" w14:textId="77777777" w:rsidR="006B5523" w:rsidRDefault="006B5523" w:rsidP="006B5523">
      <w:pPr>
        <w:pStyle w:val="Heading5"/>
        <w:spacing w:before="0"/>
      </w:pPr>
      <w:r>
        <w:t>Alameda County General Plan</w:t>
      </w:r>
    </w:p>
    <w:p w14:paraId="2C23A9C3" w14:textId="03E1A460" w:rsidR="006B5523" w:rsidRPr="00A67D8F" w:rsidRDefault="006B5523" w:rsidP="006B5523">
      <w:r>
        <w:t xml:space="preserve">The Alameda County General Plan does not have applicable policies regarding Tribal Cultural Resources. </w:t>
      </w:r>
    </w:p>
    <w:p w14:paraId="775D7BD0" w14:textId="77777777" w:rsidR="006B5523" w:rsidRPr="00A94A99" w:rsidRDefault="006B5523" w:rsidP="00EB2020"/>
    <w:p w14:paraId="43BDBB64" w14:textId="77777777" w:rsidR="003F7EAF" w:rsidRDefault="003F7EAF" w:rsidP="00961C4C">
      <w:pPr>
        <w:pStyle w:val="Heading5"/>
        <w:spacing w:before="0"/>
      </w:pPr>
      <w:r>
        <w:lastRenderedPageBreak/>
        <w:t xml:space="preserve">San Leandro 2035 General Plan </w:t>
      </w:r>
    </w:p>
    <w:p w14:paraId="55963348" w14:textId="77777777" w:rsidR="00813982" w:rsidRDefault="00813982" w:rsidP="009156E6">
      <w:r>
        <w:t xml:space="preserve">Historic Preservation and Community Design Element </w:t>
      </w:r>
    </w:p>
    <w:p w14:paraId="7E3A364E" w14:textId="6D01F8CF" w:rsidR="00813982" w:rsidRDefault="00813982" w:rsidP="007C5643">
      <w:pPr>
        <w:ind w:left="2880" w:hanging="2880"/>
      </w:pPr>
      <w:r w:rsidRPr="004608D7">
        <w:rPr>
          <w:i/>
          <w:iCs/>
        </w:rPr>
        <w:t>Policy CD-1.12</w:t>
      </w:r>
      <w:r w:rsidR="00283E37" w:rsidRPr="004608D7">
        <w:rPr>
          <w:i/>
          <w:iCs/>
        </w:rPr>
        <w:t>:</w:t>
      </w:r>
      <w:r w:rsidR="00A609FA">
        <w:tab/>
      </w:r>
      <w:r>
        <w:t>Recognize the potential for paleontological, prehistoric, historic, archaeological, and tribal cultural resources and ensure that future development takes the measures necessary to identify and preserve such resources.</w:t>
      </w:r>
    </w:p>
    <w:p w14:paraId="7E0807A6" w14:textId="12626DDD" w:rsidR="00813982" w:rsidRDefault="00813982" w:rsidP="007C5643">
      <w:pPr>
        <w:ind w:left="2880" w:hanging="2880"/>
      </w:pPr>
      <w:r w:rsidRPr="004608D7">
        <w:rPr>
          <w:i/>
          <w:iCs/>
        </w:rPr>
        <w:t>Policy CD-2.1</w:t>
      </w:r>
      <w:r w:rsidR="00283E37" w:rsidRPr="004608D7">
        <w:rPr>
          <w:i/>
          <w:iCs/>
        </w:rPr>
        <w:t>:</w:t>
      </w:r>
      <w:r>
        <w:tab/>
        <w:t>Recognize the importance of local historic and cultural resources in the City’s long-range planning activities, including the General Plan, specific plans, and neighborhood or area plans.</w:t>
      </w:r>
    </w:p>
    <w:p w14:paraId="151A7912" w14:textId="651D63DE" w:rsidR="00813982" w:rsidRPr="001B5D0D" w:rsidRDefault="00813982" w:rsidP="00503C73">
      <w:pPr>
        <w:ind w:left="2880" w:hanging="2880"/>
      </w:pPr>
      <w:r w:rsidRPr="004608D7">
        <w:rPr>
          <w:i/>
          <w:iCs/>
        </w:rPr>
        <w:t>Policy CD-2.2</w:t>
      </w:r>
      <w:r w:rsidR="00283E37" w:rsidRPr="004608D7">
        <w:rPr>
          <w:i/>
          <w:iCs/>
        </w:rPr>
        <w:t>:</w:t>
      </w:r>
      <w:r>
        <w:tab/>
        <w:t>Ensure that day-today planning and building activities, including the issuance of building permits, demolition permits, zoning approvals, site plan approvals, and use permits, are consistent with and further the achievement of local historic preservation goals.</w:t>
      </w:r>
    </w:p>
    <w:p w14:paraId="428D03F9" w14:textId="77777777" w:rsidR="003F7EAF" w:rsidRDefault="003F7EAF" w:rsidP="00961C4C">
      <w:pPr>
        <w:pStyle w:val="Heading5"/>
        <w:spacing w:before="0"/>
      </w:pPr>
      <w:r>
        <w:t>Hayward 2040 General Plan</w:t>
      </w:r>
    </w:p>
    <w:p w14:paraId="0D1FA79F" w14:textId="338D1869" w:rsidR="00813982" w:rsidRDefault="00813982" w:rsidP="009156E6">
      <w:pPr>
        <w:ind w:left="2880" w:hanging="2880"/>
      </w:pPr>
      <w:r w:rsidRPr="004608D7">
        <w:rPr>
          <w:i/>
          <w:iCs/>
        </w:rPr>
        <w:t>Goal LU-8</w:t>
      </w:r>
      <w:r w:rsidR="00283E37" w:rsidRPr="004608D7">
        <w:rPr>
          <w:i/>
          <w:iCs/>
        </w:rPr>
        <w:t>:</w:t>
      </w:r>
      <w:r>
        <w:tab/>
      </w:r>
      <w:r w:rsidRPr="00323F4D">
        <w:t>Preserve Hayward’s historic districts and resources to maintain a unique sense of place and to promote an understanding of the regional and community history.</w:t>
      </w:r>
    </w:p>
    <w:p w14:paraId="126E426D" w14:textId="46EE490A" w:rsidR="00813982" w:rsidRDefault="00813982" w:rsidP="007C5643">
      <w:pPr>
        <w:ind w:left="2880" w:hanging="2880"/>
      </w:pPr>
      <w:r w:rsidRPr="004608D7">
        <w:rPr>
          <w:i/>
          <w:iCs/>
        </w:rPr>
        <w:t>Policy LU-8.1</w:t>
      </w:r>
      <w:r w:rsidR="00283E37" w:rsidRPr="004608D7">
        <w:rPr>
          <w:i/>
          <w:iCs/>
        </w:rPr>
        <w:t>:</w:t>
      </w:r>
      <w:r>
        <w:tab/>
      </w:r>
      <w:r w:rsidRPr="00EF5B11">
        <w:t>The City shall recognize the value and co-benefits of local historic preservation, including job creation, economic development, increased property values, and heritage tourism.</w:t>
      </w:r>
    </w:p>
    <w:p w14:paraId="2AF703E6" w14:textId="3E74D6C1" w:rsidR="00813982" w:rsidRDefault="00813982" w:rsidP="00503C73">
      <w:pPr>
        <w:ind w:left="2880" w:hanging="2880"/>
      </w:pPr>
      <w:r w:rsidRPr="004608D7">
        <w:rPr>
          <w:i/>
          <w:iCs/>
        </w:rPr>
        <w:t>Policy LU-8.3</w:t>
      </w:r>
      <w:r w:rsidR="00283E37" w:rsidRPr="004608D7">
        <w:rPr>
          <w:i/>
          <w:iCs/>
        </w:rPr>
        <w:t>:</w:t>
      </w:r>
      <w:r>
        <w:tab/>
      </w:r>
      <w:r w:rsidRPr="00EF5B11">
        <w:t>The City shall maintain and implement its Historic Preservation Ordinance to safeguard the heritage of the city and to preserve historic resources.</w:t>
      </w:r>
    </w:p>
    <w:p w14:paraId="615D6026" w14:textId="235F86F4" w:rsidR="00813982" w:rsidRDefault="00813982" w:rsidP="00AA62A5">
      <w:pPr>
        <w:ind w:left="2880" w:hanging="2880"/>
      </w:pPr>
      <w:r w:rsidRPr="004608D7">
        <w:rPr>
          <w:i/>
          <w:iCs/>
        </w:rPr>
        <w:t>Policy LU-8.13</w:t>
      </w:r>
      <w:r w:rsidR="00283E37" w:rsidRPr="004608D7">
        <w:rPr>
          <w:i/>
          <w:iCs/>
        </w:rPr>
        <w:t>:</w:t>
      </w:r>
      <w:r w:rsidR="00A609FA">
        <w:tab/>
      </w:r>
      <w:r w:rsidRPr="00EF5B11">
        <w:t>The City shall consider historical and cultural resources when developing planning studies and documents.</w:t>
      </w:r>
    </w:p>
    <w:p w14:paraId="7C0B15C0" w14:textId="60FBEBB0" w:rsidR="004653E8" w:rsidRDefault="00813982" w:rsidP="00B3582C">
      <w:pPr>
        <w:ind w:left="2880" w:hanging="2880"/>
        <w:rPr>
          <w:rFonts w:ascii="Trebuchet MS" w:eastAsiaTheme="majorEastAsia" w:hAnsi="Trebuchet MS" w:cs="Trebuchet MS"/>
          <w:b/>
          <w:bCs/>
          <w:szCs w:val="28"/>
        </w:rPr>
      </w:pPr>
      <w:r w:rsidRPr="004608D7">
        <w:rPr>
          <w:i/>
          <w:iCs/>
        </w:rPr>
        <w:t>Policy LU-8.14</w:t>
      </w:r>
      <w:r w:rsidR="00283E37" w:rsidRPr="004608D7">
        <w:rPr>
          <w:i/>
          <w:iCs/>
        </w:rPr>
        <w:t>:</w:t>
      </w:r>
      <w:r>
        <w:tab/>
        <w:t>The City shall prohibit the demolition of historic resources unless one of the following findings can be made: The rehabilitation and reuse of the resource is not structurally or economically feasible, the demolition is necessary to protect the health, safety, and welfare of the public, or the public benefits of demolition outweigh the loss of the historic resource.</w:t>
      </w:r>
    </w:p>
    <w:p w14:paraId="19844C8C" w14:textId="4961D982" w:rsidR="00791B5B" w:rsidRDefault="00791B5B" w:rsidP="00961C4C">
      <w:pPr>
        <w:pStyle w:val="Heading3"/>
        <w:spacing w:before="0"/>
      </w:pPr>
      <w:r w:rsidRPr="00A760E7">
        <w:t>Impact Discussion</w:t>
      </w:r>
    </w:p>
    <w:p w14:paraId="49E2239F" w14:textId="64910AD1" w:rsidR="00B7071E" w:rsidRPr="00B7071E" w:rsidRDefault="00B7071E" w:rsidP="00803135">
      <w:r>
        <w:t xml:space="preserve">Information in this section is based on </w:t>
      </w:r>
      <w:r w:rsidR="00EA32A3">
        <w:t xml:space="preserve">the </w:t>
      </w:r>
      <w:r>
        <w:t xml:space="preserve">Cultural Resources Study prepared </w:t>
      </w:r>
      <w:r w:rsidR="00803135">
        <w:t xml:space="preserve">for this project </w:t>
      </w:r>
      <w:r>
        <w:t xml:space="preserve">by Rincon Consultants </w:t>
      </w:r>
      <w:r w:rsidR="008E1B95">
        <w:t xml:space="preserve">in </w:t>
      </w:r>
      <w:r>
        <w:t>July 2021.</w:t>
      </w:r>
      <w:r>
        <w:rPr>
          <w:rStyle w:val="FootnoteReference"/>
        </w:rPr>
        <w:footnoteReference w:id="30"/>
      </w:r>
    </w:p>
    <w:p w14:paraId="63898FD9" w14:textId="576F9D76" w:rsidR="00791B5B" w:rsidRPr="00353F38" w:rsidRDefault="00A91914" w:rsidP="009156E6">
      <w:pPr>
        <w:pStyle w:val="ImpactHeading"/>
        <w:keepNext w:val="0"/>
        <w:numPr>
          <w:ilvl w:val="0"/>
          <w:numId w:val="21"/>
        </w:numPr>
      </w:pPr>
      <w:r>
        <w:t>Would the project c</w:t>
      </w:r>
      <w:r w:rsidR="00F90966" w:rsidRPr="00F90966">
        <w:t>ause a substantial adverse change in the significance of a tribal cultural resource, defined in Public Resources Code section 21074 as either a site, feature, place, cultural landscape that is geographically defined in terms of the size and scope of the landscape, sacred place, or object with cultural value to a California Native American tribe, and that is:</w:t>
      </w:r>
    </w:p>
    <w:p w14:paraId="364CDDAB" w14:textId="6810E776" w:rsidR="00F90966" w:rsidRDefault="00F90966" w:rsidP="007C5643">
      <w:pPr>
        <w:pStyle w:val="ImpactHeading"/>
        <w:keepNext w:val="0"/>
        <w:numPr>
          <w:ilvl w:val="0"/>
          <w:numId w:val="7"/>
        </w:numPr>
      </w:pPr>
      <w:r w:rsidRPr="00353F38">
        <w:lastRenderedPageBreak/>
        <w:t>Listed or eligible for listing in the California Register of Historical Resources, or in a local register of historical resources as defined in Public Resources Code section 5020.1(k)?</w:t>
      </w:r>
    </w:p>
    <w:p w14:paraId="123A469A" w14:textId="448481E8" w:rsidR="000831B9" w:rsidRDefault="000831B9" w:rsidP="00B3582C">
      <w:r w:rsidRPr="000831B9">
        <w:rPr>
          <w:b/>
          <w:bCs/>
        </w:rPr>
        <w:t>Less than Significant with Mitigation.</w:t>
      </w:r>
      <w:r>
        <w:t xml:space="preserve"> As stated above </w:t>
      </w:r>
      <w:r w:rsidRPr="0086065C">
        <w:t xml:space="preserve">in </w:t>
      </w:r>
      <w:r w:rsidR="0027397B">
        <w:t>Section 4.5</w:t>
      </w:r>
      <w:r w:rsidR="00953F5C">
        <w:t xml:space="preserve"> </w:t>
      </w:r>
      <w:r w:rsidR="0027397B">
        <w:fldChar w:fldCharType="begin"/>
      </w:r>
      <w:r w:rsidR="0027397B">
        <w:instrText xml:space="preserve"> REF _Ref498595592 \h </w:instrText>
      </w:r>
      <w:r w:rsidR="0027397B">
        <w:fldChar w:fldCharType="separate"/>
      </w:r>
      <w:r w:rsidR="009961E4">
        <w:t>Cultural Resources</w:t>
      </w:r>
      <w:r w:rsidR="0027397B">
        <w:fldChar w:fldCharType="end"/>
      </w:r>
      <w:r w:rsidRPr="0086065C">
        <w:t>,</w:t>
      </w:r>
      <w:r>
        <w:t xml:space="preserve"> the likelihood of encountering archeological or other buried cultural resources could occur during ground moving construction work. </w:t>
      </w:r>
    </w:p>
    <w:p w14:paraId="60B32B27" w14:textId="77B224C4" w:rsidR="000831B9" w:rsidRDefault="00487C59" w:rsidP="00B3582C">
      <w:r>
        <w:t>A</w:t>
      </w:r>
      <w:r w:rsidR="00A36206">
        <w:t>n SLF</w:t>
      </w:r>
      <w:r w:rsidR="000831B9" w:rsidRPr="005A5920">
        <w:t xml:space="preserve"> search was requested on </w:t>
      </w:r>
      <w:r w:rsidR="000831B9">
        <w:t>April 8, 2021</w:t>
      </w:r>
      <w:r w:rsidR="000831B9" w:rsidRPr="005A5920">
        <w:t xml:space="preserve">. The </w:t>
      </w:r>
      <w:r w:rsidR="00A36206">
        <w:t>SLF</w:t>
      </w:r>
      <w:r w:rsidR="000831B9" w:rsidRPr="005A5920">
        <w:t>, operated by the NAHC, is a confidential set of records containing places of religious or social significance to Native Americans</w:t>
      </w:r>
      <w:r w:rsidR="000831B9">
        <w:t xml:space="preserve">. A response from the NAHC was received on April 21, </w:t>
      </w:r>
      <w:r w:rsidR="00014C66">
        <w:t>2021,</w:t>
      </w:r>
      <w:r w:rsidR="000831B9">
        <w:t xml:space="preserve"> stating that </w:t>
      </w:r>
      <w:r w:rsidR="000831B9" w:rsidRPr="00526605">
        <w:t>the results of the SLF search were negative for sensitivity for the presence of Native American cultural resources within the project site</w:t>
      </w:r>
      <w:r w:rsidR="000831B9">
        <w:t xml:space="preserve">. </w:t>
      </w:r>
      <w:r w:rsidR="005E686E" w:rsidRPr="00C80F0D">
        <w:t>Alameda CTC will be conducting tribal consultation with the suggested tribes, as required under AB-52</w:t>
      </w:r>
      <w:r w:rsidR="000831B9">
        <w:t>.</w:t>
      </w:r>
      <w:r w:rsidR="00330A30" w:rsidRPr="00330A30">
        <w:t xml:space="preserve"> </w:t>
      </w:r>
      <w:r w:rsidR="00330A30" w:rsidRPr="00C80F0D">
        <w:t>Results of the tribal consultation will be incorporated into the Final ISMND.</w:t>
      </w:r>
    </w:p>
    <w:p w14:paraId="6B8C816A" w14:textId="1C24AFF3" w:rsidR="00B51ED0" w:rsidRPr="00077D5F" w:rsidRDefault="000831B9" w:rsidP="00B3582C">
      <w:pPr>
        <w:pStyle w:val="BodyText"/>
        <w:spacing w:line="240" w:lineRule="auto"/>
        <w:rPr>
          <w:bCs/>
        </w:rPr>
      </w:pPr>
      <w:r>
        <w:t xml:space="preserve">In addition to tribal consultation, implementation of </w:t>
      </w:r>
      <w:r w:rsidRPr="004608D7">
        <w:rPr>
          <w:b/>
          <w:bCs/>
        </w:rPr>
        <w:t xml:space="preserve">Mitigation Measure CUL-1 </w:t>
      </w:r>
      <w:r>
        <w:t xml:space="preserve">and </w:t>
      </w:r>
      <w:r w:rsidRPr="004608D7">
        <w:rPr>
          <w:b/>
          <w:bCs/>
        </w:rPr>
        <w:t>Mitigation Measure CUL-2</w:t>
      </w:r>
      <w:r>
        <w:t xml:space="preserve"> at all crossing locations would ensure any previously unidentified Native American archeological resources or remains encountered during construction are handled appropriately. With implementation of these mitigation measures, impacts to tribal cultural resources would be less than significant.</w:t>
      </w:r>
    </w:p>
    <w:p w14:paraId="64708E1B" w14:textId="77777777" w:rsidR="00830198" w:rsidRDefault="00830198" w:rsidP="009156E6">
      <w:pPr>
        <w:pStyle w:val="ImpactHeading"/>
        <w:keepNext w:val="0"/>
        <w:numPr>
          <w:ilvl w:val="0"/>
          <w:numId w:val="7"/>
        </w:numPr>
      </w:pPr>
      <w:r w:rsidRPr="00353F38">
        <w:t>A resource determined by the lead agency, in its discretion and supported by substantial evidence, to be significant pursuant to criteria set forth in subdivision (c) of Public Resources Code Section 5024.1? In applying the criteria set forth in subdivision (c) of Public Resource Code Section 5024.1, the lead agency shall consider the significance of the resource to a California Native American tribe.</w:t>
      </w:r>
    </w:p>
    <w:p w14:paraId="71014FA5" w14:textId="6A1E112F" w:rsidR="00D00373" w:rsidRPr="00985BB2" w:rsidRDefault="00A36DFD" w:rsidP="00B3582C">
      <w:pPr>
        <w:rPr>
          <w:rFonts w:cs="Times New Roman"/>
          <w:szCs w:val="22"/>
        </w:rPr>
      </w:pPr>
      <w:r w:rsidRPr="0032702C">
        <w:rPr>
          <w:b/>
          <w:bCs/>
        </w:rPr>
        <w:t>Less than Significant with Mitigation</w:t>
      </w:r>
      <w:r w:rsidRPr="0032702C">
        <w:t xml:space="preserve">. As stated in Section </w:t>
      </w:r>
      <w:r>
        <w:fldChar w:fldCharType="begin"/>
      </w:r>
      <w:r>
        <w:instrText xml:space="preserve"> REF _Ref498595592 \r \h </w:instrText>
      </w:r>
      <w:r>
        <w:fldChar w:fldCharType="separate"/>
      </w:r>
      <w:r w:rsidR="009961E4">
        <w:t>4.5</w:t>
      </w:r>
      <w:r>
        <w:fldChar w:fldCharType="end"/>
      </w:r>
      <w:r w:rsidRPr="0032702C">
        <w:t>, Cultural Resources, the likelihood of encountering archeological or other buried cultural resources could occur during ground moving construction work. In addition to tribal consultation</w:t>
      </w:r>
      <w:r>
        <w:t xml:space="preserve">, </w:t>
      </w:r>
      <w:r w:rsidRPr="0032702C">
        <w:t xml:space="preserve">implementation of </w:t>
      </w:r>
      <w:r w:rsidRPr="0032702C">
        <w:rPr>
          <w:b/>
          <w:bCs/>
        </w:rPr>
        <w:t>Mitigation Measure CUL-</w:t>
      </w:r>
      <w:r>
        <w:rPr>
          <w:b/>
          <w:bCs/>
        </w:rPr>
        <w:t>3</w:t>
      </w:r>
      <w:r w:rsidRPr="0032702C">
        <w:t xml:space="preserve"> at both crossing locations would ensure any previously unidentified Native American archeological resources or remains encountered during construction are handled appropriately. With implementation of these mitigation measures, impacts to tribal cultural resources would be less than significant</w:t>
      </w:r>
      <w:r>
        <w:t xml:space="preserve"> with mitigation</w:t>
      </w:r>
      <w:r w:rsidR="00851EB6">
        <w:t>.</w:t>
      </w:r>
      <w:r w:rsidR="00985BB2">
        <w:br w:type="page"/>
      </w:r>
    </w:p>
    <w:p w14:paraId="691D3D74" w14:textId="77777777" w:rsidR="0097783E" w:rsidRDefault="435E0724" w:rsidP="00692DF2">
      <w:pPr>
        <w:pStyle w:val="Heading2"/>
      </w:pPr>
      <w:bookmarkStart w:id="700" w:name="_Toc131597794"/>
      <w:r>
        <w:lastRenderedPageBreak/>
        <w:t>Utilities and Service Systems</w:t>
      </w:r>
      <w:bookmarkEnd w:id="700"/>
    </w:p>
    <w:tbl>
      <w:tblPr>
        <w:tblW w:w="9475" w:type="dxa"/>
        <w:tblBorders>
          <w:bottom w:val="single" w:sz="4" w:space="0" w:color="auto"/>
        </w:tblBorders>
        <w:tblCellMar>
          <w:left w:w="115" w:type="dxa"/>
          <w:right w:w="115" w:type="dxa"/>
        </w:tblCellMar>
        <w:tblLook w:val="01E0" w:firstRow="1" w:lastRow="1" w:firstColumn="1" w:lastColumn="1" w:noHBand="0" w:noVBand="0"/>
      </w:tblPr>
      <w:tblGrid>
        <w:gridCol w:w="3699"/>
        <w:gridCol w:w="1444"/>
        <w:gridCol w:w="1444"/>
        <w:gridCol w:w="1444"/>
        <w:gridCol w:w="1444"/>
      </w:tblGrid>
      <w:tr w:rsidR="0097783E" w:rsidRPr="0005274B" w14:paraId="1703FE93" w14:textId="77777777" w:rsidTr="008E1CEC">
        <w:trPr>
          <w:trHeight w:val="1311"/>
          <w:tblHeader/>
        </w:trPr>
        <w:tc>
          <w:tcPr>
            <w:tcW w:w="3699" w:type="dxa"/>
            <w:tcBorders>
              <w:bottom w:val="nil"/>
            </w:tcBorders>
            <w:shd w:val="clear" w:color="auto" w:fill="0070C0"/>
          </w:tcPr>
          <w:p w14:paraId="21CB80DB" w14:textId="77777777" w:rsidR="0097783E" w:rsidRPr="0005274B" w:rsidRDefault="0097783E" w:rsidP="008E1CEC">
            <w:pPr>
              <w:pStyle w:val="ChecklistSignificance"/>
            </w:pPr>
          </w:p>
        </w:tc>
        <w:tc>
          <w:tcPr>
            <w:tcW w:w="1444" w:type="dxa"/>
            <w:tcBorders>
              <w:bottom w:val="nil"/>
            </w:tcBorders>
            <w:shd w:val="clear" w:color="auto" w:fill="0070C0"/>
            <w:vAlign w:val="center"/>
          </w:tcPr>
          <w:p w14:paraId="171B12C0" w14:textId="77777777" w:rsidR="0097783E" w:rsidRPr="0005274B" w:rsidRDefault="0097783E" w:rsidP="008E1CEC">
            <w:pPr>
              <w:pStyle w:val="ChecklistSignificance"/>
            </w:pPr>
            <w:r w:rsidRPr="0005274B">
              <w:t>Significant Impact</w:t>
            </w:r>
          </w:p>
        </w:tc>
        <w:tc>
          <w:tcPr>
            <w:tcW w:w="1444" w:type="dxa"/>
            <w:tcBorders>
              <w:bottom w:val="nil"/>
            </w:tcBorders>
            <w:shd w:val="clear" w:color="auto" w:fill="0070C0"/>
            <w:vAlign w:val="center"/>
          </w:tcPr>
          <w:p w14:paraId="04AB0447" w14:textId="0D5A4AD0" w:rsidR="0097783E" w:rsidRPr="0005274B" w:rsidRDefault="0063188B" w:rsidP="008E1CEC">
            <w:pPr>
              <w:pStyle w:val="ChecklistSignificance"/>
            </w:pPr>
            <w:r>
              <w:t xml:space="preserve">Less than Significant with Mitigation </w:t>
            </w:r>
          </w:p>
        </w:tc>
        <w:tc>
          <w:tcPr>
            <w:tcW w:w="1444" w:type="dxa"/>
            <w:tcBorders>
              <w:bottom w:val="nil"/>
            </w:tcBorders>
            <w:shd w:val="clear" w:color="auto" w:fill="0070C0"/>
            <w:vAlign w:val="center"/>
          </w:tcPr>
          <w:p w14:paraId="2FCFD7EF" w14:textId="77777777" w:rsidR="0097783E" w:rsidRPr="0005274B" w:rsidRDefault="0097783E" w:rsidP="008E1CEC">
            <w:pPr>
              <w:pStyle w:val="ChecklistSignificance"/>
            </w:pPr>
            <w:r w:rsidRPr="0005274B">
              <w:t>Less-than-Significant Impact</w:t>
            </w:r>
          </w:p>
        </w:tc>
        <w:tc>
          <w:tcPr>
            <w:tcW w:w="1444" w:type="dxa"/>
            <w:tcBorders>
              <w:bottom w:val="nil"/>
            </w:tcBorders>
            <w:shd w:val="clear" w:color="auto" w:fill="0070C0"/>
            <w:vAlign w:val="center"/>
          </w:tcPr>
          <w:p w14:paraId="539BB1E2" w14:textId="7A51F97F" w:rsidR="0097783E" w:rsidRPr="0005274B" w:rsidRDefault="0097783E" w:rsidP="004510D4">
            <w:pPr>
              <w:pStyle w:val="ChecklistSignificance"/>
            </w:pPr>
            <w:r w:rsidRPr="0005274B">
              <w:t>No Impact</w:t>
            </w:r>
          </w:p>
        </w:tc>
      </w:tr>
      <w:tr w:rsidR="0097783E" w:rsidRPr="0005274B" w14:paraId="6E8C86A6" w14:textId="77777777" w:rsidTr="008E1CEC">
        <w:trPr>
          <w:trHeight w:val="298"/>
        </w:trPr>
        <w:tc>
          <w:tcPr>
            <w:tcW w:w="3699" w:type="dxa"/>
            <w:tcBorders>
              <w:top w:val="nil"/>
            </w:tcBorders>
            <w:vAlign w:val="center"/>
          </w:tcPr>
          <w:p w14:paraId="0F4A0E38" w14:textId="77777777" w:rsidR="0097783E" w:rsidRPr="0005274B" w:rsidRDefault="0097783E">
            <w:pPr>
              <w:pStyle w:val="TableText"/>
              <w:rPr>
                <w:rStyle w:val="ChecklistQuestion"/>
              </w:rPr>
            </w:pPr>
            <w:r w:rsidRPr="0005274B">
              <w:rPr>
                <w:rStyle w:val="ChecklistQuestion"/>
              </w:rPr>
              <w:t>Would the project:</w:t>
            </w:r>
          </w:p>
        </w:tc>
        <w:tc>
          <w:tcPr>
            <w:tcW w:w="1444" w:type="dxa"/>
            <w:tcBorders>
              <w:top w:val="nil"/>
            </w:tcBorders>
            <w:vAlign w:val="center"/>
          </w:tcPr>
          <w:p w14:paraId="27103264" w14:textId="77777777" w:rsidR="0097783E" w:rsidRPr="0005274B" w:rsidRDefault="0097783E" w:rsidP="008E1CEC">
            <w:pPr>
              <w:pStyle w:val="PageTitle"/>
              <w:rPr>
                <w:rStyle w:val="ChecklistQuestion"/>
                <w:b w:val="0"/>
                <w:bCs w:val="0"/>
                <w:kern w:val="0"/>
              </w:rPr>
            </w:pPr>
          </w:p>
        </w:tc>
        <w:tc>
          <w:tcPr>
            <w:tcW w:w="1444" w:type="dxa"/>
            <w:tcBorders>
              <w:top w:val="nil"/>
            </w:tcBorders>
            <w:vAlign w:val="center"/>
          </w:tcPr>
          <w:p w14:paraId="3369FB13" w14:textId="77777777" w:rsidR="0097783E" w:rsidRPr="0005274B" w:rsidRDefault="0097783E" w:rsidP="008E1CEC">
            <w:pPr>
              <w:pStyle w:val="PageTitle"/>
              <w:rPr>
                <w:rStyle w:val="ChecklistQuestion"/>
              </w:rPr>
            </w:pPr>
          </w:p>
        </w:tc>
        <w:tc>
          <w:tcPr>
            <w:tcW w:w="1444" w:type="dxa"/>
            <w:tcBorders>
              <w:top w:val="nil"/>
            </w:tcBorders>
            <w:vAlign w:val="center"/>
          </w:tcPr>
          <w:p w14:paraId="03D1CC17" w14:textId="77777777" w:rsidR="0097783E" w:rsidRPr="0005274B" w:rsidRDefault="0097783E" w:rsidP="008E1CEC">
            <w:pPr>
              <w:pStyle w:val="PageTitle"/>
              <w:rPr>
                <w:rStyle w:val="ChecklistQuestion"/>
              </w:rPr>
            </w:pPr>
          </w:p>
        </w:tc>
        <w:tc>
          <w:tcPr>
            <w:tcW w:w="1444" w:type="dxa"/>
            <w:tcBorders>
              <w:top w:val="nil"/>
            </w:tcBorders>
            <w:vAlign w:val="center"/>
          </w:tcPr>
          <w:p w14:paraId="228F4D13" w14:textId="77777777" w:rsidR="0097783E" w:rsidRPr="0005274B" w:rsidRDefault="0097783E" w:rsidP="008E1CEC">
            <w:pPr>
              <w:pStyle w:val="PageTitle"/>
              <w:rPr>
                <w:rStyle w:val="ChecklistQuestion"/>
              </w:rPr>
            </w:pPr>
          </w:p>
        </w:tc>
      </w:tr>
      <w:tr w:rsidR="0097783E" w:rsidRPr="0005274B" w14:paraId="6E545895" w14:textId="77777777" w:rsidTr="008E1CEC">
        <w:trPr>
          <w:trHeight w:val="333"/>
        </w:trPr>
        <w:tc>
          <w:tcPr>
            <w:tcW w:w="3699" w:type="dxa"/>
            <w:vAlign w:val="center"/>
          </w:tcPr>
          <w:p w14:paraId="201689B7" w14:textId="0622075E" w:rsidR="0097783E" w:rsidRPr="0005274B" w:rsidRDefault="0097783E">
            <w:pPr>
              <w:pStyle w:val="TableText"/>
              <w:rPr>
                <w:rStyle w:val="ChecklistQuestion"/>
              </w:rPr>
            </w:pPr>
            <w:r w:rsidRPr="0005274B">
              <w:rPr>
                <w:rStyle w:val="ChecklistQuestion"/>
              </w:rPr>
              <w:t xml:space="preserve">a) </w:t>
            </w:r>
            <w:r w:rsidR="0028646B" w:rsidRPr="0028646B">
              <w:rPr>
                <w:rStyle w:val="ChecklistQuestion"/>
              </w:rPr>
              <w:t>Require or result in the relocation or construction of new or</w:t>
            </w:r>
            <w:r w:rsidR="0028646B">
              <w:rPr>
                <w:rStyle w:val="ChecklistQuestion"/>
              </w:rPr>
              <w:t xml:space="preserve"> </w:t>
            </w:r>
            <w:r w:rsidR="0028646B" w:rsidRPr="0028646B">
              <w:rPr>
                <w:rStyle w:val="ChecklistQuestion"/>
              </w:rPr>
              <w:t>expanded water, wastewater treatment or storm water</w:t>
            </w:r>
            <w:r w:rsidR="0028646B">
              <w:rPr>
                <w:rStyle w:val="ChecklistQuestion"/>
              </w:rPr>
              <w:t xml:space="preserve"> </w:t>
            </w:r>
            <w:r w:rsidR="0028646B" w:rsidRPr="0028646B">
              <w:rPr>
                <w:rStyle w:val="ChecklistQuestion"/>
              </w:rPr>
              <w:t>drainage, electric power, natural gas, or telecommunications</w:t>
            </w:r>
            <w:r w:rsidR="0028646B">
              <w:rPr>
                <w:rStyle w:val="ChecklistQuestion"/>
              </w:rPr>
              <w:t xml:space="preserve"> </w:t>
            </w:r>
            <w:r w:rsidR="0028646B" w:rsidRPr="0028646B">
              <w:rPr>
                <w:rStyle w:val="ChecklistQuestion"/>
              </w:rPr>
              <w:t>facilities, the construction or relocation of which could cause</w:t>
            </w:r>
            <w:r w:rsidR="0028646B">
              <w:rPr>
                <w:rStyle w:val="ChecklistQuestion"/>
              </w:rPr>
              <w:t xml:space="preserve"> </w:t>
            </w:r>
            <w:r w:rsidR="0028646B" w:rsidRPr="0028646B">
              <w:rPr>
                <w:rStyle w:val="ChecklistQuestion"/>
              </w:rPr>
              <w:t>significant environmental effects?</w:t>
            </w:r>
          </w:p>
        </w:tc>
        <w:tc>
          <w:tcPr>
            <w:tcW w:w="1444" w:type="dxa"/>
            <w:vAlign w:val="center"/>
          </w:tcPr>
          <w:p w14:paraId="1BADEB41" w14:textId="77777777" w:rsidR="0097783E" w:rsidRPr="0005274B" w:rsidRDefault="003A32D3" w:rsidP="008E1CEC">
            <w:pPr>
              <w:pStyle w:val="PageTitle"/>
              <w:jc w:val="center"/>
              <w:rPr>
                <w:rStyle w:val="CheckBoxes"/>
                <w:b w:val="0"/>
                <w:bCs w:val="0"/>
                <w:kern w:val="0"/>
              </w:rPr>
            </w:pPr>
            <w:r w:rsidRPr="0005274B">
              <w:rPr>
                <w:rStyle w:val="CheckBoxes"/>
              </w:rPr>
              <w:fldChar w:fldCharType="begin">
                <w:ffData>
                  <w:name w:val="Check2"/>
                  <w:enabled/>
                  <w:calcOnExit w:val="0"/>
                  <w:checkBox>
                    <w:size w:val="24"/>
                    <w:default w:val="0"/>
                  </w:checkBox>
                </w:ffData>
              </w:fldChar>
            </w:r>
            <w:r w:rsidR="0097783E" w:rsidRPr="0005274B">
              <w:rPr>
                <w:rStyle w:val="CheckBoxes"/>
              </w:rPr>
              <w:instrText xml:space="preserve"> FORMCHECKBOX </w:instrText>
            </w:r>
            <w:bookmarkStart w:id="701" w:name="_Toc260753564"/>
            <w:r w:rsidR="0097783E" w:rsidRPr="000A75BB">
              <w:instrText>_</w:instrText>
            </w:r>
            <w:r w:rsidR="00967F77">
              <w:rPr>
                <w:rStyle w:val="CheckBoxes"/>
              </w:rPr>
            </w:r>
            <w:r w:rsidR="00967F77">
              <w:rPr>
                <w:rStyle w:val="CheckBoxes"/>
              </w:rPr>
              <w:fldChar w:fldCharType="separate"/>
            </w:r>
            <w:r w:rsidRPr="0005274B">
              <w:rPr>
                <w:rStyle w:val="CheckBoxes"/>
              </w:rPr>
              <w:fldChar w:fldCharType="end"/>
            </w:r>
            <w:bookmarkEnd w:id="701"/>
          </w:p>
        </w:tc>
        <w:tc>
          <w:tcPr>
            <w:tcW w:w="1444" w:type="dxa"/>
            <w:vAlign w:val="center"/>
          </w:tcPr>
          <w:p w14:paraId="7A26D1CF" w14:textId="77777777" w:rsidR="0097783E" w:rsidRPr="0005274B" w:rsidRDefault="003A32D3" w:rsidP="008E1CEC">
            <w:pPr>
              <w:pStyle w:val="PageTitle"/>
              <w:jc w:val="center"/>
              <w:rPr>
                <w:rStyle w:val="CheckBoxes"/>
              </w:rPr>
            </w:pPr>
            <w:r w:rsidRPr="0005274B">
              <w:rPr>
                <w:rStyle w:val="CheckBoxes"/>
              </w:rPr>
              <w:fldChar w:fldCharType="begin">
                <w:ffData>
                  <w:name w:val="Check2"/>
                  <w:enabled/>
                  <w:calcOnExit w:val="0"/>
                  <w:checkBox>
                    <w:size w:val="24"/>
                    <w:default w:val="0"/>
                  </w:checkBox>
                </w:ffData>
              </w:fldChar>
            </w:r>
            <w:r w:rsidR="0097783E" w:rsidRPr="0005274B">
              <w:rPr>
                <w:rStyle w:val="CheckBoxes"/>
              </w:rPr>
              <w:instrText xml:space="preserve"> FORMCHECKBOX </w:instrText>
            </w:r>
            <w:bookmarkStart w:id="702" w:name="_Toc260753565"/>
            <w:r w:rsidR="0097783E" w:rsidRPr="000A75BB">
              <w:instrText>_</w:instrText>
            </w:r>
            <w:r w:rsidR="00967F77">
              <w:rPr>
                <w:rStyle w:val="CheckBoxes"/>
              </w:rPr>
            </w:r>
            <w:r w:rsidR="00967F77">
              <w:rPr>
                <w:rStyle w:val="CheckBoxes"/>
              </w:rPr>
              <w:fldChar w:fldCharType="separate"/>
            </w:r>
            <w:r w:rsidRPr="0005274B">
              <w:rPr>
                <w:rStyle w:val="CheckBoxes"/>
              </w:rPr>
              <w:fldChar w:fldCharType="end"/>
            </w:r>
            <w:bookmarkEnd w:id="702"/>
          </w:p>
        </w:tc>
        <w:tc>
          <w:tcPr>
            <w:tcW w:w="1444" w:type="dxa"/>
            <w:vAlign w:val="center"/>
          </w:tcPr>
          <w:p w14:paraId="3E4BF10E" w14:textId="7ED2E548" w:rsidR="0097783E" w:rsidRPr="0005274B" w:rsidRDefault="00FD0460" w:rsidP="008E1CEC">
            <w:pPr>
              <w:pStyle w:val="PageTitle"/>
              <w:jc w:val="center"/>
              <w:rPr>
                <w:rStyle w:val="CheckBoxes"/>
              </w:rPr>
            </w:pPr>
            <w:r>
              <w:rPr>
                <w:rStyle w:val="CheckBoxes"/>
              </w:rPr>
              <w:fldChar w:fldCharType="begin">
                <w:ffData>
                  <w:name w:val=""/>
                  <w:enabled/>
                  <w:calcOnExit w:val="0"/>
                  <w:checkBox>
                    <w:size w:val="24"/>
                    <w:default w:val="0"/>
                  </w:checkBox>
                </w:ffData>
              </w:fldChar>
            </w:r>
            <w:r>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c>
          <w:tcPr>
            <w:tcW w:w="1444" w:type="dxa"/>
            <w:vAlign w:val="center"/>
          </w:tcPr>
          <w:p w14:paraId="026B6D7F" w14:textId="7BB2EA6C" w:rsidR="0097783E" w:rsidRPr="0005274B" w:rsidRDefault="00FD0460" w:rsidP="008E1CEC">
            <w:pPr>
              <w:pStyle w:val="PageTitle"/>
              <w:jc w:val="center"/>
              <w:rPr>
                <w:rStyle w:val="CheckBoxes"/>
              </w:rPr>
            </w:pPr>
            <w:r>
              <w:rPr>
                <w:rStyle w:val="CheckBoxes"/>
              </w:rPr>
              <w:fldChar w:fldCharType="begin">
                <w:ffData>
                  <w:name w:val=""/>
                  <w:enabled/>
                  <w:calcOnExit w:val="0"/>
                  <w:checkBox>
                    <w:size w:val="24"/>
                    <w:default w:val="1"/>
                  </w:checkBox>
                </w:ffData>
              </w:fldChar>
            </w:r>
            <w:r>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r>
      <w:tr w:rsidR="0097783E" w:rsidRPr="0005274B" w14:paraId="768DEA0B" w14:textId="77777777" w:rsidTr="00C170F8">
        <w:trPr>
          <w:trHeight w:val="1188"/>
        </w:trPr>
        <w:tc>
          <w:tcPr>
            <w:tcW w:w="3699" w:type="dxa"/>
            <w:vAlign w:val="center"/>
          </w:tcPr>
          <w:p w14:paraId="34D735DB" w14:textId="56E4C7AB" w:rsidR="0097783E" w:rsidRPr="0005274B" w:rsidRDefault="0097783E">
            <w:pPr>
              <w:pStyle w:val="TableText"/>
              <w:rPr>
                <w:rStyle w:val="ChecklistQuestion"/>
              </w:rPr>
            </w:pPr>
            <w:r w:rsidRPr="0005274B">
              <w:rPr>
                <w:rStyle w:val="ChecklistQuestion"/>
              </w:rPr>
              <w:t xml:space="preserve">b) </w:t>
            </w:r>
            <w:r w:rsidR="00C170F8">
              <w:rPr>
                <w:rStyle w:val="ChecklistQuestion"/>
              </w:rPr>
              <w:t>Have sufficient water supplies available to serve the project and reasonably foreseeable future development during normal, dry and multiple dry years</w:t>
            </w:r>
            <w:r w:rsidRPr="0005274B">
              <w:rPr>
                <w:rStyle w:val="ChecklistQuestion"/>
              </w:rPr>
              <w:t>?</w:t>
            </w:r>
          </w:p>
        </w:tc>
        <w:tc>
          <w:tcPr>
            <w:tcW w:w="1444" w:type="dxa"/>
            <w:vAlign w:val="center"/>
          </w:tcPr>
          <w:p w14:paraId="3F39E85A" w14:textId="77777777" w:rsidR="0097783E" w:rsidRPr="0005274B" w:rsidRDefault="003A32D3" w:rsidP="008E1CEC">
            <w:pPr>
              <w:pStyle w:val="PageTitle"/>
              <w:jc w:val="center"/>
              <w:rPr>
                <w:rStyle w:val="CheckBoxes"/>
                <w:b w:val="0"/>
                <w:bCs w:val="0"/>
                <w:kern w:val="0"/>
              </w:rPr>
            </w:pPr>
            <w:r w:rsidRPr="0005274B">
              <w:rPr>
                <w:rStyle w:val="CheckBoxes"/>
              </w:rPr>
              <w:fldChar w:fldCharType="begin">
                <w:ffData>
                  <w:name w:val="Check2"/>
                  <w:enabled/>
                  <w:calcOnExit w:val="0"/>
                  <w:checkBox>
                    <w:size w:val="24"/>
                    <w:default w:val="0"/>
                  </w:checkBox>
                </w:ffData>
              </w:fldChar>
            </w:r>
            <w:r w:rsidR="0097783E" w:rsidRPr="0005274B">
              <w:rPr>
                <w:rStyle w:val="CheckBoxes"/>
              </w:rPr>
              <w:instrText xml:space="preserve"> FORMCHECKBOX </w:instrText>
            </w:r>
            <w:bookmarkStart w:id="703" w:name="_Toc260753568"/>
            <w:r w:rsidR="0097783E" w:rsidRPr="000A75BB">
              <w:instrText>_</w:instrText>
            </w:r>
            <w:r w:rsidR="00967F77">
              <w:rPr>
                <w:rStyle w:val="CheckBoxes"/>
              </w:rPr>
            </w:r>
            <w:r w:rsidR="00967F77">
              <w:rPr>
                <w:rStyle w:val="CheckBoxes"/>
              </w:rPr>
              <w:fldChar w:fldCharType="separate"/>
            </w:r>
            <w:r w:rsidRPr="0005274B">
              <w:rPr>
                <w:rStyle w:val="CheckBoxes"/>
              </w:rPr>
              <w:fldChar w:fldCharType="end"/>
            </w:r>
            <w:bookmarkEnd w:id="703"/>
          </w:p>
        </w:tc>
        <w:tc>
          <w:tcPr>
            <w:tcW w:w="1444" w:type="dxa"/>
            <w:vAlign w:val="center"/>
          </w:tcPr>
          <w:p w14:paraId="2B939DB6" w14:textId="77777777" w:rsidR="0097783E" w:rsidRPr="0005274B" w:rsidRDefault="003A32D3" w:rsidP="008E1CEC">
            <w:pPr>
              <w:pStyle w:val="PageTitle"/>
              <w:jc w:val="center"/>
              <w:rPr>
                <w:rStyle w:val="CheckBoxes"/>
              </w:rPr>
            </w:pPr>
            <w:r>
              <w:rPr>
                <w:rStyle w:val="CheckBoxes"/>
              </w:rPr>
              <w:fldChar w:fldCharType="begin">
                <w:ffData>
                  <w:name w:val=""/>
                  <w:enabled/>
                  <w:calcOnExit w:val="0"/>
                  <w:checkBox>
                    <w:size w:val="24"/>
                    <w:default w:val="0"/>
                  </w:checkBox>
                </w:ffData>
              </w:fldChar>
            </w:r>
            <w:r w:rsidR="0097783E">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c>
          <w:tcPr>
            <w:tcW w:w="1444" w:type="dxa"/>
            <w:vAlign w:val="center"/>
          </w:tcPr>
          <w:p w14:paraId="591620DD" w14:textId="19D82766" w:rsidR="0097783E" w:rsidRPr="0005274B" w:rsidRDefault="00553EBB" w:rsidP="008E1CEC">
            <w:pPr>
              <w:pStyle w:val="PageTitle"/>
              <w:jc w:val="center"/>
              <w:rPr>
                <w:rStyle w:val="CheckBoxes"/>
              </w:rPr>
            </w:pPr>
            <w:r>
              <w:rPr>
                <w:rStyle w:val="CheckBoxes"/>
              </w:rPr>
              <w:fldChar w:fldCharType="begin">
                <w:ffData>
                  <w:name w:val=""/>
                  <w:enabled/>
                  <w:calcOnExit w:val="0"/>
                  <w:checkBox>
                    <w:size w:val="24"/>
                    <w:default w:val="0"/>
                  </w:checkBox>
                </w:ffData>
              </w:fldChar>
            </w:r>
            <w:r>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c>
          <w:tcPr>
            <w:tcW w:w="1444" w:type="dxa"/>
            <w:vAlign w:val="center"/>
          </w:tcPr>
          <w:p w14:paraId="40F79EA5" w14:textId="146C38C4" w:rsidR="0097783E" w:rsidRPr="0005274B" w:rsidRDefault="00553EBB" w:rsidP="008E1CEC">
            <w:pPr>
              <w:pStyle w:val="PageTitle"/>
              <w:jc w:val="center"/>
              <w:rPr>
                <w:rStyle w:val="CheckBoxes"/>
              </w:rPr>
            </w:pPr>
            <w:r>
              <w:rPr>
                <w:rStyle w:val="CheckBoxes"/>
              </w:rPr>
              <w:fldChar w:fldCharType="begin">
                <w:ffData>
                  <w:name w:val=""/>
                  <w:enabled/>
                  <w:calcOnExit w:val="0"/>
                  <w:checkBox>
                    <w:size w:val="24"/>
                    <w:default w:val="1"/>
                  </w:checkBox>
                </w:ffData>
              </w:fldChar>
            </w:r>
            <w:r>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r>
      <w:tr w:rsidR="0097783E" w:rsidRPr="0005274B" w14:paraId="48854C57" w14:textId="77777777" w:rsidTr="008E1CEC">
        <w:trPr>
          <w:trHeight w:val="1190"/>
        </w:trPr>
        <w:tc>
          <w:tcPr>
            <w:tcW w:w="3699" w:type="dxa"/>
            <w:vAlign w:val="center"/>
          </w:tcPr>
          <w:p w14:paraId="3D589A7D" w14:textId="38845E09" w:rsidR="0097783E" w:rsidRPr="0005274B" w:rsidRDefault="0097783E">
            <w:pPr>
              <w:pStyle w:val="TableText"/>
              <w:rPr>
                <w:rStyle w:val="ChecklistQuestion"/>
              </w:rPr>
            </w:pPr>
            <w:r w:rsidRPr="0005274B">
              <w:rPr>
                <w:rStyle w:val="ChecklistQuestion"/>
              </w:rPr>
              <w:t xml:space="preserve">c) </w:t>
            </w:r>
            <w:r w:rsidR="00C170F8" w:rsidRPr="0005274B">
              <w:rPr>
                <w:rStyle w:val="ChecklistQuestion"/>
              </w:rPr>
              <w:t>Result in a determination by the wastewater treatment provider which serves or may serve the project that it has adequate capacity to serve the project’s projected demand in addition to the provider’s existing commitments</w:t>
            </w:r>
            <w:r w:rsidRPr="0005274B">
              <w:rPr>
                <w:rStyle w:val="ChecklistQuestion"/>
              </w:rPr>
              <w:t>?</w:t>
            </w:r>
          </w:p>
        </w:tc>
        <w:tc>
          <w:tcPr>
            <w:tcW w:w="1444" w:type="dxa"/>
            <w:vAlign w:val="center"/>
          </w:tcPr>
          <w:p w14:paraId="0B2B75DF" w14:textId="77777777" w:rsidR="0097783E" w:rsidRPr="0005274B" w:rsidRDefault="003A32D3" w:rsidP="008E1CEC">
            <w:pPr>
              <w:pStyle w:val="PageTitle"/>
              <w:jc w:val="center"/>
              <w:rPr>
                <w:rStyle w:val="CheckBoxes"/>
                <w:b w:val="0"/>
                <w:bCs w:val="0"/>
                <w:kern w:val="0"/>
              </w:rPr>
            </w:pPr>
            <w:r w:rsidRPr="0005274B">
              <w:rPr>
                <w:rStyle w:val="CheckBoxes"/>
              </w:rPr>
              <w:fldChar w:fldCharType="begin">
                <w:ffData>
                  <w:name w:val="Check2"/>
                  <w:enabled/>
                  <w:calcOnExit w:val="0"/>
                  <w:checkBox>
                    <w:size w:val="24"/>
                    <w:default w:val="0"/>
                  </w:checkBox>
                </w:ffData>
              </w:fldChar>
            </w:r>
            <w:r w:rsidR="0097783E" w:rsidRPr="0005274B">
              <w:rPr>
                <w:rStyle w:val="CheckBoxes"/>
              </w:rPr>
              <w:instrText xml:space="preserve"> FORMCHECKBOX </w:instrText>
            </w:r>
            <w:bookmarkStart w:id="704" w:name="_Toc260753572"/>
            <w:r w:rsidR="0097783E" w:rsidRPr="000A75BB">
              <w:instrText>_</w:instrText>
            </w:r>
            <w:r w:rsidR="00967F77">
              <w:rPr>
                <w:rStyle w:val="CheckBoxes"/>
              </w:rPr>
            </w:r>
            <w:r w:rsidR="00967F77">
              <w:rPr>
                <w:rStyle w:val="CheckBoxes"/>
              </w:rPr>
              <w:fldChar w:fldCharType="separate"/>
            </w:r>
            <w:r w:rsidRPr="0005274B">
              <w:rPr>
                <w:rStyle w:val="CheckBoxes"/>
              </w:rPr>
              <w:fldChar w:fldCharType="end"/>
            </w:r>
            <w:bookmarkEnd w:id="704"/>
          </w:p>
        </w:tc>
        <w:tc>
          <w:tcPr>
            <w:tcW w:w="1444" w:type="dxa"/>
            <w:vAlign w:val="center"/>
          </w:tcPr>
          <w:p w14:paraId="1D5591EE" w14:textId="77777777" w:rsidR="0097783E" w:rsidRPr="0005274B" w:rsidRDefault="003A32D3" w:rsidP="008E1CEC">
            <w:pPr>
              <w:pStyle w:val="PageTitle"/>
              <w:jc w:val="center"/>
              <w:rPr>
                <w:rStyle w:val="CheckBoxes"/>
              </w:rPr>
            </w:pPr>
            <w:r w:rsidRPr="0005274B">
              <w:rPr>
                <w:rStyle w:val="CheckBoxes"/>
              </w:rPr>
              <w:fldChar w:fldCharType="begin">
                <w:ffData>
                  <w:name w:val="Check2"/>
                  <w:enabled/>
                  <w:calcOnExit w:val="0"/>
                  <w:checkBox>
                    <w:size w:val="24"/>
                    <w:default w:val="0"/>
                  </w:checkBox>
                </w:ffData>
              </w:fldChar>
            </w:r>
            <w:r w:rsidR="0097783E" w:rsidRPr="0005274B">
              <w:rPr>
                <w:rStyle w:val="CheckBoxes"/>
              </w:rPr>
              <w:instrText xml:space="preserve"> FORMCHECKBOX </w:instrText>
            </w:r>
            <w:bookmarkStart w:id="705" w:name="_Toc260753573"/>
            <w:r w:rsidR="0097783E" w:rsidRPr="000A75BB">
              <w:instrText>_</w:instrText>
            </w:r>
            <w:r w:rsidR="00967F77">
              <w:rPr>
                <w:rStyle w:val="CheckBoxes"/>
              </w:rPr>
            </w:r>
            <w:r w:rsidR="00967F77">
              <w:rPr>
                <w:rStyle w:val="CheckBoxes"/>
              </w:rPr>
              <w:fldChar w:fldCharType="separate"/>
            </w:r>
            <w:r w:rsidRPr="0005274B">
              <w:rPr>
                <w:rStyle w:val="CheckBoxes"/>
              </w:rPr>
              <w:fldChar w:fldCharType="end"/>
            </w:r>
            <w:bookmarkEnd w:id="705"/>
          </w:p>
        </w:tc>
        <w:tc>
          <w:tcPr>
            <w:tcW w:w="1444" w:type="dxa"/>
            <w:vAlign w:val="center"/>
          </w:tcPr>
          <w:p w14:paraId="76CC077D" w14:textId="16CA8056" w:rsidR="0097783E" w:rsidRPr="0005274B" w:rsidRDefault="008A306E" w:rsidP="008E1CEC">
            <w:pPr>
              <w:pStyle w:val="PageTitle"/>
              <w:jc w:val="center"/>
              <w:rPr>
                <w:rStyle w:val="CheckBoxes"/>
              </w:rPr>
            </w:pPr>
            <w:r>
              <w:rPr>
                <w:rStyle w:val="CheckBoxes"/>
              </w:rPr>
              <w:fldChar w:fldCharType="begin">
                <w:ffData>
                  <w:name w:val=""/>
                  <w:enabled/>
                  <w:calcOnExit w:val="0"/>
                  <w:checkBox>
                    <w:size w:val="24"/>
                    <w:default w:val="0"/>
                  </w:checkBox>
                </w:ffData>
              </w:fldChar>
            </w:r>
            <w:r>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c>
          <w:tcPr>
            <w:tcW w:w="1444" w:type="dxa"/>
            <w:vAlign w:val="center"/>
          </w:tcPr>
          <w:p w14:paraId="0C4830D0" w14:textId="71AA2181" w:rsidR="0097783E" w:rsidRPr="0005274B" w:rsidRDefault="008A306E" w:rsidP="008E1CEC">
            <w:pPr>
              <w:pStyle w:val="PageTitle"/>
              <w:jc w:val="center"/>
              <w:rPr>
                <w:rStyle w:val="CheckBoxes"/>
              </w:rPr>
            </w:pPr>
            <w:r>
              <w:rPr>
                <w:rStyle w:val="CheckBoxes"/>
              </w:rPr>
              <w:fldChar w:fldCharType="begin">
                <w:ffData>
                  <w:name w:val=""/>
                  <w:enabled/>
                  <w:calcOnExit w:val="0"/>
                  <w:checkBox>
                    <w:size w:val="24"/>
                    <w:default w:val="1"/>
                  </w:checkBox>
                </w:ffData>
              </w:fldChar>
            </w:r>
            <w:r>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r>
      <w:tr w:rsidR="0097783E" w:rsidRPr="0005274B" w14:paraId="4A56DAA9" w14:textId="77777777" w:rsidTr="008E1CEC">
        <w:trPr>
          <w:trHeight w:val="1190"/>
        </w:trPr>
        <w:tc>
          <w:tcPr>
            <w:tcW w:w="3699" w:type="dxa"/>
            <w:vAlign w:val="center"/>
          </w:tcPr>
          <w:p w14:paraId="3CCE88F6" w14:textId="5B5AA755" w:rsidR="0097783E" w:rsidRPr="0005274B" w:rsidRDefault="0097783E">
            <w:pPr>
              <w:pStyle w:val="TableText"/>
              <w:rPr>
                <w:rStyle w:val="ChecklistQuestion"/>
              </w:rPr>
            </w:pPr>
            <w:r w:rsidRPr="0005274B">
              <w:rPr>
                <w:rStyle w:val="ChecklistQuestion"/>
              </w:rPr>
              <w:t xml:space="preserve">d) </w:t>
            </w:r>
            <w:r w:rsidR="00C170F8">
              <w:rPr>
                <w:rStyle w:val="ChecklistQuestion"/>
              </w:rPr>
              <w:t>Generate solid waste in excess of state or local standards, or in excess of the capacity of local infrastructure, or otherwise impair the attainment of solid waste reduction goals</w:t>
            </w:r>
            <w:r w:rsidRPr="0005274B">
              <w:rPr>
                <w:rStyle w:val="ChecklistQuestion"/>
              </w:rPr>
              <w:t>?</w:t>
            </w:r>
          </w:p>
        </w:tc>
        <w:tc>
          <w:tcPr>
            <w:tcW w:w="1444" w:type="dxa"/>
            <w:vAlign w:val="center"/>
          </w:tcPr>
          <w:p w14:paraId="5A6919A9" w14:textId="77777777" w:rsidR="0097783E" w:rsidRPr="0005274B" w:rsidRDefault="003A32D3" w:rsidP="008E1CEC">
            <w:pPr>
              <w:pStyle w:val="PageTitle"/>
              <w:jc w:val="center"/>
              <w:rPr>
                <w:rStyle w:val="CheckBoxes"/>
                <w:b w:val="0"/>
                <w:bCs w:val="0"/>
                <w:kern w:val="0"/>
              </w:rPr>
            </w:pPr>
            <w:r w:rsidRPr="0005274B">
              <w:rPr>
                <w:rStyle w:val="CheckBoxes"/>
              </w:rPr>
              <w:fldChar w:fldCharType="begin">
                <w:ffData>
                  <w:name w:val="Check2"/>
                  <w:enabled/>
                  <w:calcOnExit w:val="0"/>
                  <w:checkBox>
                    <w:size w:val="24"/>
                    <w:default w:val="0"/>
                  </w:checkBox>
                </w:ffData>
              </w:fldChar>
            </w:r>
            <w:r w:rsidR="0097783E" w:rsidRPr="0005274B">
              <w:rPr>
                <w:rStyle w:val="CheckBoxes"/>
              </w:rPr>
              <w:instrText xml:space="preserve"> FORMCHECKBOX </w:instrText>
            </w:r>
            <w:bookmarkStart w:id="706" w:name="_Toc260753576"/>
            <w:r w:rsidR="0097783E" w:rsidRPr="000A75BB">
              <w:instrText>_</w:instrText>
            </w:r>
            <w:r w:rsidR="00967F77">
              <w:rPr>
                <w:rStyle w:val="CheckBoxes"/>
              </w:rPr>
            </w:r>
            <w:r w:rsidR="00967F77">
              <w:rPr>
                <w:rStyle w:val="CheckBoxes"/>
              </w:rPr>
              <w:fldChar w:fldCharType="separate"/>
            </w:r>
            <w:r w:rsidRPr="0005274B">
              <w:rPr>
                <w:rStyle w:val="CheckBoxes"/>
              </w:rPr>
              <w:fldChar w:fldCharType="end"/>
            </w:r>
            <w:bookmarkEnd w:id="706"/>
          </w:p>
        </w:tc>
        <w:tc>
          <w:tcPr>
            <w:tcW w:w="1444" w:type="dxa"/>
            <w:vAlign w:val="center"/>
          </w:tcPr>
          <w:p w14:paraId="0D0A4F80" w14:textId="77777777" w:rsidR="0097783E" w:rsidRPr="0005274B" w:rsidRDefault="003A32D3" w:rsidP="008E1CEC">
            <w:pPr>
              <w:pStyle w:val="PageTitle"/>
              <w:jc w:val="center"/>
              <w:rPr>
                <w:rStyle w:val="CheckBoxes"/>
              </w:rPr>
            </w:pPr>
            <w:r>
              <w:rPr>
                <w:rStyle w:val="CheckBoxes"/>
              </w:rPr>
              <w:fldChar w:fldCharType="begin">
                <w:ffData>
                  <w:name w:val=""/>
                  <w:enabled/>
                  <w:calcOnExit w:val="0"/>
                  <w:checkBox>
                    <w:size w:val="24"/>
                    <w:default w:val="0"/>
                  </w:checkBox>
                </w:ffData>
              </w:fldChar>
            </w:r>
            <w:r w:rsidR="0097783E">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c>
          <w:tcPr>
            <w:tcW w:w="1444" w:type="dxa"/>
            <w:vAlign w:val="center"/>
          </w:tcPr>
          <w:p w14:paraId="5F989294" w14:textId="7276BF30" w:rsidR="0097783E" w:rsidRPr="0005274B" w:rsidRDefault="00C24C3A" w:rsidP="008E1CEC">
            <w:pPr>
              <w:pStyle w:val="PageTitle"/>
              <w:jc w:val="center"/>
              <w:rPr>
                <w:rStyle w:val="CheckBoxes"/>
              </w:rPr>
            </w:pPr>
            <w:r>
              <w:rPr>
                <w:rStyle w:val="CheckBoxes"/>
              </w:rPr>
              <w:fldChar w:fldCharType="begin">
                <w:ffData>
                  <w:name w:val=""/>
                  <w:enabled/>
                  <w:calcOnExit w:val="0"/>
                  <w:checkBox>
                    <w:size w:val="24"/>
                    <w:default w:val="1"/>
                  </w:checkBox>
                </w:ffData>
              </w:fldChar>
            </w:r>
            <w:r>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c>
          <w:tcPr>
            <w:tcW w:w="1444" w:type="dxa"/>
            <w:vAlign w:val="center"/>
          </w:tcPr>
          <w:p w14:paraId="7B3C10A1" w14:textId="219D768F" w:rsidR="0097783E" w:rsidRPr="0005274B" w:rsidRDefault="004510D4" w:rsidP="008E1CEC">
            <w:pPr>
              <w:pStyle w:val="PageTitle"/>
              <w:jc w:val="center"/>
              <w:rPr>
                <w:rStyle w:val="CheckBoxes"/>
              </w:rPr>
            </w:pPr>
            <w:r>
              <w:rPr>
                <w:rStyle w:val="CheckBoxes"/>
              </w:rPr>
              <w:fldChar w:fldCharType="begin">
                <w:ffData>
                  <w:name w:val=""/>
                  <w:enabled/>
                  <w:calcOnExit w:val="0"/>
                  <w:checkBox>
                    <w:size w:val="24"/>
                    <w:default w:val="0"/>
                  </w:checkBox>
                </w:ffData>
              </w:fldChar>
            </w:r>
            <w:r>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r>
      <w:tr w:rsidR="0097783E" w:rsidRPr="0005274B" w14:paraId="63D59810" w14:textId="77777777" w:rsidTr="008E1CEC">
        <w:trPr>
          <w:trHeight w:val="919"/>
        </w:trPr>
        <w:tc>
          <w:tcPr>
            <w:tcW w:w="3699" w:type="dxa"/>
            <w:tcBorders>
              <w:bottom w:val="single" w:sz="18" w:space="0" w:color="0070C0"/>
            </w:tcBorders>
            <w:vAlign w:val="center"/>
          </w:tcPr>
          <w:p w14:paraId="6C2ACD77" w14:textId="2728B5C8" w:rsidR="0097783E" w:rsidRPr="0005274B" w:rsidRDefault="00C170F8">
            <w:pPr>
              <w:pStyle w:val="TableText"/>
              <w:rPr>
                <w:rStyle w:val="ChecklistQuestion"/>
              </w:rPr>
            </w:pPr>
            <w:r>
              <w:rPr>
                <w:rStyle w:val="ChecklistQuestion"/>
              </w:rPr>
              <w:t>e</w:t>
            </w:r>
            <w:r w:rsidR="0097783E" w:rsidRPr="0005274B">
              <w:rPr>
                <w:rStyle w:val="ChecklistQuestion"/>
              </w:rPr>
              <w:t xml:space="preserve">) Comply with </w:t>
            </w:r>
            <w:r>
              <w:rPr>
                <w:rStyle w:val="ChecklistQuestion"/>
              </w:rPr>
              <w:t>f</w:t>
            </w:r>
            <w:r w:rsidR="0097783E" w:rsidRPr="0005274B">
              <w:rPr>
                <w:rStyle w:val="ChecklistQuestion"/>
              </w:rPr>
              <w:t xml:space="preserve">ederal, </w:t>
            </w:r>
            <w:r>
              <w:rPr>
                <w:rStyle w:val="ChecklistQuestion"/>
              </w:rPr>
              <w:t>s</w:t>
            </w:r>
            <w:r w:rsidR="0097783E" w:rsidRPr="0005274B">
              <w:rPr>
                <w:rStyle w:val="ChecklistQuestion"/>
              </w:rPr>
              <w:t xml:space="preserve">tate, and local </w:t>
            </w:r>
            <w:r w:rsidR="002D297E">
              <w:rPr>
                <w:rStyle w:val="ChecklistQuestion"/>
              </w:rPr>
              <w:t xml:space="preserve">management </w:t>
            </w:r>
            <w:r w:rsidR="00C61419">
              <w:rPr>
                <w:rStyle w:val="ChecklistQuestion"/>
              </w:rPr>
              <w:t xml:space="preserve">and reduction </w:t>
            </w:r>
            <w:r w:rsidR="0097783E" w:rsidRPr="0005274B">
              <w:rPr>
                <w:rStyle w:val="ChecklistQuestion"/>
              </w:rPr>
              <w:t>statutes and regulations related to solid waste?</w:t>
            </w:r>
          </w:p>
        </w:tc>
        <w:tc>
          <w:tcPr>
            <w:tcW w:w="1444" w:type="dxa"/>
            <w:tcBorders>
              <w:bottom w:val="single" w:sz="18" w:space="0" w:color="0070C0"/>
            </w:tcBorders>
            <w:vAlign w:val="center"/>
          </w:tcPr>
          <w:p w14:paraId="411935C8" w14:textId="77777777" w:rsidR="0097783E" w:rsidRPr="0005274B" w:rsidRDefault="003A32D3" w:rsidP="008E1CEC">
            <w:pPr>
              <w:pStyle w:val="PageTitle"/>
              <w:jc w:val="center"/>
              <w:rPr>
                <w:rStyle w:val="CheckBoxes"/>
                <w:b w:val="0"/>
                <w:bCs w:val="0"/>
                <w:kern w:val="0"/>
              </w:rPr>
            </w:pPr>
            <w:r w:rsidRPr="0005274B">
              <w:rPr>
                <w:rStyle w:val="CheckBoxes"/>
              </w:rPr>
              <w:fldChar w:fldCharType="begin">
                <w:ffData>
                  <w:name w:val="Check2"/>
                  <w:enabled/>
                  <w:calcOnExit w:val="0"/>
                  <w:checkBox>
                    <w:size w:val="24"/>
                    <w:default w:val="0"/>
                  </w:checkBox>
                </w:ffData>
              </w:fldChar>
            </w:r>
            <w:r w:rsidR="0097783E" w:rsidRPr="0005274B">
              <w:rPr>
                <w:rStyle w:val="CheckBoxes"/>
              </w:rPr>
              <w:instrText xml:space="preserve"> FORMCHECKBOX </w:instrText>
            </w:r>
            <w:bookmarkStart w:id="707" w:name="_Toc260753588"/>
            <w:r w:rsidR="0097783E" w:rsidRPr="000A75BB">
              <w:instrText>_</w:instrText>
            </w:r>
            <w:r w:rsidR="00967F77">
              <w:rPr>
                <w:rStyle w:val="CheckBoxes"/>
              </w:rPr>
            </w:r>
            <w:r w:rsidR="00967F77">
              <w:rPr>
                <w:rStyle w:val="CheckBoxes"/>
              </w:rPr>
              <w:fldChar w:fldCharType="separate"/>
            </w:r>
            <w:r w:rsidRPr="0005274B">
              <w:rPr>
                <w:rStyle w:val="CheckBoxes"/>
              </w:rPr>
              <w:fldChar w:fldCharType="end"/>
            </w:r>
            <w:bookmarkEnd w:id="707"/>
          </w:p>
        </w:tc>
        <w:tc>
          <w:tcPr>
            <w:tcW w:w="1444" w:type="dxa"/>
            <w:tcBorders>
              <w:bottom w:val="single" w:sz="18" w:space="0" w:color="0070C0"/>
            </w:tcBorders>
            <w:vAlign w:val="center"/>
          </w:tcPr>
          <w:p w14:paraId="7F3114B1" w14:textId="77777777" w:rsidR="0097783E" w:rsidRPr="0005274B" w:rsidRDefault="003A32D3" w:rsidP="008E1CEC">
            <w:pPr>
              <w:pStyle w:val="PageTitle"/>
              <w:jc w:val="center"/>
              <w:rPr>
                <w:rStyle w:val="CheckBoxes"/>
              </w:rPr>
            </w:pPr>
            <w:r w:rsidRPr="0005274B">
              <w:rPr>
                <w:rStyle w:val="CheckBoxes"/>
              </w:rPr>
              <w:fldChar w:fldCharType="begin">
                <w:ffData>
                  <w:name w:val=""/>
                  <w:enabled/>
                  <w:calcOnExit w:val="0"/>
                  <w:checkBox>
                    <w:size w:val="24"/>
                    <w:default w:val="0"/>
                  </w:checkBox>
                </w:ffData>
              </w:fldChar>
            </w:r>
            <w:r w:rsidR="0097783E" w:rsidRPr="0005274B">
              <w:rPr>
                <w:rStyle w:val="CheckBoxes"/>
              </w:rPr>
              <w:instrText xml:space="preserve"> FORMCHECKBOX </w:instrText>
            </w:r>
            <w:bookmarkStart w:id="708" w:name="_Toc260753589"/>
            <w:r w:rsidR="0097783E" w:rsidRPr="000A75BB">
              <w:instrText>_</w:instrText>
            </w:r>
            <w:r w:rsidR="00967F77">
              <w:rPr>
                <w:rStyle w:val="CheckBoxes"/>
              </w:rPr>
            </w:r>
            <w:r w:rsidR="00967F77">
              <w:rPr>
                <w:rStyle w:val="CheckBoxes"/>
              </w:rPr>
              <w:fldChar w:fldCharType="separate"/>
            </w:r>
            <w:r w:rsidRPr="0005274B">
              <w:rPr>
                <w:rStyle w:val="CheckBoxes"/>
              </w:rPr>
              <w:fldChar w:fldCharType="end"/>
            </w:r>
            <w:bookmarkEnd w:id="708"/>
          </w:p>
        </w:tc>
        <w:tc>
          <w:tcPr>
            <w:tcW w:w="1444" w:type="dxa"/>
            <w:tcBorders>
              <w:bottom w:val="single" w:sz="18" w:space="0" w:color="0070C0"/>
            </w:tcBorders>
            <w:vAlign w:val="center"/>
          </w:tcPr>
          <w:p w14:paraId="18F3BEBE" w14:textId="26D44FE5" w:rsidR="0097783E" w:rsidRPr="0005274B" w:rsidRDefault="009905E9" w:rsidP="008E1CEC">
            <w:pPr>
              <w:pStyle w:val="PageTitle"/>
              <w:jc w:val="center"/>
              <w:rPr>
                <w:rStyle w:val="CheckBoxes"/>
              </w:rPr>
            </w:pPr>
            <w:r>
              <w:rPr>
                <w:rStyle w:val="CheckBoxes"/>
              </w:rPr>
              <w:fldChar w:fldCharType="begin">
                <w:ffData>
                  <w:name w:val=""/>
                  <w:enabled/>
                  <w:calcOnExit w:val="0"/>
                  <w:checkBox>
                    <w:size w:val="24"/>
                    <w:default w:val="0"/>
                  </w:checkBox>
                </w:ffData>
              </w:fldChar>
            </w:r>
            <w:r>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c>
          <w:tcPr>
            <w:tcW w:w="1444" w:type="dxa"/>
            <w:tcBorders>
              <w:bottom w:val="single" w:sz="18" w:space="0" w:color="0070C0"/>
            </w:tcBorders>
            <w:vAlign w:val="center"/>
          </w:tcPr>
          <w:p w14:paraId="59E93CFD" w14:textId="3A09CBC0" w:rsidR="0097783E" w:rsidRPr="0005274B" w:rsidRDefault="009905E9" w:rsidP="008E1CEC">
            <w:pPr>
              <w:pStyle w:val="PageTitle"/>
              <w:jc w:val="center"/>
              <w:rPr>
                <w:rStyle w:val="CheckBoxes"/>
              </w:rPr>
            </w:pPr>
            <w:r>
              <w:rPr>
                <w:rStyle w:val="CheckBoxes"/>
              </w:rPr>
              <w:fldChar w:fldCharType="begin">
                <w:ffData>
                  <w:name w:val=""/>
                  <w:enabled/>
                  <w:calcOnExit w:val="0"/>
                  <w:checkBox>
                    <w:size w:val="24"/>
                    <w:default w:val="1"/>
                  </w:checkBox>
                </w:ffData>
              </w:fldChar>
            </w:r>
            <w:r>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r>
    </w:tbl>
    <w:p w14:paraId="0D424CF4" w14:textId="535D9668" w:rsidR="00791B5B" w:rsidRDefault="00791B5B" w:rsidP="00B3582C">
      <w:pPr>
        <w:pStyle w:val="Heading3"/>
      </w:pPr>
      <w:r>
        <w:t>Environmental Setting</w:t>
      </w:r>
    </w:p>
    <w:p w14:paraId="7CAC13F0" w14:textId="57C8F57F" w:rsidR="005B07F5" w:rsidRDefault="005B07F5" w:rsidP="009156E6">
      <w:r>
        <w:t xml:space="preserve">The following discussion qualitatively analyzes potential impacts on local utility providers. </w:t>
      </w:r>
    </w:p>
    <w:p w14:paraId="537EDBC8" w14:textId="1236DBC4" w:rsidR="005B07F5" w:rsidRDefault="005B07F5" w:rsidP="007C5643">
      <w:pPr>
        <w:pStyle w:val="Heading4"/>
      </w:pPr>
      <w:r>
        <w:t xml:space="preserve">Potable Water </w:t>
      </w:r>
    </w:p>
    <w:p w14:paraId="7D517D73" w14:textId="3B875AD0" w:rsidR="00FB312D" w:rsidRDefault="00FB312D" w:rsidP="00503C73">
      <w:r>
        <w:t xml:space="preserve">The EBMUD supplies water services to the City of San Leandro. </w:t>
      </w:r>
      <w:r w:rsidRPr="00170AAF">
        <w:t>Ninety percent of EBMUD's potable water comes from the 577-square mile watershed of the Mokelumne River on the western slope of the Sierra Nevada.</w:t>
      </w:r>
      <w:r>
        <w:rPr>
          <w:rStyle w:val="FootnoteReference"/>
        </w:rPr>
        <w:footnoteReference w:id="31"/>
      </w:r>
      <w:r>
        <w:t xml:space="preserve"> </w:t>
      </w:r>
    </w:p>
    <w:p w14:paraId="3A469937" w14:textId="6CAD625B" w:rsidR="00FB312D" w:rsidRDefault="00FB312D" w:rsidP="00503C73">
      <w:r>
        <w:lastRenderedPageBreak/>
        <w:t xml:space="preserve">EBMUD has approved and adopted an </w:t>
      </w:r>
      <w:r w:rsidRPr="00170AAF">
        <w:t>UWMP and WSCP</w:t>
      </w:r>
      <w:r>
        <w:t xml:space="preserve"> on June 28, 2016. The </w:t>
      </w:r>
      <w:r w:rsidR="0019495F">
        <w:t>city</w:t>
      </w:r>
      <w:r>
        <w:t xml:space="preserve"> did not include projected increases in water demand due to densification and intensification of both residential and non-residential land uses.</w:t>
      </w:r>
    </w:p>
    <w:p w14:paraId="5D999C5C" w14:textId="446C8092" w:rsidR="005B07F5" w:rsidRDefault="00FB312D" w:rsidP="00AA62A5">
      <w:r>
        <w:t xml:space="preserve">For </w:t>
      </w:r>
      <w:r w:rsidR="000E2DA3">
        <w:t>u</w:t>
      </w:r>
      <w:r>
        <w:t xml:space="preserve">nincorporated Alameda County, </w:t>
      </w:r>
      <w:r w:rsidR="00B36731" w:rsidRPr="00B36731">
        <w:t xml:space="preserve">Alameda County Water District </w:t>
      </w:r>
      <w:r>
        <w:t xml:space="preserve">supplies water services to the </w:t>
      </w:r>
      <w:r w:rsidRPr="003C6E50">
        <w:t>Lewelling Boulevard</w:t>
      </w:r>
      <w:r>
        <w:t xml:space="preserve"> </w:t>
      </w:r>
      <w:r w:rsidR="00031DA0">
        <w:t>crossing</w:t>
      </w:r>
      <w:r>
        <w:t xml:space="preserve">. Water supplies </w:t>
      </w:r>
      <w:r w:rsidRPr="00FB312D">
        <w:t>are imported into the District service area through the South Bay Aqueduct and Hetch-Hetchy Aqueduct. Local supplies include fresh groundwater from the Niles Cone Groundwater Basin (underlying the District service area), desalinated brackish groundwater from portions of the groundwater basin previously impacted by seawater intrusion, and surface water from the Del Valle Reservoir.</w:t>
      </w:r>
      <w:r>
        <w:t xml:space="preserve"> </w:t>
      </w:r>
    </w:p>
    <w:p w14:paraId="6AC0B418" w14:textId="26369080" w:rsidR="00FB312D" w:rsidRDefault="00FB312D" w:rsidP="00543F37">
      <w:r>
        <w:t xml:space="preserve">The </w:t>
      </w:r>
      <w:r w:rsidR="006C4D45">
        <w:t>SFPUC</w:t>
      </w:r>
      <w:r>
        <w:t xml:space="preserve"> supplies water to the City of Hayward. The City of </w:t>
      </w:r>
      <w:r w:rsidRPr="00FB312D">
        <w:t>Hayward buys its water from the Hetch Hetchy Regional Water System</w:t>
      </w:r>
      <w:r>
        <w:t xml:space="preserve"> which </w:t>
      </w:r>
      <w:r w:rsidRPr="00FB312D">
        <w:t xml:space="preserve">flows from the SFPUC system to Hayward through two pipelines </w:t>
      </w:r>
      <w:r w:rsidR="001B3A48">
        <w:t xml:space="preserve">– a </w:t>
      </w:r>
      <w:r w:rsidRPr="00FB312D">
        <w:t>24” pipeline that travels down Mission Blvd and a second a 42” pipeline that travels down Hesperian B</w:t>
      </w:r>
      <w:r w:rsidR="004B2066">
        <w:t>oulevard</w:t>
      </w:r>
      <w:r w:rsidRPr="00FB312D">
        <w:t xml:space="preserve"> The two pipelines are looped so the entire </w:t>
      </w:r>
      <w:r w:rsidR="0019495F">
        <w:t>c</w:t>
      </w:r>
      <w:r w:rsidRPr="00FB312D">
        <w:t>ity has redundant water supply lines.</w:t>
      </w:r>
    </w:p>
    <w:p w14:paraId="311C9641" w14:textId="502135A1" w:rsidR="005B07F5" w:rsidRDefault="005B07F5" w:rsidP="009633EF">
      <w:pPr>
        <w:pStyle w:val="Heading4"/>
      </w:pPr>
      <w:r>
        <w:t>Wastewater</w:t>
      </w:r>
    </w:p>
    <w:p w14:paraId="2513431F" w14:textId="04E78D76" w:rsidR="005B07F5" w:rsidRDefault="435E0724" w:rsidP="005A5A52">
      <w:r>
        <w:t xml:space="preserve">The City of San Leandro is responsible for maintaining the </w:t>
      </w:r>
      <w:r w:rsidR="008C726B">
        <w:t>C</w:t>
      </w:r>
      <w:r>
        <w:t xml:space="preserve">ity-owned sewer mains and lower sewer laterals. The City of San Leandro has updated it Sewer System Management Plan (SSMP) to meet the requirements established by the SWRCB Order 2006-0003, statewide General Discharge Requirements of Sanitary Sewer Systems. The goal of the SSMP is to minimize the frequency and severity of sanitary sewer overflows. The SSMP covers the management, planning, design, operation and maintenance of the City’s sanitary sewer system. The update of the SSMP was completed in January 2017. </w:t>
      </w:r>
    </w:p>
    <w:p w14:paraId="54C71C7A" w14:textId="010AD588" w:rsidR="006D2FE1" w:rsidRDefault="006D2FE1" w:rsidP="00EA4690">
      <w:r>
        <w:t xml:space="preserve">Wastewater needs for </w:t>
      </w:r>
      <w:r w:rsidR="008C726B">
        <w:t>u</w:t>
      </w:r>
      <w:r>
        <w:t xml:space="preserve">nincorporated Alameda County are provided by Castro Valley Sanitary District and Oro Loma Sanitary District. Both Castro Valley Sanitary District and Oro Loma Sanitary District have updated their SSMP’s in January 2019. </w:t>
      </w:r>
    </w:p>
    <w:p w14:paraId="334BFD5D" w14:textId="703D33BA" w:rsidR="006D2FE1" w:rsidRDefault="006D2FE1" w:rsidP="00966452">
      <w:r>
        <w:t xml:space="preserve">For the City of Hayward, the </w:t>
      </w:r>
      <w:r w:rsidR="0019495F">
        <w:t>city</w:t>
      </w:r>
      <w:r>
        <w:t xml:space="preserve"> is responsible for maintain</w:t>
      </w:r>
      <w:r w:rsidR="00924B88">
        <w:t>ing</w:t>
      </w:r>
      <w:r>
        <w:t xml:space="preserve"> the </w:t>
      </w:r>
      <w:r w:rsidR="00300617">
        <w:t>city</w:t>
      </w:r>
      <w:r>
        <w:t xml:space="preserve">-owned sewer mains and lower sewer laterals. </w:t>
      </w:r>
      <w:r w:rsidRPr="00331FEB">
        <w:t>The SSMP covers the management, planning, design, operation</w:t>
      </w:r>
      <w:r w:rsidR="003F0F48">
        <w:t>,</w:t>
      </w:r>
      <w:r w:rsidRPr="00331FEB">
        <w:t xml:space="preserve"> and maintenance of the City’s sanitary sewer system.</w:t>
      </w:r>
      <w:r>
        <w:t xml:space="preserve"> The City of Hayward has updated its SSMP in March 2021. </w:t>
      </w:r>
    </w:p>
    <w:p w14:paraId="59022A74" w14:textId="074EE353" w:rsidR="005B07F5" w:rsidRDefault="005B07F5" w:rsidP="00555D76">
      <w:pPr>
        <w:pStyle w:val="Heading4"/>
      </w:pPr>
      <w:r>
        <w:t>Solid Waste</w:t>
      </w:r>
    </w:p>
    <w:p w14:paraId="787397A1" w14:textId="43AB3E7C" w:rsidR="005B07F5" w:rsidRDefault="004729CF" w:rsidP="005F092F">
      <w:r>
        <w:t xml:space="preserve">Solid waste collection services for all </w:t>
      </w:r>
      <w:r w:rsidR="00031DA0" w:rsidRPr="00385143">
        <w:rPr>
          <w:bCs/>
        </w:rPr>
        <w:t xml:space="preserve">existing crossings </w:t>
      </w:r>
      <w:r>
        <w:t xml:space="preserve">are provided by Waste Management of Alameda County. Solid waste generated by the </w:t>
      </w:r>
      <w:r w:rsidR="00725AD5">
        <w:t>p</w:t>
      </w:r>
      <w:r>
        <w:t xml:space="preserve">roject would be collected by Waste Management of Alameda County. </w:t>
      </w:r>
    </w:p>
    <w:p w14:paraId="09E046D0" w14:textId="133FD1D9" w:rsidR="005B07F5" w:rsidRDefault="005B07F5" w:rsidP="00006CE7">
      <w:pPr>
        <w:pStyle w:val="Heading4"/>
      </w:pPr>
      <w:r>
        <w:t>Natural Gas and Electricity Services</w:t>
      </w:r>
    </w:p>
    <w:p w14:paraId="20A76398" w14:textId="77CA3E9A" w:rsidR="002E29D9" w:rsidRPr="00D023B1" w:rsidRDefault="00BB6150" w:rsidP="00F02A33">
      <w:r>
        <w:t xml:space="preserve">Electric and gas services within the City of San Leandro are provided by Pacific Gas and Electric. No new generation peak capacity is necessary to meet the capacity requirements of new construction. </w:t>
      </w:r>
    </w:p>
    <w:p w14:paraId="5F5BB226" w14:textId="57209525" w:rsidR="005B07F5" w:rsidRPr="005B07F5" w:rsidRDefault="00D8669A" w:rsidP="00EB2020">
      <w:r>
        <w:t xml:space="preserve">Both </w:t>
      </w:r>
      <w:r w:rsidR="008C726B">
        <w:t>u</w:t>
      </w:r>
      <w:r>
        <w:t>nincorporated</w:t>
      </w:r>
      <w:r w:rsidR="00BB6150">
        <w:t xml:space="preserve"> Alameda County and Hayward are serviced by East Bay Community Energy. No new generation peak capacity is necessary to meet the capacity requirements of new construction. </w:t>
      </w:r>
    </w:p>
    <w:p w14:paraId="4D606FD3" w14:textId="12621BCC" w:rsidR="00CA7F89" w:rsidRDefault="00CA7F89" w:rsidP="00503DEB">
      <w:pPr>
        <w:pStyle w:val="Heading3"/>
        <w:spacing w:before="0"/>
      </w:pPr>
      <w:r>
        <w:t>Regulatory Setting</w:t>
      </w:r>
    </w:p>
    <w:p w14:paraId="14323000" w14:textId="47EDFFD9" w:rsidR="00761D37" w:rsidRDefault="00761D37" w:rsidP="009156E6">
      <w:pPr>
        <w:pStyle w:val="Heading4"/>
      </w:pPr>
      <w:bookmarkStart w:id="709" w:name="_Hlk85120639"/>
      <w:r>
        <w:t>State</w:t>
      </w:r>
    </w:p>
    <w:p w14:paraId="107D0F3C" w14:textId="28BE3DC0" w:rsidR="00081CDB" w:rsidRPr="00081CDB" w:rsidRDefault="00081CDB" w:rsidP="00503DEB">
      <w:pPr>
        <w:pStyle w:val="Heading5"/>
        <w:spacing w:before="0"/>
      </w:pPr>
      <w:r>
        <w:t>Assembly Bill 939</w:t>
      </w:r>
    </w:p>
    <w:p w14:paraId="7FCE9DF0" w14:textId="593DB753" w:rsidR="00081CDB" w:rsidRDefault="00761D37" w:rsidP="009156E6">
      <w:r>
        <w:t xml:space="preserve">Assembly Bill 939 (AB 939) relates to solid waste diversion requirements for the State of California. In 1995, all jurisdictions in California were required by AB 939 to divert 25 percent of waste generation </w:t>
      </w:r>
      <w:r>
        <w:lastRenderedPageBreak/>
        <w:t xml:space="preserve">from landfill. By the year 2000, all California Jurisdictions were required to divert 50 percent of waste generation from landfills. </w:t>
      </w:r>
    </w:p>
    <w:p w14:paraId="2FAEE3B7" w14:textId="6362A0EB" w:rsidR="00081CDB" w:rsidRDefault="00081CDB" w:rsidP="00503DEB">
      <w:pPr>
        <w:pStyle w:val="Heading5"/>
        <w:spacing w:before="0"/>
      </w:pPr>
      <w:r>
        <w:t>Solid Waste Disposal Measurement System Act</w:t>
      </w:r>
    </w:p>
    <w:p w14:paraId="73977360" w14:textId="59C45579" w:rsidR="00761D37" w:rsidRDefault="00761D37" w:rsidP="009156E6">
      <w:r>
        <w:t>The Solid Waste Disposal Measurement System Act</w:t>
      </w:r>
      <w:r w:rsidR="00081CDB">
        <w:t xml:space="preserve"> (</w:t>
      </w:r>
      <w:r>
        <w:t>SB 1016</w:t>
      </w:r>
      <w:r w:rsidR="00081CDB">
        <w:t>)</w:t>
      </w:r>
      <w:r>
        <w:t xml:space="preserve"> was passed in 2008 and required the AB 939 50 percent diversion requirement to be calculated in a per capita disposal rate equivalent.</w:t>
      </w:r>
    </w:p>
    <w:bookmarkEnd w:id="709"/>
    <w:p w14:paraId="58D109CB" w14:textId="66480291" w:rsidR="005B07F5" w:rsidRDefault="005B07F5" w:rsidP="007C5643">
      <w:pPr>
        <w:pStyle w:val="Heading4"/>
      </w:pPr>
      <w:r>
        <w:t>Local</w:t>
      </w:r>
    </w:p>
    <w:p w14:paraId="556899CE" w14:textId="5E780161" w:rsidR="00FD62E5" w:rsidRDefault="00FD62E5" w:rsidP="00FD62E5">
      <w:r w:rsidRPr="00FD62E5">
        <w:t xml:space="preserve">Various policies in the General Plans have been adopted for the purpose of avoiding or mitigating impacts to </w:t>
      </w:r>
      <w:r w:rsidR="000C0CD9">
        <w:t>utility and service systems</w:t>
      </w:r>
      <w:r w:rsidRPr="00FD62E5">
        <w:t xml:space="preserve"> resulting from planned development within the project area.</w:t>
      </w:r>
      <w:r w:rsidR="0062185D" w:rsidRPr="0062185D">
        <w:t xml:space="preserve"> After review of the San Leandro 2035 General Plan and the Hayward 2040 General Plan, it was determined that the following policies apply to the project:</w:t>
      </w:r>
    </w:p>
    <w:p w14:paraId="79A487D8" w14:textId="77777777" w:rsidR="00426AC6" w:rsidDel="00E500EA" w:rsidRDefault="00426AC6" w:rsidP="00426AC6">
      <w:pPr>
        <w:pStyle w:val="Heading5"/>
        <w:spacing w:before="0"/>
      </w:pPr>
      <w:r w:rsidDel="00E500EA">
        <w:t xml:space="preserve">Alameda County General Plan </w:t>
      </w:r>
    </w:p>
    <w:p w14:paraId="37FC50B9" w14:textId="77777777" w:rsidR="00426AC6" w:rsidDel="00E500EA" w:rsidRDefault="00426AC6" w:rsidP="00426AC6">
      <w:r w:rsidRPr="004608D7" w:rsidDel="00E500EA">
        <w:rPr>
          <w:i/>
          <w:iCs/>
        </w:rPr>
        <w:t>Goal 3</w:t>
      </w:r>
      <w:r w:rsidRPr="004608D7" w:rsidDel="00E500EA">
        <w:rPr>
          <w:i/>
          <w:iCs/>
        </w:rPr>
        <w:tab/>
      </w:r>
      <w:r w:rsidDel="00E500EA">
        <w:tab/>
      </w:r>
      <w:r w:rsidDel="00E500EA">
        <w:tab/>
      </w:r>
      <w:r w:rsidDel="00E500EA">
        <w:tab/>
      </w:r>
      <w:r w:rsidRPr="005A20CC" w:rsidDel="00E500EA">
        <w:t>To reduce hazards related to flooding and inundation.</w:t>
      </w:r>
    </w:p>
    <w:p w14:paraId="65B1885F" w14:textId="77777777" w:rsidR="00426AC6" w:rsidDel="00E500EA" w:rsidRDefault="00426AC6" w:rsidP="00426AC6">
      <w:pPr>
        <w:ind w:left="2880" w:hanging="2880"/>
      </w:pPr>
      <w:r w:rsidRPr="004608D7" w:rsidDel="00E500EA">
        <w:rPr>
          <w:i/>
          <w:iCs/>
        </w:rPr>
        <w:t>Policy P1</w:t>
      </w:r>
      <w:r w:rsidDel="00E500EA">
        <w:tab/>
        <w:t>Within flood hazard areas, all new construction of buildings, structures, and portions of buildings and structures, including substantial improvement and restoration of substantial damage to buildings and structures, shall be designed and constructed to resist the effects of flood hazards and flood loads.</w:t>
      </w:r>
    </w:p>
    <w:p w14:paraId="66C98312" w14:textId="77777777" w:rsidR="00426AC6" w:rsidDel="00E500EA" w:rsidRDefault="00426AC6" w:rsidP="00426AC6">
      <w:pPr>
        <w:ind w:left="2880" w:hanging="2880"/>
      </w:pPr>
      <w:r w:rsidRPr="004608D7" w:rsidDel="00E500EA">
        <w:rPr>
          <w:i/>
          <w:iCs/>
        </w:rPr>
        <w:t>Policy P2</w:t>
      </w:r>
      <w:r w:rsidDel="00E500EA">
        <w:tab/>
        <w:t>Surface runoff from new development shall be controlled by on-site measures including, but not limited to structural controls and restrictions regarding changes in topography, removal of vegetation, creation of impervious surfaces, and periods of construction such that the need for off-site flood and drainage control improvements is minimized and such that runoff from development will not result in downstream flood hazards.</w:t>
      </w:r>
    </w:p>
    <w:p w14:paraId="5BB62C38" w14:textId="77777777" w:rsidR="00426AC6" w:rsidDel="00E500EA" w:rsidRDefault="00426AC6" w:rsidP="00426AC6">
      <w:pPr>
        <w:ind w:left="2880" w:hanging="2880"/>
      </w:pPr>
      <w:r w:rsidRPr="004608D7" w:rsidDel="00E500EA">
        <w:rPr>
          <w:i/>
          <w:iCs/>
        </w:rPr>
        <w:t>Policy P5</w:t>
      </w:r>
      <w:r w:rsidDel="00E500EA">
        <w:tab/>
        <w:t>Both public and private service facilities and utilities in existing 100-year flood zones, shall be flood-proofed to a point at, or above, the base flood elevation.</w:t>
      </w:r>
    </w:p>
    <w:p w14:paraId="6F62DC26" w14:textId="0A5D02DE" w:rsidR="00426AC6" w:rsidRPr="00FD62E5" w:rsidRDefault="00426AC6" w:rsidP="00B3582C">
      <w:r w:rsidRPr="004608D7" w:rsidDel="00E500EA">
        <w:rPr>
          <w:i/>
          <w:iCs/>
        </w:rPr>
        <w:t>Policy P9</w:t>
      </w:r>
      <w:r w:rsidRPr="004608D7" w:rsidDel="00E500EA">
        <w:rPr>
          <w:i/>
          <w:iCs/>
        </w:rPr>
        <w:tab/>
      </w:r>
      <w:r w:rsidDel="00E500EA">
        <w:tab/>
      </w:r>
      <w:r w:rsidDel="00E500EA">
        <w:tab/>
        <w:t>Development shall comply with applicable NPDES requirements.</w:t>
      </w:r>
    </w:p>
    <w:p w14:paraId="5C1BB20F" w14:textId="77777777" w:rsidR="003F7EAF" w:rsidRDefault="003F7EAF" w:rsidP="00503DEB">
      <w:pPr>
        <w:pStyle w:val="Heading5"/>
        <w:spacing w:before="0"/>
      </w:pPr>
      <w:r>
        <w:t xml:space="preserve">San Leandro 2035 General Plan </w:t>
      </w:r>
    </w:p>
    <w:p w14:paraId="61858EA7" w14:textId="75881B0F" w:rsidR="005B07F5" w:rsidRDefault="00F80C88" w:rsidP="009156E6">
      <w:r>
        <w:t xml:space="preserve">The following </w:t>
      </w:r>
      <w:r w:rsidR="00CF11E8">
        <w:t xml:space="preserve">goals and </w:t>
      </w:r>
      <w:r>
        <w:t xml:space="preserve">policies outlined in </w:t>
      </w:r>
      <w:r w:rsidRPr="00A673EA">
        <w:t xml:space="preserve">the </w:t>
      </w:r>
      <w:r w:rsidR="00CF11E8" w:rsidRPr="00A673EA">
        <w:t>Environmental Hazards</w:t>
      </w:r>
      <w:r w:rsidR="00DE480A" w:rsidRPr="00A673EA">
        <w:t xml:space="preserve">, </w:t>
      </w:r>
      <w:r w:rsidR="00A673EA" w:rsidRPr="00A673EA">
        <w:t xml:space="preserve">and the </w:t>
      </w:r>
      <w:r w:rsidR="00DE480A" w:rsidRPr="00A673EA">
        <w:t>Open Space, Parks, and Conservation</w:t>
      </w:r>
      <w:r w:rsidRPr="00A673EA">
        <w:t xml:space="preserve"> element</w:t>
      </w:r>
      <w:r w:rsidR="00CF11E8" w:rsidRPr="00A673EA">
        <w:t>s</w:t>
      </w:r>
      <w:r w:rsidRPr="00A673EA">
        <w:t xml:space="preserve"> of the </w:t>
      </w:r>
      <w:r w:rsidR="00CF11E8" w:rsidRPr="00A673EA">
        <w:t>San</w:t>
      </w:r>
      <w:r w:rsidR="00CF11E8">
        <w:t xml:space="preserve"> Leandro General Plan</w:t>
      </w:r>
      <w:r w:rsidR="00164CF7">
        <w:t>:</w:t>
      </w:r>
      <w:r w:rsidR="00CF11E8">
        <w:t xml:space="preserve"> </w:t>
      </w:r>
    </w:p>
    <w:p w14:paraId="04486B75" w14:textId="6FC65D9B" w:rsidR="00CF11E8" w:rsidRDefault="00CF11E8" w:rsidP="007C5643">
      <w:pPr>
        <w:ind w:left="2880" w:hanging="2880"/>
      </w:pPr>
      <w:r w:rsidRPr="004608D7">
        <w:rPr>
          <w:i/>
          <w:iCs/>
        </w:rPr>
        <w:t>Goal EH-4</w:t>
      </w:r>
      <w:r w:rsidR="00A609FA">
        <w:tab/>
      </w:r>
      <w:r>
        <w:t>Maintain and improve water quality in San Leandro’s creeks, wetlands, and offshore waters.</w:t>
      </w:r>
    </w:p>
    <w:p w14:paraId="30BEC36C" w14:textId="28020469" w:rsidR="00CF11E8" w:rsidRDefault="00CF11E8" w:rsidP="00503C73">
      <w:pPr>
        <w:ind w:left="2880" w:hanging="2880"/>
      </w:pPr>
      <w:r w:rsidRPr="004608D7">
        <w:rPr>
          <w:i/>
          <w:iCs/>
        </w:rPr>
        <w:t>Policy EH-4.1</w:t>
      </w:r>
      <w:r w:rsidR="00A609FA">
        <w:tab/>
      </w:r>
      <w:r>
        <w:t xml:space="preserve">Urban Runoff Control. Continue to implement water pollution control measures aimed at reducing pollution from urban runoff. These measures should emphasize best management practices by residents, businesses, contractors, and public agencies to ensure that surface water quality is maintained at levels that meet </w:t>
      </w:r>
      <w:r w:rsidR="008B1004">
        <w:t>s</w:t>
      </w:r>
      <w:r>
        <w:t>tate and federal standards.</w:t>
      </w:r>
    </w:p>
    <w:p w14:paraId="1B698CF3" w14:textId="4FC8D1A2" w:rsidR="00CF11E8" w:rsidRDefault="00CF11E8" w:rsidP="00AA62A5">
      <w:pPr>
        <w:ind w:left="2880" w:hanging="2880"/>
      </w:pPr>
      <w:r w:rsidRPr="004608D7">
        <w:rPr>
          <w:i/>
          <w:iCs/>
        </w:rPr>
        <w:lastRenderedPageBreak/>
        <w:t>Policy EH-4.6</w:t>
      </w:r>
      <w:r w:rsidR="00A609FA">
        <w:tab/>
      </w:r>
      <w:r>
        <w:t>Illicit Discharges. Control illicit discharges into the City’s stormwater system through inspections, compliance evaluations, enforcement programs, and tracking activities.</w:t>
      </w:r>
    </w:p>
    <w:p w14:paraId="4068BA5F" w14:textId="661F0A04" w:rsidR="00CF11E8" w:rsidRDefault="00AD0558" w:rsidP="00543F37">
      <w:pPr>
        <w:ind w:left="2880" w:hanging="2880"/>
      </w:pPr>
      <w:r w:rsidRPr="004608D7">
        <w:rPr>
          <w:i/>
          <w:iCs/>
        </w:rPr>
        <w:t>Policy EH-4.7</w:t>
      </w:r>
      <w:r w:rsidR="00A609FA">
        <w:tab/>
      </w:r>
      <w:r>
        <w:t>Pre-Treatment Requirements. Maintain and enforce pre-treatment requirements for industries as needed to minimize the discharge of potentially toxic materials into the City’s sanitary sewer system.</w:t>
      </w:r>
    </w:p>
    <w:p w14:paraId="3A3A144B" w14:textId="4FD0374F" w:rsidR="00AD0558" w:rsidRDefault="00AD0558" w:rsidP="009633EF">
      <w:pPr>
        <w:ind w:left="2880" w:hanging="2880"/>
      </w:pPr>
      <w:r w:rsidRPr="004608D7">
        <w:rPr>
          <w:i/>
          <w:iCs/>
        </w:rPr>
        <w:t>Policy EH-4.10</w:t>
      </w:r>
      <w:r w:rsidR="00A609FA">
        <w:tab/>
      </w:r>
      <w:r>
        <w:t>Groundwater Protection. Protect San Leandro’s groundwater from the potentially adverse effects of urban uses. Future land uses should be managed to reduce public exposure to groundwater hazards and minimize the risk of future hazards.</w:t>
      </w:r>
    </w:p>
    <w:p w14:paraId="7DC77544" w14:textId="18A3152F" w:rsidR="00492E44" w:rsidRDefault="00492E44" w:rsidP="005A5A52">
      <w:pPr>
        <w:ind w:left="2880" w:hanging="2880"/>
      </w:pPr>
      <w:r w:rsidRPr="004608D7">
        <w:rPr>
          <w:i/>
          <w:iCs/>
        </w:rPr>
        <w:t>Policy OSC-7.4</w:t>
      </w:r>
      <w:r w:rsidR="00283E37" w:rsidRPr="004608D7">
        <w:rPr>
          <w:i/>
          <w:iCs/>
        </w:rPr>
        <w:t>:</w:t>
      </w:r>
      <w:r w:rsidR="00A609FA">
        <w:tab/>
      </w:r>
      <w:r>
        <w:t>Development Standards. Maintain local planning and building standards that require the efficient use of water through such measures as low-flow plumbing fixtures and water-saving appliances. Require water conservation measures as a condition of approval for major developments.</w:t>
      </w:r>
    </w:p>
    <w:p w14:paraId="218AAD7B" w14:textId="77777777" w:rsidR="003F7EAF" w:rsidRDefault="003F7EAF" w:rsidP="00503DEB">
      <w:pPr>
        <w:pStyle w:val="Heading5"/>
        <w:spacing w:before="0"/>
      </w:pPr>
      <w:r>
        <w:t>Hayward 2040 General Plan</w:t>
      </w:r>
    </w:p>
    <w:p w14:paraId="5257200E" w14:textId="1051BDBF" w:rsidR="0026666D" w:rsidRDefault="0026666D" w:rsidP="009156E6">
      <w:pPr>
        <w:ind w:left="2880" w:hanging="2880"/>
      </w:pPr>
      <w:r w:rsidRPr="004608D7">
        <w:rPr>
          <w:i/>
          <w:iCs/>
        </w:rPr>
        <w:t>Policy PFS-5.6</w:t>
      </w:r>
      <w:r w:rsidR="00283E37" w:rsidRPr="004608D7">
        <w:rPr>
          <w:i/>
          <w:iCs/>
        </w:rPr>
        <w:t>:</w:t>
      </w:r>
      <w:r>
        <w:tab/>
      </w:r>
      <w:r w:rsidRPr="0026666D">
        <w:t>The City shall impose appropriate conditions on grading projects performed during the rainy season to ensure that silt is not conveyed to storm drainage systems.</w:t>
      </w:r>
    </w:p>
    <w:p w14:paraId="74941458" w14:textId="422688CF" w:rsidR="004E13D8" w:rsidRDefault="004E13D8" w:rsidP="007C5643">
      <w:pPr>
        <w:ind w:left="2880" w:hanging="2880"/>
      </w:pPr>
      <w:r w:rsidRPr="004608D7">
        <w:rPr>
          <w:i/>
          <w:iCs/>
        </w:rPr>
        <w:t>Policy PFS-7.12</w:t>
      </w:r>
      <w:r w:rsidR="00283E37" w:rsidRPr="004608D7">
        <w:rPr>
          <w:i/>
          <w:iCs/>
        </w:rPr>
        <w:t>:</w:t>
      </w:r>
      <w:r w:rsidR="001706FA">
        <w:tab/>
      </w:r>
      <w:r w:rsidRPr="004E13D8">
        <w:t>The City shall require demolition, remodeling</w:t>
      </w:r>
      <w:r w:rsidR="000D708F">
        <w:t>,</w:t>
      </w:r>
      <w:r w:rsidRPr="004E13D8">
        <w:t xml:space="preserve"> and major new development projects to salvage or recycle asphalt and concrete and all other non-hazardous construction and demolition materials to the maximum extent practicable.</w:t>
      </w:r>
    </w:p>
    <w:p w14:paraId="684C2C13" w14:textId="504E63F4" w:rsidR="00791B5B" w:rsidRPr="00A760E7" w:rsidRDefault="00791B5B" w:rsidP="00503DEB">
      <w:pPr>
        <w:pStyle w:val="Heading3"/>
        <w:spacing w:before="0"/>
      </w:pPr>
      <w:r w:rsidRPr="00A760E7">
        <w:t>Impact Discussion</w:t>
      </w:r>
    </w:p>
    <w:p w14:paraId="4D43C4B2" w14:textId="1DB25C18" w:rsidR="00791B5B" w:rsidRDefault="00C170F8" w:rsidP="009156E6">
      <w:pPr>
        <w:pStyle w:val="ImpactHeading"/>
        <w:numPr>
          <w:ilvl w:val="0"/>
          <w:numId w:val="12"/>
        </w:numPr>
      </w:pPr>
      <w:r w:rsidRPr="00C170F8">
        <w:t>Require or result in the relocation or construction of new or expanded water, wastewater treatment or storm water drainage, electric power, natural gas, or telecommunications facilities, the construction or relocation of which could cause significant environmental effects</w:t>
      </w:r>
      <w:r w:rsidR="00BC4638" w:rsidRPr="00BC4638">
        <w:t>?</w:t>
      </w:r>
    </w:p>
    <w:p w14:paraId="5E83C78E" w14:textId="6F2DF418" w:rsidR="004A6B5C" w:rsidRDefault="000C54B8" w:rsidP="00B3582C">
      <w:pPr>
        <w:keepNext/>
      </w:pPr>
      <w:r>
        <w:rPr>
          <w:b/>
          <w:bCs/>
        </w:rPr>
        <w:t>No Impact</w:t>
      </w:r>
      <w:r w:rsidR="00112666" w:rsidRPr="00A63388">
        <w:t xml:space="preserve">. </w:t>
      </w:r>
      <w:r w:rsidR="00112666">
        <w:t xml:space="preserve">The </w:t>
      </w:r>
      <w:r w:rsidR="00D8669A">
        <w:t>water and sewer utilities system</w:t>
      </w:r>
      <w:r w:rsidR="00AD7FF2">
        <w:t>s</w:t>
      </w:r>
      <w:r w:rsidR="00D8669A">
        <w:t xml:space="preserve"> for</w:t>
      </w:r>
      <w:r w:rsidR="00761D37">
        <w:t xml:space="preserve"> the City of</w:t>
      </w:r>
      <w:r w:rsidR="00D8669A">
        <w:t xml:space="preserve"> San Leandro, </w:t>
      </w:r>
      <w:r w:rsidR="00761D37">
        <w:t xml:space="preserve">the City of </w:t>
      </w:r>
      <w:r w:rsidR="00D8669A">
        <w:t>Hayward</w:t>
      </w:r>
      <w:r w:rsidR="001757DD">
        <w:t>,</w:t>
      </w:r>
      <w:r w:rsidR="00D8669A">
        <w:t xml:space="preserve"> and </w:t>
      </w:r>
      <w:r w:rsidR="00761D37">
        <w:t>u</w:t>
      </w:r>
      <w:r w:rsidR="00D8669A">
        <w:t>nincorporated Alameda County</w:t>
      </w:r>
      <w:r w:rsidR="00D8669A" w:rsidRPr="00A63388">
        <w:t xml:space="preserve"> currently serve the </w:t>
      </w:r>
      <w:r w:rsidR="00D8669A" w:rsidRPr="00385143">
        <w:rPr>
          <w:bCs/>
        </w:rPr>
        <w:t>existing crossings</w:t>
      </w:r>
      <w:r w:rsidR="00D8669A" w:rsidRPr="00A63388">
        <w:t xml:space="preserve">. </w:t>
      </w:r>
      <w:r w:rsidR="00AD7FF2">
        <w:t>T</w:t>
      </w:r>
      <w:r w:rsidR="00D8669A" w:rsidRPr="00A63388">
        <w:t>he project would not require the relocation or construction of new utility systems</w:t>
      </w:r>
      <w:r w:rsidR="00AD7FF2">
        <w:t>.</w:t>
      </w:r>
      <w:r w:rsidR="00D8669A" w:rsidRPr="00A63388">
        <w:t xml:space="preserve"> </w:t>
      </w:r>
      <w:bookmarkStart w:id="710" w:name="_Hlk86164978"/>
      <w:r w:rsidR="00D8669A" w:rsidRPr="00A63388">
        <w:t xml:space="preserve">Therefore, </w:t>
      </w:r>
      <w:r>
        <w:t xml:space="preserve">no </w:t>
      </w:r>
      <w:r w:rsidR="00D8669A" w:rsidRPr="00A63388">
        <w:t xml:space="preserve">impact would </w:t>
      </w:r>
      <w:r w:rsidR="00321BC6">
        <w:t>occur,</w:t>
      </w:r>
      <w:r w:rsidR="00C80522">
        <w:t xml:space="preserve"> </w:t>
      </w:r>
      <w:r w:rsidR="00D8669A">
        <w:t>and n</w:t>
      </w:r>
      <w:r w:rsidR="00D8669A" w:rsidRPr="00A63388">
        <w:t>o mitigation is required.</w:t>
      </w:r>
      <w:bookmarkEnd w:id="710"/>
    </w:p>
    <w:p w14:paraId="44543805" w14:textId="04AD58CE" w:rsidR="00791B5B" w:rsidRDefault="00C170F8" w:rsidP="00503C73">
      <w:pPr>
        <w:pStyle w:val="ImpactHeading"/>
        <w:keepNext w:val="0"/>
      </w:pPr>
      <w:r w:rsidRPr="00C170F8">
        <w:t>Have sufficient water supplies available to serve the project and reasonably foreseeable future development during normal, dry</w:t>
      </w:r>
      <w:r w:rsidR="00F957B5">
        <w:t>,</w:t>
      </w:r>
      <w:r w:rsidRPr="00C170F8">
        <w:t xml:space="preserve"> and multiple dry years</w:t>
      </w:r>
      <w:r w:rsidR="00BC4638" w:rsidRPr="00BC4638">
        <w:t>?</w:t>
      </w:r>
    </w:p>
    <w:p w14:paraId="7FEDE1B7" w14:textId="278C02E1" w:rsidR="004A6B5C" w:rsidRPr="00A105E2" w:rsidRDefault="004E7520" w:rsidP="00B3582C">
      <w:r>
        <w:rPr>
          <w:b/>
          <w:bCs/>
        </w:rPr>
        <w:t>No Impact</w:t>
      </w:r>
      <w:r w:rsidR="00D80879" w:rsidRPr="00AA0CF6">
        <w:rPr>
          <w:b/>
          <w:bCs/>
        </w:rPr>
        <w:t xml:space="preserve">. </w:t>
      </w:r>
      <w:r w:rsidR="00D80879">
        <w:t xml:space="preserve">The </w:t>
      </w:r>
      <w:r w:rsidR="00D8669A">
        <w:t>water and sewer utilities system</w:t>
      </w:r>
      <w:r w:rsidR="00AD7FF2">
        <w:t>s</w:t>
      </w:r>
      <w:r w:rsidR="00D8669A">
        <w:t xml:space="preserve"> for </w:t>
      </w:r>
      <w:r w:rsidR="00AD7FF2">
        <w:t xml:space="preserve">the City of </w:t>
      </w:r>
      <w:r w:rsidR="00D8669A">
        <w:t xml:space="preserve">San Leandro, </w:t>
      </w:r>
      <w:r w:rsidR="00AD7FF2">
        <w:t xml:space="preserve">City of </w:t>
      </w:r>
      <w:r w:rsidR="00D8669A">
        <w:t>Hayward</w:t>
      </w:r>
      <w:r w:rsidR="00E05961">
        <w:t>,</w:t>
      </w:r>
      <w:r w:rsidR="00D8669A">
        <w:t xml:space="preserve"> and </w:t>
      </w:r>
      <w:r w:rsidR="00AD7FF2">
        <w:t>u</w:t>
      </w:r>
      <w:r w:rsidR="00D8669A">
        <w:t xml:space="preserve">nincorporated Alameda County currently serve the </w:t>
      </w:r>
      <w:r w:rsidR="00D8669A" w:rsidRPr="00385143">
        <w:rPr>
          <w:bCs/>
        </w:rPr>
        <w:t>existing crossings</w:t>
      </w:r>
      <w:r w:rsidR="00D8669A">
        <w:t xml:space="preserve">. </w:t>
      </w:r>
      <w:r w:rsidR="00AD7FF2">
        <w:t>T</w:t>
      </w:r>
      <w:r w:rsidR="00D8669A">
        <w:t>he project would not require the use of potable water</w:t>
      </w:r>
      <w:r w:rsidR="00553EBB">
        <w:t xml:space="preserve"> and would not require additional resources or entitlements to serve the project. </w:t>
      </w:r>
      <w:r w:rsidR="00D8669A">
        <w:t>Therefore,</w:t>
      </w:r>
      <w:r>
        <w:t xml:space="preserve"> no impact would </w:t>
      </w:r>
      <w:r w:rsidR="00321BC6">
        <w:t>occur,</w:t>
      </w:r>
      <w:r w:rsidR="00D8669A">
        <w:t xml:space="preserve"> and no mitigation is required.</w:t>
      </w:r>
    </w:p>
    <w:p w14:paraId="0CBAE8EF" w14:textId="63F91E25" w:rsidR="00791B5B" w:rsidRDefault="00C170F8" w:rsidP="00543F37">
      <w:pPr>
        <w:pStyle w:val="ImpactHeading"/>
        <w:keepNext w:val="0"/>
      </w:pPr>
      <w:r w:rsidRPr="00C170F8">
        <w:t>Result in a determination by the wastewater treatment provider which serves or may serve the project that it has adequate capacity to serve the project’s projected demand in addition to the provider’s existing commitments</w:t>
      </w:r>
      <w:r w:rsidR="00BC4638" w:rsidRPr="00BC4638">
        <w:t>?</w:t>
      </w:r>
    </w:p>
    <w:p w14:paraId="67064FC6" w14:textId="3A35E709" w:rsidR="004A6B5C" w:rsidRPr="00A105E2" w:rsidRDefault="004E7520" w:rsidP="00B3582C">
      <w:r>
        <w:rPr>
          <w:b/>
          <w:bCs/>
        </w:rPr>
        <w:lastRenderedPageBreak/>
        <w:t>No Impact</w:t>
      </w:r>
      <w:r w:rsidR="004A6B5C" w:rsidRPr="00AA0CF6">
        <w:rPr>
          <w:b/>
          <w:bCs/>
        </w:rPr>
        <w:t xml:space="preserve">. </w:t>
      </w:r>
      <w:r w:rsidR="004A6B5C">
        <w:t xml:space="preserve">As stated above, </w:t>
      </w:r>
      <w:r w:rsidR="00D8669A">
        <w:t xml:space="preserve">all water and sewer utilities system have available capacity to serve the project. </w:t>
      </w:r>
      <w:r w:rsidR="007300AE">
        <w:t xml:space="preserve">The project would improve safety features of existing crossings and is not anticipated to increase wastewater generation. </w:t>
      </w:r>
      <w:bookmarkStart w:id="711" w:name="_Hlk86075081"/>
      <w:r w:rsidR="00D8669A">
        <w:t xml:space="preserve">Therefore, </w:t>
      </w:r>
      <w:r>
        <w:t>no impact would occur</w:t>
      </w:r>
      <w:r w:rsidR="00F828D1">
        <w:t>,</w:t>
      </w:r>
      <w:r>
        <w:t xml:space="preserve"> </w:t>
      </w:r>
      <w:r w:rsidR="00D8669A">
        <w:t>and no mitigation is required.</w:t>
      </w:r>
      <w:bookmarkEnd w:id="711"/>
    </w:p>
    <w:p w14:paraId="44DF660E" w14:textId="782F5311" w:rsidR="00791B5B" w:rsidRDefault="00C170F8" w:rsidP="005A5A52">
      <w:pPr>
        <w:pStyle w:val="ImpactHeading"/>
        <w:keepNext w:val="0"/>
      </w:pPr>
      <w:r w:rsidRPr="00C170F8">
        <w:t>Generate solid waste in excess of state or local standards, or in excess of the capacity of local infrastructure, or otherwise impair the attainment of solid waste reduction goals</w:t>
      </w:r>
      <w:r w:rsidR="00BC4638" w:rsidRPr="00BC4638">
        <w:t>?</w:t>
      </w:r>
    </w:p>
    <w:p w14:paraId="4A92A1D8" w14:textId="515602D3" w:rsidR="004A6B5C" w:rsidRPr="00A105E2" w:rsidRDefault="00221BD7" w:rsidP="00B3582C">
      <w:r w:rsidRPr="00AA0CF6">
        <w:rPr>
          <w:b/>
          <w:bCs/>
        </w:rPr>
        <w:t xml:space="preserve">Less than Significant. </w:t>
      </w:r>
      <w:r>
        <w:t xml:space="preserve">Construction activities such as demolition, grading, and paving would generate construction debris and excavated materials on site. Where feasible, such material would be used on site or recycled to reduce impacts on local and regional landfills. Material that cannot feasibly be used on site or recycled would be off-hauled by trucks to the various landfills associated with the respective cities. Once operational, solid waste would not be generated by the project. Given this, the project would be served by </w:t>
      </w:r>
      <w:r w:rsidR="000A24B4">
        <w:t>the various</w:t>
      </w:r>
      <w:r>
        <w:t xml:space="preserve"> landfill with sufficient capacity to service the project during construction. There would be a less-than-significant impact</w:t>
      </w:r>
      <w:r w:rsidR="00C35FAE">
        <w:t>, and n</w:t>
      </w:r>
      <w:r>
        <w:t xml:space="preserve">o mitigation is required. </w:t>
      </w:r>
    </w:p>
    <w:p w14:paraId="27DBB120" w14:textId="4B5250B1" w:rsidR="00BC4638" w:rsidRDefault="00BC4638" w:rsidP="00EA4690">
      <w:pPr>
        <w:pStyle w:val="ImpactHeading"/>
        <w:keepNext w:val="0"/>
      </w:pPr>
      <w:r w:rsidRPr="00BC4638">
        <w:t xml:space="preserve">Comply with </w:t>
      </w:r>
      <w:r w:rsidR="00C170F8">
        <w:t>f</w:t>
      </w:r>
      <w:r w:rsidRPr="00BC4638">
        <w:t xml:space="preserve">ederal, </w:t>
      </w:r>
      <w:r w:rsidR="00C170F8">
        <w:t>s</w:t>
      </w:r>
      <w:r w:rsidRPr="00BC4638">
        <w:t xml:space="preserve">tate, and local </w:t>
      </w:r>
      <w:r w:rsidR="003D79D9">
        <w:t xml:space="preserve">management and reduction </w:t>
      </w:r>
      <w:r w:rsidRPr="00BC4638">
        <w:t>statutes and regulations related to solid waste?</w:t>
      </w:r>
    </w:p>
    <w:p w14:paraId="1F77167E" w14:textId="2B58DC61" w:rsidR="004A6B5C" w:rsidRDefault="004E7520" w:rsidP="00B3582C">
      <w:r>
        <w:rPr>
          <w:b/>
          <w:bCs/>
        </w:rPr>
        <w:t>No Impact</w:t>
      </w:r>
      <w:r w:rsidR="435E0724" w:rsidRPr="435E0724">
        <w:rPr>
          <w:b/>
          <w:bCs/>
        </w:rPr>
        <w:t xml:space="preserve">. </w:t>
      </w:r>
      <w:r w:rsidR="008A74C3" w:rsidRPr="00503DEB">
        <w:t>Construction activities such as demolition, grading, and paving would generate construction debris and excavated materials on site. Where feasible, such material would be used on site or recycled to reduce impacts on local and regional landfills.</w:t>
      </w:r>
      <w:r w:rsidR="435E0724" w:rsidRPr="435E0724">
        <w:rPr>
          <w:b/>
          <w:bCs/>
        </w:rPr>
        <w:t xml:space="preserve"> </w:t>
      </w:r>
      <w:r w:rsidR="00A2227B" w:rsidRPr="00503DEB">
        <w:t>Once operational,</w:t>
      </w:r>
      <w:r w:rsidR="00A2227B">
        <w:rPr>
          <w:b/>
          <w:bCs/>
        </w:rPr>
        <w:t xml:space="preserve"> </w:t>
      </w:r>
      <w:r w:rsidR="00A2227B">
        <w:t>t</w:t>
      </w:r>
      <w:r w:rsidR="004A6B5C">
        <w:t>he project would not generate solid waste. Therefore, the project would not result in a net increase of solid waste that would jeopardize the Cit</w:t>
      </w:r>
      <w:r w:rsidR="00203076">
        <w:t>y of San Leandro’s, City of Hayward’s, or Alameda County</w:t>
      </w:r>
      <w:r w:rsidR="004A6B5C">
        <w:t xml:space="preserve">’s consistency with AB 939 or SB 1016. Given this, </w:t>
      </w:r>
      <w:r>
        <w:t>no impact would occur</w:t>
      </w:r>
      <w:r w:rsidR="009905E9">
        <w:t>,</w:t>
      </w:r>
      <w:r w:rsidR="00C35FAE">
        <w:t xml:space="preserve"> and</w:t>
      </w:r>
      <w:r w:rsidR="004A6B5C">
        <w:t xml:space="preserve"> </w:t>
      </w:r>
      <w:r w:rsidR="00C35FAE">
        <w:t>n</w:t>
      </w:r>
      <w:r w:rsidR="004A6B5C">
        <w:t>o mitigation is required.</w:t>
      </w:r>
    </w:p>
    <w:p w14:paraId="3B7BEE34" w14:textId="743EBA87" w:rsidR="001315B9" w:rsidRDefault="001315B9">
      <w:pPr>
        <w:adjustRightInd/>
        <w:spacing w:after="200" w:line="276" w:lineRule="auto"/>
        <w:textAlignment w:val="auto"/>
      </w:pPr>
      <w:r>
        <w:br w:type="page"/>
      </w:r>
    </w:p>
    <w:p w14:paraId="3B2A0D80" w14:textId="1E589C30" w:rsidR="00C170F8" w:rsidRDefault="435E0724" w:rsidP="00692DF2">
      <w:pPr>
        <w:pStyle w:val="Heading2"/>
      </w:pPr>
      <w:bookmarkStart w:id="712" w:name="_Toc131597795"/>
      <w:r>
        <w:lastRenderedPageBreak/>
        <w:t>Wildfire</w:t>
      </w:r>
      <w:bookmarkEnd w:id="712"/>
    </w:p>
    <w:tbl>
      <w:tblPr>
        <w:tblW w:w="9475" w:type="dxa"/>
        <w:tblBorders>
          <w:bottom w:val="single" w:sz="4" w:space="0" w:color="auto"/>
        </w:tblBorders>
        <w:tblLayout w:type="fixed"/>
        <w:tblCellMar>
          <w:left w:w="115" w:type="dxa"/>
          <w:right w:w="115" w:type="dxa"/>
        </w:tblCellMar>
        <w:tblLook w:val="01E0" w:firstRow="1" w:lastRow="1" w:firstColumn="1" w:lastColumn="1" w:noHBand="0" w:noVBand="0"/>
      </w:tblPr>
      <w:tblGrid>
        <w:gridCol w:w="4795"/>
        <w:gridCol w:w="1260"/>
        <w:gridCol w:w="1260"/>
        <w:gridCol w:w="1260"/>
        <w:gridCol w:w="900"/>
      </w:tblGrid>
      <w:tr w:rsidR="00C170F8" w:rsidRPr="0005274B" w14:paraId="516BE57D" w14:textId="77777777" w:rsidTr="000D2663">
        <w:trPr>
          <w:trHeight w:val="20"/>
        </w:trPr>
        <w:tc>
          <w:tcPr>
            <w:tcW w:w="4795" w:type="dxa"/>
            <w:tcBorders>
              <w:bottom w:val="nil"/>
            </w:tcBorders>
            <w:shd w:val="clear" w:color="auto" w:fill="0070C0"/>
          </w:tcPr>
          <w:p w14:paraId="5754B62C" w14:textId="77777777" w:rsidR="00C170F8" w:rsidRPr="0005274B" w:rsidRDefault="00C170F8" w:rsidP="000D2663">
            <w:pPr>
              <w:pStyle w:val="ChecklistSignificance"/>
            </w:pPr>
          </w:p>
        </w:tc>
        <w:tc>
          <w:tcPr>
            <w:tcW w:w="1260" w:type="dxa"/>
            <w:tcBorders>
              <w:bottom w:val="nil"/>
            </w:tcBorders>
            <w:shd w:val="clear" w:color="auto" w:fill="0070C0"/>
            <w:vAlign w:val="center"/>
          </w:tcPr>
          <w:p w14:paraId="67DDAB8B" w14:textId="77777777" w:rsidR="00C170F8" w:rsidRPr="0005274B" w:rsidRDefault="00C170F8" w:rsidP="000D2663">
            <w:pPr>
              <w:pStyle w:val="ChecklistSignificance"/>
              <w:keepNext/>
            </w:pPr>
            <w:r w:rsidRPr="0005274B">
              <w:t>Significant Impact</w:t>
            </w:r>
          </w:p>
        </w:tc>
        <w:tc>
          <w:tcPr>
            <w:tcW w:w="1260" w:type="dxa"/>
            <w:tcBorders>
              <w:bottom w:val="nil"/>
            </w:tcBorders>
            <w:shd w:val="clear" w:color="auto" w:fill="0070C0"/>
            <w:vAlign w:val="center"/>
          </w:tcPr>
          <w:p w14:paraId="3E0AF379" w14:textId="77777777" w:rsidR="00C170F8" w:rsidRPr="0005274B" w:rsidRDefault="00C170F8" w:rsidP="000D2663">
            <w:pPr>
              <w:pStyle w:val="ChecklistSignificance"/>
              <w:keepNext/>
            </w:pPr>
            <w:r>
              <w:t xml:space="preserve">Less than Significant with Mitigation </w:t>
            </w:r>
          </w:p>
        </w:tc>
        <w:tc>
          <w:tcPr>
            <w:tcW w:w="1260" w:type="dxa"/>
            <w:tcBorders>
              <w:bottom w:val="nil"/>
            </w:tcBorders>
            <w:shd w:val="clear" w:color="auto" w:fill="0070C0"/>
            <w:vAlign w:val="center"/>
          </w:tcPr>
          <w:p w14:paraId="452B4C16" w14:textId="77777777" w:rsidR="00C170F8" w:rsidRPr="0005274B" w:rsidRDefault="00C170F8" w:rsidP="000D2663">
            <w:pPr>
              <w:pStyle w:val="ChecklistSignificance"/>
              <w:keepNext/>
            </w:pPr>
            <w:r w:rsidRPr="0005274B">
              <w:t>Less-than-Significant Impact</w:t>
            </w:r>
          </w:p>
        </w:tc>
        <w:tc>
          <w:tcPr>
            <w:tcW w:w="900" w:type="dxa"/>
            <w:tcBorders>
              <w:bottom w:val="nil"/>
            </w:tcBorders>
            <w:shd w:val="clear" w:color="auto" w:fill="0070C0"/>
            <w:vAlign w:val="center"/>
          </w:tcPr>
          <w:p w14:paraId="2912CDBF" w14:textId="77777777" w:rsidR="00C170F8" w:rsidRPr="0005274B" w:rsidRDefault="00C170F8" w:rsidP="000D2663">
            <w:pPr>
              <w:pStyle w:val="ChecklistSignificance"/>
            </w:pPr>
            <w:r w:rsidRPr="0005274B">
              <w:t>No Impact</w:t>
            </w:r>
          </w:p>
        </w:tc>
      </w:tr>
      <w:tr w:rsidR="00C170F8" w:rsidRPr="0005274B" w14:paraId="288A1599" w14:textId="77777777" w:rsidTr="000D2663">
        <w:trPr>
          <w:trHeight w:val="20"/>
        </w:trPr>
        <w:tc>
          <w:tcPr>
            <w:tcW w:w="4795" w:type="dxa"/>
            <w:tcBorders>
              <w:top w:val="nil"/>
            </w:tcBorders>
            <w:vAlign w:val="center"/>
          </w:tcPr>
          <w:p w14:paraId="334FC2BB" w14:textId="328ABC1A" w:rsidR="00C170F8" w:rsidRPr="0005274B" w:rsidRDefault="00C170F8">
            <w:pPr>
              <w:pStyle w:val="TableText"/>
              <w:rPr>
                <w:rStyle w:val="ChecklistQuestion"/>
              </w:rPr>
            </w:pPr>
            <w:r>
              <w:rPr>
                <w:rStyle w:val="ChecklistQuestion"/>
              </w:rPr>
              <w:t>If located in or near state responsibility areas or lands classified as very high fire hazard severity zones, w</w:t>
            </w:r>
            <w:r w:rsidRPr="0005274B">
              <w:rPr>
                <w:rStyle w:val="ChecklistQuestion"/>
              </w:rPr>
              <w:t>ould the project:</w:t>
            </w:r>
          </w:p>
        </w:tc>
        <w:tc>
          <w:tcPr>
            <w:tcW w:w="1260" w:type="dxa"/>
            <w:tcBorders>
              <w:top w:val="nil"/>
            </w:tcBorders>
            <w:vAlign w:val="center"/>
          </w:tcPr>
          <w:p w14:paraId="15EE3D01" w14:textId="77777777" w:rsidR="00C170F8" w:rsidRPr="0005274B" w:rsidRDefault="00C170F8" w:rsidP="000D2663">
            <w:pPr>
              <w:rPr>
                <w:rStyle w:val="ChecklistQuestion"/>
              </w:rPr>
            </w:pPr>
          </w:p>
        </w:tc>
        <w:tc>
          <w:tcPr>
            <w:tcW w:w="1260" w:type="dxa"/>
            <w:tcBorders>
              <w:top w:val="nil"/>
            </w:tcBorders>
            <w:vAlign w:val="center"/>
          </w:tcPr>
          <w:p w14:paraId="6FA70443" w14:textId="77777777" w:rsidR="00C170F8" w:rsidRPr="0005274B" w:rsidRDefault="00C170F8" w:rsidP="000D2663">
            <w:pPr>
              <w:rPr>
                <w:rStyle w:val="ChecklistQuestion"/>
              </w:rPr>
            </w:pPr>
          </w:p>
        </w:tc>
        <w:tc>
          <w:tcPr>
            <w:tcW w:w="1260" w:type="dxa"/>
            <w:tcBorders>
              <w:top w:val="nil"/>
            </w:tcBorders>
            <w:vAlign w:val="center"/>
          </w:tcPr>
          <w:p w14:paraId="755B6151" w14:textId="77777777" w:rsidR="00C170F8" w:rsidRPr="0005274B" w:rsidRDefault="00C170F8" w:rsidP="000D2663">
            <w:pPr>
              <w:rPr>
                <w:rStyle w:val="ChecklistQuestion"/>
              </w:rPr>
            </w:pPr>
          </w:p>
        </w:tc>
        <w:tc>
          <w:tcPr>
            <w:tcW w:w="900" w:type="dxa"/>
            <w:tcBorders>
              <w:top w:val="nil"/>
            </w:tcBorders>
            <w:vAlign w:val="center"/>
          </w:tcPr>
          <w:p w14:paraId="4DB15EAE" w14:textId="77777777" w:rsidR="00C170F8" w:rsidRPr="0005274B" w:rsidRDefault="00C170F8" w:rsidP="000D2663">
            <w:pPr>
              <w:rPr>
                <w:rStyle w:val="ChecklistQuestion"/>
              </w:rPr>
            </w:pPr>
          </w:p>
        </w:tc>
      </w:tr>
      <w:tr w:rsidR="00C170F8" w:rsidRPr="0005274B" w14:paraId="6B4BF9C4" w14:textId="77777777" w:rsidTr="000D2663">
        <w:trPr>
          <w:trHeight w:val="20"/>
        </w:trPr>
        <w:tc>
          <w:tcPr>
            <w:tcW w:w="4795" w:type="dxa"/>
          </w:tcPr>
          <w:p w14:paraId="546B66FF" w14:textId="1D3D8B45" w:rsidR="00C170F8" w:rsidRPr="0005274B" w:rsidRDefault="00C170F8">
            <w:pPr>
              <w:pStyle w:val="TableText"/>
              <w:rPr>
                <w:rStyle w:val="ChecklistQuestion"/>
              </w:rPr>
            </w:pPr>
            <w:r w:rsidRPr="0005274B">
              <w:rPr>
                <w:rStyle w:val="ChecklistQuestion"/>
              </w:rPr>
              <w:t xml:space="preserve">a) </w:t>
            </w:r>
            <w:r w:rsidRPr="00C170F8">
              <w:rPr>
                <w:rStyle w:val="ChecklistQuestion"/>
              </w:rPr>
              <w:t>Substantially impair an adopted emergency response plan or</w:t>
            </w:r>
            <w:r>
              <w:rPr>
                <w:rStyle w:val="ChecklistQuestion"/>
              </w:rPr>
              <w:t xml:space="preserve"> </w:t>
            </w:r>
            <w:r w:rsidRPr="00C170F8">
              <w:rPr>
                <w:rStyle w:val="ChecklistQuestion"/>
              </w:rPr>
              <w:t>emergency evacuation pla</w:t>
            </w:r>
            <w:r>
              <w:rPr>
                <w:rStyle w:val="ChecklistQuestion"/>
              </w:rPr>
              <w:t>n</w:t>
            </w:r>
            <w:r w:rsidRPr="0005274B">
              <w:rPr>
                <w:rStyle w:val="ChecklistQuestion"/>
              </w:rPr>
              <w:t>?</w:t>
            </w:r>
          </w:p>
        </w:tc>
        <w:tc>
          <w:tcPr>
            <w:tcW w:w="1260" w:type="dxa"/>
            <w:vAlign w:val="center"/>
          </w:tcPr>
          <w:p w14:paraId="375B2B5D" w14:textId="77777777" w:rsidR="00C170F8" w:rsidRPr="0005274B" w:rsidRDefault="00C170F8" w:rsidP="000D2663">
            <w:pPr>
              <w:pStyle w:val="PageTitle"/>
              <w:jc w:val="center"/>
              <w:rPr>
                <w:rStyle w:val="CheckBoxes"/>
                <w:b w:val="0"/>
                <w:bCs w:val="0"/>
                <w:kern w:val="0"/>
              </w:rPr>
            </w:pPr>
            <w:r w:rsidRPr="0005274B">
              <w:rPr>
                <w:rStyle w:val="CheckBoxes"/>
              </w:rPr>
              <w:fldChar w:fldCharType="begin">
                <w:ffData>
                  <w:name w:val=""/>
                  <w:enabled/>
                  <w:calcOnExit w:val="0"/>
                  <w:checkBox>
                    <w:size w:val="24"/>
                    <w:default w:val="0"/>
                  </w:checkBox>
                </w:ffData>
              </w:fldChar>
            </w:r>
            <w:r w:rsidRPr="0005274B">
              <w:rPr>
                <w:rStyle w:val="CheckBoxes"/>
              </w:rPr>
              <w:instrText xml:space="preserve"> FORMCHECKBOX </w:instrText>
            </w:r>
            <w:r w:rsidRPr="000A75BB">
              <w:instrText>_</w:instrText>
            </w:r>
            <w:r w:rsidR="00967F77">
              <w:rPr>
                <w:rStyle w:val="CheckBoxes"/>
              </w:rPr>
            </w:r>
            <w:r w:rsidR="00967F77">
              <w:rPr>
                <w:rStyle w:val="CheckBoxes"/>
              </w:rPr>
              <w:fldChar w:fldCharType="separate"/>
            </w:r>
            <w:r w:rsidRPr="0005274B">
              <w:rPr>
                <w:rStyle w:val="CheckBoxes"/>
              </w:rPr>
              <w:fldChar w:fldCharType="end"/>
            </w:r>
          </w:p>
        </w:tc>
        <w:tc>
          <w:tcPr>
            <w:tcW w:w="1260" w:type="dxa"/>
            <w:vAlign w:val="center"/>
          </w:tcPr>
          <w:p w14:paraId="3F9B69C0" w14:textId="77777777" w:rsidR="00C170F8" w:rsidRPr="0005274B" w:rsidRDefault="00C170F8" w:rsidP="000D2663">
            <w:pPr>
              <w:pStyle w:val="PageTitle"/>
              <w:jc w:val="center"/>
              <w:rPr>
                <w:rStyle w:val="CheckBoxes"/>
              </w:rPr>
            </w:pPr>
            <w:r w:rsidRPr="0005274B">
              <w:rPr>
                <w:rStyle w:val="CheckBoxes"/>
              </w:rPr>
              <w:fldChar w:fldCharType="begin">
                <w:ffData>
                  <w:name w:val=""/>
                  <w:enabled/>
                  <w:calcOnExit w:val="0"/>
                  <w:checkBox>
                    <w:size w:val="24"/>
                    <w:default w:val="0"/>
                  </w:checkBox>
                </w:ffData>
              </w:fldChar>
            </w:r>
            <w:r w:rsidRPr="0005274B">
              <w:rPr>
                <w:rStyle w:val="CheckBoxes"/>
              </w:rPr>
              <w:instrText xml:space="preserve"> FORMCHECKBOX </w:instrText>
            </w:r>
            <w:r w:rsidRPr="000A75BB">
              <w:instrText>_</w:instrText>
            </w:r>
            <w:r w:rsidR="00967F77">
              <w:rPr>
                <w:rStyle w:val="CheckBoxes"/>
              </w:rPr>
            </w:r>
            <w:r w:rsidR="00967F77">
              <w:rPr>
                <w:rStyle w:val="CheckBoxes"/>
              </w:rPr>
              <w:fldChar w:fldCharType="separate"/>
            </w:r>
            <w:r w:rsidRPr="0005274B">
              <w:rPr>
                <w:rStyle w:val="CheckBoxes"/>
              </w:rPr>
              <w:fldChar w:fldCharType="end"/>
            </w:r>
          </w:p>
        </w:tc>
        <w:tc>
          <w:tcPr>
            <w:tcW w:w="1260" w:type="dxa"/>
            <w:vAlign w:val="center"/>
          </w:tcPr>
          <w:p w14:paraId="4834B1DB" w14:textId="25EA2B5C" w:rsidR="00C170F8" w:rsidRPr="0005274B" w:rsidRDefault="00AC1DFB" w:rsidP="000D2663">
            <w:pPr>
              <w:pStyle w:val="PageTitle"/>
              <w:jc w:val="center"/>
              <w:rPr>
                <w:rStyle w:val="CheckBoxes"/>
              </w:rPr>
            </w:pPr>
            <w:r>
              <w:rPr>
                <w:rStyle w:val="CheckBoxes"/>
              </w:rPr>
              <w:fldChar w:fldCharType="begin">
                <w:ffData>
                  <w:name w:val=""/>
                  <w:enabled/>
                  <w:calcOnExit w:val="0"/>
                  <w:checkBox>
                    <w:size w:val="24"/>
                    <w:default w:val="0"/>
                  </w:checkBox>
                </w:ffData>
              </w:fldChar>
            </w:r>
            <w:r>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c>
          <w:tcPr>
            <w:tcW w:w="900" w:type="dxa"/>
            <w:vAlign w:val="center"/>
          </w:tcPr>
          <w:p w14:paraId="289806DC" w14:textId="238E2E55" w:rsidR="00C170F8" w:rsidRPr="0005274B" w:rsidRDefault="00AC1DFB" w:rsidP="000D2663">
            <w:pPr>
              <w:pStyle w:val="PageTitle"/>
              <w:jc w:val="center"/>
              <w:rPr>
                <w:rStyle w:val="CheckBoxes"/>
              </w:rPr>
            </w:pPr>
            <w:r>
              <w:rPr>
                <w:rStyle w:val="CheckBoxes"/>
              </w:rPr>
              <w:fldChar w:fldCharType="begin">
                <w:ffData>
                  <w:name w:val=""/>
                  <w:enabled/>
                  <w:calcOnExit w:val="0"/>
                  <w:checkBox>
                    <w:size w:val="24"/>
                    <w:default w:val="1"/>
                  </w:checkBox>
                </w:ffData>
              </w:fldChar>
            </w:r>
            <w:r>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r>
      <w:tr w:rsidR="00C170F8" w:rsidRPr="0005274B" w14:paraId="412214AC" w14:textId="77777777" w:rsidTr="000D2663">
        <w:trPr>
          <w:trHeight w:val="20"/>
        </w:trPr>
        <w:tc>
          <w:tcPr>
            <w:tcW w:w="4795" w:type="dxa"/>
          </w:tcPr>
          <w:p w14:paraId="5CB9B7DB" w14:textId="071D20DE" w:rsidR="00C170F8" w:rsidRPr="0005274B" w:rsidRDefault="00C170F8">
            <w:pPr>
              <w:pStyle w:val="TableText"/>
              <w:rPr>
                <w:rStyle w:val="ChecklistQuestion"/>
              </w:rPr>
            </w:pPr>
            <w:r w:rsidRPr="0005274B">
              <w:rPr>
                <w:rStyle w:val="ChecklistQuestion"/>
              </w:rPr>
              <w:t xml:space="preserve">b) </w:t>
            </w:r>
            <w:r w:rsidRPr="00C170F8">
              <w:rPr>
                <w:rStyle w:val="ChecklistQuestion"/>
              </w:rPr>
              <w:t>Due to slope, prevailing winds, and other factors, exacerbate</w:t>
            </w:r>
            <w:r>
              <w:rPr>
                <w:rStyle w:val="ChecklistQuestion"/>
              </w:rPr>
              <w:t xml:space="preserve"> </w:t>
            </w:r>
            <w:r w:rsidRPr="00C170F8">
              <w:rPr>
                <w:rStyle w:val="ChecklistQuestion"/>
              </w:rPr>
              <w:t>wildfire risks, and thereby expose project occupants to</w:t>
            </w:r>
            <w:r>
              <w:rPr>
                <w:rStyle w:val="ChecklistQuestion"/>
              </w:rPr>
              <w:t xml:space="preserve"> </w:t>
            </w:r>
            <w:r w:rsidRPr="00C170F8">
              <w:rPr>
                <w:rStyle w:val="ChecklistQuestion"/>
              </w:rPr>
              <w:t>pollutant concentrations from a wildfire or the uncontrolled</w:t>
            </w:r>
            <w:r>
              <w:rPr>
                <w:rStyle w:val="ChecklistQuestion"/>
              </w:rPr>
              <w:t xml:space="preserve"> </w:t>
            </w:r>
            <w:r w:rsidRPr="00C170F8">
              <w:rPr>
                <w:rStyle w:val="ChecklistQuestion"/>
              </w:rPr>
              <w:t>spread of a wildfire</w:t>
            </w:r>
            <w:r w:rsidRPr="0005274B">
              <w:rPr>
                <w:rStyle w:val="ChecklistQuestion"/>
              </w:rPr>
              <w:t>?</w:t>
            </w:r>
          </w:p>
        </w:tc>
        <w:tc>
          <w:tcPr>
            <w:tcW w:w="1260" w:type="dxa"/>
            <w:vAlign w:val="center"/>
          </w:tcPr>
          <w:p w14:paraId="5BCF3CE0" w14:textId="77777777" w:rsidR="00C170F8" w:rsidRPr="0005274B" w:rsidRDefault="00C170F8" w:rsidP="000D2663">
            <w:pPr>
              <w:pStyle w:val="PageTitle"/>
              <w:jc w:val="center"/>
              <w:rPr>
                <w:rStyle w:val="CheckBoxes"/>
                <w:b w:val="0"/>
                <w:bCs w:val="0"/>
                <w:kern w:val="0"/>
              </w:rPr>
            </w:pPr>
            <w:r w:rsidRPr="0005274B">
              <w:rPr>
                <w:rStyle w:val="CheckBoxes"/>
              </w:rPr>
              <w:fldChar w:fldCharType="begin">
                <w:ffData>
                  <w:name w:val=""/>
                  <w:enabled/>
                  <w:calcOnExit w:val="0"/>
                  <w:checkBox>
                    <w:size w:val="24"/>
                    <w:default w:val="0"/>
                  </w:checkBox>
                </w:ffData>
              </w:fldChar>
            </w:r>
            <w:r w:rsidRPr="0005274B">
              <w:rPr>
                <w:rStyle w:val="CheckBoxes"/>
              </w:rPr>
              <w:instrText xml:space="preserve"> FORMCHECKBOX </w:instrText>
            </w:r>
            <w:r w:rsidRPr="000A75BB">
              <w:instrText>_</w:instrText>
            </w:r>
            <w:r w:rsidR="00967F77">
              <w:rPr>
                <w:rStyle w:val="CheckBoxes"/>
              </w:rPr>
            </w:r>
            <w:r w:rsidR="00967F77">
              <w:rPr>
                <w:rStyle w:val="CheckBoxes"/>
              </w:rPr>
              <w:fldChar w:fldCharType="separate"/>
            </w:r>
            <w:r w:rsidRPr="0005274B">
              <w:rPr>
                <w:rStyle w:val="CheckBoxes"/>
              </w:rPr>
              <w:fldChar w:fldCharType="end"/>
            </w:r>
          </w:p>
        </w:tc>
        <w:tc>
          <w:tcPr>
            <w:tcW w:w="1260" w:type="dxa"/>
            <w:vAlign w:val="center"/>
          </w:tcPr>
          <w:p w14:paraId="385F41EE" w14:textId="77777777" w:rsidR="00C170F8" w:rsidRPr="0005274B" w:rsidRDefault="00C170F8" w:rsidP="000D2663">
            <w:pPr>
              <w:pStyle w:val="PageTitle"/>
              <w:jc w:val="center"/>
              <w:rPr>
                <w:rStyle w:val="CheckBoxes"/>
              </w:rPr>
            </w:pPr>
            <w:r w:rsidRPr="0005274B">
              <w:rPr>
                <w:rStyle w:val="CheckBoxes"/>
              </w:rPr>
              <w:fldChar w:fldCharType="begin">
                <w:ffData>
                  <w:name w:val=""/>
                  <w:enabled/>
                  <w:calcOnExit w:val="0"/>
                  <w:checkBox>
                    <w:size w:val="24"/>
                    <w:default w:val="0"/>
                  </w:checkBox>
                </w:ffData>
              </w:fldChar>
            </w:r>
            <w:r w:rsidRPr="0005274B">
              <w:rPr>
                <w:rStyle w:val="CheckBoxes"/>
              </w:rPr>
              <w:instrText xml:space="preserve"> FORMCHECKBOX </w:instrText>
            </w:r>
            <w:r w:rsidRPr="000A75BB">
              <w:instrText>_</w:instrText>
            </w:r>
            <w:r w:rsidR="00967F77">
              <w:rPr>
                <w:rStyle w:val="CheckBoxes"/>
              </w:rPr>
            </w:r>
            <w:r w:rsidR="00967F77">
              <w:rPr>
                <w:rStyle w:val="CheckBoxes"/>
              </w:rPr>
              <w:fldChar w:fldCharType="separate"/>
            </w:r>
            <w:r w:rsidRPr="0005274B">
              <w:rPr>
                <w:rStyle w:val="CheckBoxes"/>
              </w:rPr>
              <w:fldChar w:fldCharType="end"/>
            </w:r>
          </w:p>
        </w:tc>
        <w:tc>
          <w:tcPr>
            <w:tcW w:w="1260" w:type="dxa"/>
            <w:vAlign w:val="center"/>
          </w:tcPr>
          <w:p w14:paraId="39711829" w14:textId="2094386A" w:rsidR="00C170F8" w:rsidRPr="0005274B" w:rsidRDefault="00AC1DFB" w:rsidP="000D2663">
            <w:pPr>
              <w:pStyle w:val="PageTitle"/>
              <w:jc w:val="center"/>
              <w:rPr>
                <w:rStyle w:val="CheckBoxes"/>
              </w:rPr>
            </w:pPr>
            <w:r>
              <w:rPr>
                <w:rStyle w:val="CheckBoxes"/>
              </w:rPr>
              <w:fldChar w:fldCharType="begin">
                <w:ffData>
                  <w:name w:val=""/>
                  <w:enabled/>
                  <w:calcOnExit w:val="0"/>
                  <w:checkBox>
                    <w:size w:val="24"/>
                    <w:default w:val="0"/>
                  </w:checkBox>
                </w:ffData>
              </w:fldChar>
            </w:r>
            <w:r>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c>
          <w:tcPr>
            <w:tcW w:w="900" w:type="dxa"/>
            <w:vAlign w:val="center"/>
          </w:tcPr>
          <w:p w14:paraId="42B8A86C" w14:textId="7145038F" w:rsidR="00C170F8" w:rsidRPr="0005274B" w:rsidRDefault="00AC1DFB" w:rsidP="000D2663">
            <w:pPr>
              <w:pStyle w:val="PageTitle"/>
              <w:jc w:val="center"/>
              <w:rPr>
                <w:rStyle w:val="CheckBoxes"/>
              </w:rPr>
            </w:pPr>
            <w:r>
              <w:rPr>
                <w:rStyle w:val="CheckBoxes"/>
              </w:rPr>
              <w:fldChar w:fldCharType="begin">
                <w:ffData>
                  <w:name w:val=""/>
                  <w:enabled/>
                  <w:calcOnExit w:val="0"/>
                  <w:checkBox>
                    <w:size w:val="24"/>
                    <w:default w:val="1"/>
                  </w:checkBox>
                </w:ffData>
              </w:fldChar>
            </w:r>
            <w:r>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r>
      <w:tr w:rsidR="00C170F8" w:rsidRPr="0005274B" w14:paraId="4CC92A84" w14:textId="77777777" w:rsidTr="000D2663">
        <w:trPr>
          <w:trHeight w:val="20"/>
        </w:trPr>
        <w:tc>
          <w:tcPr>
            <w:tcW w:w="4795" w:type="dxa"/>
          </w:tcPr>
          <w:p w14:paraId="537FD15E" w14:textId="3472BA06" w:rsidR="00C170F8" w:rsidRPr="0005274B" w:rsidRDefault="00C170F8">
            <w:pPr>
              <w:pStyle w:val="TableText"/>
              <w:rPr>
                <w:rStyle w:val="ChecklistQuestion"/>
              </w:rPr>
            </w:pPr>
            <w:r>
              <w:rPr>
                <w:rStyle w:val="ChecklistQuestion"/>
              </w:rPr>
              <w:t>c</w:t>
            </w:r>
            <w:r w:rsidRPr="0005274B">
              <w:rPr>
                <w:rStyle w:val="ChecklistQuestion"/>
              </w:rPr>
              <w:t xml:space="preserve">) </w:t>
            </w:r>
            <w:r w:rsidRPr="00C170F8">
              <w:rPr>
                <w:rStyle w:val="ChecklistQuestion"/>
              </w:rPr>
              <w:t>Require the installation or maintenance of associated</w:t>
            </w:r>
            <w:r>
              <w:rPr>
                <w:rStyle w:val="ChecklistQuestion"/>
              </w:rPr>
              <w:t xml:space="preserve"> </w:t>
            </w:r>
            <w:r w:rsidRPr="00C170F8">
              <w:rPr>
                <w:rStyle w:val="ChecklistQuestion"/>
              </w:rPr>
              <w:t>infrastructure (such as roads, fuel breaks, emergency water</w:t>
            </w:r>
            <w:r>
              <w:rPr>
                <w:rStyle w:val="ChecklistQuestion"/>
              </w:rPr>
              <w:t xml:space="preserve"> </w:t>
            </w:r>
            <w:r w:rsidRPr="00C170F8">
              <w:rPr>
                <w:rStyle w:val="ChecklistQuestion"/>
              </w:rPr>
              <w:t>sources, power lines or other utilities) that may exacerbate fire</w:t>
            </w:r>
            <w:r>
              <w:rPr>
                <w:rStyle w:val="ChecklistQuestion"/>
              </w:rPr>
              <w:t xml:space="preserve"> </w:t>
            </w:r>
            <w:r w:rsidRPr="00C170F8">
              <w:rPr>
                <w:rStyle w:val="ChecklistQuestion"/>
              </w:rPr>
              <w:t>risk or that may result in temporary or ongoing impacts to the</w:t>
            </w:r>
            <w:r>
              <w:rPr>
                <w:rStyle w:val="ChecklistQuestion"/>
              </w:rPr>
              <w:t xml:space="preserve"> </w:t>
            </w:r>
            <w:r w:rsidRPr="00C170F8">
              <w:rPr>
                <w:rStyle w:val="ChecklistQuestion"/>
              </w:rPr>
              <w:t>environment</w:t>
            </w:r>
            <w:r w:rsidRPr="0005274B">
              <w:rPr>
                <w:rStyle w:val="ChecklistQuestion"/>
              </w:rPr>
              <w:t xml:space="preserve">? </w:t>
            </w:r>
          </w:p>
        </w:tc>
        <w:tc>
          <w:tcPr>
            <w:tcW w:w="1260" w:type="dxa"/>
            <w:vAlign w:val="center"/>
          </w:tcPr>
          <w:p w14:paraId="698FD68B" w14:textId="77777777" w:rsidR="00C170F8" w:rsidRPr="0005274B" w:rsidRDefault="00C170F8" w:rsidP="000D2663">
            <w:pPr>
              <w:pStyle w:val="PageTitle"/>
              <w:jc w:val="center"/>
              <w:rPr>
                <w:rStyle w:val="CheckBoxes"/>
                <w:b w:val="0"/>
                <w:bCs w:val="0"/>
                <w:kern w:val="0"/>
              </w:rPr>
            </w:pPr>
            <w:r w:rsidRPr="0005274B">
              <w:rPr>
                <w:rStyle w:val="CheckBoxes"/>
              </w:rPr>
              <w:fldChar w:fldCharType="begin">
                <w:ffData>
                  <w:name w:val="Check2"/>
                  <w:enabled/>
                  <w:calcOnExit w:val="0"/>
                  <w:checkBox>
                    <w:size w:val="24"/>
                    <w:default w:val="0"/>
                  </w:checkBox>
                </w:ffData>
              </w:fldChar>
            </w:r>
            <w:r w:rsidRPr="0005274B">
              <w:rPr>
                <w:rStyle w:val="CheckBoxes"/>
              </w:rPr>
              <w:instrText xml:space="preserve"> FORMCHECKBOX </w:instrText>
            </w:r>
            <w:r w:rsidRPr="000A75BB">
              <w:instrText>_</w:instrText>
            </w:r>
            <w:r w:rsidR="00967F77">
              <w:rPr>
                <w:rStyle w:val="CheckBoxes"/>
              </w:rPr>
            </w:r>
            <w:r w:rsidR="00967F77">
              <w:rPr>
                <w:rStyle w:val="CheckBoxes"/>
              </w:rPr>
              <w:fldChar w:fldCharType="separate"/>
            </w:r>
            <w:r w:rsidRPr="0005274B">
              <w:rPr>
                <w:rStyle w:val="CheckBoxes"/>
              </w:rPr>
              <w:fldChar w:fldCharType="end"/>
            </w:r>
          </w:p>
        </w:tc>
        <w:tc>
          <w:tcPr>
            <w:tcW w:w="1260" w:type="dxa"/>
            <w:vAlign w:val="center"/>
          </w:tcPr>
          <w:p w14:paraId="4E2672B4" w14:textId="77777777" w:rsidR="00C170F8" w:rsidRPr="0005274B" w:rsidRDefault="00C170F8" w:rsidP="000D2663">
            <w:pPr>
              <w:pStyle w:val="PageTitle"/>
              <w:jc w:val="center"/>
              <w:rPr>
                <w:rStyle w:val="CheckBoxes"/>
              </w:rPr>
            </w:pPr>
            <w:r w:rsidRPr="0005274B">
              <w:rPr>
                <w:rStyle w:val="CheckBoxes"/>
              </w:rPr>
              <w:fldChar w:fldCharType="begin">
                <w:ffData>
                  <w:name w:val=""/>
                  <w:enabled/>
                  <w:calcOnExit w:val="0"/>
                  <w:checkBox>
                    <w:size w:val="24"/>
                    <w:default w:val="0"/>
                  </w:checkBox>
                </w:ffData>
              </w:fldChar>
            </w:r>
            <w:r w:rsidRPr="0005274B">
              <w:rPr>
                <w:rStyle w:val="CheckBoxes"/>
              </w:rPr>
              <w:instrText xml:space="preserve"> FORMCHECKBOX </w:instrText>
            </w:r>
            <w:r w:rsidRPr="000A75BB">
              <w:instrText>_</w:instrText>
            </w:r>
            <w:r w:rsidR="00967F77">
              <w:rPr>
                <w:rStyle w:val="CheckBoxes"/>
              </w:rPr>
            </w:r>
            <w:r w:rsidR="00967F77">
              <w:rPr>
                <w:rStyle w:val="CheckBoxes"/>
              </w:rPr>
              <w:fldChar w:fldCharType="separate"/>
            </w:r>
            <w:r w:rsidRPr="0005274B">
              <w:rPr>
                <w:rStyle w:val="CheckBoxes"/>
              </w:rPr>
              <w:fldChar w:fldCharType="end"/>
            </w:r>
          </w:p>
        </w:tc>
        <w:tc>
          <w:tcPr>
            <w:tcW w:w="1260" w:type="dxa"/>
            <w:vAlign w:val="center"/>
          </w:tcPr>
          <w:p w14:paraId="340B45EC" w14:textId="7FA688F8" w:rsidR="00C170F8" w:rsidRPr="0005274B" w:rsidRDefault="00AC1DFB" w:rsidP="000D2663">
            <w:pPr>
              <w:pStyle w:val="PageTitle"/>
              <w:jc w:val="center"/>
              <w:rPr>
                <w:rStyle w:val="CheckBoxes"/>
              </w:rPr>
            </w:pPr>
            <w:r>
              <w:rPr>
                <w:rStyle w:val="CheckBoxes"/>
              </w:rPr>
              <w:fldChar w:fldCharType="begin">
                <w:ffData>
                  <w:name w:val=""/>
                  <w:enabled/>
                  <w:calcOnExit w:val="0"/>
                  <w:checkBox>
                    <w:size w:val="24"/>
                    <w:default w:val="0"/>
                  </w:checkBox>
                </w:ffData>
              </w:fldChar>
            </w:r>
            <w:r>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c>
          <w:tcPr>
            <w:tcW w:w="900" w:type="dxa"/>
            <w:vAlign w:val="center"/>
          </w:tcPr>
          <w:p w14:paraId="2F86431B" w14:textId="32E19465" w:rsidR="00C170F8" w:rsidRPr="0005274B" w:rsidRDefault="00AC1DFB" w:rsidP="000D2663">
            <w:pPr>
              <w:pStyle w:val="PageTitle"/>
              <w:jc w:val="center"/>
              <w:rPr>
                <w:rStyle w:val="CheckBoxes"/>
              </w:rPr>
            </w:pPr>
            <w:r>
              <w:rPr>
                <w:rStyle w:val="CheckBoxes"/>
              </w:rPr>
              <w:fldChar w:fldCharType="begin">
                <w:ffData>
                  <w:name w:val=""/>
                  <w:enabled/>
                  <w:calcOnExit w:val="0"/>
                  <w:checkBox>
                    <w:size w:val="24"/>
                    <w:default w:val="1"/>
                  </w:checkBox>
                </w:ffData>
              </w:fldChar>
            </w:r>
            <w:r>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r>
      <w:tr w:rsidR="00C170F8" w:rsidRPr="0005274B" w14:paraId="79EE0301" w14:textId="77777777" w:rsidTr="000D2663">
        <w:trPr>
          <w:trHeight w:val="20"/>
        </w:trPr>
        <w:tc>
          <w:tcPr>
            <w:tcW w:w="4795" w:type="dxa"/>
            <w:tcBorders>
              <w:bottom w:val="single" w:sz="18" w:space="0" w:color="0070C0"/>
            </w:tcBorders>
          </w:tcPr>
          <w:p w14:paraId="5C70DD46" w14:textId="2AAFE748" w:rsidR="00C170F8" w:rsidRPr="0005274B" w:rsidRDefault="00C170F8">
            <w:pPr>
              <w:pStyle w:val="TableText"/>
              <w:rPr>
                <w:rStyle w:val="ChecklistQuestion"/>
              </w:rPr>
            </w:pPr>
            <w:r>
              <w:rPr>
                <w:rStyle w:val="ChecklistQuestion"/>
              </w:rPr>
              <w:t>d</w:t>
            </w:r>
            <w:r w:rsidRPr="0005274B">
              <w:rPr>
                <w:rStyle w:val="ChecklistQuestion"/>
              </w:rPr>
              <w:t xml:space="preserve">) </w:t>
            </w:r>
            <w:r w:rsidRPr="00C170F8">
              <w:rPr>
                <w:rStyle w:val="ChecklistQuestion"/>
              </w:rPr>
              <w:t>Expose people or structures to significant risks, including</w:t>
            </w:r>
            <w:r>
              <w:rPr>
                <w:rStyle w:val="ChecklistQuestion"/>
              </w:rPr>
              <w:t xml:space="preserve"> </w:t>
            </w:r>
            <w:r w:rsidRPr="00C170F8">
              <w:rPr>
                <w:rStyle w:val="ChecklistQuestion"/>
              </w:rPr>
              <w:t>downslope or downstream flooding or landslides, as a result of</w:t>
            </w:r>
            <w:r>
              <w:rPr>
                <w:rStyle w:val="ChecklistQuestion"/>
              </w:rPr>
              <w:t xml:space="preserve"> </w:t>
            </w:r>
            <w:r w:rsidRPr="00C170F8">
              <w:rPr>
                <w:rStyle w:val="ChecklistQuestion"/>
              </w:rPr>
              <w:t>runoff, post-fire slope instability, or drainage change</w:t>
            </w:r>
            <w:r w:rsidRPr="0005274B">
              <w:rPr>
                <w:rStyle w:val="ChecklistQuestion"/>
              </w:rPr>
              <w:t>?</w:t>
            </w:r>
          </w:p>
        </w:tc>
        <w:tc>
          <w:tcPr>
            <w:tcW w:w="1260" w:type="dxa"/>
            <w:tcBorders>
              <w:bottom w:val="single" w:sz="18" w:space="0" w:color="0070C0"/>
            </w:tcBorders>
            <w:vAlign w:val="center"/>
          </w:tcPr>
          <w:p w14:paraId="70E59FAB" w14:textId="77777777" w:rsidR="00C170F8" w:rsidRPr="0005274B" w:rsidRDefault="00C170F8" w:rsidP="000D2663">
            <w:pPr>
              <w:pStyle w:val="PageTitle"/>
              <w:jc w:val="center"/>
              <w:rPr>
                <w:rStyle w:val="CheckBoxes"/>
                <w:b w:val="0"/>
                <w:bCs w:val="0"/>
                <w:kern w:val="0"/>
              </w:rPr>
            </w:pPr>
            <w:r w:rsidRPr="0005274B">
              <w:rPr>
                <w:rStyle w:val="CheckBoxes"/>
              </w:rPr>
              <w:fldChar w:fldCharType="begin">
                <w:ffData>
                  <w:name w:val="Check2"/>
                  <w:enabled/>
                  <w:calcOnExit w:val="0"/>
                  <w:checkBox>
                    <w:size w:val="24"/>
                    <w:default w:val="0"/>
                  </w:checkBox>
                </w:ffData>
              </w:fldChar>
            </w:r>
            <w:r w:rsidRPr="0005274B">
              <w:rPr>
                <w:rStyle w:val="CheckBoxes"/>
              </w:rPr>
              <w:instrText xml:space="preserve"> FORMCHECKBOX </w:instrText>
            </w:r>
            <w:r w:rsidRPr="000A75BB">
              <w:instrText>_</w:instrText>
            </w:r>
            <w:r w:rsidR="00967F77">
              <w:rPr>
                <w:rStyle w:val="CheckBoxes"/>
              </w:rPr>
            </w:r>
            <w:r w:rsidR="00967F77">
              <w:rPr>
                <w:rStyle w:val="CheckBoxes"/>
              </w:rPr>
              <w:fldChar w:fldCharType="separate"/>
            </w:r>
            <w:r w:rsidRPr="0005274B">
              <w:rPr>
                <w:rStyle w:val="CheckBoxes"/>
              </w:rPr>
              <w:fldChar w:fldCharType="end"/>
            </w:r>
          </w:p>
        </w:tc>
        <w:tc>
          <w:tcPr>
            <w:tcW w:w="1260" w:type="dxa"/>
            <w:tcBorders>
              <w:bottom w:val="single" w:sz="18" w:space="0" w:color="0070C0"/>
            </w:tcBorders>
            <w:vAlign w:val="center"/>
          </w:tcPr>
          <w:p w14:paraId="342B49C6" w14:textId="77777777" w:rsidR="00C170F8" w:rsidRPr="0005274B" w:rsidRDefault="00C170F8" w:rsidP="000D2663">
            <w:pPr>
              <w:pStyle w:val="PageTitle"/>
              <w:jc w:val="center"/>
              <w:rPr>
                <w:rStyle w:val="CheckBoxes"/>
              </w:rPr>
            </w:pPr>
            <w:r w:rsidRPr="0005274B">
              <w:rPr>
                <w:rStyle w:val="CheckBoxes"/>
              </w:rPr>
              <w:fldChar w:fldCharType="begin">
                <w:ffData>
                  <w:name w:val=""/>
                  <w:enabled/>
                  <w:calcOnExit w:val="0"/>
                  <w:checkBox>
                    <w:size w:val="24"/>
                    <w:default w:val="0"/>
                  </w:checkBox>
                </w:ffData>
              </w:fldChar>
            </w:r>
            <w:r w:rsidRPr="0005274B">
              <w:rPr>
                <w:rStyle w:val="CheckBoxes"/>
              </w:rPr>
              <w:instrText xml:space="preserve"> FORMCHECKBOX </w:instrText>
            </w:r>
            <w:r w:rsidRPr="000A75BB">
              <w:instrText>_</w:instrText>
            </w:r>
            <w:r w:rsidR="00967F77">
              <w:rPr>
                <w:rStyle w:val="CheckBoxes"/>
              </w:rPr>
            </w:r>
            <w:r w:rsidR="00967F77">
              <w:rPr>
                <w:rStyle w:val="CheckBoxes"/>
              </w:rPr>
              <w:fldChar w:fldCharType="separate"/>
            </w:r>
            <w:r w:rsidRPr="0005274B">
              <w:rPr>
                <w:rStyle w:val="CheckBoxes"/>
              </w:rPr>
              <w:fldChar w:fldCharType="end"/>
            </w:r>
          </w:p>
        </w:tc>
        <w:tc>
          <w:tcPr>
            <w:tcW w:w="1260" w:type="dxa"/>
            <w:tcBorders>
              <w:bottom w:val="single" w:sz="18" w:space="0" w:color="0070C0"/>
            </w:tcBorders>
            <w:vAlign w:val="center"/>
          </w:tcPr>
          <w:p w14:paraId="7BBA0512" w14:textId="1306BBBD" w:rsidR="00C170F8" w:rsidRPr="0005274B" w:rsidRDefault="00AE02B8" w:rsidP="000D2663">
            <w:pPr>
              <w:pStyle w:val="PageTitle"/>
              <w:jc w:val="center"/>
              <w:rPr>
                <w:rStyle w:val="CheckBoxes"/>
              </w:rPr>
            </w:pPr>
            <w:r>
              <w:rPr>
                <w:rStyle w:val="CheckBoxes"/>
              </w:rPr>
              <w:fldChar w:fldCharType="begin">
                <w:ffData>
                  <w:name w:val=""/>
                  <w:enabled/>
                  <w:calcOnExit w:val="0"/>
                  <w:checkBox>
                    <w:size w:val="24"/>
                    <w:default w:val="0"/>
                  </w:checkBox>
                </w:ffData>
              </w:fldChar>
            </w:r>
            <w:r>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c>
          <w:tcPr>
            <w:tcW w:w="900" w:type="dxa"/>
            <w:tcBorders>
              <w:bottom w:val="single" w:sz="18" w:space="0" w:color="0070C0"/>
            </w:tcBorders>
            <w:vAlign w:val="center"/>
          </w:tcPr>
          <w:p w14:paraId="2A618312" w14:textId="045CFB5C" w:rsidR="00C170F8" w:rsidRPr="0005274B" w:rsidRDefault="00AE02B8" w:rsidP="000D2663">
            <w:pPr>
              <w:pStyle w:val="PageTitle"/>
              <w:jc w:val="center"/>
              <w:rPr>
                <w:rStyle w:val="CheckBoxes"/>
              </w:rPr>
            </w:pPr>
            <w:r>
              <w:rPr>
                <w:rStyle w:val="CheckBoxes"/>
              </w:rPr>
              <w:fldChar w:fldCharType="begin">
                <w:ffData>
                  <w:name w:val=""/>
                  <w:enabled/>
                  <w:calcOnExit w:val="0"/>
                  <w:checkBox>
                    <w:size w:val="24"/>
                    <w:default w:val="1"/>
                  </w:checkBox>
                </w:ffData>
              </w:fldChar>
            </w:r>
            <w:r>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r>
    </w:tbl>
    <w:p w14:paraId="7A2FE3B8" w14:textId="0E0A42BE" w:rsidR="00813982" w:rsidRDefault="00813982" w:rsidP="00B3582C">
      <w:pPr>
        <w:pStyle w:val="Heading3"/>
      </w:pPr>
      <w:r>
        <w:t>Environmental Setting</w:t>
      </w:r>
    </w:p>
    <w:p w14:paraId="1A3FFAC3" w14:textId="0CB63256" w:rsidR="00813982" w:rsidRPr="00836B6A" w:rsidRDefault="00813982" w:rsidP="009156E6">
      <w:r>
        <w:t xml:space="preserve">The </w:t>
      </w:r>
      <w:r w:rsidR="00031DA0" w:rsidRPr="00385143">
        <w:rPr>
          <w:bCs/>
        </w:rPr>
        <w:t xml:space="preserve">existing crossings </w:t>
      </w:r>
      <w:r>
        <w:t xml:space="preserve">are located in developed urbanized areas adjacent to the I-880 freeway. The </w:t>
      </w:r>
      <w:r w:rsidR="00031DA0" w:rsidRPr="00385143">
        <w:rPr>
          <w:bCs/>
        </w:rPr>
        <w:t xml:space="preserve">existing crossings </w:t>
      </w:r>
      <w:r>
        <w:t>are developed with existing railroad tracks, and surrounded by industrial, commercial, and residential buildings. The California Department of Forestry and Fire Protection identifies fire hazards based on relevant factors such as fuels, terrain, and weather. Most of the Fire Hazard Severity Zones (FHSZ) within Alameda County are located at the northeast end along the Oakland hills.</w:t>
      </w:r>
      <w:r w:rsidR="00362A76">
        <w:rPr>
          <w:rStyle w:val="FootnoteReference"/>
        </w:rPr>
        <w:footnoteReference w:id="32"/>
      </w:r>
      <w:r>
        <w:t xml:space="preserve"> San Leandro does have a small percentage of FHSZs along the outer eastern edge of the </w:t>
      </w:r>
      <w:r w:rsidR="00300617">
        <w:t>city</w:t>
      </w:r>
      <w:r>
        <w:t>.</w:t>
      </w:r>
      <w:r w:rsidR="00A10523">
        <w:rPr>
          <w:rStyle w:val="FootnoteReference"/>
        </w:rPr>
        <w:footnoteReference w:id="33"/>
      </w:r>
      <w:r>
        <w:t xml:space="preserve"> According to the California Department of Forestry and Fire Protection, </w:t>
      </w:r>
      <w:r w:rsidR="00F7186A">
        <w:t xml:space="preserve">the City of </w:t>
      </w:r>
      <w:r>
        <w:t xml:space="preserve">Hayward is not listed as having any FHSZs within the </w:t>
      </w:r>
      <w:r w:rsidR="00362A76">
        <w:t>city</w:t>
      </w:r>
      <w:r>
        <w:t xml:space="preserve">. The </w:t>
      </w:r>
      <w:r w:rsidR="00031DA0" w:rsidRPr="00385143">
        <w:rPr>
          <w:bCs/>
        </w:rPr>
        <w:t xml:space="preserve">existing crossings </w:t>
      </w:r>
      <w:r>
        <w:t xml:space="preserve">are not located within or in close proximity to a FHSZ. </w:t>
      </w:r>
    </w:p>
    <w:p w14:paraId="110D1547" w14:textId="7DF8A96C" w:rsidR="0050540E" w:rsidRPr="0050540E" w:rsidRDefault="0050540E" w:rsidP="00503DEB">
      <w:pPr>
        <w:pStyle w:val="Heading3"/>
        <w:spacing w:before="0"/>
      </w:pPr>
      <w:r>
        <w:t>Regulatory Setting</w:t>
      </w:r>
    </w:p>
    <w:p w14:paraId="4E531E6E" w14:textId="77777777" w:rsidR="00813982" w:rsidRDefault="00813982" w:rsidP="009156E6">
      <w:pPr>
        <w:pStyle w:val="Heading4"/>
      </w:pPr>
      <w:r>
        <w:t>Local</w:t>
      </w:r>
    </w:p>
    <w:p w14:paraId="0D6F9DEF" w14:textId="11E0855F" w:rsidR="00813982" w:rsidRDefault="00813982" w:rsidP="007C5643">
      <w:r w:rsidRPr="00A94A99">
        <w:t>Various policies in the</w:t>
      </w:r>
      <w:r>
        <w:t xml:space="preserve"> </w:t>
      </w:r>
      <w:r w:rsidRPr="00A94A99">
        <w:t>General Plan</w:t>
      </w:r>
      <w:r>
        <w:t>s</w:t>
      </w:r>
      <w:r w:rsidRPr="00A94A99">
        <w:t xml:space="preserve"> have been adopted for the purpose of avoiding or mitigating </w:t>
      </w:r>
      <w:r>
        <w:t>wildfire</w:t>
      </w:r>
      <w:r w:rsidRPr="00A94A99">
        <w:t xml:space="preserve"> impacts resulting from planned development within the </w:t>
      </w:r>
      <w:r>
        <w:t>areas</w:t>
      </w:r>
      <w:r w:rsidRPr="00A94A99">
        <w:t>. All future development allowed by the proposed land use designations would be subject to the policies listed in the General Plan</w:t>
      </w:r>
      <w:r>
        <w:t xml:space="preserve">s listed </w:t>
      </w:r>
      <w:r>
        <w:lastRenderedPageBreak/>
        <w:t xml:space="preserve">under each county and city designation. </w:t>
      </w:r>
      <w:bookmarkStart w:id="713" w:name="_Hlk129605701"/>
      <w:r w:rsidR="00827954" w:rsidRPr="00827954">
        <w:t>The Alameda County General Plan policies are applicable to the Lewelling Boulevard crossing location only, due to the crossing being located in unincorporated Alameda County. Additionally,</w:t>
      </w:r>
      <w:r w:rsidR="005256AB">
        <w:t xml:space="preserve"> review of the San Leandro 2035 General Plan and the </w:t>
      </w:r>
      <w:r w:rsidR="00855F01">
        <w:t xml:space="preserve">Hayward 2040 General Plan, it was determined that the following policies apply to the </w:t>
      </w:r>
      <w:r w:rsidR="00743B42">
        <w:t>project:</w:t>
      </w:r>
    </w:p>
    <w:p w14:paraId="6D089B7F" w14:textId="77777777" w:rsidR="00426AC6" w:rsidRDefault="00426AC6" w:rsidP="00426AC6">
      <w:pPr>
        <w:pStyle w:val="Heading5"/>
        <w:spacing w:before="0"/>
      </w:pPr>
      <w:r>
        <w:t>Alameda County</w:t>
      </w:r>
      <w:r w:rsidRPr="003F7EAF">
        <w:t xml:space="preserve"> </w:t>
      </w:r>
      <w:r>
        <w:t>General Plan</w:t>
      </w:r>
    </w:p>
    <w:p w14:paraId="7E4235FE" w14:textId="77777777" w:rsidR="00426AC6" w:rsidRDefault="00426AC6" w:rsidP="00426AC6">
      <w:r w:rsidRPr="004608D7">
        <w:rPr>
          <w:i/>
          <w:iCs/>
        </w:rPr>
        <w:t>Goal 2:</w:t>
      </w:r>
      <w:r w:rsidRPr="004608D7">
        <w:rPr>
          <w:i/>
          <w:iCs/>
        </w:rPr>
        <w:tab/>
      </w:r>
      <w:r>
        <w:tab/>
      </w:r>
      <w:r>
        <w:tab/>
      </w:r>
      <w:r>
        <w:tab/>
        <w:t xml:space="preserve">To reduce the risk of urban and wildland fire hazards. </w:t>
      </w:r>
    </w:p>
    <w:p w14:paraId="4D1E4FFA" w14:textId="77777777" w:rsidR="00426AC6" w:rsidRDefault="00426AC6" w:rsidP="00426AC6">
      <w:pPr>
        <w:ind w:left="2880" w:hanging="2880"/>
      </w:pPr>
      <w:r w:rsidRPr="004608D7">
        <w:rPr>
          <w:i/>
          <w:iCs/>
        </w:rPr>
        <w:t>Policy 4:</w:t>
      </w:r>
      <w:r>
        <w:tab/>
        <w:t>All urban and rural development, existing and proposed, should be provided with adequate water supply and fire protection facilities and services.</w:t>
      </w:r>
    </w:p>
    <w:p w14:paraId="226025CF" w14:textId="020A4582" w:rsidR="00426AC6" w:rsidRDefault="00426AC6" w:rsidP="00B3582C">
      <w:pPr>
        <w:ind w:left="2880" w:hanging="2880"/>
      </w:pPr>
      <w:r w:rsidRPr="004608D7">
        <w:rPr>
          <w:i/>
          <w:iCs/>
        </w:rPr>
        <w:t>Policy 5:</w:t>
      </w:r>
      <w:r>
        <w:tab/>
        <w:t xml:space="preserve">Structures, features of structures, or uses which present an unacceptable risk of fire should be brought into conformance with applicable fire safety standards. </w:t>
      </w:r>
    </w:p>
    <w:bookmarkEnd w:id="713"/>
    <w:p w14:paraId="45A4F71A" w14:textId="28D35972" w:rsidR="00813982" w:rsidRDefault="003F7EAF" w:rsidP="00503DEB">
      <w:pPr>
        <w:pStyle w:val="Heading5"/>
        <w:spacing w:before="0"/>
        <w:ind w:left="0" w:firstLine="0"/>
      </w:pPr>
      <w:r>
        <w:t xml:space="preserve">San Leandro 2035 General Plan </w:t>
      </w:r>
    </w:p>
    <w:p w14:paraId="64A87B68" w14:textId="4D86B3FD" w:rsidR="00813982" w:rsidRDefault="00813982" w:rsidP="009156E6">
      <w:pPr>
        <w:ind w:left="2880" w:hanging="2880"/>
      </w:pPr>
      <w:r w:rsidRPr="004608D7">
        <w:rPr>
          <w:i/>
          <w:iCs/>
        </w:rPr>
        <w:t>Goal EH-2</w:t>
      </w:r>
      <w:r w:rsidR="00283E37" w:rsidRPr="004608D7">
        <w:rPr>
          <w:i/>
          <w:iCs/>
        </w:rPr>
        <w:t>:</w:t>
      </w:r>
      <w:r w:rsidR="001706FA">
        <w:tab/>
      </w:r>
      <w:r>
        <w:t xml:space="preserve">Minimize urban wildfire hazards, both within the city and throughout the East Bay Hills. </w:t>
      </w:r>
    </w:p>
    <w:p w14:paraId="2E933241" w14:textId="43B3CA13" w:rsidR="00813982" w:rsidRDefault="00813982" w:rsidP="007C5643">
      <w:pPr>
        <w:ind w:left="2880" w:hanging="2880"/>
      </w:pPr>
      <w:r w:rsidRPr="004608D7">
        <w:rPr>
          <w:i/>
          <w:iCs/>
        </w:rPr>
        <w:t>Policy EH-2.2</w:t>
      </w:r>
      <w:r w:rsidR="00283E37" w:rsidRPr="004608D7">
        <w:rPr>
          <w:i/>
          <w:iCs/>
        </w:rPr>
        <w:t>:</w:t>
      </w:r>
      <w:r w:rsidR="001706FA">
        <w:tab/>
      </w:r>
      <w:r>
        <w:t xml:space="preserve">Ensure that the planning and design of development in very high fire hazard areas minimizes the risks of wildfire and includes adequate provisions for vegetation management, emergency access, and firefighting. </w:t>
      </w:r>
    </w:p>
    <w:p w14:paraId="5FFBA98C" w14:textId="635C1A95" w:rsidR="00813982" w:rsidRPr="00E55825" w:rsidRDefault="00813982" w:rsidP="00503C73">
      <w:pPr>
        <w:ind w:left="2880" w:hanging="2880"/>
      </w:pPr>
      <w:r w:rsidRPr="004608D7">
        <w:rPr>
          <w:i/>
          <w:iCs/>
        </w:rPr>
        <w:t>Policy EH-2.3</w:t>
      </w:r>
      <w:r w:rsidR="00283E37" w:rsidRPr="004608D7">
        <w:rPr>
          <w:i/>
          <w:iCs/>
        </w:rPr>
        <w:t>:</w:t>
      </w:r>
      <w:r w:rsidR="001706FA">
        <w:tab/>
      </w:r>
      <w:r>
        <w:t>Work collaboratively with other jurisdictions and agencies to reduce wildfire hazards in San Leandro, with an emphasis on effective vegetation management and mutual aid agreements.</w:t>
      </w:r>
    </w:p>
    <w:p w14:paraId="77FA7A3E" w14:textId="77777777" w:rsidR="003F7EAF" w:rsidRDefault="003F7EAF" w:rsidP="00503DEB">
      <w:pPr>
        <w:pStyle w:val="Heading5"/>
        <w:spacing w:before="0"/>
      </w:pPr>
      <w:r>
        <w:t>Hayward 2040 General Plan</w:t>
      </w:r>
    </w:p>
    <w:p w14:paraId="2FC15D74" w14:textId="169B4E99" w:rsidR="00813982" w:rsidRDefault="00813982" w:rsidP="009156E6">
      <w:pPr>
        <w:ind w:left="2880" w:hanging="2880"/>
      </w:pPr>
      <w:r w:rsidRPr="004608D7">
        <w:rPr>
          <w:i/>
          <w:iCs/>
        </w:rPr>
        <w:t>Goal HAZ-5</w:t>
      </w:r>
      <w:r w:rsidR="00283E37" w:rsidRPr="004608D7">
        <w:rPr>
          <w:i/>
          <w:iCs/>
        </w:rPr>
        <w:t>:</w:t>
      </w:r>
      <w:r w:rsidR="001706FA">
        <w:tab/>
      </w:r>
      <w:r w:rsidRPr="005F5253">
        <w:t>Protect life and minimize potential property damage from urban wildfire hazards in hillside areas.</w:t>
      </w:r>
    </w:p>
    <w:p w14:paraId="5D99C025" w14:textId="044BC98D" w:rsidR="004653E8" w:rsidRDefault="00813982" w:rsidP="00B3582C">
      <w:pPr>
        <w:ind w:left="2880" w:hanging="2880"/>
        <w:rPr>
          <w:rFonts w:ascii="Trebuchet MS" w:eastAsiaTheme="majorEastAsia" w:hAnsi="Trebuchet MS" w:cs="Trebuchet MS"/>
          <w:b/>
          <w:bCs/>
          <w:szCs w:val="28"/>
        </w:rPr>
      </w:pPr>
      <w:r w:rsidRPr="004608D7">
        <w:rPr>
          <w:i/>
          <w:iCs/>
        </w:rPr>
        <w:t>Policy HAZ-5.1</w:t>
      </w:r>
      <w:r w:rsidR="00283E37" w:rsidRPr="004608D7">
        <w:rPr>
          <w:i/>
          <w:iCs/>
        </w:rPr>
        <w:t>:</w:t>
      </w:r>
      <w:r w:rsidR="001706FA">
        <w:tab/>
      </w:r>
      <w:r w:rsidRPr="005F5253">
        <w:t>The City shall maintain and implement Interface Guidelines for new development within fire hazard areas.</w:t>
      </w:r>
    </w:p>
    <w:p w14:paraId="67A91CA4" w14:textId="1E73DAB3" w:rsidR="00C170F8" w:rsidRPr="00A760E7" w:rsidRDefault="00C170F8" w:rsidP="00503DEB">
      <w:pPr>
        <w:pStyle w:val="Heading3"/>
        <w:spacing w:before="0"/>
      </w:pPr>
      <w:r w:rsidRPr="00A760E7">
        <w:t>Impact Discussion</w:t>
      </w:r>
    </w:p>
    <w:p w14:paraId="5DBC9C43" w14:textId="6D811071" w:rsidR="00C170F8" w:rsidRDefault="00C170F8" w:rsidP="009156E6">
      <w:pPr>
        <w:pStyle w:val="ImpactHeading"/>
        <w:keepNext w:val="0"/>
        <w:numPr>
          <w:ilvl w:val="0"/>
          <w:numId w:val="32"/>
        </w:numPr>
      </w:pPr>
      <w:r w:rsidRPr="00C170F8">
        <w:t>Substantially impair an adopted emergency response plan or emergency evacuation plan</w:t>
      </w:r>
      <w:r w:rsidRPr="00A10976">
        <w:t>?</w:t>
      </w:r>
    </w:p>
    <w:p w14:paraId="3707E4C3" w14:textId="1CA1F7D9" w:rsidR="000831B9" w:rsidRPr="00093E50" w:rsidRDefault="000831B9" w:rsidP="000831B9">
      <w:r w:rsidRPr="002410D6">
        <w:rPr>
          <w:b/>
          <w:bCs/>
        </w:rPr>
        <w:t>No Impact.</w:t>
      </w:r>
      <w:r w:rsidRPr="007E393A">
        <w:t xml:space="preserve"> </w:t>
      </w:r>
      <w:r>
        <w:t xml:space="preserve">As discussed in </w:t>
      </w:r>
      <w:r w:rsidR="00953F5C">
        <w:t xml:space="preserve">Section 4.9 </w:t>
      </w:r>
      <w:r w:rsidR="00953F5C">
        <w:fldChar w:fldCharType="begin"/>
      </w:r>
      <w:r w:rsidR="00953F5C">
        <w:instrText xml:space="preserve"> REF _Ref129870467 \h </w:instrText>
      </w:r>
      <w:r w:rsidR="00953F5C">
        <w:fldChar w:fldCharType="separate"/>
      </w:r>
      <w:r w:rsidR="009961E4">
        <w:t>Hazards and Hazardous Materials</w:t>
      </w:r>
      <w:r w:rsidR="00953F5C">
        <w:fldChar w:fldCharType="end"/>
      </w:r>
      <w:r>
        <w:t>, t</w:t>
      </w:r>
      <w:r w:rsidRPr="007E393A">
        <w:t xml:space="preserve">he project would not change the local roadway circulation pattern in a way that would physically interfere with local emergency response plans. Instead, the project would </w:t>
      </w:r>
      <w:r>
        <w:t>improve safety by</w:t>
      </w:r>
      <w:r w:rsidRPr="007E393A">
        <w:t xml:space="preserve"> restricting access to UPRR tracks, improving signage, accessibility improvements, and other safety features. </w:t>
      </w:r>
      <w:r>
        <w:t>As the project would not change roadways</w:t>
      </w:r>
      <w:r w:rsidRPr="007E393A">
        <w:t xml:space="preserve">, local roadway circulation would </w:t>
      </w:r>
      <w:r>
        <w:t xml:space="preserve">remain at existing levels </w:t>
      </w:r>
      <w:r w:rsidRPr="007E393A">
        <w:t xml:space="preserve">and would facilitate implementation of emergency response plans and emergency evacuation plans. </w:t>
      </w:r>
      <w:r>
        <w:t>Therefore, n</w:t>
      </w:r>
      <w:r w:rsidRPr="007E393A">
        <w:t>o impact would occur</w:t>
      </w:r>
      <w:r>
        <w:t>, and no mitigation is required</w:t>
      </w:r>
      <w:r w:rsidRPr="007E393A">
        <w:t>.</w:t>
      </w:r>
    </w:p>
    <w:p w14:paraId="27C3AAA1" w14:textId="03A649DE" w:rsidR="00C170F8" w:rsidRDefault="00C170F8" w:rsidP="00503C73">
      <w:pPr>
        <w:pStyle w:val="ImpactHeading"/>
        <w:keepNext w:val="0"/>
      </w:pPr>
      <w:r w:rsidRPr="00C170F8">
        <w:t>Due to slope, prevailing winds, and other factors, exacerbate wildfire risks, and thereby expose project occupants to pollutant concentrations from a wildfire or the uncontrolled spread of a wildfire</w:t>
      </w:r>
      <w:r w:rsidRPr="00A10976">
        <w:t>?</w:t>
      </w:r>
    </w:p>
    <w:p w14:paraId="3CAFED5F" w14:textId="0A75CBB6" w:rsidR="000831B9" w:rsidRDefault="000831B9" w:rsidP="000831B9">
      <w:pPr>
        <w:pStyle w:val="ImpactHeading"/>
        <w:keepNext w:val="0"/>
        <w:numPr>
          <w:ilvl w:val="0"/>
          <w:numId w:val="0"/>
        </w:numPr>
        <w:rPr>
          <w:b w:val="0"/>
          <w:bCs/>
        </w:rPr>
      </w:pPr>
      <w:r w:rsidRPr="000831B9">
        <w:t xml:space="preserve">No Impact. </w:t>
      </w:r>
      <w:r w:rsidRPr="00B3582C">
        <w:rPr>
          <w:b w:val="0"/>
          <w:bCs/>
        </w:rPr>
        <w:t>The project site and surrounding uses are relatively flat and developed with urban uses, which preclude factors such as slopes or strong winds exacerbating wildfire risks.</w:t>
      </w:r>
      <w:r w:rsidR="00045F11">
        <w:rPr>
          <w:b w:val="0"/>
          <w:bCs/>
        </w:rPr>
        <w:t xml:space="preserve"> As such </w:t>
      </w:r>
      <w:r w:rsidR="00045F11">
        <w:rPr>
          <w:b w:val="0"/>
          <w:bCs/>
        </w:rPr>
        <w:lastRenderedPageBreak/>
        <w:t>implementation of the project would not exacerbate wildfire risk</w:t>
      </w:r>
      <w:r w:rsidR="005E556A">
        <w:rPr>
          <w:b w:val="0"/>
          <w:bCs/>
        </w:rPr>
        <w:t>, n</w:t>
      </w:r>
      <w:r>
        <w:rPr>
          <w:b w:val="0"/>
          <w:bCs/>
        </w:rPr>
        <w:t>o impact would occur, and no mitigation is required.</w:t>
      </w:r>
    </w:p>
    <w:p w14:paraId="1875B8BC" w14:textId="131AE9F7" w:rsidR="00C170F8" w:rsidRDefault="00C170F8" w:rsidP="00543F37">
      <w:pPr>
        <w:pStyle w:val="ImpactHeading"/>
      </w:pPr>
      <w:r w:rsidRPr="00C170F8">
        <w:t>Require the installation or maintenance of associated infrastructure (such as roads, fuel breaks, emergency water sources, power lines or other utilities) that may exacerbate fire risk or that may result in temporary or ongoing impacts to the environment</w:t>
      </w:r>
      <w:r w:rsidRPr="00A10976">
        <w:t>?</w:t>
      </w:r>
    </w:p>
    <w:p w14:paraId="0A8E69C6" w14:textId="67A75900" w:rsidR="00C64EC0" w:rsidRPr="000831B9" w:rsidRDefault="002778CC">
      <w:pPr>
        <w:pStyle w:val="ImpactHeading"/>
        <w:numPr>
          <w:ilvl w:val="0"/>
          <w:numId w:val="0"/>
        </w:numPr>
      </w:pPr>
      <w:r w:rsidRPr="00B3582C">
        <w:rPr>
          <w:bCs/>
        </w:rPr>
        <w:t>No Impact.</w:t>
      </w:r>
      <w:r>
        <w:rPr>
          <w:b w:val="0"/>
        </w:rPr>
        <w:t xml:space="preserve"> </w:t>
      </w:r>
      <w:r w:rsidR="000831B9" w:rsidRPr="00B3582C">
        <w:rPr>
          <w:b w:val="0"/>
        </w:rPr>
        <w:t>The project is located on existing developed crossings and would not require the installation or maintenance of infrastructure that may exacerbate fire risk. Further, the existing crossings are not located within a FHSZ. Therefore, the project would have no impact due to wildfire, and no mitigation is required.</w:t>
      </w:r>
    </w:p>
    <w:p w14:paraId="773CBA64" w14:textId="13A22557" w:rsidR="00C170F8" w:rsidRDefault="00C170F8" w:rsidP="005A5A52">
      <w:pPr>
        <w:pStyle w:val="ImpactHeading"/>
      </w:pPr>
      <w:r w:rsidRPr="00C170F8">
        <w:t>Expose people or structures to significant risks, including downslope or downstream flooding or landslides, as a result of runoff, post-fire slope instability, or drainage change</w:t>
      </w:r>
      <w:r w:rsidRPr="00A10976">
        <w:t>?</w:t>
      </w:r>
    </w:p>
    <w:p w14:paraId="4E7F2EC1" w14:textId="40AC4C9A" w:rsidR="00C64EC0" w:rsidRPr="00A10976" w:rsidRDefault="00AE02B8" w:rsidP="00B3582C">
      <w:bookmarkStart w:id="714" w:name="_Hlk128648985"/>
      <w:r>
        <w:rPr>
          <w:b/>
          <w:bCs/>
        </w:rPr>
        <w:t>No Impact</w:t>
      </w:r>
      <w:r w:rsidR="435E0724" w:rsidRPr="004608D7">
        <w:rPr>
          <w:b/>
          <w:bCs/>
        </w:rPr>
        <w:t>.</w:t>
      </w:r>
      <w:r w:rsidR="435E0724">
        <w:t xml:space="preserve"> </w:t>
      </w:r>
      <w:r w:rsidR="00045F11">
        <w:t>As mentioned</w:t>
      </w:r>
      <w:r w:rsidR="005E556A">
        <w:t xml:space="preserve"> previously</w:t>
      </w:r>
      <w:r w:rsidR="00045F11">
        <w:t>, t</w:t>
      </w:r>
      <w:r w:rsidR="435E0724">
        <w:t xml:space="preserve">he </w:t>
      </w:r>
      <w:r w:rsidR="006F5FBD">
        <w:t>project site</w:t>
      </w:r>
      <w:r w:rsidR="435E0724">
        <w:t xml:space="preserve"> and surrounding </w:t>
      </w:r>
      <w:r w:rsidR="00045F11">
        <w:t xml:space="preserve">land </w:t>
      </w:r>
      <w:r w:rsidR="435E0724">
        <w:t xml:space="preserve">are relatively flat and developed </w:t>
      </w:r>
      <w:r w:rsidR="00A60450">
        <w:t>with</w:t>
      </w:r>
      <w:r w:rsidR="435E0724">
        <w:t xml:space="preserve"> urban uses, which preclude factors such as slopes or strong winds exacerbating wildfire risks</w:t>
      </w:r>
      <w:r w:rsidR="00BB165C">
        <w:t>.</w:t>
      </w:r>
      <w:r w:rsidR="435E0724">
        <w:t xml:space="preserve"> Similarly, post</w:t>
      </w:r>
      <w:r w:rsidR="00BB165C">
        <w:t>-</w:t>
      </w:r>
      <w:r w:rsidR="435E0724">
        <w:t>fire impacts such as drainage changes and landslides would not occur as the existing crossings and their surroundings are highly urbanized</w:t>
      </w:r>
      <w:r w:rsidR="005A6482">
        <w:t xml:space="preserve">, </w:t>
      </w:r>
      <w:r w:rsidR="435E0724">
        <w:t>flat</w:t>
      </w:r>
      <w:r w:rsidR="005A6482">
        <w:t>,</w:t>
      </w:r>
      <w:r w:rsidR="435E0724">
        <w:t xml:space="preserve"> and do not have any steep slopes or hillsides </w:t>
      </w:r>
      <w:r w:rsidR="002D2169">
        <w:t xml:space="preserve">considered </w:t>
      </w:r>
      <w:r w:rsidR="435E0724">
        <w:t xml:space="preserve">susceptible to landslides or flooding. </w:t>
      </w:r>
      <w:bookmarkStart w:id="715" w:name="_Hlk86075206"/>
      <w:r w:rsidR="435E0724">
        <w:t xml:space="preserve">Therefore, </w:t>
      </w:r>
      <w:r w:rsidR="004E7520">
        <w:t xml:space="preserve">the project would have no impact </w:t>
      </w:r>
      <w:r w:rsidR="435E0724">
        <w:t>due to wildfire</w:t>
      </w:r>
      <w:r w:rsidR="006171CE">
        <w:t>,</w:t>
      </w:r>
      <w:r w:rsidR="435E0724">
        <w:t xml:space="preserve"> and no mitigation is required.</w:t>
      </w:r>
      <w:bookmarkEnd w:id="715"/>
    </w:p>
    <w:bookmarkEnd w:id="714"/>
    <w:p w14:paraId="2586B066" w14:textId="6FC79413" w:rsidR="00C170F8" w:rsidRDefault="00C170F8" w:rsidP="00190E16">
      <w:pPr>
        <w:adjustRightInd/>
        <w:textAlignment w:val="auto"/>
        <w:rPr>
          <w:rFonts w:cs="Times New Roman"/>
          <w:szCs w:val="22"/>
        </w:rPr>
      </w:pPr>
      <w:r>
        <w:rPr>
          <w:rFonts w:cs="Times New Roman"/>
          <w:szCs w:val="22"/>
        </w:rPr>
        <w:br w:type="page"/>
      </w:r>
    </w:p>
    <w:p w14:paraId="518781EE" w14:textId="77777777" w:rsidR="00C17572" w:rsidRDefault="435E0724" w:rsidP="00692DF2">
      <w:pPr>
        <w:pStyle w:val="Heading2"/>
      </w:pPr>
      <w:bookmarkStart w:id="716" w:name="_Toc131597796"/>
      <w:r>
        <w:lastRenderedPageBreak/>
        <w:t>Mandatory Findings of Significance</w:t>
      </w:r>
      <w:bookmarkEnd w:id="716"/>
    </w:p>
    <w:tbl>
      <w:tblPr>
        <w:tblW w:w="9475" w:type="dxa"/>
        <w:tblBorders>
          <w:bottom w:val="single" w:sz="4" w:space="0" w:color="auto"/>
        </w:tblBorders>
        <w:tblCellMar>
          <w:left w:w="115" w:type="dxa"/>
          <w:right w:w="115" w:type="dxa"/>
        </w:tblCellMar>
        <w:tblLook w:val="01E0" w:firstRow="1" w:lastRow="1" w:firstColumn="1" w:lastColumn="1" w:noHBand="0" w:noVBand="0"/>
      </w:tblPr>
      <w:tblGrid>
        <w:gridCol w:w="3670"/>
        <w:gridCol w:w="1451"/>
        <w:gridCol w:w="1451"/>
        <w:gridCol w:w="1451"/>
        <w:gridCol w:w="1452"/>
      </w:tblGrid>
      <w:tr w:rsidR="00C17572" w:rsidRPr="0005274B" w14:paraId="36A09271" w14:textId="77777777" w:rsidTr="00AF0BEA">
        <w:trPr>
          <w:trHeight w:val="1298"/>
        </w:trPr>
        <w:tc>
          <w:tcPr>
            <w:tcW w:w="3670" w:type="dxa"/>
            <w:tcBorders>
              <w:bottom w:val="nil"/>
            </w:tcBorders>
            <w:shd w:val="clear" w:color="auto" w:fill="0070C0"/>
          </w:tcPr>
          <w:p w14:paraId="56905F93" w14:textId="77777777" w:rsidR="00C17572" w:rsidRPr="0005274B" w:rsidRDefault="00C17572" w:rsidP="00AF0BEA">
            <w:pPr>
              <w:pStyle w:val="ChecklistSignificance"/>
            </w:pPr>
          </w:p>
        </w:tc>
        <w:tc>
          <w:tcPr>
            <w:tcW w:w="1451" w:type="dxa"/>
            <w:tcBorders>
              <w:bottom w:val="nil"/>
            </w:tcBorders>
            <w:shd w:val="clear" w:color="auto" w:fill="0070C0"/>
            <w:vAlign w:val="center"/>
          </w:tcPr>
          <w:p w14:paraId="7BAF7B9E" w14:textId="77777777" w:rsidR="00C17572" w:rsidRPr="0005274B" w:rsidRDefault="00C17572" w:rsidP="00AF0BEA">
            <w:pPr>
              <w:pStyle w:val="ChecklistSignificance"/>
            </w:pPr>
            <w:r w:rsidRPr="0005274B">
              <w:t>Significant Impact</w:t>
            </w:r>
          </w:p>
        </w:tc>
        <w:tc>
          <w:tcPr>
            <w:tcW w:w="1451" w:type="dxa"/>
            <w:tcBorders>
              <w:bottom w:val="nil"/>
            </w:tcBorders>
            <w:shd w:val="clear" w:color="auto" w:fill="0070C0"/>
            <w:vAlign w:val="center"/>
          </w:tcPr>
          <w:p w14:paraId="162647D9" w14:textId="77777777" w:rsidR="00C17572" w:rsidRPr="0005274B" w:rsidRDefault="00C17572" w:rsidP="00AF0BEA">
            <w:pPr>
              <w:pStyle w:val="ChecklistSignificance"/>
            </w:pPr>
            <w:r>
              <w:t>Less than Significant with Mitigation Incorporated</w:t>
            </w:r>
          </w:p>
        </w:tc>
        <w:tc>
          <w:tcPr>
            <w:tcW w:w="1451" w:type="dxa"/>
            <w:tcBorders>
              <w:bottom w:val="nil"/>
            </w:tcBorders>
            <w:shd w:val="clear" w:color="auto" w:fill="0070C0"/>
            <w:vAlign w:val="center"/>
          </w:tcPr>
          <w:p w14:paraId="559F1570" w14:textId="77777777" w:rsidR="00C17572" w:rsidRPr="0005274B" w:rsidRDefault="00C17572" w:rsidP="00AF0BEA">
            <w:pPr>
              <w:pStyle w:val="ChecklistSignificance"/>
            </w:pPr>
            <w:r w:rsidRPr="0005274B">
              <w:t>Less than Significant Impact</w:t>
            </w:r>
          </w:p>
        </w:tc>
        <w:tc>
          <w:tcPr>
            <w:tcW w:w="1452" w:type="dxa"/>
            <w:tcBorders>
              <w:bottom w:val="nil"/>
            </w:tcBorders>
            <w:shd w:val="clear" w:color="auto" w:fill="0070C0"/>
            <w:vAlign w:val="center"/>
          </w:tcPr>
          <w:p w14:paraId="53066013" w14:textId="77777777" w:rsidR="00C17572" w:rsidRPr="0005274B" w:rsidRDefault="00C17572" w:rsidP="00AF0BEA">
            <w:pPr>
              <w:pStyle w:val="ChecklistSignificance"/>
            </w:pPr>
            <w:r w:rsidRPr="0005274B">
              <w:t>No Impact</w:t>
            </w:r>
          </w:p>
        </w:tc>
      </w:tr>
      <w:tr w:rsidR="00C17572" w:rsidRPr="0005274B" w14:paraId="311EBC2F" w14:textId="77777777" w:rsidTr="00AF0BEA">
        <w:trPr>
          <w:trHeight w:val="295"/>
        </w:trPr>
        <w:tc>
          <w:tcPr>
            <w:tcW w:w="3670" w:type="dxa"/>
            <w:tcBorders>
              <w:top w:val="nil"/>
            </w:tcBorders>
            <w:vAlign w:val="center"/>
          </w:tcPr>
          <w:p w14:paraId="491ED536" w14:textId="51E84372" w:rsidR="00C17572" w:rsidRPr="0005274B" w:rsidRDefault="00AE7BFA">
            <w:pPr>
              <w:pStyle w:val="TableText"/>
              <w:rPr>
                <w:rStyle w:val="ChecklistQuestion"/>
              </w:rPr>
            </w:pPr>
            <w:r>
              <w:rPr>
                <w:rStyle w:val="ChecklistQuestion"/>
              </w:rPr>
              <w:t>Does</w:t>
            </w:r>
            <w:r w:rsidR="00C17572" w:rsidRPr="0005274B">
              <w:rPr>
                <w:rStyle w:val="ChecklistQuestion"/>
              </w:rPr>
              <w:t xml:space="preserve"> the project:</w:t>
            </w:r>
          </w:p>
        </w:tc>
        <w:tc>
          <w:tcPr>
            <w:tcW w:w="1451" w:type="dxa"/>
            <w:tcBorders>
              <w:top w:val="nil"/>
            </w:tcBorders>
            <w:vAlign w:val="center"/>
          </w:tcPr>
          <w:p w14:paraId="3EE6627E" w14:textId="77777777" w:rsidR="00C17572" w:rsidRPr="0005274B" w:rsidRDefault="00C17572" w:rsidP="00AF0BEA">
            <w:pPr>
              <w:pStyle w:val="PageTitle"/>
              <w:jc w:val="center"/>
              <w:rPr>
                <w:rStyle w:val="ChecklistQuestion"/>
                <w:b w:val="0"/>
                <w:bCs w:val="0"/>
                <w:kern w:val="0"/>
              </w:rPr>
            </w:pPr>
          </w:p>
        </w:tc>
        <w:tc>
          <w:tcPr>
            <w:tcW w:w="1451" w:type="dxa"/>
            <w:tcBorders>
              <w:top w:val="nil"/>
            </w:tcBorders>
            <w:vAlign w:val="center"/>
          </w:tcPr>
          <w:p w14:paraId="275D4880" w14:textId="77777777" w:rsidR="00C17572" w:rsidRPr="0005274B" w:rsidRDefault="00C17572" w:rsidP="00AF0BEA">
            <w:pPr>
              <w:pStyle w:val="PageTitle"/>
              <w:jc w:val="center"/>
              <w:rPr>
                <w:rStyle w:val="ChecklistQuestion"/>
              </w:rPr>
            </w:pPr>
          </w:p>
        </w:tc>
        <w:tc>
          <w:tcPr>
            <w:tcW w:w="1451" w:type="dxa"/>
            <w:tcBorders>
              <w:top w:val="nil"/>
            </w:tcBorders>
            <w:vAlign w:val="center"/>
          </w:tcPr>
          <w:p w14:paraId="40B33057" w14:textId="77777777" w:rsidR="00C17572" w:rsidRPr="0005274B" w:rsidRDefault="00C17572" w:rsidP="00AF0BEA">
            <w:pPr>
              <w:pStyle w:val="PageTitle"/>
              <w:jc w:val="center"/>
              <w:rPr>
                <w:rStyle w:val="ChecklistQuestion"/>
              </w:rPr>
            </w:pPr>
          </w:p>
        </w:tc>
        <w:tc>
          <w:tcPr>
            <w:tcW w:w="1452" w:type="dxa"/>
            <w:tcBorders>
              <w:top w:val="nil"/>
            </w:tcBorders>
            <w:vAlign w:val="center"/>
          </w:tcPr>
          <w:p w14:paraId="35524B47" w14:textId="77777777" w:rsidR="00C17572" w:rsidRPr="0005274B" w:rsidRDefault="00C17572" w:rsidP="00AF0BEA">
            <w:pPr>
              <w:pStyle w:val="PageTitle"/>
              <w:jc w:val="center"/>
              <w:rPr>
                <w:rStyle w:val="ChecklistQuestion"/>
              </w:rPr>
            </w:pPr>
          </w:p>
        </w:tc>
      </w:tr>
      <w:tr w:rsidR="00C17572" w:rsidRPr="0005274B" w14:paraId="65358F92" w14:textId="77777777" w:rsidTr="00AF0BEA">
        <w:trPr>
          <w:trHeight w:val="330"/>
        </w:trPr>
        <w:tc>
          <w:tcPr>
            <w:tcW w:w="3670" w:type="dxa"/>
          </w:tcPr>
          <w:p w14:paraId="0326254E" w14:textId="1744E711" w:rsidR="00C17572" w:rsidRPr="0005274B" w:rsidRDefault="00C17572">
            <w:pPr>
              <w:pStyle w:val="TableText"/>
              <w:rPr>
                <w:rStyle w:val="ChecklistQuestion"/>
              </w:rPr>
            </w:pPr>
            <w:r w:rsidRPr="0005274B">
              <w:rPr>
                <w:rStyle w:val="ChecklistQuestion"/>
              </w:rPr>
              <w:t xml:space="preserve">a) Have the potential to degrade quality of the environment, substantially reduce the habitat of a fish or wildlife species, cause a fish or wildlife population to drop below self-sustaining levels, threaten to eliminate a plant or animal community, </w:t>
            </w:r>
            <w:r w:rsidR="005E7D4C">
              <w:rPr>
                <w:rStyle w:val="ChecklistQuestion"/>
              </w:rPr>
              <w:t xml:space="preserve">substantially </w:t>
            </w:r>
            <w:r w:rsidRPr="0005274B">
              <w:rPr>
                <w:rStyle w:val="ChecklistQuestion"/>
              </w:rPr>
              <w:t xml:space="preserve">reduce the number or restrict the range of a rare or endangered plant or animal or eliminate important examples of the major periods of California history or prehistory? </w:t>
            </w:r>
          </w:p>
        </w:tc>
        <w:tc>
          <w:tcPr>
            <w:tcW w:w="1451" w:type="dxa"/>
            <w:vAlign w:val="center"/>
          </w:tcPr>
          <w:p w14:paraId="6971C6B9" w14:textId="77777777" w:rsidR="00C17572" w:rsidRPr="0005274B" w:rsidRDefault="00C17572" w:rsidP="00AF0BEA">
            <w:pPr>
              <w:pStyle w:val="PageTitle"/>
              <w:jc w:val="center"/>
              <w:rPr>
                <w:rStyle w:val="CheckBoxes"/>
                <w:b w:val="0"/>
                <w:bCs w:val="0"/>
                <w:kern w:val="0"/>
              </w:rPr>
            </w:pPr>
            <w:r w:rsidRPr="0005274B">
              <w:rPr>
                <w:rStyle w:val="CheckBoxes"/>
              </w:rPr>
              <w:fldChar w:fldCharType="begin">
                <w:ffData>
                  <w:name w:val="Check2"/>
                  <w:enabled/>
                  <w:calcOnExit w:val="0"/>
                  <w:checkBox>
                    <w:size w:val="24"/>
                    <w:default w:val="0"/>
                  </w:checkBox>
                </w:ffData>
              </w:fldChar>
            </w:r>
            <w:r w:rsidRPr="0005274B">
              <w:rPr>
                <w:rStyle w:val="CheckBoxes"/>
              </w:rPr>
              <w:instrText xml:space="preserve"> FORMCHECKBOX </w:instrText>
            </w:r>
            <w:bookmarkStart w:id="717" w:name="_Toc260753593"/>
            <w:r w:rsidRPr="000A75BB">
              <w:instrText>_</w:instrText>
            </w:r>
            <w:r w:rsidR="00967F77">
              <w:rPr>
                <w:rStyle w:val="CheckBoxes"/>
              </w:rPr>
            </w:r>
            <w:r w:rsidR="00967F77">
              <w:rPr>
                <w:rStyle w:val="CheckBoxes"/>
              </w:rPr>
              <w:fldChar w:fldCharType="separate"/>
            </w:r>
            <w:r w:rsidRPr="0005274B">
              <w:rPr>
                <w:rStyle w:val="CheckBoxes"/>
              </w:rPr>
              <w:fldChar w:fldCharType="end"/>
            </w:r>
            <w:bookmarkEnd w:id="717"/>
          </w:p>
        </w:tc>
        <w:tc>
          <w:tcPr>
            <w:tcW w:w="1451" w:type="dxa"/>
            <w:vAlign w:val="center"/>
          </w:tcPr>
          <w:p w14:paraId="4CE1998D" w14:textId="77D51702" w:rsidR="00C17572" w:rsidRPr="0005274B" w:rsidRDefault="00983539" w:rsidP="00AF0BEA">
            <w:pPr>
              <w:pStyle w:val="PageTitle"/>
              <w:jc w:val="center"/>
              <w:rPr>
                <w:rStyle w:val="CheckBoxes"/>
              </w:rPr>
            </w:pPr>
            <w:r>
              <w:rPr>
                <w:rStyle w:val="CheckBoxes"/>
              </w:rPr>
              <w:fldChar w:fldCharType="begin">
                <w:ffData>
                  <w:name w:val=""/>
                  <w:enabled/>
                  <w:calcOnExit w:val="0"/>
                  <w:checkBox>
                    <w:size w:val="24"/>
                    <w:default w:val="1"/>
                  </w:checkBox>
                </w:ffData>
              </w:fldChar>
            </w:r>
            <w:r>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c>
          <w:tcPr>
            <w:tcW w:w="1451" w:type="dxa"/>
            <w:vAlign w:val="center"/>
          </w:tcPr>
          <w:p w14:paraId="05CC87C0" w14:textId="77777777" w:rsidR="00C17572" w:rsidRPr="0005274B" w:rsidRDefault="00C17572" w:rsidP="00AF0BEA">
            <w:pPr>
              <w:pStyle w:val="PageTitle"/>
              <w:jc w:val="center"/>
              <w:rPr>
                <w:rStyle w:val="CheckBoxes"/>
              </w:rPr>
            </w:pPr>
            <w:r>
              <w:rPr>
                <w:rStyle w:val="CheckBoxes"/>
              </w:rPr>
              <w:fldChar w:fldCharType="begin">
                <w:ffData>
                  <w:name w:val=""/>
                  <w:enabled/>
                  <w:calcOnExit w:val="0"/>
                  <w:checkBox>
                    <w:size w:val="24"/>
                    <w:default w:val="0"/>
                  </w:checkBox>
                </w:ffData>
              </w:fldChar>
            </w:r>
            <w:r>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c>
          <w:tcPr>
            <w:tcW w:w="1452" w:type="dxa"/>
            <w:vAlign w:val="center"/>
          </w:tcPr>
          <w:p w14:paraId="128075D8" w14:textId="77777777" w:rsidR="00C17572" w:rsidRPr="0005274B" w:rsidRDefault="00C17572" w:rsidP="00AF0BEA">
            <w:pPr>
              <w:pStyle w:val="PageTitle"/>
              <w:jc w:val="center"/>
              <w:rPr>
                <w:rStyle w:val="CheckBoxes"/>
              </w:rPr>
            </w:pPr>
            <w:r>
              <w:rPr>
                <w:rStyle w:val="CheckBoxes"/>
              </w:rPr>
              <w:fldChar w:fldCharType="begin">
                <w:ffData>
                  <w:name w:val=""/>
                  <w:enabled/>
                  <w:calcOnExit w:val="0"/>
                  <w:checkBox>
                    <w:size w:val="24"/>
                    <w:default w:val="0"/>
                  </w:checkBox>
                </w:ffData>
              </w:fldChar>
            </w:r>
            <w:r>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r>
      <w:tr w:rsidR="00C17572" w:rsidRPr="0005274B" w14:paraId="22873AEE" w14:textId="77777777" w:rsidTr="00AF0BEA">
        <w:trPr>
          <w:trHeight w:val="2252"/>
        </w:trPr>
        <w:tc>
          <w:tcPr>
            <w:tcW w:w="3670" w:type="dxa"/>
            <w:tcBorders>
              <w:bottom w:val="nil"/>
            </w:tcBorders>
          </w:tcPr>
          <w:p w14:paraId="52D1C568" w14:textId="77777777" w:rsidR="00C17572" w:rsidRPr="0005274B" w:rsidRDefault="00C17572">
            <w:pPr>
              <w:pStyle w:val="TableText"/>
              <w:rPr>
                <w:rStyle w:val="ChecklistQuestion"/>
              </w:rPr>
            </w:pPr>
            <w:r w:rsidRPr="0005274B">
              <w:rPr>
                <w:rStyle w:val="ChecklistQuestion"/>
              </w:rPr>
              <w:t>b) Have impacts that are individually limited, but cumulatively considerable? (“Cumulatively considerable” means that the incremental effects of a project are considerable when viewed in connection with the effects of past projects, the effects of other current projects, and the effects of probable future projects)?</w:t>
            </w:r>
          </w:p>
        </w:tc>
        <w:tc>
          <w:tcPr>
            <w:tcW w:w="1451" w:type="dxa"/>
            <w:tcBorders>
              <w:bottom w:val="nil"/>
            </w:tcBorders>
            <w:vAlign w:val="center"/>
          </w:tcPr>
          <w:p w14:paraId="548EF9CD" w14:textId="77777777" w:rsidR="00C17572" w:rsidRPr="0005274B" w:rsidRDefault="00C17572" w:rsidP="00AF0BEA">
            <w:pPr>
              <w:pStyle w:val="PageTitle"/>
              <w:jc w:val="center"/>
              <w:rPr>
                <w:rStyle w:val="CheckBoxes"/>
                <w:b w:val="0"/>
                <w:bCs w:val="0"/>
                <w:kern w:val="0"/>
              </w:rPr>
            </w:pPr>
            <w:r w:rsidRPr="0005274B">
              <w:rPr>
                <w:rStyle w:val="CheckBoxes"/>
              </w:rPr>
              <w:fldChar w:fldCharType="begin">
                <w:ffData>
                  <w:name w:val="Check2"/>
                  <w:enabled/>
                  <w:calcOnExit w:val="0"/>
                  <w:checkBox>
                    <w:size w:val="24"/>
                    <w:default w:val="0"/>
                  </w:checkBox>
                </w:ffData>
              </w:fldChar>
            </w:r>
            <w:r w:rsidRPr="0005274B">
              <w:rPr>
                <w:rStyle w:val="CheckBoxes"/>
              </w:rPr>
              <w:instrText xml:space="preserve"> FORMCHECKBOX </w:instrText>
            </w:r>
            <w:bookmarkStart w:id="718" w:name="_Toc260753597"/>
            <w:r w:rsidRPr="000A75BB">
              <w:instrText>_</w:instrText>
            </w:r>
            <w:r w:rsidR="00967F77">
              <w:rPr>
                <w:rStyle w:val="CheckBoxes"/>
              </w:rPr>
            </w:r>
            <w:r w:rsidR="00967F77">
              <w:rPr>
                <w:rStyle w:val="CheckBoxes"/>
              </w:rPr>
              <w:fldChar w:fldCharType="separate"/>
            </w:r>
            <w:r w:rsidRPr="0005274B">
              <w:rPr>
                <w:rStyle w:val="CheckBoxes"/>
              </w:rPr>
              <w:fldChar w:fldCharType="end"/>
            </w:r>
            <w:bookmarkEnd w:id="718"/>
          </w:p>
        </w:tc>
        <w:tc>
          <w:tcPr>
            <w:tcW w:w="1451" w:type="dxa"/>
            <w:tcBorders>
              <w:bottom w:val="nil"/>
            </w:tcBorders>
            <w:vAlign w:val="center"/>
          </w:tcPr>
          <w:p w14:paraId="0C121135" w14:textId="44E0B292" w:rsidR="00C17572" w:rsidRPr="0005274B" w:rsidRDefault="00983539" w:rsidP="00AF0BEA">
            <w:pPr>
              <w:pStyle w:val="PageTitle"/>
              <w:jc w:val="center"/>
              <w:rPr>
                <w:rStyle w:val="CheckBoxes"/>
              </w:rPr>
            </w:pPr>
            <w:r>
              <w:rPr>
                <w:rStyle w:val="CheckBoxes"/>
              </w:rPr>
              <w:fldChar w:fldCharType="begin">
                <w:ffData>
                  <w:name w:val=""/>
                  <w:enabled/>
                  <w:calcOnExit w:val="0"/>
                  <w:checkBox>
                    <w:size w:val="24"/>
                    <w:default w:val="1"/>
                  </w:checkBox>
                </w:ffData>
              </w:fldChar>
            </w:r>
            <w:r>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c>
          <w:tcPr>
            <w:tcW w:w="1451" w:type="dxa"/>
            <w:tcBorders>
              <w:bottom w:val="nil"/>
            </w:tcBorders>
            <w:vAlign w:val="center"/>
          </w:tcPr>
          <w:p w14:paraId="2C2AC8AA" w14:textId="3C73804C" w:rsidR="00C17572" w:rsidRPr="0005274B" w:rsidRDefault="001315B9" w:rsidP="00AF0BEA">
            <w:pPr>
              <w:pStyle w:val="PageTitle"/>
              <w:jc w:val="center"/>
              <w:rPr>
                <w:rStyle w:val="CheckBoxes"/>
              </w:rPr>
            </w:pPr>
            <w:r w:rsidRPr="0005274B">
              <w:rPr>
                <w:rStyle w:val="CheckBoxes"/>
              </w:rPr>
              <w:fldChar w:fldCharType="begin">
                <w:ffData>
                  <w:name w:val="Check2"/>
                  <w:enabled/>
                  <w:calcOnExit w:val="0"/>
                  <w:checkBox>
                    <w:size w:val="24"/>
                    <w:default w:val="0"/>
                  </w:checkBox>
                </w:ffData>
              </w:fldChar>
            </w:r>
            <w:r w:rsidRPr="0005274B">
              <w:rPr>
                <w:rStyle w:val="CheckBoxes"/>
              </w:rPr>
              <w:instrText xml:space="preserve"> FORMCHECKBOX </w:instrText>
            </w:r>
            <w:r w:rsidRPr="000A75BB">
              <w:instrText>_</w:instrText>
            </w:r>
            <w:r w:rsidR="00967F77">
              <w:rPr>
                <w:rStyle w:val="CheckBoxes"/>
              </w:rPr>
            </w:r>
            <w:r w:rsidR="00967F77">
              <w:rPr>
                <w:rStyle w:val="CheckBoxes"/>
              </w:rPr>
              <w:fldChar w:fldCharType="separate"/>
            </w:r>
            <w:r w:rsidRPr="0005274B">
              <w:rPr>
                <w:rStyle w:val="CheckBoxes"/>
              </w:rPr>
              <w:fldChar w:fldCharType="end"/>
            </w:r>
          </w:p>
        </w:tc>
        <w:tc>
          <w:tcPr>
            <w:tcW w:w="1452" w:type="dxa"/>
            <w:tcBorders>
              <w:bottom w:val="nil"/>
            </w:tcBorders>
            <w:vAlign w:val="center"/>
          </w:tcPr>
          <w:p w14:paraId="0060F442" w14:textId="77777777" w:rsidR="00C17572" w:rsidRPr="0005274B" w:rsidRDefault="00C17572" w:rsidP="00AF0BEA">
            <w:pPr>
              <w:pStyle w:val="PageTitle"/>
              <w:jc w:val="center"/>
              <w:rPr>
                <w:rStyle w:val="CheckBoxes"/>
              </w:rPr>
            </w:pPr>
            <w:r>
              <w:rPr>
                <w:rStyle w:val="CheckBoxes"/>
              </w:rPr>
              <w:fldChar w:fldCharType="begin">
                <w:ffData>
                  <w:name w:val=""/>
                  <w:enabled/>
                  <w:calcOnExit w:val="0"/>
                  <w:checkBox>
                    <w:size w:val="24"/>
                    <w:default w:val="0"/>
                  </w:checkBox>
                </w:ffData>
              </w:fldChar>
            </w:r>
            <w:r>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r>
      <w:tr w:rsidR="00C17572" w:rsidRPr="0005274B" w14:paraId="59AA5C57" w14:textId="77777777" w:rsidTr="00AF0BEA">
        <w:trPr>
          <w:trHeight w:val="910"/>
        </w:trPr>
        <w:tc>
          <w:tcPr>
            <w:tcW w:w="3670" w:type="dxa"/>
            <w:tcBorders>
              <w:bottom w:val="single" w:sz="18" w:space="0" w:color="0070C0"/>
            </w:tcBorders>
          </w:tcPr>
          <w:p w14:paraId="38EC83B8" w14:textId="77777777" w:rsidR="00C17572" w:rsidRPr="0005274B" w:rsidRDefault="00C17572">
            <w:pPr>
              <w:pStyle w:val="TableText"/>
              <w:rPr>
                <w:rStyle w:val="ChecklistQuestion"/>
              </w:rPr>
            </w:pPr>
            <w:r w:rsidRPr="0005274B">
              <w:rPr>
                <w:rStyle w:val="ChecklistQuestion"/>
              </w:rPr>
              <w:t>c) Have environmental effects which will cause substantial adverse effects on human beings, either directly or indirectly?</w:t>
            </w:r>
          </w:p>
        </w:tc>
        <w:tc>
          <w:tcPr>
            <w:tcW w:w="1451" w:type="dxa"/>
            <w:tcBorders>
              <w:bottom w:val="single" w:sz="18" w:space="0" w:color="0070C0"/>
            </w:tcBorders>
            <w:vAlign w:val="center"/>
          </w:tcPr>
          <w:p w14:paraId="6486081A" w14:textId="77777777" w:rsidR="00C17572" w:rsidRPr="0005274B" w:rsidRDefault="00C17572" w:rsidP="00AF0BEA">
            <w:pPr>
              <w:pStyle w:val="PageTitle"/>
              <w:jc w:val="center"/>
              <w:rPr>
                <w:rStyle w:val="CheckBoxes"/>
                <w:b w:val="0"/>
                <w:bCs w:val="0"/>
                <w:kern w:val="0"/>
              </w:rPr>
            </w:pPr>
            <w:r w:rsidRPr="0005274B">
              <w:rPr>
                <w:rStyle w:val="CheckBoxes"/>
              </w:rPr>
              <w:fldChar w:fldCharType="begin">
                <w:ffData>
                  <w:name w:val="Check2"/>
                  <w:enabled/>
                  <w:calcOnExit w:val="0"/>
                  <w:checkBox>
                    <w:size w:val="24"/>
                    <w:default w:val="0"/>
                  </w:checkBox>
                </w:ffData>
              </w:fldChar>
            </w:r>
            <w:r w:rsidRPr="0005274B">
              <w:rPr>
                <w:rStyle w:val="CheckBoxes"/>
              </w:rPr>
              <w:instrText xml:space="preserve"> FORMCHECKBOX </w:instrText>
            </w:r>
            <w:bookmarkStart w:id="719" w:name="_Toc260753601"/>
            <w:r w:rsidRPr="000A75BB">
              <w:instrText>_</w:instrText>
            </w:r>
            <w:r w:rsidR="00967F77">
              <w:rPr>
                <w:rStyle w:val="CheckBoxes"/>
              </w:rPr>
            </w:r>
            <w:r w:rsidR="00967F77">
              <w:rPr>
                <w:rStyle w:val="CheckBoxes"/>
              </w:rPr>
              <w:fldChar w:fldCharType="separate"/>
            </w:r>
            <w:r w:rsidRPr="0005274B">
              <w:rPr>
                <w:rStyle w:val="CheckBoxes"/>
              </w:rPr>
              <w:fldChar w:fldCharType="end"/>
            </w:r>
            <w:bookmarkEnd w:id="719"/>
          </w:p>
        </w:tc>
        <w:tc>
          <w:tcPr>
            <w:tcW w:w="1451" w:type="dxa"/>
            <w:tcBorders>
              <w:bottom w:val="single" w:sz="18" w:space="0" w:color="0070C0"/>
            </w:tcBorders>
            <w:vAlign w:val="center"/>
          </w:tcPr>
          <w:p w14:paraId="04F1BA9F" w14:textId="7CF1908D" w:rsidR="00C17572" w:rsidRPr="0005274B" w:rsidRDefault="00983539" w:rsidP="00AF0BEA">
            <w:pPr>
              <w:pStyle w:val="PageTitle"/>
              <w:jc w:val="center"/>
              <w:rPr>
                <w:rStyle w:val="CheckBoxes"/>
              </w:rPr>
            </w:pPr>
            <w:r>
              <w:rPr>
                <w:rStyle w:val="CheckBoxes"/>
              </w:rPr>
              <w:fldChar w:fldCharType="begin">
                <w:ffData>
                  <w:name w:val=""/>
                  <w:enabled/>
                  <w:calcOnExit w:val="0"/>
                  <w:checkBox>
                    <w:size w:val="24"/>
                    <w:default w:val="1"/>
                  </w:checkBox>
                </w:ffData>
              </w:fldChar>
            </w:r>
            <w:r>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c>
          <w:tcPr>
            <w:tcW w:w="1451" w:type="dxa"/>
            <w:tcBorders>
              <w:bottom w:val="single" w:sz="18" w:space="0" w:color="0070C0"/>
            </w:tcBorders>
            <w:vAlign w:val="center"/>
          </w:tcPr>
          <w:p w14:paraId="48910BD3" w14:textId="46C2669D" w:rsidR="00C17572" w:rsidRPr="0005274B" w:rsidRDefault="001315B9" w:rsidP="00AF0BEA">
            <w:pPr>
              <w:pStyle w:val="PageTitle"/>
              <w:jc w:val="center"/>
              <w:rPr>
                <w:rStyle w:val="CheckBoxes"/>
              </w:rPr>
            </w:pPr>
            <w:r w:rsidRPr="0005274B">
              <w:rPr>
                <w:rStyle w:val="CheckBoxes"/>
              </w:rPr>
              <w:fldChar w:fldCharType="begin">
                <w:ffData>
                  <w:name w:val="Check2"/>
                  <w:enabled/>
                  <w:calcOnExit w:val="0"/>
                  <w:checkBox>
                    <w:size w:val="24"/>
                    <w:default w:val="0"/>
                  </w:checkBox>
                </w:ffData>
              </w:fldChar>
            </w:r>
            <w:r w:rsidRPr="0005274B">
              <w:rPr>
                <w:rStyle w:val="CheckBoxes"/>
              </w:rPr>
              <w:instrText xml:space="preserve"> FORMCHECKBOX </w:instrText>
            </w:r>
            <w:r w:rsidRPr="000A75BB">
              <w:instrText>_</w:instrText>
            </w:r>
            <w:r w:rsidR="00967F77">
              <w:rPr>
                <w:rStyle w:val="CheckBoxes"/>
              </w:rPr>
            </w:r>
            <w:r w:rsidR="00967F77">
              <w:rPr>
                <w:rStyle w:val="CheckBoxes"/>
              </w:rPr>
              <w:fldChar w:fldCharType="separate"/>
            </w:r>
            <w:r w:rsidRPr="0005274B">
              <w:rPr>
                <w:rStyle w:val="CheckBoxes"/>
              </w:rPr>
              <w:fldChar w:fldCharType="end"/>
            </w:r>
          </w:p>
        </w:tc>
        <w:tc>
          <w:tcPr>
            <w:tcW w:w="1452" w:type="dxa"/>
            <w:tcBorders>
              <w:bottom w:val="single" w:sz="18" w:space="0" w:color="0070C0"/>
            </w:tcBorders>
            <w:vAlign w:val="center"/>
          </w:tcPr>
          <w:p w14:paraId="7F7F81FA" w14:textId="77777777" w:rsidR="00C17572" w:rsidRPr="0005274B" w:rsidRDefault="00C17572" w:rsidP="00AF0BEA">
            <w:pPr>
              <w:pStyle w:val="PageTitle"/>
              <w:jc w:val="center"/>
              <w:rPr>
                <w:rStyle w:val="CheckBoxes"/>
              </w:rPr>
            </w:pPr>
            <w:r>
              <w:rPr>
                <w:rStyle w:val="CheckBoxes"/>
              </w:rPr>
              <w:fldChar w:fldCharType="begin">
                <w:ffData>
                  <w:name w:val=""/>
                  <w:enabled/>
                  <w:calcOnExit w:val="0"/>
                  <w:checkBox>
                    <w:size w:val="24"/>
                    <w:default w:val="0"/>
                  </w:checkBox>
                </w:ffData>
              </w:fldChar>
            </w:r>
            <w:r>
              <w:rPr>
                <w:rStyle w:val="CheckBoxes"/>
              </w:rPr>
              <w:instrText xml:space="preserve"> FORMCHECKBOX </w:instrText>
            </w:r>
            <w:r w:rsidR="00967F77">
              <w:rPr>
                <w:rStyle w:val="CheckBoxes"/>
              </w:rPr>
            </w:r>
            <w:r w:rsidR="00967F77">
              <w:rPr>
                <w:rStyle w:val="CheckBoxes"/>
              </w:rPr>
              <w:fldChar w:fldCharType="separate"/>
            </w:r>
            <w:r>
              <w:rPr>
                <w:rStyle w:val="CheckBoxes"/>
              </w:rPr>
              <w:fldChar w:fldCharType="end"/>
            </w:r>
          </w:p>
        </w:tc>
      </w:tr>
    </w:tbl>
    <w:p w14:paraId="0DF99D81" w14:textId="77777777" w:rsidR="001315B9" w:rsidRDefault="001315B9" w:rsidP="00244AC7">
      <w:pPr>
        <w:spacing w:after="0"/>
      </w:pPr>
    </w:p>
    <w:p w14:paraId="77A54D7E" w14:textId="16843F5F" w:rsidR="00C17572" w:rsidRDefault="00C17572">
      <w:pPr>
        <w:pStyle w:val="ImpactHeading"/>
        <w:numPr>
          <w:ilvl w:val="0"/>
          <w:numId w:val="23"/>
        </w:numPr>
      </w:pPr>
      <w:r w:rsidRPr="009604BA">
        <w:t xml:space="preserve">Have the potential to degrade quality of the environment, substantially reduce the habitat of a fish or wildlife species, cause a fish or wildlife population to drop below self-sustaining levels, threaten to eliminate a plant or animal community, </w:t>
      </w:r>
      <w:r w:rsidR="00702B8C">
        <w:t xml:space="preserve">substantially </w:t>
      </w:r>
      <w:r w:rsidRPr="009604BA">
        <w:t>reduce the number or restrict the range of a rare or endangered plant or animal or eliminate important examples of the major periods of California history or prehistory?</w:t>
      </w:r>
    </w:p>
    <w:p w14:paraId="03EF4F06" w14:textId="0CD72F4D" w:rsidR="00BB62F1" w:rsidRDefault="0050540E" w:rsidP="00B3582C">
      <w:r w:rsidRPr="00696C2A">
        <w:rPr>
          <w:b/>
          <w:bCs/>
        </w:rPr>
        <w:t>Less than Significant with Mitigation.</w:t>
      </w:r>
      <w:r w:rsidRPr="0050540E">
        <w:t xml:space="preserve"> As </w:t>
      </w:r>
      <w:r w:rsidRPr="0086065C">
        <w:t xml:space="preserve">described in </w:t>
      </w:r>
      <w:r w:rsidR="00953F5C">
        <w:t xml:space="preserve">Section 4.4 </w:t>
      </w:r>
      <w:r w:rsidR="00953F5C">
        <w:fldChar w:fldCharType="begin"/>
      </w:r>
      <w:r w:rsidR="00953F5C">
        <w:instrText xml:space="preserve"> REF _Ref86995346 \h </w:instrText>
      </w:r>
      <w:r w:rsidR="00953F5C">
        <w:fldChar w:fldCharType="separate"/>
      </w:r>
      <w:r w:rsidR="009961E4">
        <w:t>Biological Resources</w:t>
      </w:r>
      <w:r w:rsidR="00953F5C">
        <w:fldChar w:fldCharType="end"/>
      </w:r>
      <w:r w:rsidR="00953F5C">
        <w:t xml:space="preserve">, Section 4.5 </w:t>
      </w:r>
      <w:r w:rsidR="00953F5C">
        <w:fldChar w:fldCharType="begin"/>
      </w:r>
      <w:r w:rsidR="00953F5C">
        <w:instrText xml:space="preserve"> REF _Ref498595592 \h </w:instrText>
      </w:r>
      <w:r w:rsidR="00953F5C">
        <w:fldChar w:fldCharType="separate"/>
      </w:r>
      <w:r w:rsidR="009961E4">
        <w:t>Cultural Resources</w:t>
      </w:r>
      <w:r w:rsidR="00953F5C">
        <w:fldChar w:fldCharType="end"/>
      </w:r>
      <w:r w:rsidRPr="0086065C">
        <w:t>,</w:t>
      </w:r>
      <w:r w:rsidRPr="007C22C8">
        <w:t xml:space="preserve"> and </w:t>
      </w:r>
      <w:r w:rsidR="00953F5C">
        <w:t xml:space="preserve">Section 4.18 </w:t>
      </w:r>
      <w:r w:rsidR="00953F5C">
        <w:fldChar w:fldCharType="begin"/>
      </w:r>
      <w:r w:rsidR="00953F5C">
        <w:instrText xml:space="preserve"> REF _Ref524343437 \h </w:instrText>
      </w:r>
      <w:r w:rsidR="00953F5C">
        <w:fldChar w:fldCharType="separate"/>
      </w:r>
      <w:r w:rsidR="009961E4">
        <w:t>Tribal Cultural Resources</w:t>
      </w:r>
      <w:r w:rsidR="00953F5C">
        <w:fldChar w:fldCharType="end"/>
      </w:r>
      <w:r w:rsidRPr="0086065C">
        <w:t>,</w:t>
      </w:r>
      <w:r w:rsidRPr="0050540E">
        <w:t xml:space="preserve"> the project includes mitigation measures to reduce potential impacts to wildlife and cultural resources. Implementation of mitigation measures described in this Initial Study would reduce all potentially significant impacts of the project to a less-than-significant level.</w:t>
      </w:r>
    </w:p>
    <w:p w14:paraId="45D91939" w14:textId="77777777" w:rsidR="00BB62F1" w:rsidRDefault="00BB62F1">
      <w:pPr>
        <w:adjustRightInd/>
        <w:spacing w:after="200" w:line="276" w:lineRule="auto"/>
        <w:textAlignment w:val="auto"/>
      </w:pPr>
      <w:r>
        <w:br w:type="page"/>
      </w:r>
    </w:p>
    <w:p w14:paraId="70F68D43" w14:textId="67F556A9" w:rsidR="00C17572" w:rsidRDefault="00C17572">
      <w:pPr>
        <w:pStyle w:val="ImpactHeading"/>
        <w:numPr>
          <w:ilvl w:val="0"/>
          <w:numId w:val="23"/>
        </w:numPr>
      </w:pPr>
      <w:r w:rsidRPr="00C17572">
        <w:lastRenderedPageBreak/>
        <w:t>Have impacts that are individually limited, but cumulatively considerable?</w:t>
      </w:r>
      <w:r w:rsidR="00B11FBA">
        <w:t xml:space="preserve"> </w:t>
      </w:r>
      <w:r w:rsidRPr="00C17572">
        <w:t>(“Cumulatively considerable” means that the incremental effects of a project are considerable when viewed in connection with the effects of past projects, the effects of other current projects, and the effects of probable future projects)?</w:t>
      </w:r>
    </w:p>
    <w:p w14:paraId="152F945F" w14:textId="77777777" w:rsidR="007C42B3" w:rsidRPr="002752A0" w:rsidRDefault="007C42B3" w:rsidP="00B3582C">
      <w:r w:rsidRPr="007C42B3">
        <w:rPr>
          <w:b/>
        </w:rPr>
        <w:t xml:space="preserve">Less than Significant with Mitigation. </w:t>
      </w:r>
      <w:r w:rsidRPr="002752A0">
        <w:t>Cumulative impact analysis determines whether an individual project in combination with other approved or foreseeable projects would result in significant impacts. If cumulative impacts could occur, cumulative analysis asks whether the project’s contribution to the significant cumulative impact would be cumulatively considerable.</w:t>
      </w:r>
    </w:p>
    <w:p w14:paraId="5D5BB0FD" w14:textId="185155E8" w:rsidR="007C42B3" w:rsidRDefault="007C42B3" w:rsidP="00B3582C">
      <w:r w:rsidRPr="002752A0">
        <w:t xml:space="preserve">The analysis of cumulative impacts for each environmental factor can employ one of two methods to establish the effects of other past, current, and probable future projects. A </w:t>
      </w:r>
      <w:r w:rsidR="008B1004">
        <w:t>Lead Agency</w:t>
      </w:r>
      <w:r w:rsidRPr="002752A0">
        <w:t xml:space="preserve"> may select a list of projects, including those outside the control of the agency, or alternatively, a summary of projections. These projections may be from an adopted general plan or related planning document, or from a prior environmental document that has been adopted or certified, and these documents may describe or evaluate the regional or area-wide conditions contributing to the cumulative impact.</w:t>
      </w:r>
    </w:p>
    <w:p w14:paraId="676DC0C4" w14:textId="7DD52B1B" w:rsidR="004F35BB" w:rsidRDefault="004F35BB" w:rsidP="00B3582C">
      <w:r>
        <w:t xml:space="preserve">The project will improve safety </w:t>
      </w:r>
      <w:r w:rsidR="00AD7FF2">
        <w:t>at</w:t>
      </w:r>
      <w:r>
        <w:t xml:space="preserve"> existing </w:t>
      </w:r>
      <w:r w:rsidR="00AD7FF2">
        <w:t xml:space="preserve">railroad </w:t>
      </w:r>
      <w:r>
        <w:t xml:space="preserve">crossings, including the installation of new fencing, removal of outdated or non-functioning crossing control equipment, fencing, signage, pavement, and other materials, and construction of gates, curb, and gutter. Additionally, operations of the </w:t>
      </w:r>
      <w:r w:rsidR="00AD7FF2">
        <w:t xml:space="preserve">improved railroad crossings </w:t>
      </w:r>
      <w:r>
        <w:t>will function similar to the existing conditions</w:t>
      </w:r>
      <w:r w:rsidR="00AD7FF2">
        <w:t xml:space="preserve"> (</w:t>
      </w:r>
      <w:r w:rsidR="00321BC6">
        <w:t>i.e.,</w:t>
      </w:r>
      <w:r w:rsidR="00AD7FF2">
        <w:t xml:space="preserve"> no change in roadway traffic volumes, or number/frequency of trains).</w:t>
      </w:r>
    </w:p>
    <w:p w14:paraId="10E7398E" w14:textId="326ED226" w:rsidR="004E11F7" w:rsidRDefault="004E11F7" w:rsidP="00B3582C">
      <w:r>
        <w:t>Therefore, mitigation measures outlined within this Initial Study shall be implemented to reduce project-level impacts to a less</w:t>
      </w:r>
      <w:r w:rsidR="00571105">
        <w:t>-</w:t>
      </w:r>
      <w:r>
        <w:t>than</w:t>
      </w:r>
      <w:r w:rsidR="00571105">
        <w:t>-</w:t>
      </w:r>
      <w:r>
        <w:t xml:space="preserve">significant level. As such, the project would not result in any significant impacts that would substantially combine with impacts of other current or probable future projects. Therefore, the project would not considerably contribute to significant cumulative impacts. </w:t>
      </w:r>
    </w:p>
    <w:p w14:paraId="7AAF4116" w14:textId="4F2F741E" w:rsidR="00FB631C" w:rsidRDefault="00874191">
      <w:pPr>
        <w:pStyle w:val="ImpactHeading"/>
        <w:numPr>
          <w:ilvl w:val="0"/>
          <w:numId w:val="23"/>
        </w:numPr>
      </w:pPr>
      <w:r w:rsidRPr="00874191">
        <w:t>Have environmental effects which will cause substantial adverse effects on human beings, either directly or i</w:t>
      </w:r>
      <w:r w:rsidR="00E251B3">
        <w:t>ndirectly?</w:t>
      </w:r>
    </w:p>
    <w:p w14:paraId="6B590A5A" w14:textId="6381C697" w:rsidR="00ED2753" w:rsidRPr="00212BB9" w:rsidRDefault="00983539" w:rsidP="00B3582C">
      <w:pPr>
        <w:adjustRightInd/>
        <w:textAlignment w:val="auto"/>
      </w:pPr>
      <w:r w:rsidRPr="00696C2A">
        <w:rPr>
          <w:b/>
          <w:bCs/>
        </w:rPr>
        <w:t>Less than Significant with Mitigation.</w:t>
      </w:r>
      <w:r w:rsidRPr="00983539">
        <w:t xml:space="preserve"> As previously discussed throughout this Initial Study, the project would not result in significant environmental impacts on human beings with implementation of mitigation measures. Mitigation measures are identified in this Initial Study to reduce potential significant impacts related to </w:t>
      </w:r>
      <w:bookmarkStart w:id="720" w:name="_Hlk86165476"/>
      <w:r w:rsidR="001F5771">
        <w:t xml:space="preserve">air quality, </w:t>
      </w:r>
      <w:r w:rsidR="00317FB1">
        <w:t xml:space="preserve">biological resources, </w:t>
      </w:r>
      <w:r w:rsidR="00A46C01">
        <w:t xml:space="preserve">cultural resources, </w:t>
      </w:r>
      <w:r w:rsidR="00317FB1">
        <w:t>geology and soils, noise and vibration</w:t>
      </w:r>
      <w:r w:rsidR="00A46C01">
        <w:t>, and tribal cultural resources</w:t>
      </w:r>
      <w:r w:rsidRPr="00983539">
        <w:t xml:space="preserve"> </w:t>
      </w:r>
      <w:bookmarkEnd w:id="720"/>
      <w:r w:rsidRPr="00983539">
        <w:t xml:space="preserve">which could otherwise </w:t>
      </w:r>
      <w:r w:rsidR="005E3B8C" w:rsidRPr="00983539">
        <w:t>affect</w:t>
      </w:r>
      <w:r w:rsidRPr="00983539">
        <w:t xml:space="preserve"> humans. Implementation of these mitigation measures would ensure that the project would not result in impacts that would cause significant impacts on human beings, either directly or indirectly.</w:t>
      </w:r>
      <w:r w:rsidR="00B004EA" w:rsidDel="00B004EA">
        <w:rPr>
          <w:i/>
        </w:rPr>
        <w:t xml:space="preserve"> </w:t>
      </w:r>
    </w:p>
    <w:p w14:paraId="2DC11428" w14:textId="30198413" w:rsidR="00136753" w:rsidRDefault="00136753">
      <w:pPr>
        <w:adjustRightInd/>
        <w:spacing w:after="200" w:line="276" w:lineRule="auto"/>
        <w:textAlignment w:val="auto"/>
        <w:rPr>
          <w:rFonts w:cs="Times New Roman"/>
          <w:szCs w:val="22"/>
        </w:rPr>
      </w:pPr>
      <w:r>
        <w:br w:type="page"/>
      </w:r>
    </w:p>
    <w:p w14:paraId="29825A32" w14:textId="77777777" w:rsidR="004A029E" w:rsidRDefault="004A029E" w:rsidP="00136753">
      <w:pPr>
        <w:pStyle w:val="BodyText"/>
        <w:jc w:val="center"/>
        <w:rPr>
          <w:i/>
          <w:iCs/>
        </w:rPr>
      </w:pPr>
    </w:p>
    <w:p w14:paraId="6DC7898C" w14:textId="77777777" w:rsidR="004A029E" w:rsidRDefault="004A029E" w:rsidP="00136753">
      <w:pPr>
        <w:pStyle w:val="BodyText"/>
        <w:jc w:val="center"/>
        <w:rPr>
          <w:i/>
          <w:iCs/>
        </w:rPr>
      </w:pPr>
    </w:p>
    <w:p w14:paraId="3BE216EF" w14:textId="77777777" w:rsidR="004A029E" w:rsidRDefault="004A029E" w:rsidP="00136753">
      <w:pPr>
        <w:pStyle w:val="BodyText"/>
        <w:jc w:val="center"/>
        <w:rPr>
          <w:i/>
          <w:iCs/>
        </w:rPr>
      </w:pPr>
    </w:p>
    <w:p w14:paraId="5635E970" w14:textId="77777777" w:rsidR="004A029E" w:rsidRDefault="004A029E" w:rsidP="00136753">
      <w:pPr>
        <w:pStyle w:val="BodyText"/>
        <w:jc w:val="center"/>
        <w:rPr>
          <w:i/>
          <w:iCs/>
        </w:rPr>
      </w:pPr>
    </w:p>
    <w:p w14:paraId="2832C436" w14:textId="77777777" w:rsidR="004A029E" w:rsidRDefault="004A029E" w:rsidP="00136753">
      <w:pPr>
        <w:pStyle w:val="BodyText"/>
        <w:jc w:val="center"/>
        <w:rPr>
          <w:i/>
          <w:iCs/>
        </w:rPr>
      </w:pPr>
    </w:p>
    <w:p w14:paraId="2A452FEA" w14:textId="77777777" w:rsidR="004A029E" w:rsidRDefault="004A029E" w:rsidP="00136753">
      <w:pPr>
        <w:pStyle w:val="BodyText"/>
        <w:jc w:val="center"/>
        <w:rPr>
          <w:i/>
          <w:iCs/>
        </w:rPr>
      </w:pPr>
    </w:p>
    <w:p w14:paraId="69318CD3" w14:textId="77777777" w:rsidR="004A029E" w:rsidRDefault="004A029E" w:rsidP="00136753">
      <w:pPr>
        <w:pStyle w:val="BodyText"/>
        <w:jc w:val="center"/>
        <w:rPr>
          <w:i/>
          <w:iCs/>
        </w:rPr>
      </w:pPr>
    </w:p>
    <w:p w14:paraId="7B6521F1" w14:textId="77777777" w:rsidR="004A029E" w:rsidRDefault="004A029E" w:rsidP="00136753">
      <w:pPr>
        <w:pStyle w:val="BodyText"/>
        <w:jc w:val="center"/>
        <w:rPr>
          <w:i/>
          <w:iCs/>
        </w:rPr>
      </w:pPr>
    </w:p>
    <w:p w14:paraId="5C0882EB" w14:textId="77777777" w:rsidR="004A029E" w:rsidRDefault="004A029E" w:rsidP="00136753">
      <w:pPr>
        <w:pStyle w:val="BodyText"/>
        <w:jc w:val="center"/>
        <w:rPr>
          <w:i/>
          <w:iCs/>
        </w:rPr>
      </w:pPr>
    </w:p>
    <w:p w14:paraId="4F74E15D" w14:textId="77777777" w:rsidR="004A029E" w:rsidRDefault="004A029E" w:rsidP="00136753">
      <w:pPr>
        <w:pStyle w:val="BodyText"/>
        <w:jc w:val="center"/>
        <w:rPr>
          <w:i/>
          <w:iCs/>
        </w:rPr>
      </w:pPr>
    </w:p>
    <w:p w14:paraId="4FDE025D" w14:textId="77777777" w:rsidR="004A029E" w:rsidRDefault="004A029E" w:rsidP="00136753">
      <w:pPr>
        <w:pStyle w:val="BodyText"/>
        <w:jc w:val="center"/>
        <w:rPr>
          <w:i/>
          <w:iCs/>
        </w:rPr>
      </w:pPr>
    </w:p>
    <w:p w14:paraId="1D048B13" w14:textId="77777777" w:rsidR="004A029E" w:rsidRDefault="004A029E" w:rsidP="00136753">
      <w:pPr>
        <w:pStyle w:val="BodyText"/>
        <w:jc w:val="center"/>
        <w:rPr>
          <w:i/>
          <w:iCs/>
        </w:rPr>
      </w:pPr>
    </w:p>
    <w:p w14:paraId="63AC99FD" w14:textId="77777777" w:rsidR="004A029E" w:rsidRDefault="004A029E" w:rsidP="00136753">
      <w:pPr>
        <w:pStyle w:val="BodyText"/>
        <w:jc w:val="center"/>
        <w:rPr>
          <w:i/>
          <w:iCs/>
        </w:rPr>
      </w:pPr>
    </w:p>
    <w:p w14:paraId="701F943E" w14:textId="77777777" w:rsidR="004A029E" w:rsidRDefault="004A029E" w:rsidP="00136753">
      <w:pPr>
        <w:pStyle w:val="BodyText"/>
        <w:jc w:val="center"/>
        <w:rPr>
          <w:i/>
          <w:iCs/>
        </w:rPr>
      </w:pPr>
    </w:p>
    <w:p w14:paraId="211F57A5" w14:textId="77777777" w:rsidR="004A029E" w:rsidRDefault="004A029E" w:rsidP="00136753">
      <w:pPr>
        <w:pStyle w:val="BodyText"/>
        <w:jc w:val="center"/>
        <w:rPr>
          <w:i/>
          <w:iCs/>
        </w:rPr>
      </w:pPr>
    </w:p>
    <w:p w14:paraId="5DECA6BD" w14:textId="0D917AC4" w:rsidR="002355F8" w:rsidRPr="00136753" w:rsidRDefault="00136753" w:rsidP="00136753">
      <w:pPr>
        <w:pStyle w:val="BodyText"/>
        <w:jc w:val="center"/>
        <w:rPr>
          <w:i/>
          <w:iCs/>
        </w:rPr>
      </w:pPr>
      <w:r>
        <w:rPr>
          <w:i/>
          <w:iCs/>
        </w:rPr>
        <w:t xml:space="preserve">This page left intentionally blank. </w:t>
      </w:r>
    </w:p>
    <w:sectPr w:rsidR="002355F8" w:rsidRPr="00136753" w:rsidSect="00AA7239">
      <w:pgSz w:w="12240" w:h="15840" w:code="1"/>
      <w:pgMar w:top="1440" w:right="1440" w:bottom="1354"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7C42983" w14:textId="77777777" w:rsidR="00FC7FDD" w:rsidRDefault="00FC7FDD" w:rsidP="0043098F">
      <w:pPr>
        <w:spacing w:after="0"/>
      </w:pPr>
      <w:r>
        <w:separator/>
      </w:r>
    </w:p>
  </w:endnote>
  <w:endnote w:type="continuationSeparator" w:id="0">
    <w:p w14:paraId="1CB413C5" w14:textId="77777777" w:rsidR="00FC7FDD" w:rsidRDefault="00FC7FDD" w:rsidP="0043098F">
      <w:pPr>
        <w:spacing w:after="0"/>
      </w:pPr>
      <w:r>
        <w:continuationSeparator/>
      </w:r>
    </w:p>
  </w:endnote>
  <w:endnote w:type="continuationNotice" w:id="1">
    <w:p w14:paraId="692AB64D" w14:textId="77777777" w:rsidR="00FC7FDD" w:rsidRDefault="00FC7FDD">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PMingLiU">
    <w:altName w:val="新細明體"/>
    <w:panose1 w:val="02010601000101010101"/>
    <w:charset w:val="88"/>
    <w:family w:val="roman"/>
    <w:pitch w:val="variable"/>
    <w:sig w:usb0="A00002FF" w:usb1="28CFFCFA" w:usb2="00000016" w:usb3="00000000" w:csb0="00100001" w:csb1="00000000"/>
  </w:font>
  <w:font w:name="DINPro-Bold">
    <w:altName w:val="Calibri"/>
    <w:panose1 w:val="00000000000000000000"/>
    <w:charset w:val="00"/>
    <w:family w:val="swiss"/>
    <w:notTrueType/>
    <w:pitch w:val="default"/>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 w:name="CIDFont+F6">
    <w:altName w:val="Calibri"/>
    <w:panose1 w:val="00000000000000000000"/>
    <w:charset w:val="00"/>
    <w:family w:val="auto"/>
    <w:notTrueType/>
    <w:pitch w:val="default"/>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C83B1E" w14:textId="4987F578" w:rsidR="00EE1BC4" w:rsidRDefault="001D0C4E" w:rsidP="001F3A4F">
    <w:pPr>
      <w:pStyle w:val="Footer"/>
      <w:pBdr>
        <w:top w:val="single" w:sz="4" w:space="0" w:color="auto"/>
      </w:pBdr>
      <w:tabs>
        <w:tab w:val="clear" w:pos="4680"/>
        <w:tab w:val="center" w:pos="4320"/>
      </w:tabs>
    </w:pPr>
    <w:r>
      <w:t>April</w:t>
    </w:r>
    <w:r w:rsidR="005535C7">
      <w:t xml:space="preserve"> 2023</w:t>
    </w:r>
    <w:r w:rsidR="00EE1BC4">
      <w:tab/>
    </w:r>
    <w:r w:rsidR="00B50EF9">
      <w:fldChar w:fldCharType="begin"/>
    </w:r>
    <w:r w:rsidR="00B50EF9">
      <w:instrText xml:space="preserve"> PAGE  \* roman </w:instrText>
    </w:r>
    <w:r w:rsidR="00B50EF9">
      <w:fldChar w:fldCharType="separate"/>
    </w:r>
    <w:r w:rsidR="00B50EF9">
      <w:rPr>
        <w:noProof/>
      </w:rPr>
      <w:t>iii</w:t>
    </w:r>
    <w:r w:rsidR="00B50EF9">
      <w:fldChar w:fldCharType="end"/>
    </w:r>
    <w:r w:rsidR="00EE1BC4">
      <w:tab/>
      <w:t>San Leandro/Hayward</w:t>
    </w:r>
    <w:r w:rsidR="006E4994">
      <w:t>/Alameda County</w:t>
    </w:r>
    <w:r w:rsidR="00EE1BC4">
      <w:t xml:space="preserve"> IS/MND</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E0FA16" w14:textId="6FDFAE5F" w:rsidR="008E7E14" w:rsidRDefault="001D0C4E" w:rsidP="00E3291C">
    <w:pPr>
      <w:pStyle w:val="Footer"/>
      <w:pBdr>
        <w:top w:val="single" w:sz="4" w:space="0" w:color="auto"/>
      </w:pBdr>
      <w:tabs>
        <w:tab w:val="clear" w:pos="4680"/>
        <w:tab w:val="left" w:pos="2805"/>
        <w:tab w:val="center" w:pos="4320"/>
      </w:tabs>
    </w:pPr>
    <w:r>
      <w:t>April</w:t>
    </w:r>
    <w:r w:rsidR="008E7E14">
      <w:t xml:space="preserve"> 2023 </w:t>
    </w:r>
    <w:r w:rsidR="008E7E14">
      <w:tab/>
    </w:r>
    <w:r w:rsidR="008E7E14">
      <w:ptab w:relativeTo="margin" w:alignment="center" w:leader="none"/>
    </w:r>
    <w:r w:rsidR="008E7E14">
      <w:fldChar w:fldCharType="begin"/>
    </w:r>
    <w:r w:rsidR="008E7E14">
      <w:instrText xml:space="preserve"> PAGE </w:instrText>
    </w:r>
    <w:r w:rsidR="008E7E14">
      <w:fldChar w:fldCharType="separate"/>
    </w:r>
    <w:r w:rsidR="008E7E14">
      <w:rPr>
        <w:noProof/>
      </w:rPr>
      <w:t>125</w:t>
    </w:r>
    <w:r w:rsidR="008E7E14">
      <w:rPr>
        <w:noProof/>
      </w:rPr>
      <w:fldChar w:fldCharType="end"/>
    </w:r>
    <w:r w:rsidR="008E7E14" w:rsidDel="004006BD">
      <w:ptab w:relativeTo="margin" w:alignment="right" w:leader="none"/>
    </w:r>
    <w:r w:rsidR="008E7E14">
      <w:t>San Leandro/Hayward</w:t>
    </w:r>
    <w:r w:rsidR="006E4994">
      <w:t>/Alameda County</w:t>
    </w:r>
    <w:r w:rsidR="008E7E14">
      <w:t xml:space="preserve"> IS/MND</w:t>
    </w:r>
    <w:r w:rsidR="008E7E14" w:rsidDel="009D11DA">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043822" w14:textId="27C6963F" w:rsidR="00EE1BC4" w:rsidRDefault="001D0C4E" w:rsidP="001F3A4F">
    <w:pPr>
      <w:pStyle w:val="Footer"/>
      <w:pBdr>
        <w:top w:val="single" w:sz="4" w:space="0" w:color="auto"/>
      </w:pBdr>
      <w:tabs>
        <w:tab w:val="clear" w:pos="4680"/>
        <w:tab w:val="center" w:pos="4320"/>
      </w:tabs>
    </w:pPr>
    <w:r>
      <w:t>April</w:t>
    </w:r>
    <w:r w:rsidR="00F36691">
      <w:t xml:space="preserve"> 2023 </w:t>
    </w:r>
    <w:r w:rsidR="00EE1BC4">
      <w:ptab w:relativeTo="margin" w:alignment="center" w:leader="none"/>
    </w:r>
    <w:r w:rsidR="00EE1BC4" w:rsidRPr="005E45E1">
      <w:fldChar w:fldCharType="begin"/>
    </w:r>
    <w:r w:rsidR="00EE1BC4" w:rsidRPr="005E45E1">
      <w:instrText xml:space="preserve"> PAGE   \* MERGEFORMAT </w:instrText>
    </w:r>
    <w:r w:rsidR="00EE1BC4" w:rsidRPr="005E45E1">
      <w:fldChar w:fldCharType="separate"/>
    </w:r>
    <w:r w:rsidR="00EE1BC4" w:rsidRPr="005E45E1">
      <w:rPr>
        <w:noProof/>
      </w:rPr>
      <w:t>1</w:t>
    </w:r>
    <w:r w:rsidR="00EE1BC4" w:rsidRPr="005E45E1">
      <w:rPr>
        <w:noProof/>
      </w:rPr>
      <w:fldChar w:fldCharType="end"/>
    </w:r>
    <w:r w:rsidR="00EE1BC4">
      <w:rPr>
        <w:noProof/>
      </w:rPr>
      <w:ptab w:relativeTo="margin" w:alignment="right" w:leader="none"/>
    </w:r>
    <w:r w:rsidR="00EE1BC4">
      <w:t>San Leandro/Hayward</w:t>
    </w:r>
    <w:r w:rsidR="006E4994">
      <w:t>/Alameda County</w:t>
    </w:r>
    <w:r w:rsidR="00EE1BC4">
      <w:t xml:space="preserve"> IS/MND</w:t>
    </w:r>
    <w:r w:rsidR="00EE1BC4" w:rsidDel="009D11DA">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1D3C14" w14:textId="77777777" w:rsidR="00FC7FDD" w:rsidRDefault="00FC7FDD" w:rsidP="0043098F">
      <w:pPr>
        <w:spacing w:after="0"/>
      </w:pPr>
      <w:r>
        <w:separator/>
      </w:r>
    </w:p>
  </w:footnote>
  <w:footnote w:type="continuationSeparator" w:id="0">
    <w:p w14:paraId="0E57B05E" w14:textId="77777777" w:rsidR="00FC7FDD" w:rsidRDefault="00FC7FDD" w:rsidP="0043098F">
      <w:pPr>
        <w:spacing w:after="0"/>
      </w:pPr>
      <w:r>
        <w:continuationSeparator/>
      </w:r>
    </w:p>
  </w:footnote>
  <w:footnote w:type="continuationNotice" w:id="1">
    <w:p w14:paraId="3E427801" w14:textId="77777777" w:rsidR="00FC7FDD" w:rsidRDefault="00FC7FDD">
      <w:pPr>
        <w:spacing w:after="0"/>
      </w:pPr>
    </w:p>
  </w:footnote>
  <w:footnote w:id="2">
    <w:p w14:paraId="7896763E" w14:textId="77777777" w:rsidR="00E4432D" w:rsidRDefault="00E4432D" w:rsidP="00E4432D">
      <w:pPr>
        <w:pStyle w:val="FootnoteText"/>
      </w:pPr>
      <w:r>
        <w:rPr>
          <w:rStyle w:val="FootnoteReference"/>
        </w:rPr>
        <w:footnoteRef/>
      </w:r>
      <w:r>
        <w:t xml:space="preserve"> State CEQA Guidelines Section 15063(b)(1) identifies the following three options for the Lead Agency when there is substantial evidence that the project may cause a significant effect on the environment: “(A) Prepare an EIR, or (B) Use a previously prepared EIR which the Lead Agency determines would adequately analyze the project at hand, or (C) Determine, pursuant to a program EIR, tiering, or another appropriate process, which of a project’s effects were adequately examined by an earlier EIR or negative declaration.</w:t>
      </w:r>
    </w:p>
  </w:footnote>
  <w:footnote w:id="3">
    <w:p w14:paraId="420B6C93" w14:textId="77777777" w:rsidR="00EE1BC4" w:rsidRDefault="00EE1BC4" w:rsidP="00E650ED">
      <w:pPr>
        <w:pStyle w:val="FootnoteText"/>
      </w:pPr>
      <w:r>
        <w:rPr>
          <w:rStyle w:val="FootnoteReference"/>
        </w:rPr>
        <w:footnoteRef/>
      </w:r>
      <w:r>
        <w:t xml:space="preserve"> </w:t>
      </w:r>
      <w:bookmarkStart w:id="458" w:name="_Hlk68087509"/>
      <w:r w:rsidRPr="00606A5E">
        <w:t xml:space="preserve">California Department of Conservation. California Important Farmland Finder. Available: https://maps.conservation.ca.gov/DLRP/CIFF/. Accessed: </w:t>
      </w:r>
      <w:r>
        <w:t>May</w:t>
      </w:r>
      <w:r w:rsidRPr="00606A5E">
        <w:t xml:space="preserve"> 202</w:t>
      </w:r>
      <w:r>
        <w:t>1</w:t>
      </w:r>
      <w:r w:rsidRPr="00606A5E">
        <w:t>.</w:t>
      </w:r>
      <w:bookmarkEnd w:id="458"/>
    </w:p>
  </w:footnote>
  <w:footnote w:id="4">
    <w:p w14:paraId="5F382F46" w14:textId="77777777" w:rsidR="00EE1BC4" w:rsidRDefault="00EE1BC4" w:rsidP="00C3474A">
      <w:pPr>
        <w:pStyle w:val="FootnoteText"/>
      </w:pPr>
      <w:r>
        <w:rPr>
          <w:rStyle w:val="FootnoteReference"/>
        </w:rPr>
        <w:footnoteRef/>
      </w:r>
      <w:r>
        <w:t xml:space="preserve"> </w:t>
      </w:r>
      <w:r w:rsidRPr="00606A5E">
        <w:t xml:space="preserve">California Department of Conservation. California Important Farmland Finder. Available: https://maps.conservation.ca.gov/DLRP/CIFF/. Accessed: </w:t>
      </w:r>
      <w:r>
        <w:t>May</w:t>
      </w:r>
      <w:r w:rsidRPr="00606A5E">
        <w:t xml:space="preserve"> 202</w:t>
      </w:r>
      <w:r>
        <w:t>1</w:t>
      </w:r>
      <w:r w:rsidRPr="00606A5E">
        <w:t>.</w:t>
      </w:r>
    </w:p>
  </w:footnote>
  <w:footnote w:id="5">
    <w:p w14:paraId="1B05790B" w14:textId="77777777" w:rsidR="00EE1BC4" w:rsidRDefault="00EE1BC4" w:rsidP="00935930">
      <w:pPr>
        <w:pStyle w:val="FootnoteText"/>
        <w:spacing w:after="0" w:line="240" w:lineRule="auto"/>
      </w:pPr>
      <w:r>
        <w:rPr>
          <w:rStyle w:val="FootnoteReference"/>
        </w:rPr>
        <w:footnoteRef/>
      </w:r>
      <w:r>
        <w:t xml:space="preserve"> </w:t>
      </w:r>
      <w:r w:rsidRPr="00591C7D">
        <w:t>California Department of Conservation</w:t>
      </w:r>
      <w:r>
        <w:t xml:space="preserve">.2019. </w:t>
      </w:r>
      <w:r w:rsidRPr="00591C7D">
        <w:t>Important Farmland Categories</w:t>
      </w:r>
      <w:r>
        <w:t xml:space="preserve">. 2019. Available: </w:t>
      </w:r>
    </w:p>
    <w:p w14:paraId="3C016793" w14:textId="77777777" w:rsidR="00EE1BC4" w:rsidRDefault="00967F77" w:rsidP="00935930">
      <w:pPr>
        <w:pStyle w:val="FootnoteText"/>
        <w:spacing w:after="0" w:line="240" w:lineRule="auto"/>
      </w:pPr>
      <w:hyperlink r:id="rId1" w:history="1">
        <w:r w:rsidR="00EE1BC4" w:rsidRPr="005D0544">
          <w:rPr>
            <w:rStyle w:val="Hyperlink"/>
            <w:rFonts w:cs="Calibri"/>
          </w:rPr>
          <w:t>https://www.conservation.ca.gov/dlrp/fmmp/Pages/Important-Farmland-Categories.aspx</w:t>
        </w:r>
      </w:hyperlink>
      <w:r w:rsidR="00EE1BC4">
        <w:t>. Accessed March 2021.</w:t>
      </w:r>
    </w:p>
  </w:footnote>
  <w:footnote w:id="6">
    <w:p w14:paraId="7AD708D5" w14:textId="20C63965" w:rsidR="00D64B1E" w:rsidRDefault="00D64B1E">
      <w:pPr>
        <w:pStyle w:val="FootnoteText"/>
      </w:pPr>
      <w:r>
        <w:rPr>
          <w:rStyle w:val="FootnoteReference"/>
        </w:rPr>
        <w:footnoteRef/>
      </w:r>
      <w:r>
        <w:t xml:space="preserve"> </w:t>
      </w:r>
      <w:r w:rsidR="006A23A9">
        <w:rPr>
          <w:szCs w:val="18"/>
        </w:rPr>
        <w:t xml:space="preserve">BAAQMD, CEQA Air Quality Guidelines, LOCAL COMMUNITY RISK AND HAZARD IMPACTS – PROJECT LEVEL, https://www.baaqmd.gov/~/media/files/planning-and-research/ceqa/ceqa_guidelines_may2017-pdf.pdf#page=23 </w:t>
      </w:r>
      <w:r w:rsidR="006A23A9">
        <w:t xml:space="preserve"> </w:t>
      </w:r>
    </w:p>
  </w:footnote>
  <w:footnote w:id="7">
    <w:p w14:paraId="59EA8D13" w14:textId="087EA83F" w:rsidR="00370D36" w:rsidRDefault="00370D36">
      <w:pPr>
        <w:pStyle w:val="FootnoteText"/>
      </w:pPr>
      <w:r>
        <w:rPr>
          <w:rStyle w:val="FootnoteReference"/>
        </w:rPr>
        <w:footnoteRef/>
      </w:r>
      <w:r>
        <w:t xml:space="preserve"> </w:t>
      </w:r>
      <w:r w:rsidRPr="00370D36">
        <w:t>Kimley Horn</w:t>
      </w:r>
      <w:r w:rsidR="00EA39CE">
        <w:t>.</w:t>
      </w:r>
      <w:r w:rsidRPr="00370D36">
        <w:t xml:space="preserve"> </w:t>
      </w:r>
      <w:r w:rsidR="001E7E7A" w:rsidRPr="00370D36">
        <w:t>202</w:t>
      </w:r>
      <w:r w:rsidR="001E7E7A">
        <w:t>3</w:t>
      </w:r>
      <w:r w:rsidR="00EA39CE">
        <w:t>.</w:t>
      </w:r>
      <w:r w:rsidRPr="00370D36">
        <w:t xml:space="preserve"> Alameda County Rail Safety Enhancement Program – Air Quality Analysis San Leandro-Hayward ISMND.</w:t>
      </w:r>
    </w:p>
  </w:footnote>
  <w:footnote w:id="8">
    <w:p w14:paraId="173B6F41" w14:textId="563900AF" w:rsidR="00F66794" w:rsidRDefault="00F66794">
      <w:pPr>
        <w:pStyle w:val="FootnoteText"/>
      </w:pPr>
      <w:r>
        <w:rPr>
          <w:rStyle w:val="FootnoteReference"/>
        </w:rPr>
        <w:footnoteRef/>
      </w:r>
      <w:r>
        <w:t xml:space="preserve"> BAAQMD. </w:t>
      </w:r>
      <w:r w:rsidR="009E314E">
        <w:t xml:space="preserve">2017. California Environmental Quality Act </w:t>
      </w:r>
      <w:r w:rsidR="00213AB9">
        <w:t xml:space="preserve">Air Quality Guidelines. Available: </w:t>
      </w:r>
      <w:hyperlink r:id="rId2" w:history="1">
        <w:r w:rsidR="00246BBA" w:rsidRPr="004463FE">
          <w:rPr>
            <w:rStyle w:val="Hyperlink"/>
            <w:rFonts w:cs="Calibri"/>
          </w:rPr>
          <w:t>https://www.baaqmd.gov/~/media/files/planning-and-research/ceqa/ceqa_guidelines_may2017-pdf.pdf?la=en</w:t>
        </w:r>
      </w:hyperlink>
      <w:r w:rsidR="00246BBA">
        <w:t xml:space="preserve">. </w:t>
      </w:r>
      <w:r w:rsidR="00213AB9">
        <w:t xml:space="preserve">Accessed: April 2022. </w:t>
      </w:r>
    </w:p>
  </w:footnote>
  <w:footnote w:id="9">
    <w:p w14:paraId="4523360C" w14:textId="189ECF34" w:rsidR="00EE1BC4" w:rsidRDefault="00EE1BC4" w:rsidP="000A3F34">
      <w:pPr>
        <w:pStyle w:val="FootnoteText"/>
      </w:pPr>
      <w:r>
        <w:rPr>
          <w:rStyle w:val="FootnoteReference"/>
        </w:rPr>
        <w:footnoteRef/>
      </w:r>
      <w:r>
        <w:t xml:space="preserve"> Western Regional Climate Center. 2016. </w:t>
      </w:r>
      <w:r w:rsidR="00506F8A">
        <w:t xml:space="preserve">Hayward Air Terminal, California </w:t>
      </w:r>
      <w:r>
        <w:t>(043861).</w:t>
      </w:r>
      <w:r w:rsidRPr="0033051D">
        <w:t xml:space="preserve"> </w:t>
      </w:r>
      <w:r>
        <w:t xml:space="preserve">Available: </w:t>
      </w:r>
      <w:hyperlink r:id="rId3" w:history="1">
        <w:r w:rsidRPr="001B1D57">
          <w:rPr>
            <w:rStyle w:val="Hyperlink"/>
            <w:rFonts w:cs="Calibri"/>
          </w:rPr>
          <w:t>https://wrcc.dri.edu/cgi-bin/cliMAIN.pl?ca3861</w:t>
        </w:r>
      </w:hyperlink>
      <w:r>
        <w:t xml:space="preserve">. Accessed: September 2021. </w:t>
      </w:r>
    </w:p>
  </w:footnote>
  <w:footnote w:id="10">
    <w:p w14:paraId="13FF0706" w14:textId="16EDCED0" w:rsidR="004C3443" w:rsidRDefault="004C3443" w:rsidP="004C3443">
      <w:pPr>
        <w:pStyle w:val="FootnoteText"/>
      </w:pPr>
      <w:r>
        <w:rPr>
          <w:rStyle w:val="FootnoteReference"/>
        </w:rPr>
        <w:footnoteRef/>
      </w:r>
      <w:r>
        <w:t xml:space="preserve"> Rincon </w:t>
      </w:r>
      <w:r w:rsidR="00F141C9">
        <w:t>Consultants</w:t>
      </w:r>
      <w:r w:rsidR="007C5B85">
        <w:t>, Inc.</w:t>
      </w:r>
      <w:r w:rsidR="00F141C9">
        <w:t xml:space="preserve"> </w:t>
      </w:r>
      <w:r>
        <w:t>2022</w:t>
      </w:r>
      <w:r w:rsidR="007C5B85">
        <w:t>.</w:t>
      </w:r>
      <w:r>
        <w:t xml:space="preserve"> Alameda County Transportation Commission Rail Safety Enhancement Program – San Leandro, Hayward, and Alameda County Biological Resources Assessment</w:t>
      </w:r>
      <w:r w:rsidR="003D09C4">
        <w:t>.</w:t>
      </w:r>
    </w:p>
  </w:footnote>
  <w:footnote w:id="11">
    <w:p w14:paraId="65DA40ED" w14:textId="41B9C8BC" w:rsidR="003B72C6" w:rsidRDefault="003B72C6" w:rsidP="003B72C6">
      <w:pPr>
        <w:pStyle w:val="FootnoteText"/>
      </w:pPr>
      <w:r>
        <w:rPr>
          <w:rStyle w:val="FootnoteReference"/>
        </w:rPr>
        <w:footnoteRef/>
      </w:r>
      <w:r>
        <w:t xml:space="preserve"> Rincon </w:t>
      </w:r>
      <w:r w:rsidR="00D6241C">
        <w:t>Consultants</w:t>
      </w:r>
      <w:r w:rsidR="008E1B95">
        <w:t>, Inc.</w:t>
      </w:r>
      <w:r w:rsidR="00D6241C">
        <w:t xml:space="preserve"> </w:t>
      </w:r>
      <w:r>
        <w:t>2021</w:t>
      </w:r>
      <w:r w:rsidR="008E1B95">
        <w:t>.</w:t>
      </w:r>
      <w:r>
        <w:t xml:space="preserve"> Cultural Resources Study, Alameda County Transportation Commission Rail Safety Enhancement Program: San Leandro and Hayward, Alameda County, California</w:t>
      </w:r>
      <w:r w:rsidR="003D09C4">
        <w:t>.</w:t>
      </w:r>
    </w:p>
  </w:footnote>
  <w:footnote w:id="12">
    <w:p w14:paraId="5187AA71" w14:textId="3784341E" w:rsidR="00A34081" w:rsidRDefault="00126F2C" w:rsidP="00126F2C">
      <w:pPr>
        <w:pStyle w:val="FootnoteText"/>
        <w:spacing w:after="0"/>
      </w:pPr>
      <w:r>
        <w:rPr>
          <w:rStyle w:val="FootnoteReference"/>
        </w:rPr>
        <w:footnoteRef/>
      </w:r>
      <w:r>
        <w:t xml:space="preserve"> California Energy Commission. 2022. Building Energy Efficiency Standards - Title 24. Available: </w:t>
      </w:r>
      <w:hyperlink r:id="rId4" w:history="1">
        <w:r w:rsidR="00A34081" w:rsidRPr="00A34081">
          <w:rPr>
            <w:rStyle w:val="Hyperlink"/>
          </w:rPr>
          <w:t>https://www.energy.ca.gov/programs-and-topics/programs/building-energy-efficiency-standards</w:t>
        </w:r>
        <w:r w:rsidR="00A34081" w:rsidRPr="00F908E1">
          <w:rPr>
            <w:rStyle w:val="Hyperlink"/>
            <w:rFonts w:cs="Calibri"/>
          </w:rPr>
          <w:t>. Accessed February 2023</w:t>
        </w:r>
      </w:hyperlink>
      <w:r>
        <w:t>.</w:t>
      </w:r>
    </w:p>
  </w:footnote>
  <w:footnote w:id="13">
    <w:p w14:paraId="2DDC70E8" w14:textId="77777777" w:rsidR="00494E9E" w:rsidRDefault="00494E9E" w:rsidP="00494E9E">
      <w:r>
        <w:rPr>
          <w:rStyle w:val="FootnoteReference"/>
        </w:rPr>
        <w:footnoteRef/>
      </w:r>
      <w:r>
        <w:t xml:space="preserve"> </w:t>
      </w:r>
      <w:r w:rsidRPr="00506F8A">
        <w:rPr>
          <w:sz w:val="18"/>
          <w:szCs w:val="18"/>
        </w:rPr>
        <w:t>Alameda County. 2014. Alameda County General Plan, 2014. Available:</w:t>
      </w:r>
      <w:hyperlink r:id="rId5" w:history="1">
        <w:r w:rsidRPr="00506F8A">
          <w:rPr>
            <w:rStyle w:val="Hyperlink"/>
            <w:rFonts w:cs="Calibri"/>
            <w:sz w:val="18"/>
            <w:szCs w:val="18"/>
          </w:rPr>
          <w:t>https://www.acgov.org/cda/planning/generalplans/index.htm</w:t>
        </w:r>
      </w:hyperlink>
      <w:r w:rsidRPr="00506F8A">
        <w:rPr>
          <w:sz w:val="18"/>
          <w:szCs w:val="18"/>
        </w:rPr>
        <w:t>. Accessed: August 2021.</w:t>
      </w:r>
      <w:r>
        <w:t xml:space="preserve"> </w:t>
      </w:r>
    </w:p>
  </w:footnote>
  <w:footnote w:id="14">
    <w:p w14:paraId="31C44BCA" w14:textId="77777777" w:rsidR="00EE1BC4" w:rsidRDefault="00EE1BC4" w:rsidP="00421A4C">
      <w:pPr>
        <w:pStyle w:val="FootnoteText"/>
      </w:pPr>
      <w:r>
        <w:rPr>
          <w:rStyle w:val="FootnoteReference"/>
        </w:rPr>
        <w:footnoteRef/>
      </w:r>
      <w:r>
        <w:t xml:space="preserve"> </w:t>
      </w:r>
      <w:r w:rsidRPr="00606A5E">
        <w:t xml:space="preserve">California Department of Conservation. </w:t>
      </w:r>
      <w:r>
        <w:t>California Earthquake Sones of Required investigation</w:t>
      </w:r>
      <w:r w:rsidRPr="00606A5E">
        <w:t>. Available: https://maps.conservation.ca.gov</w:t>
      </w:r>
      <w:r w:rsidRPr="00380326">
        <w:t xml:space="preserve"> /cgs/</w:t>
      </w:r>
      <w:proofErr w:type="spellStart"/>
      <w:r w:rsidRPr="00380326">
        <w:t>EQZApp</w:t>
      </w:r>
      <w:proofErr w:type="spellEnd"/>
      <w:r w:rsidRPr="00380326">
        <w:t>/app/</w:t>
      </w:r>
      <w:r>
        <w:t xml:space="preserve">. </w:t>
      </w:r>
      <w:r w:rsidRPr="00606A5E">
        <w:t xml:space="preserve">Accessed: </w:t>
      </w:r>
      <w:r>
        <w:t>May</w:t>
      </w:r>
      <w:r w:rsidRPr="00606A5E">
        <w:t xml:space="preserve"> 202</w:t>
      </w:r>
      <w:r>
        <w:t>1</w:t>
      </w:r>
      <w:r w:rsidRPr="00606A5E">
        <w:t>.</w:t>
      </w:r>
    </w:p>
  </w:footnote>
  <w:footnote w:id="15">
    <w:p w14:paraId="4AC8603D" w14:textId="7E09414D" w:rsidR="00772973" w:rsidRDefault="00772973" w:rsidP="00772973">
      <w:pPr>
        <w:pStyle w:val="FootnoteText"/>
      </w:pPr>
      <w:r>
        <w:rPr>
          <w:rStyle w:val="FootnoteReference"/>
        </w:rPr>
        <w:footnoteRef/>
      </w:r>
      <w:r>
        <w:t xml:space="preserve"> </w:t>
      </w:r>
      <w:r w:rsidRPr="00772973">
        <w:t>Kimley-Horn</w:t>
      </w:r>
      <w:r w:rsidR="008E1B95">
        <w:t>.</w:t>
      </w:r>
      <w:r w:rsidRPr="00772973">
        <w:t xml:space="preserve"> </w:t>
      </w:r>
      <w:r>
        <w:t>2021</w:t>
      </w:r>
      <w:r w:rsidR="008E1B95">
        <w:t>.</w:t>
      </w:r>
      <w:r w:rsidRPr="00772973">
        <w:t xml:space="preserve"> </w:t>
      </w:r>
      <w:r>
        <w:t>Alameda County Rail Safety Enhancement Program – Hazardous Materials Technical Memo: San Leandro</w:t>
      </w:r>
      <w:r w:rsidR="00EC13B2">
        <w:t>-</w:t>
      </w:r>
      <w:proofErr w:type="spellStart"/>
      <w:r w:rsidR="00EC13B2">
        <w:t>Hayward</w:t>
      </w:r>
      <w:r>
        <w:t>IS</w:t>
      </w:r>
      <w:proofErr w:type="spellEnd"/>
      <w:r>
        <w:t>/MND</w:t>
      </w:r>
    </w:p>
  </w:footnote>
  <w:footnote w:id="16">
    <w:p w14:paraId="7D7AB5B9" w14:textId="77777777" w:rsidR="00EE1BC4" w:rsidRDefault="00EE1BC4" w:rsidP="00673925">
      <w:pPr>
        <w:pStyle w:val="FootnoteText"/>
      </w:pPr>
      <w:r>
        <w:rPr>
          <w:rStyle w:val="FootnoteReference"/>
        </w:rPr>
        <w:footnoteRef/>
      </w:r>
      <w:r>
        <w:t xml:space="preserve"> East Bay Municipal Utility District, 2021. Available: </w:t>
      </w:r>
      <w:hyperlink r:id="rId6" w:anchor=":~:text=Most%20of%20EBMUD's%20water%20comes,slope%20of%20the%20Sierra%20Nevada" w:history="1">
        <w:r w:rsidRPr="00D25A38">
          <w:rPr>
            <w:rStyle w:val="Hyperlink"/>
            <w:rFonts w:cs="Calibri"/>
          </w:rPr>
          <w:t>https://www.ebmud.com/water/about-your-water/drink-tap/#:~:text=Most%20of%20EBMUD's%20water%20comes,slope%20of%20the%20Sierra%20Nevada</w:t>
        </w:r>
      </w:hyperlink>
      <w:r w:rsidRPr="00170AAF">
        <w:t>.</w:t>
      </w:r>
      <w:r>
        <w:t xml:space="preserve"> Accessed: March 2021.</w:t>
      </w:r>
    </w:p>
  </w:footnote>
  <w:footnote w:id="17">
    <w:p w14:paraId="3E7B8EF6" w14:textId="219CD26D" w:rsidR="00F64955" w:rsidRPr="00F36952" w:rsidRDefault="00F64955">
      <w:pPr>
        <w:pStyle w:val="FootnoteText"/>
      </w:pPr>
      <w:r>
        <w:rPr>
          <w:rStyle w:val="FootnoteReference"/>
        </w:rPr>
        <w:footnoteRef/>
      </w:r>
      <w:r>
        <w:t xml:space="preserve"> </w:t>
      </w:r>
      <w:r w:rsidR="00E84090">
        <w:t>Clean Water Program. 2017</w:t>
      </w:r>
      <w:r w:rsidR="00E84090" w:rsidRPr="008E1B95">
        <w:t xml:space="preserve">. </w:t>
      </w:r>
      <w:r w:rsidR="0036638C" w:rsidRPr="008E1B95">
        <w:t xml:space="preserve">C.3 Stormwater Technical Guidance: </w:t>
      </w:r>
      <w:r w:rsidR="00F604B4" w:rsidRPr="008E1B95">
        <w:t xml:space="preserve">A Handbook for Developers, </w:t>
      </w:r>
      <w:r w:rsidR="004A11A4" w:rsidRPr="008E1B95">
        <w:t xml:space="preserve">Builders, and Project Applicants. </w:t>
      </w:r>
      <w:r w:rsidR="00F36952" w:rsidRPr="008E1B95">
        <w:t>A</w:t>
      </w:r>
      <w:r w:rsidR="00F36952">
        <w:t xml:space="preserve">vailable: </w:t>
      </w:r>
      <w:hyperlink r:id="rId7" w:history="1">
        <w:r w:rsidR="006A1C55" w:rsidRPr="00B7516F">
          <w:rPr>
            <w:rStyle w:val="Hyperlink"/>
            <w:rFonts w:cs="Calibri"/>
          </w:rPr>
          <w:t>https://www.cleanwaterprogram.org/images/uploads/C3_Technical_Guidance_v6_Oct_2017_FINAL_Errata_updated_04.20.18.pdf</w:t>
        </w:r>
      </w:hyperlink>
      <w:r w:rsidR="006A1C55">
        <w:t xml:space="preserve">. Accessed: </w:t>
      </w:r>
      <w:r w:rsidR="007A1FCA">
        <w:t>April 2022.</w:t>
      </w:r>
    </w:p>
  </w:footnote>
  <w:footnote w:id="18">
    <w:p w14:paraId="184F5A3A" w14:textId="5BF92903" w:rsidR="00EE1BC4" w:rsidRPr="00547993" w:rsidRDefault="00EE1BC4" w:rsidP="00673925">
      <w:pPr>
        <w:pStyle w:val="FootnoteText"/>
      </w:pPr>
      <w:r>
        <w:rPr>
          <w:rStyle w:val="FootnoteReference"/>
        </w:rPr>
        <w:footnoteRef/>
      </w:r>
      <w:r>
        <w:t xml:space="preserve"> California Department of Conservation</w:t>
      </w:r>
      <w:r w:rsidR="008E1B95">
        <w:t>.</w:t>
      </w:r>
      <w:r>
        <w:t xml:space="preserve"> 2021. </w:t>
      </w:r>
      <w:r w:rsidRPr="008E1B95">
        <w:t>Alameda County Tsunami Hazard Area Map</w:t>
      </w:r>
      <w:r>
        <w:rPr>
          <w:i/>
          <w:iCs/>
        </w:rPr>
        <w:t>.</w:t>
      </w:r>
      <w:r>
        <w:t xml:space="preserve"> Available: </w:t>
      </w:r>
      <w:hyperlink r:id="rId8" w:history="1">
        <w:r w:rsidRPr="0061316D">
          <w:rPr>
            <w:rStyle w:val="Hyperlink"/>
            <w:rFonts w:cs="Calibri"/>
          </w:rPr>
          <w:t>https://www.conservation.ca.gov/cgs/tsunami/maps/alameda</w:t>
        </w:r>
      </w:hyperlink>
      <w:r>
        <w:t xml:space="preserve">. Accessed: March 2021. </w:t>
      </w:r>
    </w:p>
  </w:footnote>
  <w:footnote w:id="19">
    <w:p w14:paraId="3CB46C2B" w14:textId="77777777" w:rsidR="00EE1BC4" w:rsidRDefault="00EE1BC4" w:rsidP="00DB477A">
      <w:pPr>
        <w:pStyle w:val="FootnoteText"/>
      </w:pPr>
      <w:r>
        <w:rPr>
          <w:rStyle w:val="FootnoteReference"/>
        </w:rPr>
        <w:footnoteRef/>
      </w:r>
      <w:r>
        <w:t xml:space="preserve"> FEMA. 2014. </w:t>
      </w:r>
      <w:r w:rsidRPr="008E1B95">
        <w:t>FEMA Flood Map Service Center</w:t>
      </w:r>
      <w:r>
        <w:t xml:space="preserve">. Available: </w:t>
      </w:r>
      <w:hyperlink r:id="rId9" w:anchor="searchresultsanchor" w:history="1">
        <w:r>
          <w:rPr>
            <w:rStyle w:val="Hyperlink"/>
            <w:rFonts w:eastAsiaTheme="majorEastAsia"/>
          </w:rPr>
          <w:t>https://msc.fema.gov/portal/search?AddressQuery=101%20South%20Jackson%20Avenue%20San%20Jose%20CA%20#searchresultsanchor</w:t>
        </w:r>
      </w:hyperlink>
      <w:r>
        <w:t xml:space="preserve">. Accessed March 2021. </w:t>
      </w:r>
    </w:p>
  </w:footnote>
  <w:footnote w:id="20">
    <w:p w14:paraId="4C105708" w14:textId="77777777" w:rsidR="00DC1DD2" w:rsidRPr="00D16659" w:rsidRDefault="00DC1DD2" w:rsidP="00DC1DD2">
      <w:pPr>
        <w:pStyle w:val="FootnoteText"/>
        <w:ind w:left="180" w:hanging="180"/>
        <w:rPr>
          <w:szCs w:val="18"/>
        </w:rPr>
      </w:pPr>
      <w:r w:rsidRPr="00D16659">
        <w:rPr>
          <w:rStyle w:val="FootnoteReference"/>
          <w:szCs w:val="18"/>
        </w:rPr>
        <w:footnoteRef/>
      </w:r>
      <w:r w:rsidRPr="00D16659">
        <w:rPr>
          <w:szCs w:val="18"/>
        </w:rPr>
        <w:t xml:space="preserve"> Hydromodification is a change in stormwater runoff characteristics from a watershed caused by changes in land use conditions (i.e., urbanization) that alter the natural cycling of water. Changes in local land use can cause runoff volumes and velocity to increase which can result in a decrease in natural vegetation, changing of river/creek bank grades, soil compaction, and the creation of new drainages.</w:t>
      </w:r>
    </w:p>
  </w:footnote>
  <w:footnote w:id="21">
    <w:p w14:paraId="786CDB52" w14:textId="289961A7" w:rsidR="00CC0EFC" w:rsidRDefault="00CC0EFC" w:rsidP="00CC0EFC">
      <w:pPr>
        <w:pStyle w:val="FootnoteText"/>
      </w:pPr>
      <w:r>
        <w:rPr>
          <w:rStyle w:val="FootnoteReference"/>
        </w:rPr>
        <w:footnoteRef/>
      </w:r>
      <w:r>
        <w:t xml:space="preserve"> Kimley Horn</w:t>
      </w:r>
      <w:r w:rsidR="008E1B95">
        <w:t>.</w:t>
      </w:r>
      <w:r>
        <w:t xml:space="preserve"> 2021</w:t>
      </w:r>
      <w:r w:rsidR="008E1B95">
        <w:t>.</w:t>
      </w:r>
      <w:r>
        <w:t xml:space="preserve"> Alameda CTC – RSEP San Leandro-Hayward IS/MND </w:t>
      </w:r>
      <w:r w:rsidRPr="00CC0EFC">
        <w:t>Hydrology and Water Quality Technical Report</w:t>
      </w:r>
      <w:r w:rsidR="003D09C4">
        <w:t>.</w:t>
      </w:r>
    </w:p>
  </w:footnote>
  <w:footnote w:id="22">
    <w:p w14:paraId="18C01299" w14:textId="77777777" w:rsidR="002C79E5" w:rsidRDefault="002C79E5" w:rsidP="002C79E5">
      <w:r>
        <w:rPr>
          <w:rStyle w:val="FootnoteReference"/>
        </w:rPr>
        <w:footnoteRef/>
      </w:r>
      <w:r>
        <w:t xml:space="preserve"> </w:t>
      </w:r>
      <w:r w:rsidRPr="00506F8A">
        <w:rPr>
          <w:sz w:val="18"/>
          <w:szCs w:val="18"/>
        </w:rPr>
        <w:t>Alameda County. 2014. Alameda County General Plan, 2014. Available:</w:t>
      </w:r>
      <w:hyperlink r:id="rId10" w:history="1">
        <w:r w:rsidRPr="00506F8A">
          <w:rPr>
            <w:rStyle w:val="Hyperlink"/>
            <w:rFonts w:cs="Calibri"/>
            <w:sz w:val="18"/>
            <w:szCs w:val="18"/>
          </w:rPr>
          <w:t>https://www.acgov.org/cda/planning/generalplans/index.htm</w:t>
        </w:r>
      </w:hyperlink>
      <w:r w:rsidRPr="00506F8A">
        <w:rPr>
          <w:sz w:val="18"/>
          <w:szCs w:val="18"/>
        </w:rPr>
        <w:t>. Accessed: August 2021.</w:t>
      </w:r>
      <w:r>
        <w:t xml:space="preserve"> </w:t>
      </w:r>
    </w:p>
  </w:footnote>
  <w:footnote w:id="23">
    <w:p w14:paraId="01BB5792" w14:textId="77777777" w:rsidR="00EE1BC4" w:rsidRDefault="00EE1BC4" w:rsidP="001C483F">
      <w:pPr>
        <w:pStyle w:val="FootnoteText"/>
        <w:spacing w:after="0" w:line="240" w:lineRule="auto"/>
      </w:pPr>
      <w:r>
        <w:rPr>
          <w:rStyle w:val="FootnoteReference"/>
        </w:rPr>
        <w:footnoteRef/>
      </w:r>
      <w:r>
        <w:t xml:space="preserve"> The California Department of Conservation. 2019. SMARA Statutes and Regulations.2019. Available: </w:t>
      </w:r>
    </w:p>
    <w:p w14:paraId="0B1B3776" w14:textId="279D73EA" w:rsidR="00EE1BC4" w:rsidRDefault="00967F77" w:rsidP="001C483F">
      <w:pPr>
        <w:pStyle w:val="FootnoteText"/>
        <w:spacing w:after="0" w:line="240" w:lineRule="auto"/>
      </w:pPr>
      <w:hyperlink r:id="rId11" w:history="1">
        <w:r w:rsidR="00EE1BC4" w:rsidRPr="005D0544">
          <w:rPr>
            <w:rStyle w:val="Hyperlink"/>
            <w:rFonts w:cs="Calibri"/>
          </w:rPr>
          <w:t>https://www.conservation.ca.gov/dmr/lawsandregulations</w:t>
        </w:r>
      </w:hyperlink>
      <w:r w:rsidR="00EE1BC4">
        <w:t>. Accessed March 2021</w:t>
      </w:r>
    </w:p>
  </w:footnote>
  <w:footnote w:id="24">
    <w:p w14:paraId="2B4E64BB" w14:textId="610CA75F" w:rsidR="0001356D" w:rsidRDefault="0001356D" w:rsidP="00697656">
      <w:pPr>
        <w:pStyle w:val="FootnoteText"/>
      </w:pPr>
      <w:r>
        <w:rPr>
          <w:rStyle w:val="FootnoteReference"/>
        </w:rPr>
        <w:footnoteRef/>
      </w:r>
      <w:r>
        <w:t xml:space="preserve"> </w:t>
      </w:r>
      <w:r w:rsidR="00697656">
        <w:t>Kimley Horn</w:t>
      </w:r>
      <w:r w:rsidR="008E1B95">
        <w:t>.</w:t>
      </w:r>
      <w:r w:rsidR="00697656">
        <w:t xml:space="preserve"> </w:t>
      </w:r>
      <w:r w:rsidR="001E7E7A">
        <w:t>2023</w:t>
      </w:r>
      <w:r w:rsidR="008E1B95">
        <w:t>.</w:t>
      </w:r>
      <w:r w:rsidR="00697656">
        <w:t xml:space="preserve"> Alameda County Rail Safety Enhancement Program – Acoustical Analysis </w:t>
      </w:r>
      <w:r w:rsidR="00AB010B">
        <w:t>Alameda County</w:t>
      </w:r>
      <w:r w:rsidR="00697656">
        <w:t xml:space="preserve"> ISMND</w:t>
      </w:r>
      <w:r w:rsidR="003D09C4">
        <w:t>.</w:t>
      </w:r>
    </w:p>
  </w:footnote>
  <w:footnote w:id="25">
    <w:p w14:paraId="4B1B4DF2" w14:textId="1CDAF5EA" w:rsidR="002768E1" w:rsidRDefault="002768E1">
      <w:pPr>
        <w:pStyle w:val="FootnoteText"/>
      </w:pPr>
      <w:r>
        <w:rPr>
          <w:rStyle w:val="FootnoteReference"/>
        </w:rPr>
        <w:footnoteRef/>
      </w:r>
      <w:r>
        <w:t xml:space="preserve"> </w:t>
      </w:r>
      <w:r w:rsidRPr="00156296">
        <w:rPr>
          <w:rFonts w:eastAsiaTheme="majorEastAsia"/>
        </w:rPr>
        <w:t>Transit Noise and Vibration Impact Assessment Manual (dot.gov)</w:t>
      </w:r>
      <w:r>
        <w:t xml:space="preserve">, at p. 179, last accessed 4/13/23, </w:t>
      </w:r>
      <w:hyperlink r:id="rId12" w:history="1">
        <w:r>
          <w:rPr>
            <w:rStyle w:val="Hyperlink"/>
            <w:rFonts w:eastAsiaTheme="majorEastAsia"/>
          </w:rPr>
          <w:t>https://www.transit.dot.gov/sites/fta.dot.gov/files/docs/research-innovation/118131/transit-noise-and-vibration-impact-assessment-manual-fta-report-no-0123_0.pdf</w:t>
        </w:r>
      </w:hyperlink>
    </w:p>
  </w:footnote>
  <w:footnote w:id="26">
    <w:p w14:paraId="48760839" w14:textId="77777777" w:rsidR="00EE1BC4" w:rsidRDefault="00EE1BC4" w:rsidP="007F4F95">
      <w:pPr>
        <w:pStyle w:val="FootnoteText"/>
      </w:pPr>
      <w:r>
        <w:rPr>
          <w:rStyle w:val="FootnoteReference"/>
        </w:rPr>
        <w:footnoteRef/>
      </w:r>
      <w:r>
        <w:t xml:space="preserve"> Alameda County. 1994. The Recreation Plan. 1994. Available: </w:t>
      </w:r>
      <w:hyperlink r:id="rId13" w:history="1">
        <w:r w:rsidRPr="007A76A0">
          <w:rPr>
            <w:rStyle w:val="Hyperlink"/>
            <w:rFonts w:cs="Calibri"/>
          </w:rPr>
          <w:t>https://www.acgov.org/cda/planning/generalplans/documents/The_Recreation%20_Plan.pdf</w:t>
        </w:r>
      </w:hyperlink>
      <w:r>
        <w:t xml:space="preserve">. Accessed: May 2021. </w:t>
      </w:r>
    </w:p>
  </w:footnote>
  <w:footnote w:id="27">
    <w:p w14:paraId="02CAE524" w14:textId="77777777" w:rsidR="00EE1BC4" w:rsidRDefault="00EE1BC4" w:rsidP="00647D06">
      <w:pPr>
        <w:pStyle w:val="FootnoteText"/>
      </w:pPr>
      <w:r>
        <w:rPr>
          <w:rStyle w:val="FootnoteReference"/>
        </w:rPr>
        <w:footnoteRef/>
      </w:r>
      <w:r>
        <w:t xml:space="preserve"> City of San Leandro. 2021. San Leandro City Parks. 2021. Available: </w:t>
      </w:r>
      <w:hyperlink r:id="rId14" w:history="1">
        <w:r w:rsidRPr="007A76A0">
          <w:rPr>
            <w:rStyle w:val="Hyperlink"/>
            <w:rFonts w:cs="Calibri"/>
          </w:rPr>
          <w:t>https://www.sanleandro.org/depts/rec/parks/default.asp</w:t>
        </w:r>
      </w:hyperlink>
      <w:r>
        <w:t xml:space="preserve">. Accessed: May 2021. </w:t>
      </w:r>
    </w:p>
  </w:footnote>
  <w:footnote w:id="28">
    <w:p w14:paraId="624F2A9B" w14:textId="77777777" w:rsidR="00EE1BC4" w:rsidRDefault="00EE1BC4" w:rsidP="00C445BE">
      <w:pPr>
        <w:pStyle w:val="FootnoteText"/>
      </w:pPr>
      <w:r>
        <w:rPr>
          <w:rStyle w:val="FootnoteReference"/>
        </w:rPr>
        <w:footnoteRef/>
      </w:r>
      <w:r>
        <w:t xml:space="preserve"> City of Hayward. 2021. Hayward Area Recreation &amp; Park District. 2021. Available: </w:t>
      </w:r>
      <w:hyperlink r:id="rId15" w:history="1">
        <w:r w:rsidRPr="007A76A0">
          <w:rPr>
            <w:rStyle w:val="Hyperlink"/>
            <w:rFonts w:cs="Calibri"/>
          </w:rPr>
          <w:t>https://www.haywardrec.org</w:t>
        </w:r>
      </w:hyperlink>
      <w:r>
        <w:t xml:space="preserve">. Accessed: May 2021. </w:t>
      </w:r>
    </w:p>
  </w:footnote>
  <w:footnote w:id="29">
    <w:p w14:paraId="6833682C" w14:textId="77777777" w:rsidR="00EE1BC4" w:rsidRDefault="00EE1BC4" w:rsidP="00EA09E1">
      <w:pPr>
        <w:pStyle w:val="FootnoteText"/>
      </w:pPr>
      <w:r>
        <w:rPr>
          <w:rStyle w:val="FootnoteReference"/>
        </w:rPr>
        <w:footnoteRef/>
      </w:r>
      <w:r>
        <w:t xml:space="preserve"> Environmental Protection Agency. 2011. California Tribal Lands 2011. Available: </w:t>
      </w:r>
      <w:hyperlink r:id="rId16" w:history="1">
        <w:r w:rsidRPr="007A76A0">
          <w:rPr>
            <w:rStyle w:val="Hyperlink"/>
            <w:rFonts w:cs="Calibri"/>
          </w:rPr>
          <w:t>https://www3.epa.gov/region9/air/maps/pdfs/air1100040_3.pdf</w:t>
        </w:r>
      </w:hyperlink>
      <w:r>
        <w:t xml:space="preserve">. Accessed: May 2021. </w:t>
      </w:r>
    </w:p>
  </w:footnote>
  <w:footnote w:id="30">
    <w:p w14:paraId="1098531E" w14:textId="64E8C464" w:rsidR="00B7071E" w:rsidRDefault="00B7071E" w:rsidP="00B7071E">
      <w:pPr>
        <w:pStyle w:val="FootnoteText"/>
      </w:pPr>
      <w:r>
        <w:rPr>
          <w:rStyle w:val="FootnoteReference"/>
        </w:rPr>
        <w:footnoteRef/>
      </w:r>
      <w:r>
        <w:t xml:space="preserve"> Rincon Consultants</w:t>
      </w:r>
      <w:r w:rsidR="008E1B95">
        <w:t>, Inc.</w:t>
      </w:r>
      <w:r>
        <w:t xml:space="preserve"> 2021</w:t>
      </w:r>
      <w:r w:rsidR="008E1B95">
        <w:t>.</w:t>
      </w:r>
      <w:r>
        <w:t xml:space="preserve"> Cultural Resources Study, Alameda County Transportation Commission Rail Safety Enhancement Program: San Leandro and Hayward, Alameda County, California</w:t>
      </w:r>
      <w:r w:rsidR="003D09C4">
        <w:t>.</w:t>
      </w:r>
    </w:p>
  </w:footnote>
  <w:footnote w:id="31">
    <w:p w14:paraId="4170B74F" w14:textId="77777777" w:rsidR="00EE1BC4" w:rsidRDefault="00EE1BC4" w:rsidP="00FB312D">
      <w:pPr>
        <w:pStyle w:val="FootnoteText"/>
      </w:pPr>
      <w:r>
        <w:rPr>
          <w:rStyle w:val="FootnoteReference"/>
        </w:rPr>
        <w:footnoteRef/>
      </w:r>
      <w:r>
        <w:t xml:space="preserve"> East Bay Municipal Utility District, 2021. Available: </w:t>
      </w:r>
      <w:hyperlink r:id="rId17" w:anchor=":~:text=Most%20of%20EBMUD's%20water%20comes,slope%20of%20the%20Sierra%20Nevada" w:history="1">
        <w:r w:rsidRPr="00D25A38">
          <w:rPr>
            <w:rStyle w:val="Hyperlink"/>
            <w:rFonts w:cs="Calibri"/>
          </w:rPr>
          <w:t>https://www.ebmud.com/water/about-your-water/drink-tap/#:~:text=Most%20of%20EBMUD's%20water%20comes,slope%20of%20the%20Sierra%20Nevada</w:t>
        </w:r>
      </w:hyperlink>
      <w:r w:rsidRPr="00170AAF">
        <w:t>.</w:t>
      </w:r>
      <w:r>
        <w:t xml:space="preserve"> Accessed: March 2021.</w:t>
      </w:r>
    </w:p>
  </w:footnote>
  <w:footnote w:id="32">
    <w:p w14:paraId="25B14EAC" w14:textId="77777777" w:rsidR="00EE1BC4" w:rsidRDefault="00EE1BC4" w:rsidP="00362A76">
      <w:pPr>
        <w:pStyle w:val="FootnoteText"/>
      </w:pPr>
      <w:r>
        <w:rPr>
          <w:rStyle w:val="FootnoteReference"/>
        </w:rPr>
        <w:footnoteRef/>
      </w:r>
      <w:r>
        <w:t xml:space="preserve"> California Fire. 2008. Map of CAL FIRE’s Fire Hazard Severity Zones in Local Responsibility Areas – Alameda County. Available: </w:t>
      </w:r>
      <w:hyperlink r:id="rId18" w:history="1">
        <w:r w:rsidRPr="007A76A0">
          <w:rPr>
            <w:rStyle w:val="Hyperlink"/>
            <w:rFonts w:cs="Calibri"/>
          </w:rPr>
          <w:t>https://osfm.fire.ca.gov/media/6638/fhszl_map1.pdf</w:t>
        </w:r>
      </w:hyperlink>
      <w:r>
        <w:t xml:space="preserve">. Accessed: May 2021. </w:t>
      </w:r>
    </w:p>
  </w:footnote>
  <w:footnote w:id="33">
    <w:p w14:paraId="53202DC7" w14:textId="77777777" w:rsidR="00A10523" w:rsidRDefault="00A10523" w:rsidP="00A10523">
      <w:pPr>
        <w:pStyle w:val="FootnoteText"/>
      </w:pPr>
      <w:r>
        <w:rPr>
          <w:rStyle w:val="FootnoteReference"/>
        </w:rPr>
        <w:footnoteRef/>
      </w:r>
      <w:r>
        <w:t xml:space="preserve"> California Fire. 2008. Map of CAL FIRE’s Fire Hazard Severity Zones in Local Responsibility Areas – San Leandro. Available: </w:t>
      </w:r>
      <w:hyperlink r:id="rId19" w:history="1">
        <w:r w:rsidRPr="007A76A0">
          <w:rPr>
            <w:rStyle w:val="Hyperlink"/>
            <w:rFonts w:cs="Calibri"/>
          </w:rPr>
          <w:t>https://osfm.fire.ca.gov/media/5609/san_leandro.pdf</w:t>
        </w:r>
      </w:hyperlink>
      <w:r>
        <w:t>. Accessed: May 2021.</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16B2DC" w14:textId="572AF222" w:rsidR="00FC5F69" w:rsidRDefault="00890F22">
    <w:pPr>
      <w:pStyle w:val="Header"/>
    </w:pPr>
    <w:r>
      <w:rPr>
        <w:noProof/>
      </w:rPr>
      <w:drawing>
        <wp:anchor distT="0" distB="0" distL="114300" distR="114300" simplePos="0" relativeHeight="251658241" behindDoc="0" locked="0" layoutInCell="1" allowOverlap="1" wp14:anchorId="1FD243F1" wp14:editId="58147678">
          <wp:simplePos x="0" y="0"/>
          <wp:positionH relativeFrom="column">
            <wp:posOffset>-190804</wp:posOffset>
          </wp:positionH>
          <wp:positionV relativeFrom="paragraph">
            <wp:posOffset>-449249</wp:posOffset>
          </wp:positionV>
          <wp:extent cx="5102860" cy="1261745"/>
          <wp:effectExtent l="0" t="0" r="2540" b="0"/>
          <wp:wrapNone/>
          <wp:docPr id="221608785" name="Picture 221608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102860" cy="1261745"/>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1730EE6C"/>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0000402"/>
    <w:multiLevelType w:val="multilevel"/>
    <w:tmpl w:val="FFFFFFFF"/>
    <w:lvl w:ilvl="0">
      <w:numFmt w:val="bullet"/>
      <w:lvlText w:val=""/>
      <w:lvlJc w:val="left"/>
      <w:pPr>
        <w:ind w:left="460" w:hanging="361"/>
      </w:pPr>
      <w:rPr>
        <w:rFonts w:ascii="Symbol" w:hAnsi="Symbol" w:cs="Symbol"/>
        <w:b w:val="0"/>
        <w:bCs w:val="0"/>
        <w:i w:val="0"/>
        <w:iCs w:val="0"/>
        <w:w w:val="99"/>
        <w:sz w:val="22"/>
        <w:szCs w:val="22"/>
      </w:rPr>
    </w:lvl>
    <w:lvl w:ilvl="1">
      <w:numFmt w:val="bullet"/>
      <w:lvlText w:val="•"/>
      <w:lvlJc w:val="left"/>
      <w:pPr>
        <w:ind w:left="1328" w:hanging="361"/>
      </w:pPr>
    </w:lvl>
    <w:lvl w:ilvl="2">
      <w:numFmt w:val="bullet"/>
      <w:lvlText w:val="•"/>
      <w:lvlJc w:val="left"/>
      <w:pPr>
        <w:ind w:left="2196" w:hanging="361"/>
      </w:pPr>
    </w:lvl>
    <w:lvl w:ilvl="3">
      <w:numFmt w:val="bullet"/>
      <w:lvlText w:val="•"/>
      <w:lvlJc w:val="left"/>
      <w:pPr>
        <w:ind w:left="3064" w:hanging="361"/>
      </w:pPr>
    </w:lvl>
    <w:lvl w:ilvl="4">
      <w:numFmt w:val="bullet"/>
      <w:lvlText w:val="•"/>
      <w:lvlJc w:val="left"/>
      <w:pPr>
        <w:ind w:left="3932" w:hanging="361"/>
      </w:pPr>
    </w:lvl>
    <w:lvl w:ilvl="5">
      <w:numFmt w:val="bullet"/>
      <w:lvlText w:val="•"/>
      <w:lvlJc w:val="left"/>
      <w:pPr>
        <w:ind w:left="4800" w:hanging="361"/>
      </w:pPr>
    </w:lvl>
    <w:lvl w:ilvl="6">
      <w:numFmt w:val="bullet"/>
      <w:lvlText w:val="•"/>
      <w:lvlJc w:val="left"/>
      <w:pPr>
        <w:ind w:left="5668" w:hanging="361"/>
      </w:pPr>
    </w:lvl>
    <w:lvl w:ilvl="7">
      <w:numFmt w:val="bullet"/>
      <w:lvlText w:val="•"/>
      <w:lvlJc w:val="left"/>
      <w:pPr>
        <w:ind w:left="6536" w:hanging="361"/>
      </w:pPr>
    </w:lvl>
    <w:lvl w:ilvl="8">
      <w:numFmt w:val="bullet"/>
      <w:lvlText w:val="•"/>
      <w:lvlJc w:val="left"/>
      <w:pPr>
        <w:ind w:left="7404" w:hanging="361"/>
      </w:pPr>
    </w:lvl>
  </w:abstractNum>
  <w:abstractNum w:abstractNumId="2" w15:restartNumberingAfterBreak="0">
    <w:nsid w:val="016C3CD0"/>
    <w:multiLevelType w:val="hybridMultilevel"/>
    <w:tmpl w:val="680E5C2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44153FD"/>
    <w:multiLevelType w:val="hybridMultilevel"/>
    <w:tmpl w:val="9BCECEB6"/>
    <w:lvl w:ilvl="0" w:tplc="AD78618C">
      <w:start w:val="1"/>
      <w:numFmt w:val="lowerLetter"/>
      <w:pStyle w:val="LList"/>
      <w:lvlText w:val="%1."/>
      <w:lvlJc w:val="left"/>
      <w:pPr>
        <w:ind w:left="720" w:hanging="360"/>
      </w:pPr>
      <w:rPr>
        <w:rFonts w:ascii="Century Gothic" w:eastAsia="Times New Roman" w:hAnsi="Century Gothic"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6325F04"/>
    <w:multiLevelType w:val="hybridMultilevel"/>
    <w:tmpl w:val="B08689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6830444"/>
    <w:multiLevelType w:val="hybridMultilevel"/>
    <w:tmpl w:val="84FC5DAC"/>
    <w:lvl w:ilvl="0" w:tplc="28F0E1DC">
      <w:start w:val="1"/>
      <w:numFmt w:val="bullet"/>
      <w:lvlText w:val=""/>
      <w:lvlJc w:val="left"/>
      <w:pPr>
        <w:ind w:left="720" w:hanging="360"/>
      </w:pPr>
      <w:rPr>
        <w:rFonts w:ascii="Symbol" w:hAnsi="Symbol" w:hint="default"/>
      </w:rPr>
    </w:lvl>
    <w:lvl w:ilvl="1" w:tplc="37F2C7CC">
      <w:start w:val="1"/>
      <w:numFmt w:val="bullet"/>
      <w:lvlText w:val="o"/>
      <w:lvlJc w:val="left"/>
      <w:pPr>
        <w:ind w:left="1440" w:hanging="360"/>
      </w:pPr>
      <w:rPr>
        <w:rFonts w:ascii="Courier New" w:hAnsi="Courier New" w:hint="default"/>
      </w:rPr>
    </w:lvl>
    <w:lvl w:ilvl="2" w:tplc="714874D8">
      <w:start w:val="1"/>
      <w:numFmt w:val="bullet"/>
      <w:lvlText w:val=""/>
      <w:lvlJc w:val="left"/>
      <w:pPr>
        <w:ind w:left="2160" w:hanging="360"/>
      </w:pPr>
      <w:rPr>
        <w:rFonts w:ascii="Wingdings" w:hAnsi="Wingdings" w:hint="default"/>
      </w:rPr>
    </w:lvl>
    <w:lvl w:ilvl="3" w:tplc="EE1C5FA6">
      <w:start w:val="1"/>
      <w:numFmt w:val="bullet"/>
      <w:lvlText w:val=""/>
      <w:lvlJc w:val="left"/>
      <w:pPr>
        <w:ind w:left="2880" w:hanging="360"/>
      </w:pPr>
      <w:rPr>
        <w:rFonts w:ascii="Symbol" w:hAnsi="Symbol" w:hint="default"/>
      </w:rPr>
    </w:lvl>
    <w:lvl w:ilvl="4" w:tplc="FF8C6092">
      <w:start w:val="1"/>
      <w:numFmt w:val="bullet"/>
      <w:lvlText w:val="o"/>
      <w:lvlJc w:val="left"/>
      <w:pPr>
        <w:ind w:left="3600" w:hanging="360"/>
      </w:pPr>
      <w:rPr>
        <w:rFonts w:ascii="Courier New" w:hAnsi="Courier New" w:hint="default"/>
      </w:rPr>
    </w:lvl>
    <w:lvl w:ilvl="5" w:tplc="59DE2098">
      <w:start w:val="1"/>
      <w:numFmt w:val="bullet"/>
      <w:lvlText w:val=""/>
      <w:lvlJc w:val="left"/>
      <w:pPr>
        <w:ind w:left="4320" w:hanging="360"/>
      </w:pPr>
      <w:rPr>
        <w:rFonts w:ascii="Wingdings" w:hAnsi="Wingdings" w:hint="default"/>
      </w:rPr>
    </w:lvl>
    <w:lvl w:ilvl="6" w:tplc="BB589EF0">
      <w:start w:val="1"/>
      <w:numFmt w:val="bullet"/>
      <w:lvlText w:val=""/>
      <w:lvlJc w:val="left"/>
      <w:pPr>
        <w:ind w:left="5040" w:hanging="360"/>
      </w:pPr>
      <w:rPr>
        <w:rFonts w:ascii="Symbol" w:hAnsi="Symbol" w:hint="default"/>
      </w:rPr>
    </w:lvl>
    <w:lvl w:ilvl="7" w:tplc="C912601E">
      <w:start w:val="1"/>
      <w:numFmt w:val="bullet"/>
      <w:lvlText w:val="o"/>
      <w:lvlJc w:val="left"/>
      <w:pPr>
        <w:ind w:left="5760" w:hanging="360"/>
      </w:pPr>
      <w:rPr>
        <w:rFonts w:ascii="Courier New" w:hAnsi="Courier New" w:hint="default"/>
      </w:rPr>
    </w:lvl>
    <w:lvl w:ilvl="8" w:tplc="D148568A">
      <w:start w:val="1"/>
      <w:numFmt w:val="bullet"/>
      <w:lvlText w:val=""/>
      <w:lvlJc w:val="left"/>
      <w:pPr>
        <w:ind w:left="6480" w:hanging="360"/>
      </w:pPr>
      <w:rPr>
        <w:rFonts w:ascii="Wingdings" w:hAnsi="Wingdings" w:hint="default"/>
      </w:rPr>
    </w:lvl>
  </w:abstractNum>
  <w:abstractNum w:abstractNumId="6" w15:restartNumberingAfterBreak="0">
    <w:nsid w:val="07D1209B"/>
    <w:multiLevelType w:val="multilevel"/>
    <w:tmpl w:val="ED5C9F8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 w15:restartNumberingAfterBreak="0">
    <w:nsid w:val="0A8544A8"/>
    <w:multiLevelType w:val="hybridMultilevel"/>
    <w:tmpl w:val="45AE95CA"/>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C5F5B98"/>
    <w:multiLevelType w:val="hybridMultilevel"/>
    <w:tmpl w:val="539C0636"/>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F420405"/>
    <w:multiLevelType w:val="hybridMultilevel"/>
    <w:tmpl w:val="1158C45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38A4598"/>
    <w:multiLevelType w:val="hybridMultilevel"/>
    <w:tmpl w:val="1B3E92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5B747F6"/>
    <w:multiLevelType w:val="hybridMultilevel"/>
    <w:tmpl w:val="B854FC2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 w15:restartNumberingAfterBreak="0">
    <w:nsid w:val="194E0171"/>
    <w:multiLevelType w:val="hybridMultilevel"/>
    <w:tmpl w:val="EA4630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A851FD8"/>
    <w:multiLevelType w:val="hybridMultilevel"/>
    <w:tmpl w:val="A5B0E80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1CFA5B33"/>
    <w:multiLevelType w:val="hybridMultilevel"/>
    <w:tmpl w:val="E99238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62B7BD6"/>
    <w:multiLevelType w:val="hybridMultilevel"/>
    <w:tmpl w:val="1ABC204E"/>
    <w:lvl w:ilvl="0" w:tplc="EF38F6DC">
      <w:start w:val="1"/>
      <w:numFmt w:val="bullet"/>
      <w:pStyle w:val="textbullet"/>
      <w:lvlText w:val=""/>
      <w:lvlJc w:val="left"/>
      <w:pPr>
        <w:ind w:left="72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2F2E247C"/>
    <w:multiLevelType w:val="hybridMultilevel"/>
    <w:tmpl w:val="A76C62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4CC3E6A"/>
    <w:multiLevelType w:val="hybridMultilevel"/>
    <w:tmpl w:val="5B46F1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6BA42B5"/>
    <w:multiLevelType w:val="hybridMultilevel"/>
    <w:tmpl w:val="D8C0DC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6C26995"/>
    <w:multiLevelType w:val="hybridMultilevel"/>
    <w:tmpl w:val="6F602B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A8B291C"/>
    <w:multiLevelType w:val="hybridMultilevel"/>
    <w:tmpl w:val="AA528046"/>
    <w:lvl w:ilvl="0" w:tplc="92F8A86C">
      <w:start w:val="40"/>
      <w:numFmt w:val="bullet"/>
      <w:lvlText w:val="•"/>
      <w:lvlJc w:val="left"/>
      <w:pPr>
        <w:ind w:left="1620" w:hanging="360"/>
      </w:pPr>
      <w:rPr>
        <w:rFonts w:ascii="Calibri" w:eastAsia="Times New Roman" w:hAnsi="Calibri" w:cs="Calibri" w:hint="default"/>
      </w:rPr>
    </w:lvl>
    <w:lvl w:ilvl="1" w:tplc="04090003" w:tentative="1">
      <w:start w:val="1"/>
      <w:numFmt w:val="bullet"/>
      <w:lvlText w:val="o"/>
      <w:lvlJc w:val="left"/>
      <w:pPr>
        <w:ind w:left="2340" w:hanging="360"/>
      </w:pPr>
      <w:rPr>
        <w:rFonts w:ascii="Courier New" w:hAnsi="Courier New" w:cs="Courier New" w:hint="default"/>
      </w:rPr>
    </w:lvl>
    <w:lvl w:ilvl="2" w:tplc="04090005" w:tentative="1">
      <w:start w:val="1"/>
      <w:numFmt w:val="bullet"/>
      <w:lvlText w:val=""/>
      <w:lvlJc w:val="left"/>
      <w:pPr>
        <w:ind w:left="3060" w:hanging="360"/>
      </w:pPr>
      <w:rPr>
        <w:rFonts w:ascii="Wingdings" w:hAnsi="Wingdings" w:hint="default"/>
      </w:rPr>
    </w:lvl>
    <w:lvl w:ilvl="3" w:tplc="04090001" w:tentative="1">
      <w:start w:val="1"/>
      <w:numFmt w:val="bullet"/>
      <w:lvlText w:val=""/>
      <w:lvlJc w:val="left"/>
      <w:pPr>
        <w:ind w:left="3780" w:hanging="360"/>
      </w:pPr>
      <w:rPr>
        <w:rFonts w:ascii="Symbol" w:hAnsi="Symbol" w:hint="default"/>
      </w:rPr>
    </w:lvl>
    <w:lvl w:ilvl="4" w:tplc="04090003" w:tentative="1">
      <w:start w:val="1"/>
      <w:numFmt w:val="bullet"/>
      <w:lvlText w:val="o"/>
      <w:lvlJc w:val="left"/>
      <w:pPr>
        <w:ind w:left="4500" w:hanging="360"/>
      </w:pPr>
      <w:rPr>
        <w:rFonts w:ascii="Courier New" w:hAnsi="Courier New" w:cs="Courier New" w:hint="default"/>
      </w:rPr>
    </w:lvl>
    <w:lvl w:ilvl="5" w:tplc="04090005" w:tentative="1">
      <w:start w:val="1"/>
      <w:numFmt w:val="bullet"/>
      <w:lvlText w:val=""/>
      <w:lvlJc w:val="left"/>
      <w:pPr>
        <w:ind w:left="5220" w:hanging="360"/>
      </w:pPr>
      <w:rPr>
        <w:rFonts w:ascii="Wingdings" w:hAnsi="Wingdings" w:hint="default"/>
      </w:rPr>
    </w:lvl>
    <w:lvl w:ilvl="6" w:tplc="04090001" w:tentative="1">
      <w:start w:val="1"/>
      <w:numFmt w:val="bullet"/>
      <w:lvlText w:val=""/>
      <w:lvlJc w:val="left"/>
      <w:pPr>
        <w:ind w:left="5940" w:hanging="360"/>
      </w:pPr>
      <w:rPr>
        <w:rFonts w:ascii="Symbol" w:hAnsi="Symbol" w:hint="default"/>
      </w:rPr>
    </w:lvl>
    <w:lvl w:ilvl="7" w:tplc="04090003" w:tentative="1">
      <w:start w:val="1"/>
      <w:numFmt w:val="bullet"/>
      <w:lvlText w:val="o"/>
      <w:lvlJc w:val="left"/>
      <w:pPr>
        <w:ind w:left="6660" w:hanging="360"/>
      </w:pPr>
      <w:rPr>
        <w:rFonts w:ascii="Courier New" w:hAnsi="Courier New" w:cs="Courier New" w:hint="default"/>
      </w:rPr>
    </w:lvl>
    <w:lvl w:ilvl="8" w:tplc="04090005" w:tentative="1">
      <w:start w:val="1"/>
      <w:numFmt w:val="bullet"/>
      <w:lvlText w:val=""/>
      <w:lvlJc w:val="left"/>
      <w:pPr>
        <w:ind w:left="7380" w:hanging="360"/>
      </w:pPr>
      <w:rPr>
        <w:rFonts w:ascii="Wingdings" w:hAnsi="Wingdings" w:hint="default"/>
      </w:rPr>
    </w:lvl>
  </w:abstractNum>
  <w:abstractNum w:abstractNumId="21" w15:restartNumberingAfterBreak="0">
    <w:nsid w:val="3A99321F"/>
    <w:multiLevelType w:val="hybridMultilevel"/>
    <w:tmpl w:val="332228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B740F70"/>
    <w:multiLevelType w:val="hybridMultilevel"/>
    <w:tmpl w:val="D1B49A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D6B6C20"/>
    <w:multiLevelType w:val="hybridMultilevel"/>
    <w:tmpl w:val="F710DEA8"/>
    <w:lvl w:ilvl="0" w:tplc="04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Times New Roman"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Times New Roman"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Times New Roman" w:hint="default"/>
      </w:rPr>
    </w:lvl>
    <w:lvl w:ilvl="8" w:tplc="FFFFFFFF">
      <w:start w:val="1"/>
      <w:numFmt w:val="bullet"/>
      <w:lvlText w:val=""/>
      <w:lvlJc w:val="left"/>
      <w:pPr>
        <w:ind w:left="6480" w:hanging="360"/>
      </w:pPr>
      <w:rPr>
        <w:rFonts w:ascii="Wingdings" w:hAnsi="Wingdings" w:hint="default"/>
      </w:rPr>
    </w:lvl>
  </w:abstractNum>
  <w:abstractNum w:abstractNumId="24" w15:restartNumberingAfterBreak="0">
    <w:nsid w:val="3E476DF7"/>
    <w:multiLevelType w:val="multilevel"/>
    <w:tmpl w:val="59404162"/>
    <w:lvl w:ilvl="0">
      <w:start w:val="1"/>
      <w:numFmt w:val="decimal"/>
      <w:lvlText w:val="%1)"/>
      <w:lvlJc w:val="left"/>
      <w:pPr>
        <w:ind w:left="360" w:hanging="360"/>
      </w:pPr>
    </w:lvl>
    <w:lvl w:ilvl="1">
      <w:start w:val="1"/>
      <w:numFmt w:val="lowerLetter"/>
      <w:pStyle w:val="NumberedList"/>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5" w15:restartNumberingAfterBreak="0">
    <w:nsid w:val="3EFF0644"/>
    <w:multiLevelType w:val="hybridMultilevel"/>
    <w:tmpl w:val="A8AC3E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0041904"/>
    <w:multiLevelType w:val="hybridMultilevel"/>
    <w:tmpl w:val="B36A7488"/>
    <w:lvl w:ilvl="0" w:tplc="0409001B">
      <w:start w:val="1"/>
      <w:numFmt w:val="lowerRoman"/>
      <w:lvlText w:val="%1."/>
      <w:lvlJc w:val="right"/>
      <w:pPr>
        <w:ind w:left="1080" w:hanging="360"/>
      </w:pPr>
    </w:lvl>
    <w:lvl w:ilvl="1" w:tplc="EE0CD134">
      <w:numFmt w:val="bullet"/>
      <w:lvlText w:val="•"/>
      <w:lvlJc w:val="left"/>
      <w:pPr>
        <w:ind w:left="2160" w:hanging="720"/>
      </w:pPr>
      <w:rPr>
        <w:rFonts w:ascii="Calibri" w:eastAsia="Times New Roman" w:hAnsi="Calibri" w:cs="Times New Roman"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15:restartNumberingAfterBreak="0">
    <w:nsid w:val="42A86B38"/>
    <w:multiLevelType w:val="multilevel"/>
    <w:tmpl w:val="6A2ED24E"/>
    <w:lvl w:ilvl="0">
      <w:start w:val="1"/>
      <w:numFmt w:val="decimal"/>
      <w:lvlText w:val="%1"/>
      <w:lvlJc w:val="left"/>
      <w:pPr>
        <w:ind w:left="360" w:hanging="360"/>
      </w:pPr>
      <w:rPr>
        <w:rFonts w:hint="default"/>
        <w:b/>
        <w:bCs w:val="0"/>
        <w:i w:val="0"/>
        <w:iCs w:val="0"/>
        <w:caps w:val="0"/>
        <w:smallCaps w:val="0"/>
        <w:strike w:val="0"/>
        <w:dstrike w:val="0"/>
        <w:vanish w:val="0"/>
        <w:color w:val="000000"/>
        <w:spacing w:val="0"/>
        <w:kern w:val="0"/>
        <w:position w:val="0"/>
        <w:u w:val="none"/>
        <w:effect w:val="none"/>
        <w:vertAlign w:val="baseline"/>
        <w:em w:val="none"/>
        <w14:ligatures w14:val="none"/>
        <w14:numForm w14:val="default"/>
        <w14:numSpacing w14:val="default"/>
        <w14:stylisticSets/>
        <w14:cntxtAlts w14:val="0"/>
      </w:rPr>
    </w:lvl>
    <w:lvl w:ilvl="1">
      <w:start w:val="2"/>
      <w:numFmt w:val="decimal"/>
      <w:lvlRestart w:val="0"/>
      <w:lvlText w:val="%1.%2"/>
      <w:lvlJc w:val="left"/>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2">
      <w:start w:val="1"/>
      <w:numFmt w:val="none"/>
      <w:lvlText w:val=""/>
      <w:lvlJc w:val="left"/>
      <w:pPr>
        <w:ind w:left="0" w:firstLine="0"/>
      </w:pPr>
      <w:rPr>
        <w:rFonts w:ascii="Times New Roman" w:hAnsi="Times New Roman" w:hint="default"/>
        <w:b w:val="0"/>
        <w:bCs w:val="0"/>
        <w:i w:val="0"/>
        <w:iCs w:val="0"/>
        <w:caps w:val="0"/>
        <w:smallCaps w:val="0"/>
        <w:strike w:val="0"/>
        <w:dstrike w:val="0"/>
        <w:vanish w:val="0"/>
        <w:color w:val="000000"/>
        <w:spacing w:val="0"/>
        <w:kern w:val="0"/>
        <w:position w:val="0"/>
        <w:u w:val="none"/>
        <w:effect w:val="none"/>
        <w:vertAlign w:val="baseline"/>
        <w:em w:val="none"/>
        <w14:ligatures w14:val="none"/>
        <w14:numForm w14:val="default"/>
        <w14:numSpacing w14:val="default"/>
        <w14:stylisticSets/>
        <w14:cntxtAlts w14:val="0"/>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decimal"/>
      <w:lvlRestart w:val="1"/>
      <w:lvlText w:val="Table %1-%8"/>
      <w:lvlJc w:val="left"/>
      <w:rPr>
        <w:rFonts w:hint="default"/>
        <w:b/>
        <w:bCs/>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8">
      <w:start w:val="1"/>
      <w:numFmt w:val="decimal"/>
      <w:lvlRestart w:val="0"/>
      <w:lvlText w:val="Figure %9"/>
      <w:lvlJc w:val="left"/>
      <w:pPr>
        <w:ind w:left="1116" w:hanging="936"/>
      </w:pPr>
      <w:rPr>
        <w:rFonts w:hint="default"/>
        <w:bCs w:val="0"/>
        <w:i w:val="0"/>
        <w:iCs w:val="0"/>
        <w:caps w:val="0"/>
        <w:smallCaps w:val="0"/>
        <w:strike w:val="0"/>
        <w:dstrike w:val="0"/>
        <w:vanish w:val="0"/>
        <w:color w:val="000000"/>
        <w:spacing w:val="0"/>
        <w:kern w:val="0"/>
        <w:position w:val="0"/>
        <w:u w:val="none"/>
        <w:effect w:val="none"/>
        <w:vertAlign w:val="baseline"/>
        <w:em w:val="none"/>
        <w14:ligatures w14:val="none"/>
        <w14:numForm w14:val="default"/>
        <w14:numSpacing w14:val="default"/>
        <w14:stylisticSets/>
        <w14:cntxtAlts w14:val="0"/>
      </w:rPr>
    </w:lvl>
  </w:abstractNum>
  <w:abstractNum w:abstractNumId="28" w15:restartNumberingAfterBreak="0">
    <w:nsid w:val="4E0C58A5"/>
    <w:multiLevelType w:val="hybridMultilevel"/>
    <w:tmpl w:val="5CFCA6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1BA088C"/>
    <w:multiLevelType w:val="multilevel"/>
    <w:tmpl w:val="D2B4DE6C"/>
    <w:lvl w:ilvl="0">
      <w:start w:val="1"/>
      <w:numFmt w:val="decimal"/>
      <w:lvlText w:val="%1"/>
      <w:lvlJc w:val="right"/>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0" w:firstLine="0"/>
      </w:pPr>
      <w:rPr>
        <w:rFonts w:hint="default"/>
      </w:rPr>
    </w:lvl>
    <w:lvl w:ilvl="2">
      <w:start w:val="1"/>
      <w:numFmt w:val="none"/>
      <w:lvlText w:val=""/>
      <w:lvlJc w:val="right"/>
      <w:pPr>
        <w:ind w:left="2610" w:hanging="180"/>
      </w:pPr>
      <w:rPr>
        <w:rFonts w:hint="default"/>
      </w:rPr>
    </w:lvl>
    <w:lvl w:ilvl="3">
      <w:start w:val="1"/>
      <w:numFmt w:val="none"/>
      <w:lvlText w:val=""/>
      <w:lvlJc w:val="left"/>
      <w:pPr>
        <w:ind w:left="3330" w:hanging="360"/>
      </w:pPr>
      <w:rPr>
        <w:rFonts w:hint="default"/>
      </w:rPr>
    </w:lvl>
    <w:lvl w:ilvl="4">
      <w:start w:val="1"/>
      <w:numFmt w:val="none"/>
      <w:lvlText w:val=""/>
      <w:lvlJc w:val="left"/>
      <w:pPr>
        <w:ind w:left="4050" w:hanging="360"/>
      </w:pPr>
      <w:rPr>
        <w:rFonts w:hint="default"/>
      </w:rPr>
    </w:lvl>
    <w:lvl w:ilvl="5">
      <w:start w:val="1"/>
      <w:numFmt w:val="none"/>
      <w:lvlText w:val=""/>
      <w:lvlJc w:val="right"/>
      <w:pPr>
        <w:ind w:left="4770" w:hanging="180"/>
      </w:pPr>
      <w:rPr>
        <w:rFonts w:hint="default"/>
      </w:rPr>
    </w:lvl>
    <w:lvl w:ilvl="6">
      <w:start w:val="1"/>
      <w:numFmt w:val="none"/>
      <w:lvlText w:val=""/>
      <w:lvlJc w:val="left"/>
      <w:pPr>
        <w:ind w:left="5490" w:hanging="360"/>
      </w:pPr>
      <w:rPr>
        <w:rFonts w:hint="default"/>
      </w:rPr>
    </w:lvl>
    <w:lvl w:ilvl="7">
      <w:start w:val="1"/>
      <w:numFmt w:val="decimal"/>
      <w:lvlText w:val="Table %1-%8"/>
      <w:lvlJc w:val="left"/>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8">
      <w:start w:val="1"/>
      <w:numFmt w:val="none"/>
      <w:lvlText w:val=""/>
      <w:lvlJc w:val="right"/>
      <w:pPr>
        <w:ind w:left="6930" w:hanging="180"/>
      </w:pPr>
      <w:rPr>
        <w:rFonts w:hint="default"/>
      </w:rPr>
    </w:lvl>
  </w:abstractNum>
  <w:abstractNum w:abstractNumId="30" w15:restartNumberingAfterBreak="0">
    <w:nsid w:val="55682C55"/>
    <w:multiLevelType w:val="hybridMultilevel"/>
    <w:tmpl w:val="008EC7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61E17AE"/>
    <w:multiLevelType w:val="hybridMultilevel"/>
    <w:tmpl w:val="41BC3F9C"/>
    <w:lvl w:ilvl="0" w:tplc="9920DFC2">
      <w:start w:val="1"/>
      <w:numFmt w:val="lowerLetter"/>
      <w:pStyle w:val="ImpactHeading"/>
      <w:lvlText w:val="%1)"/>
      <w:lvlJc w:val="left"/>
      <w:pPr>
        <w:ind w:left="360" w:hanging="360"/>
      </w:pPr>
      <w:rPr>
        <w:specVanish w:val="0"/>
      </w:rPr>
    </w:lvl>
    <w:lvl w:ilvl="1" w:tplc="0409001B">
      <w:start w:val="1"/>
      <w:numFmt w:val="lowerRoman"/>
      <w:lvlText w:val="%2."/>
      <w:lvlJc w:val="righ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2" w15:restartNumberingAfterBreak="0">
    <w:nsid w:val="5C2E1F3B"/>
    <w:multiLevelType w:val="hybridMultilevel"/>
    <w:tmpl w:val="673838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C70725C"/>
    <w:multiLevelType w:val="hybridMultilevel"/>
    <w:tmpl w:val="C9BCDC98"/>
    <w:lvl w:ilvl="0" w:tplc="B99E830C">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0840438"/>
    <w:multiLevelType w:val="multilevel"/>
    <w:tmpl w:val="4948E3DA"/>
    <w:lvl w:ilvl="0">
      <w:start w:val="1"/>
      <w:numFmt w:val="decimal"/>
      <w:lvlText w:val="%1"/>
      <w:lvlJc w:val="left"/>
      <w:pPr>
        <w:ind w:left="432" w:hanging="432"/>
      </w:pPr>
      <w:rPr>
        <w:rFonts w:ascii="Trebuchet MS" w:hAnsi="Trebuchet MS" w:cstheme="minorHAnsi" w:hint="default"/>
      </w:rPr>
    </w:lvl>
    <w:lvl w:ilvl="1">
      <w:start w:val="1"/>
      <w:numFmt w:val="decimal"/>
      <w:lvlText w:val="%1.%2"/>
      <w:lvlJc w:val="left"/>
      <w:pPr>
        <w:ind w:left="576" w:hanging="576"/>
      </w:pPr>
      <w:rPr>
        <w:rFonts w:ascii="Trebuchet MS" w:hAnsi="Trebuchet MS" w:cstheme="minorHAnsi" w:hint="default"/>
        <w:b/>
        <w:bCs w:val="0"/>
      </w:rPr>
    </w:lvl>
    <w:lvl w:ilvl="2">
      <w:start w:val="1"/>
      <w:numFmt w:val="none"/>
      <w:lvlText w:val=""/>
      <w:lvlJc w:val="left"/>
      <w:pPr>
        <w:ind w:left="720" w:hanging="720"/>
      </w:pPr>
      <w:rPr>
        <w:rFonts w:hint="default"/>
      </w:rPr>
    </w:lvl>
    <w:lvl w:ilvl="3">
      <w:start w:val="1"/>
      <w:numFmt w:val="none"/>
      <w:lvlText w:val=""/>
      <w:lvlJc w:val="left"/>
      <w:pPr>
        <w:ind w:left="864" w:hanging="864"/>
      </w:pPr>
      <w:rPr>
        <w:rFonts w:hint="default"/>
      </w:rPr>
    </w:lvl>
    <w:lvl w:ilvl="4">
      <w:start w:val="1"/>
      <w:numFmt w:val="none"/>
      <w:lvlText w:val=""/>
      <w:lvlJc w:val="left"/>
      <w:pPr>
        <w:ind w:left="1008" w:hanging="1008"/>
      </w:pPr>
      <w:rPr>
        <w:rFonts w:hint="default"/>
      </w:rPr>
    </w:lvl>
    <w:lvl w:ilvl="5">
      <w:start w:val="1"/>
      <w:numFmt w:val="none"/>
      <w:lvlText w:val=""/>
      <w:lvlJc w:val="left"/>
      <w:pPr>
        <w:ind w:left="1152" w:hanging="1152"/>
      </w:pPr>
      <w:rPr>
        <w:rFonts w:hint="default"/>
      </w:rPr>
    </w:lvl>
    <w:lvl w:ilvl="6">
      <w:start w:val="1"/>
      <w:numFmt w:val="none"/>
      <w:lvlText w:val=""/>
      <w:lvlJc w:val="left"/>
      <w:pPr>
        <w:ind w:left="1296" w:hanging="1296"/>
      </w:pPr>
      <w:rPr>
        <w:rFonts w:hint="default"/>
      </w:rPr>
    </w:lvl>
    <w:lvl w:ilvl="7">
      <w:start w:val="1"/>
      <w:numFmt w:val="decimal"/>
      <w:lvlRestart w:val="1"/>
      <w:lvlText w:val="Table %1-%8"/>
      <w:lvlJc w:val="left"/>
      <w:pPr>
        <w:ind w:left="1440" w:hanging="1440"/>
      </w:pPr>
      <w:rPr>
        <w:rFonts w:hint="default"/>
      </w:rPr>
    </w:lvl>
    <w:lvl w:ilvl="8">
      <w:start w:val="1"/>
      <w:numFmt w:val="decimal"/>
      <w:lvlRestart w:val="0"/>
      <w:lvlText w:val="Figure %9"/>
      <w:lvlJc w:val="left"/>
      <w:pPr>
        <w:ind w:left="1584" w:hanging="1584"/>
      </w:pPr>
      <w:rPr>
        <w:rFonts w:hint="default"/>
      </w:rPr>
    </w:lvl>
  </w:abstractNum>
  <w:abstractNum w:abstractNumId="35" w15:restartNumberingAfterBreak="0">
    <w:nsid w:val="61792C3C"/>
    <w:multiLevelType w:val="multilevel"/>
    <w:tmpl w:val="758A8876"/>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Restart w:val="0"/>
      <w:lvlText w:val="%3."/>
      <w:lvlJc w:val="left"/>
      <w:pPr>
        <w:ind w:left="1080" w:hanging="108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6" w15:restartNumberingAfterBreak="0">
    <w:nsid w:val="61BD54C8"/>
    <w:multiLevelType w:val="hybridMultilevel"/>
    <w:tmpl w:val="484E69FA"/>
    <w:lvl w:ilvl="0" w:tplc="24182808">
      <w:start w:val="1"/>
      <w:numFmt w:val="lowerLetter"/>
      <w:pStyle w:val="LetteredList"/>
      <w:lvlText w:val="%1)"/>
      <w:lvlJc w:val="left"/>
      <w:pPr>
        <w:ind w:left="450" w:hanging="360"/>
      </w:pPr>
      <w:rPr>
        <w:rFonts w:asciiTheme="minorHAnsi" w:hAnsiTheme="minorHAnsi" w:cstheme="minorHAnsi" w:hint="default"/>
        <w:b/>
        <w:bCs w:val="0"/>
        <w:i w:val="0"/>
        <w:iCs w:val="0"/>
        <w:caps w:val="0"/>
        <w:smallCaps w:val="0"/>
        <w:strike w:val="0"/>
        <w:dstrike w:val="0"/>
        <w:noProof w:val="0"/>
        <w:vanish w:val="0"/>
        <w:color w:val="000000"/>
        <w:spacing w:val="0"/>
        <w:kern w:val="0"/>
        <w:position w:val="0"/>
        <w:sz w:val="22"/>
        <w:szCs w:val="22"/>
        <w:u w:val="none"/>
        <w:effect w:val="none"/>
        <w:vertAlign w:val="baseline"/>
        <w:em w:val="none"/>
        <w:specVanish w:val="0"/>
      </w:rPr>
    </w:lvl>
    <w:lvl w:ilvl="1" w:tplc="DFA8CDEC">
      <w:start w:val="1"/>
      <w:numFmt w:val="lowerRoman"/>
      <w:lvlText w:val="%2)"/>
      <w:lvlJc w:val="right"/>
      <w:pPr>
        <w:ind w:left="1080" w:hanging="36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7" w15:restartNumberingAfterBreak="0">
    <w:nsid w:val="6A8827A7"/>
    <w:multiLevelType w:val="hybridMultilevel"/>
    <w:tmpl w:val="2BFA98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6DE8304B"/>
    <w:multiLevelType w:val="hybridMultilevel"/>
    <w:tmpl w:val="B144320C"/>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6DE8387E"/>
    <w:multiLevelType w:val="hybridMultilevel"/>
    <w:tmpl w:val="74008F8E"/>
    <w:lvl w:ilvl="0" w:tplc="FFFFFFFF">
      <w:start w:val="1"/>
      <w:numFmt w:val="bullet"/>
      <w:lvlText w:val=""/>
      <w:lvlJc w:val="left"/>
      <w:pPr>
        <w:ind w:left="2520" w:hanging="360"/>
      </w:pPr>
      <w:rPr>
        <w:rFonts w:ascii="Symbol" w:hAnsi="Symbol" w:hint="default"/>
        <w:b w:val="0"/>
        <w:i w:val="0"/>
        <w:caps w:val="0"/>
        <w:smallCaps w:val="0"/>
        <w:strike w:val="0"/>
        <w:dstrike w:val="0"/>
        <w:vanish w:val="0"/>
        <w:color w:val="auto"/>
        <w:spacing w:val="0"/>
        <w:kern w:val="0"/>
        <w:position w:val="0"/>
        <w:u w:val="none"/>
        <w:vertAlign w:val="baseline"/>
      </w:rPr>
    </w:lvl>
    <w:lvl w:ilvl="1" w:tplc="F62E034A">
      <w:start w:val="1"/>
      <w:numFmt w:val="bullet"/>
      <w:lvlText w:val="o"/>
      <w:lvlJc w:val="left"/>
      <w:pPr>
        <w:ind w:left="1350" w:hanging="360"/>
      </w:pPr>
      <w:rPr>
        <w:rFonts w:ascii="Courier New" w:hAnsi="Courier New" w:hint="default"/>
      </w:rPr>
    </w:lvl>
    <w:lvl w:ilvl="2" w:tplc="04090005">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40" w15:restartNumberingAfterBreak="0">
    <w:nsid w:val="70F64D05"/>
    <w:multiLevelType w:val="hybridMultilevel"/>
    <w:tmpl w:val="F73A31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18976DE"/>
    <w:multiLevelType w:val="hybridMultilevel"/>
    <w:tmpl w:val="D2C2FB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2FE522B"/>
    <w:multiLevelType w:val="hybridMultilevel"/>
    <w:tmpl w:val="91CEF11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3" w15:restartNumberingAfterBreak="0">
    <w:nsid w:val="731673D2"/>
    <w:multiLevelType w:val="multilevel"/>
    <w:tmpl w:val="030E8514"/>
    <w:lvl w:ilvl="0">
      <w:start w:val="1"/>
      <w:numFmt w:val="decimal"/>
      <w:pStyle w:val="Heading1"/>
      <w:lvlText w:val="%1"/>
      <w:lvlJc w:val="left"/>
      <w:pPr>
        <w:ind w:left="360" w:hanging="360"/>
      </w:pPr>
      <w:rPr>
        <w:rFonts w:hint="default"/>
        <w:b/>
        <w:bCs w:val="0"/>
        <w:i w:val="0"/>
        <w:iCs w:val="0"/>
        <w:caps w:val="0"/>
        <w:smallCaps w:val="0"/>
        <w:strike w:val="0"/>
        <w:dstrike w:val="0"/>
        <w:vanish w:val="0"/>
        <w:color w:val="000000"/>
        <w:spacing w:val="0"/>
        <w:kern w:val="0"/>
        <w:position w:val="0"/>
        <w:u w:val="none"/>
        <w:effect w:val="none"/>
        <w:vertAlign w:val="baseline"/>
        <w:em w:val="none"/>
        <w14:ligatures w14:val="none"/>
        <w14:numForm w14:val="default"/>
        <w14:numSpacing w14:val="default"/>
        <w14:stylisticSets/>
        <w14:cntxtAlts w14:val="0"/>
      </w:rPr>
    </w:lvl>
    <w:lvl w:ilvl="1">
      <w:start w:val="1"/>
      <w:numFmt w:val="decimal"/>
      <w:lvlRestart w:val="0"/>
      <w:pStyle w:val="Heading2"/>
      <w:lvlText w:val="%1.%2"/>
      <w:lvlJc w:val="left"/>
      <w:pPr>
        <w:ind w:left="0" w:firstLine="0"/>
      </w:pPr>
      <w:rPr>
        <w:rFonts w:hint="default"/>
        <w:specVanish w:val="0"/>
      </w:rPr>
    </w:lvl>
    <w:lvl w:ilvl="2">
      <w:start w:val="1"/>
      <w:numFmt w:val="none"/>
      <w:lvlText w:val=""/>
      <w:lvlJc w:val="left"/>
      <w:pPr>
        <w:ind w:left="0" w:firstLine="0"/>
      </w:pPr>
      <w:rPr>
        <w:rFonts w:ascii="Times New Roman" w:hAnsi="Times New Roman" w:hint="default"/>
        <w:b w:val="0"/>
        <w:bCs w:val="0"/>
        <w:i w:val="0"/>
        <w:iCs w:val="0"/>
        <w:caps w:val="0"/>
        <w:smallCaps w:val="0"/>
        <w:strike w:val="0"/>
        <w:dstrike w:val="0"/>
        <w:vanish w:val="0"/>
        <w:color w:val="000000"/>
        <w:spacing w:val="0"/>
        <w:kern w:val="0"/>
        <w:position w:val="0"/>
        <w:u w:val="none"/>
        <w:effect w:val="none"/>
        <w:vertAlign w:val="baseline"/>
        <w:em w:val="none"/>
        <w14:ligatures w14:val="none"/>
        <w14:numForm w14:val="default"/>
        <w14:numSpacing w14:val="default"/>
        <w14:stylisticSets/>
        <w14:cntxtAlts w14:val="0"/>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decimal"/>
      <w:lvlRestart w:val="1"/>
      <w:pStyle w:val="TableTitle"/>
      <w:lvlText w:val="Table %1-%8"/>
      <w:lvlJc w:val="left"/>
      <w:pPr>
        <w:ind w:left="0" w:firstLine="0"/>
      </w:pPr>
      <w:rPr>
        <w:rFonts w:hint="default"/>
        <w:b/>
        <w:bCs/>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8">
      <w:start w:val="1"/>
      <w:numFmt w:val="decimal"/>
      <w:lvlRestart w:val="0"/>
      <w:pStyle w:val="FigureTitle"/>
      <w:lvlText w:val="Figure %1-%9"/>
      <w:lvlJc w:val="left"/>
      <w:pPr>
        <w:ind w:left="1116" w:hanging="936"/>
      </w:pPr>
      <w:rPr>
        <w:rFonts w:hint="default"/>
        <w:b/>
        <w:bCs w:val="0"/>
        <w:i w:val="0"/>
        <w:iCs w:val="0"/>
        <w:caps w:val="0"/>
        <w:smallCaps w:val="0"/>
        <w:strike w:val="0"/>
        <w:dstrike w:val="0"/>
        <w:vanish w:val="0"/>
        <w:color w:val="000000"/>
        <w:spacing w:val="0"/>
        <w:kern w:val="0"/>
        <w:position w:val="0"/>
        <w:sz w:val="24"/>
        <w:szCs w:val="24"/>
        <w:u w:val="none"/>
        <w:effect w:val="none"/>
        <w:vertAlign w:val="baseline"/>
        <w:em w:val="none"/>
        <w14:ligatures w14:val="none"/>
        <w14:numForm w14:val="default"/>
        <w14:numSpacing w14:val="default"/>
        <w14:stylisticSets/>
        <w14:cntxtAlts w14:val="0"/>
      </w:rPr>
    </w:lvl>
  </w:abstractNum>
  <w:abstractNum w:abstractNumId="44" w15:restartNumberingAfterBreak="0">
    <w:nsid w:val="732A56DD"/>
    <w:multiLevelType w:val="hybridMultilevel"/>
    <w:tmpl w:val="6D5E4E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80D646E"/>
    <w:multiLevelType w:val="hybridMultilevel"/>
    <w:tmpl w:val="2F2276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7B8629AD"/>
    <w:multiLevelType w:val="hybridMultilevel"/>
    <w:tmpl w:val="3BB635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D9B6A68"/>
    <w:multiLevelType w:val="hybridMultilevel"/>
    <w:tmpl w:val="B94AD4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7E2D4595"/>
    <w:multiLevelType w:val="hybridMultilevel"/>
    <w:tmpl w:val="2E0A90A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16cid:durableId="1986809905">
    <w:abstractNumId w:val="5"/>
  </w:num>
  <w:num w:numId="2" w16cid:durableId="1683973131">
    <w:abstractNumId w:val="36"/>
  </w:num>
  <w:num w:numId="3" w16cid:durableId="835729226">
    <w:abstractNumId w:val="39"/>
  </w:num>
  <w:num w:numId="4" w16cid:durableId="205221250">
    <w:abstractNumId w:val="6"/>
  </w:num>
  <w:num w:numId="5" w16cid:durableId="197398724">
    <w:abstractNumId w:val="7"/>
  </w:num>
  <w:num w:numId="6" w16cid:durableId="1947300882">
    <w:abstractNumId w:val="26"/>
  </w:num>
  <w:num w:numId="7" w16cid:durableId="880480990">
    <w:abstractNumId w:val="38"/>
  </w:num>
  <w:num w:numId="8" w16cid:durableId="944000616">
    <w:abstractNumId w:val="31"/>
  </w:num>
  <w:num w:numId="9" w16cid:durableId="484277492">
    <w:abstractNumId w:val="31"/>
    <w:lvlOverride w:ilvl="0">
      <w:startOverride w:val="1"/>
    </w:lvlOverride>
  </w:num>
  <w:num w:numId="10" w16cid:durableId="1073161225">
    <w:abstractNumId w:val="31"/>
    <w:lvlOverride w:ilvl="0">
      <w:startOverride w:val="1"/>
    </w:lvlOverride>
  </w:num>
  <w:num w:numId="11" w16cid:durableId="950629302">
    <w:abstractNumId w:val="31"/>
    <w:lvlOverride w:ilvl="0">
      <w:startOverride w:val="1"/>
    </w:lvlOverride>
  </w:num>
  <w:num w:numId="12" w16cid:durableId="711080691">
    <w:abstractNumId w:val="31"/>
    <w:lvlOverride w:ilvl="0">
      <w:startOverride w:val="1"/>
    </w:lvlOverride>
  </w:num>
  <w:num w:numId="13" w16cid:durableId="459300911">
    <w:abstractNumId w:val="31"/>
    <w:lvlOverride w:ilvl="0">
      <w:startOverride w:val="1"/>
    </w:lvlOverride>
  </w:num>
  <w:num w:numId="14" w16cid:durableId="1424494493">
    <w:abstractNumId w:val="31"/>
    <w:lvlOverride w:ilvl="0">
      <w:startOverride w:val="1"/>
    </w:lvlOverride>
  </w:num>
  <w:num w:numId="15" w16cid:durableId="195236938">
    <w:abstractNumId w:val="31"/>
    <w:lvlOverride w:ilvl="0">
      <w:startOverride w:val="1"/>
    </w:lvlOverride>
  </w:num>
  <w:num w:numId="16" w16cid:durableId="1865243575">
    <w:abstractNumId w:val="31"/>
    <w:lvlOverride w:ilvl="0">
      <w:startOverride w:val="1"/>
    </w:lvlOverride>
  </w:num>
  <w:num w:numId="17" w16cid:durableId="643003547">
    <w:abstractNumId w:val="31"/>
    <w:lvlOverride w:ilvl="0">
      <w:startOverride w:val="1"/>
    </w:lvlOverride>
  </w:num>
  <w:num w:numId="18" w16cid:durableId="1117218374">
    <w:abstractNumId w:val="31"/>
    <w:lvlOverride w:ilvl="0">
      <w:startOverride w:val="1"/>
    </w:lvlOverride>
  </w:num>
  <w:num w:numId="19" w16cid:durableId="191964324">
    <w:abstractNumId w:val="31"/>
    <w:lvlOverride w:ilvl="0">
      <w:startOverride w:val="1"/>
    </w:lvlOverride>
  </w:num>
  <w:num w:numId="20" w16cid:durableId="918366658">
    <w:abstractNumId w:val="31"/>
    <w:lvlOverride w:ilvl="0">
      <w:startOverride w:val="1"/>
    </w:lvlOverride>
  </w:num>
  <w:num w:numId="21" w16cid:durableId="1600410132">
    <w:abstractNumId w:val="31"/>
    <w:lvlOverride w:ilvl="0">
      <w:startOverride w:val="1"/>
    </w:lvlOverride>
  </w:num>
  <w:num w:numId="22" w16cid:durableId="627051587">
    <w:abstractNumId w:val="3"/>
  </w:num>
  <w:num w:numId="23" w16cid:durableId="463276330">
    <w:abstractNumId w:val="31"/>
    <w:lvlOverride w:ilvl="0">
      <w:startOverride w:val="1"/>
    </w:lvlOverride>
  </w:num>
  <w:num w:numId="24" w16cid:durableId="646399496">
    <w:abstractNumId w:val="31"/>
    <w:lvlOverride w:ilvl="0">
      <w:startOverride w:val="1"/>
    </w:lvlOverride>
  </w:num>
  <w:num w:numId="25" w16cid:durableId="1384527701">
    <w:abstractNumId w:val="29"/>
  </w:num>
  <w:num w:numId="26" w16cid:durableId="1490754411">
    <w:abstractNumId w:val="31"/>
    <w:lvlOverride w:ilvl="0">
      <w:startOverride w:val="1"/>
    </w:lvlOverride>
  </w:num>
  <w:num w:numId="27" w16cid:durableId="1191384165">
    <w:abstractNumId w:val="15"/>
  </w:num>
  <w:num w:numId="28" w16cid:durableId="1367833383">
    <w:abstractNumId w:val="24"/>
  </w:num>
  <w:num w:numId="29" w16cid:durableId="1939018682">
    <w:abstractNumId w:val="31"/>
    <w:lvlOverride w:ilvl="0">
      <w:startOverride w:val="1"/>
    </w:lvlOverride>
  </w:num>
  <w:num w:numId="30" w16cid:durableId="1326589028">
    <w:abstractNumId w:val="31"/>
    <w:lvlOverride w:ilvl="0">
      <w:startOverride w:val="1"/>
    </w:lvlOverride>
  </w:num>
  <w:num w:numId="31" w16cid:durableId="786195964">
    <w:abstractNumId w:val="31"/>
    <w:lvlOverride w:ilvl="0">
      <w:startOverride w:val="1"/>
    </w:lvlOverride>
  </w:num>
  <w:num w:numId="32" w16cid:durableId="348220497">
    <w:abstractNumId w:val="31"/>
    <w:lvlOverride w:ilvl="0">
      <w:startOverride w:val="1"/>
    </w:lvlOverride>
  </w:num>
  <w:num w:numId="33" w16cid:durableId="236744822">
    <w:abstractNumId w:val="30"/>
  </w:num>
  <w:num w:numId="34" w16cid:durableId="443229980">
    <w:abstractNumId w:val="21"/>
  </w:num>
  <w:num w:numId="35" w16cid:durableId="914050837">
    <w:abstractNumId w:val="29"/>
  </w:num>
  <w:num w:numId="36" w16cid:durableId="1529487279">
    <w:abstractNumId w:val="47"/>
  </w:num>
  <w:num w:numId="37" w16cid:durableId="1478373709">
    <w:abstractNumId w:val="25"/>
  </w:num>
  <w:num w:numId="38" w16cid:durableId="1678582236">
    <w:abstractNumId w:val="18"/>
  </w:num>
  <w:num w:numId="39" w16cid:durableId="622271398">
    <w:abstractNumId w:val="22"/>
  </w:num>
  <w:num w:numId="40" w16cid:durableId="1230070341">
    <w:abstractNumId w:val="44"/>
  </w:num>
  <w:num w:numId="41" w16cid:durableId="1108542580">
    <w:abstractNumId w:val="19"/>
  </w:num>
  <w:num w:numId="42" w16cid:durableId="1257248900">
    <w:abstractNumId w:val="45"/>
  </w:num>
  <w:num w:numId="43" w16cid:durableId="1562132402">
    <w:abstractNumId w:val="17"/>
  </w:num>
  <w:num w:numId="44" w16cid:durableId="1909683204">
    <w:abstractNumId w:val="14"/>
  </w:num>
  <w:num w:numId="45" w16cid:durableId="628979774">
    <w:abstractNumId w:val="29"/>
    <w:lvlOverride w:ilvl="0">
      <w:startOverride w:val="1"/>
    </w:lvlOverride>
  </w:num>
  <w:num w:numId="46" w16cid:durableId="217982409">
    <w:abstractNumId w:val="29"/>
    <w:lvlOverride w:ilvl="0">
      <w:startOverride w:val="1"/>
    </w:lvlOverride>
  </w:num>
  <w:num w:numId="47" w16cid:durableId="1416972941">
    <w:abstractNumId w:val="31"/>
    <w:lvlOverride w:ilvl="0">
      <w:startOverride w:val="1"/>
    </w:lvlOverride>
  </w:num>
  <w:num w:numId="48" w16cid:durableId="289172951">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1987735699">
    <w:abstractNumId w:val="43"/>
  </w:num>
  <w:num w:numId="50" w16cid:durableId="812795735">
    <w:abstractNumId w:val="43"/>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750927123">
    <w:abstractNumId w:val="43"/>
    <w:lvlOverride w:ilvl="0">
      <w:startOverride w:val="1"/>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2"/>
    </w:lvlOverride>
    <w:lvlOverride w:ilvl="8">
      <w:startOverride w:val="1"/>
    </w:lvlOverride>
  </w:num>
  <w:num w:numId="52" w16cid:durableId="1366715531">
    <w:abstractNumId w:val="43"/>
    <w:lvlOverride w:ilvl="0">
      <w:startOverride w:val="1"/>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3"/>
    </w:lvlOverride>
    <w:lvlOverride w:ilvl="8">
      <w:startOverride w:val="1"/>
    </w:lvlOverride>
  </w:num>
  <w:num w:numId="53" w16cid:durableId="1555851103">
    <w:abstractNumId w:val="4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920605258">
    <w:abstractNumId w:val="43"/>
    <w:lvlOverride w:ilvl="0">
      <w:startOverride w:val="2"/>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16cid:durableId="2100171002">
    <w:abstractNumId w:val="34"/>
  </w:num>
  <w:num w:numId="56" w16cid:durableId="689260985">
    <w:abstractNumId w:val="34"/>
    <w:lvlOverride w:ilvl="0">
      <w:lvl w:ilvl="0">
        <w:start w:val="1"/>
        <w:numFmt w:val="decimal"/>
        <w:lvlText w:val="%1"/>
        <w:lvlJc w:val="left"/>
        <w:pPr>
          <w:ind w:left="432" w:hanging="432"/>
        </w:pPr>
        <w:rPr>
          <w:rFonts w:ascii="Trebuchet MS" w:hAnsi="Trebuchet MS" w:cstheme="minorHAnsi" w:hint="default"/>
        </w:rPr>
      </w:lvl>
    </w:lvlOverride>
    <w:lvlOverride w:ilvl="1">
      <w:lvl w:ilvl="1">
        <w:start w:val="1"/>
        <w:numFmt w:val="decimal"/>
        <w:lvlText w:val="%1.%2"/>
        <w:lvlJc w:val="left"/>
        <w:pPr>
          <w:ind w:left="720" w:hanging="720"/>
        </w:pPr>
        <w:rPr>
          <w:rFonts w:ascii="Trebuchet MS" w:hAnsi="Trebuchet MS" w:cstheme="minorHAnsi" w:hint="default"/>
          <w:b/>
          <w:bCs w:val="0"/>
        </w:rPr>
      </w:lvl>
    </w:lvlOverride>
    <w:lvlOverride w:ilvl="2">
      <w:lvl w:ilvl="2">
        <w:start w:val="1"/>
        <w:numFmt w:val="decimal"/>
        <w:lvlText w:val="%1.%2.%3"/>
        <w:lvlJc w:val="left"/>
        <w:pPr>
          <w:ind w:left="720" w:hanging="720"/>
        </w:pPr>
        <w:rPr>
          <w:rFonts w:hint="default"/>
        </w:rPr>
      </w:lvl>
    </w:lvlOverride>
    <w:lvlOverride w:ilvl="3">
      <w:lvl w:ilvl="3">
        <w:start w:val="1"/>
        <w:numFmt w:val="decimal"/>
        <w:lvlText w:val="%1.%2.%3.%4"/>
        <w:lvlJc w:val="left"/>
        <w:pPr>
          <w:ind w:left="864" w:hanging="864"/>
        </w:pPr>
        <w:rPr>
          <w:rFonts w:hint="default"/>
        </w:rPr>
      </w:lvl>
    </w:lvlOverride>
    <w:lvlOverride w:ilvl="4">
      <w:lvl w:ilvl="4">
        <w:start w:val="1"/>
        <w:numFmt w:val="decimal"/>
        <w:lvlText w:val="%1.%2.%3.%4.%5"/>
        <w:lvlJc w:val="left"/>
        <w:pPr>
          <w:ind w:left="1008" w:hanging="1008"/>
        </w:pPr>
        <w:rPr>
          <w:rFonts w:hint="default"/>
        </w:rPr>
      </w:lvl>
    </w:lvlOverride>
    <w:lvlOverride w:ilvl="5">
      <w:lvl w:ilvl="5">
        <w:start w:val="1"/>
        <w:numFmt w:val="decimal"/>
        <w:lvlText w:val="%1.%2.%3.%4.%5.%6"/>
        <w:lvlJc w:val="left"/>
        <w:pPr>
          <w:ind w:left="1152" w:hanging="1152"/>
        </w:pPr>
        <w:rPr>
          <w:rFonts w:hint="default"/>
        </w:rPr>
      </w:lvl>
    </w:lvlOverride>
    <w:lvlOverride w:ilvl="6">
      <w:lvl w:ilvl="6">
        <w:start w:val="1"/>
        <w:numFmt w:val="decimal"/>
        <w:lvlText w:val="%1.%2.%3.%4.%5.%6.%7"/>
        <w:lvlJc w:val="left"/>
        <w:pPr>
          <w:ind w:left="1296" w:hanging="1296"/>
        </w:pPr>
        <w:rPr>
          <w:rFonts w:hint="default"/>
        </w:rPr>
      </w:lvl>
    </w:lvlOverride>
    <w:lvlOverride w:ilvl="7">
      <w:lvl w:ilvl="7">
        <w:start w:val="1"/>
        <w:numFmt w:val="decimal"/>
        <w:lvlText w:val="%1.%2.%3.%4.%5.%6.%7.%8"/>
        <w:lvlJc w:val="left"/>
        <w:pPr>
          <w:ind w:left="1440" w:hanging="1440"/>
        </w:pPr>
        <w:rPr>
          <w:rFonts w:hint="default"/>
        </w:rPr>
      </w:lvl>
    </w:lvlOverride>
    <w:lvlOverride w:ilvl="8">
      <w:lvl w:ilvl="8">
        <w:start w:val="1"/>
        <w:numFmt w:val="decimal"/>
        <w:lvlText w:val="%1.%2.%3.%4.%5.%6.%7.%8.%9"/>
        <w:lvlJc w:val="left"/>
        <w:pPr>
          <w:ind w:left="1584" w:hanging="1584"/>
        </w:pPr>
        <w:rPr>
          <w:rFonts w:hint="default"/>
        </w:rPr>
      </w:lvl>
    </w:lvlOverride>
  </w:num>
  <w:num w:numId="57" w16cid:durableId="420956669">
    <w:abstractNumId w:val="34"/>
    <w:lvlOverride w:ilvl="0">
      <w:lvl w:ilvl="0">
        <w:start w:val="1"/>
        <w:numFmt w:val="decimal"/>
        <w:lvlText w:val="%1"/>
        <w:lvlJc w:val="left"/>
        <w:pPr>
          <w:ind w:left="432" w:hanging="432"/>
        </w:pPr>
        <w:rPr>
          <w:rFonts w:ascii="Trebuchet MS" w:hAnsi="Trebuchet MS" w:cstheme="minorHAnsi" w:hint="default"/>
        </w:rPr>
      </w:lvl>
    </w:lvlOverride>
    <w:lvlOverride w:ilvl="1">
      <w:lvl w:ilvl="1">
        <w:start w:val="1"/>
        <w:numFmt w:val="decimal"/>
        <w:lvlText w:val="%1.%2"/>
        <w:lvlJc w:val="left"/>
        <w:pPr>
          <w:ind w:left="576" w:hanging="576"/>
        </w:pPr>
        <w:rPr>
          <w:rFonts w:ascii="Trebuchet MS" w:hAnsi="Trebuchet MS" w:cstheme="minorHAnsi" w:hint="default"/>
          <w:b/>
          <w:bCs w:val="0"/>
        </w:rPr>
      </w:lvl>
    </w:lvlOverride>
    <w:lvlOverride w:ilvl="2">
      <w:lvl w:ilvl="2">
        <w:start w:val="1"/>
        <w:numFmt w:val="decimal"/>
        <w:lvlText w:val="%1.%2.%3"/>
        <w:lvlJc w:val="left"/>
        <w:pPr>
          <w:ind w:left="720" w:hanging="720"/>
        </w:pPr>
        <w:rPr>
          <w:rFonts w:hint="default"/>
        </w:rPr>
      </w:lvl>
    </w:lvlOverride>
    <w:lvlOverride w:ilvl="3">
      <w:lvl w:ilvl="3">
        <w:start w:val="1"/>
        <w:numFmt w:val="decimal"/>
        <w:lvlText w:val="%1.%2.%3.%4"/>
        <w:lvlJc w:val="left"/>
        <w:pPr>
          <w:ind w:left="864" w:hanging="864"/>
        </w:pPr>
        <w:rPr>
          <w:rFonts w:hint="default"/>
        </w:rPr>
      </w:lvl>
    </w:lvlOverride>
    <w:lvlOverride w:ilvl="4">
      <w:lvl w:ilvl="4">
        <w:start w:val="1"/>
        <w:numFmt w:val="decimal"/>
        <w:lvlText w:val="%1.%2.%3.%4.%5"/>
        <w:lvlJc w:val="left"/>
        <w:pPr>
          <w:ind w:left="1008" w:hanging="1008"/>
        </w:pPr>
        <w:rPr>
          <w:rFonts w:hint="default"/>
        </w:rPr>
      </w:lvl>
    </w:lvlOverride>
    <w:lvlOverride w:ilvl="5">
      <w:lvl w:ilvl="5">
        <w:start w:val="1"/>
        <w:numFmt w:val="decimal"/>
        <w:lvlText w:val="%1.%2.%3.%4.%5.%6"/>
        <w:lvlJc w:val="left"/>
        <w:pPr>
          <w:ind w:left="1152" w:hanging="1152"/>
        </w:pPr>
        <w:rPr>
          <w:rFonts w:hint="default"/>
        </w:rPr>
      </w:lvl>
    </w:lvlOverride>
    <w:lvlOverride w:ilvl="6">
      <w:lvl w:ilvl="6">
        <w:start w:val="1"/>
        <w:numFmt w:val="decimal"/>
        <w:lvlText w:val="%1.%2.%3.%4.%5.%6.%7"/>
        <w:lvlJc w:val="left"/>
        <w:pPr>
          <w:ind w:left="1296" w:hanging="1296"/>
        </w:pPr>
        <w:rPr>
          <w:rFonts w:hint="default"/>
        </w:rPr>
      </w:lvl>
    </w:lvlOverride>
    <w:lvlOverride w:ilvl="7">
      <w:lvl w:ilvl="7">
        <w:start w:val="1"/>
        <w:numFmt w:val="decimal"/>
        <w:lvlText w:val="%1.%2.%3.%4.%5.%6.%7.%8"/>
        <w:lvlJc w:val="left"/>
        <w:pPr>
          <w:ind w:left="1440" w:hanging="1440"/>
        </w:pPr>
        <w:rPr>
          <w:rFonts w:hint="default"/>
        </w:rPr>
      </w:lvl>
    </w:lvlOverride>
    <w:lvlOverride w:ilvl="8">
      <w:lvl w:ilvl="8">
        <w:start w:val="1"/>
        <w:numFmt w:val="decimal"/>
        <w:lvlText w:val="%1.%2.%3.%4.%5.%6.%7.%8.%9"/>
        <w:lvlJc w:val="left"/>
        <w:pPr>
          <w:ind w:left="1584" w:hanging="1584"/>
        </w:pPr>
        <w:rPr>
          <w:rFonts w:hint="default"/>
        </w:rPr>
      </w:lvl>
    </w:lvlOverride>
  </w:num>
  <w:num w:numId="58" w16cid:durableId="1712923342">
    <w:abstractNumId w:val="2"/>
  </w:num>
  <w:num w:numId="59" w16cid:durableId="288364088">
    <w:abstractNumId w:val="40"/>
  </w:num>
  <w:num w:numId="60" w16cid:durableId="288315951">
    <w:abstractNumId w:val="12"/>
  </w:num>
  <w:num w:numId="61" w16cid:durableId="846944182">
    <w:abstractNumId w:val="10"/>
  </w:num>
  <w:num w:numId="62" w16cid:durableId="1625113283">
    <w:abstractNumId w:val="41"/>
  </w:num>
  <w:num w:numId="63" w16cid:durableId="516623534">
    <w:abstractNumId w:val="16"/>
  </w:num>
  <w:num w:numId="64" w16cid:durableId="510729986">
    <w:abstractNumId w:val="43"/>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16cid:durableId="514072711">
    <w:abstractNumId w:val="27"/>
  </w:num>
  <w:num w:numId="66" w16cid:durableId="378864674">
    <w:abstractNumId w:val="4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2139912541">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16cid:durableId="748506957">
    <w:abstractNumId w:val="43"/>
    <w:lvlOverride w:ilvl="0">
      <w:startOverride w:val="1"/>
    </w:lvlOverride>
    <w:lvlOverride w:ilvl="1">
      <w:startOverride w:val="7"/>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4"/>
    </w:lvlOverride>
    <w:lvlOverride w:ilvl="8">
      <w:startOverride w:val="1"/>
    </w:lvlOverride>
  </w:num>
  <w:num w:numId="69" w16cid:durableId="2055689983">
    <w:abstractNumId w:val="43"/>
  </w:num>
  <w:num w:numId="70" w16cid:durableId="161242914">
    <w:abstractNumId w:val="28"/>
  </w:num>
  <w:num w:numId="71" w16cid:durableId="914556722">
    <w:abstractNumId w:val="33"/>
  </w:num>
  <w:num w:numId="72" w16cid:durableId="338584708">
    <w:abstractNumId w:val="37"/>
  </w:num>
  <w:num w:numId="73" w16cid:durableId="2009484242">
    <w:abstractNumId w:val="43"/>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16cid:durableId="1221862989">
    <w:abstractNumId w:val="13"/>
  </w:num>
  <w:num w:numId="75" w16cid:durableId="721754105">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16cid:durableId="911894363">
    <w:abstractNumId w:val="43"/>
  </w:num>
  <w:num w:numId="77" w16cid:durableId="1206873160">
    <w:abstractNumId w:val="43"/>
  </w:num>
  <w:num w:numId="78" w16cid:durableId="29570831">
    <w:abstractNumId w:val="11"/>
  </w:num>
  <w:num w:numId="79" w16cid:durableId="1260406814">
    <w:abstractNumId w:val="23"/>
  </w:num>
  <w:num w:numId="80" w16cid:durableId="2010909844">
    <w:abstractNumId w:val="20"/>
  </w:num>
  <w:num w:numId="81" w16cid:durableId="1989280371">
    <w:abstractNumId w:val="0"/>
  </w:num>
  <w:num w:numId="82" w16cid:durableId="614755518">
    <w:abstractNumId w:val="42"/>
  </w:num>
  <w:num w:numId="83" w16cid:durableId="229849006">
    <w:abstractNumId w:val="32"/>
  </w:num>
  <w:num w:numId="84" w16cid:durableId="1739858231">
    <w:abstractNumId w:val="4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16cid:durableId="1118375722">
    <w:abstractNumId w:val="43"/>
    <w:lvlOverride w:ilvl="0">
      <w:startOverride w:val="3"/>
    </w:lvlOverride>
    <w:lvlOverride w:ilvl="1">
      <w:startOverride w:val="6"/>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3"/>
    </w:lvlOverride>
    <w:lvlOverride w:ilvl="8">
      <w:startOverride w:val="1"/>
    </w:lvlOverride>
  </w:num>
  <w:num w:numId="86" w16cid:durableId="449511849">
    <w:abstractNumId w:val="46"/>
  </w:num>
  <w:num w:numId="87" w16cid:durableId="1397362037">
    <w:abstractNumId w:val="15"/>
    <w:lvlOverride w:ilvl="0">
      <w:startOverride w:val="1"/>
    </w:lvlOverride>
  </w:num>
  <w:num w:numId="88" w16cid:durableId="2058581711">
    <w:abstractNumId w:val="4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16cid:durableId="846095042">
    <w:abstractNumId w:val="48"/>
  </w:num>
  <w:num w:numId="90" w16cid:durableId="360399865">
    <w:abstractNumId w:val="9"/>
  </w:num>
  <w:num w:numId="91" w16cid:durableId="478618624">
    <w:abstractNumId w:val="8"/>
  </w:num>
  <w:num w:numId="92" w16cid:durableId="629746390">
    <w:abstractNumId w:val="4"/>
  </w:num>
  <w:num w:numId="93" w16cid:durableId="693385194">
    <w:abstractNumId w:val="31"/>
    <w:lvlOverride w:ilvl="0">
      <w:startOverride w:val="1"/>
    </w:lvlOverride>
  </w:num>
  <w:num w:numId="94" w16cid:durableId="1030958881">
    <w:abstractNumId w:val="1"/>
  </w:num>
  <w:num w:numId="95" w16cid:durableId="994184949">
    <w:abstractNumId w:val="31"/>
    <w:lvlOverride w:ilvl="0">
      <w:startOverride w:val="1"/>
    </w:lvlOverride>
  </w:num>
  <w:numIdMacAtCleanup w:val="9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en-US" w:vendorID="64" w:dllVersion="0" w:nlCheck="1" w:checkStyle="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3098F"/>
    <w:rsid w:val="000002C0"/>
    <w:rsid w:val="00000359"/>
    <w:rsid w:val="00000719"/>
    <w:rsid w:val="00000F54"/>
    <w:rsid w:val="000019C6"/>
    <w:rsid w:val="00001CF8"/>
    <w:rsid w:val="00001FEA"/>
    <w:rsid w:val="00002101"/>
    <w:rsid w:val="00002825"/>
    <w:rsid w:val="0000334D"/>
    <w:rsid w:val="000033A1"/>
    <w:rsid w:val="000035E0"/>
    <w:rsid w:val="000036C9"/>
    <w:rsid w:val="00003724"/>
    <w:rsid w:val="00003AAD"/>
    <w:rsid w:val="00003BBD"/>
    <w:rsid w:val="00003C4E"/>
    <w:rsid w:val="00003DE2"/>
    <w:rsid w:val="00003E7A"/>
    <w:rsid w:val="00003FA9"/>
    <w:rsid w:val="000046B1"/>
    <w:rsid w:val="00004BE9"/>
    <w:rsid w:val="00004CFE"/>
    <w:rsid w:val="0000525B"/>
    <w:rsid w:val="000055A5"/>
    <w:rsid w:val="000056B2"/>
    <w:rsid w:val="0000646C"/>
    <w:rsid w:val="00006CE7"/>
    <w:rsid w:val="00006F15"/>
    <w:rsid w:val="00007349"/>
    <w:rsid w:val="000074FE"/>
    <w:rsid w:val="000078D1"/>
    <w:rsid w:val="00007A36"/>
    <w:rsid w:val="00007BE8"/>
    <w:rsid w:val="0001018D"/>
    <w:rsid w:val="000101A6"/>
    <w:rsid w:val="000101D7"/>
    <w:rsid w:val="00010346"/>
    <w:rsid w:val="000105FC"/>
    <w:rsid w:val="000106AA"/>
    <w:rsid w:val="0001084C"/>
    <w:rsid w:val="00010A1B"/>
    <w:rsid w:val="00010DDE"/>
    <w:rsid w:val="00010DFD"/>
    <w:rsid w:val="00010F58"/>
    <w:rsid w:val="00010F65"/>
    <w:rsid w:val="000110C6"/>
    <w:rsid w:val="000113BB"/>
    <w:rsid w:val="00011476"/>
    <w:rsid w:val="000119FD"/>
    <w:rsid w:val="00011BAF"/>
    <w:rsid w:val="00011BF9"/>
    <w:rsid w:val="00011EE5"/>
    <w:rsid w:val="0001234E"/>
    <w:rsid w:val="00012671"/>
    <w:rsid w:val="00012939"/>
    <w:rsid w:val="00012A3E"/>
    <w:rsid w:val="00012C5E"/>
    <w:rsid w:val="00012E17"/>
    <w:rsid w:val="00012E4D"/>
    <w:rsid w:val="00012E59"/>
    <w:rsid w:val="00013128"/>
    <w:rsid w:val="000131E4"/>
    <w:rsid w:val="0001321F"/>
    <w:rsid w:val="0001325E"/>
    <w:rsid w:val="0001356D"/>
    <w:rsid w:val="000137FC"/>
    <w:rsid w:val="00013992"/>
    <w:rsid w:val="00013A1D"/>
    <w:rsid w:val="00013EA0"/>
    <w:rsid w:val="00014850"/>
    <w:rsid w:val="00014BAC"/>
    <w:rsid w:val="00014C66"/>
    <w:rsid w:val="00014DEA"/>
    <w:rsid w:val="00014E4F"/>
    <w:rsid w:val="00014F0F"/>
    <w:rsid w:val="00015925"/>
    <w:rsid w:val="00015A23"/>
    <w:rsid w:val="00015BBD"/>
    <w:rsid w:val="00015C4C"/>
    <w:rsid w:val="00015E3E"/>
    <w:rsid w:val="00016163"/>
    <w:rsid w:val="000165E6"/>
    <w:rsid w:val="00016A39"/>
    <w:rsid w:val="00016E05"/>
    <w:rsid w:val="00016EF4"/>
    <w:rsid w:val="0001711C"/>
    <w:rsid w:val="0001721A"/>
    <w:rsid w:val="0001725A"/>
    <w:rsid w:val="00017745"/>
    <w:rsid w:val="00017860"/>
    <w:rsid w:val="00017A61"/>
    <w:rsid w:val="00017DBC"/>
    <w:rsid w:val="000204EB"/>
    <w:rsid w:val="0002054D"/>
    <w:rsid w:val="000209E7"/>
    <w:rsid w:val="00020A05"/>
    <w:rsid w:val="00020BBA"/>
    <w:rsid w:val="00020E7F"/>
    <w:rsid w:val="000210A3"/>
    <w:rsid w:val="000210AD"/>
    <w:rsid w:val="0002110B"/>
    <w:rsid w:val="00021289"/>
    <w:rsid w:val="0002153F"/>
    <w:rsid w:val="000218A9"/>
    <w:rsid w:val="00021927"/>
    <w:rsid w:val="00021F71"/>
    <w:rsid w:val="000222CF"/>
    <w:rsid w:val="000223BD"/>
    <w:rsid w:val="00022977"/>
    <w:rsid w:val="00022A9F"/>
    <w:rsid w:val="00023B16"/>
    <w:rsid w:val="00023BC2"/>
    <w:rsid w:val="00023BE5"/>
    <w:rsid w:val="0002432B"/>
    <w:rsid w:val="000243D2"/>
    <w:rsid w:val="000247E7"/>
    <w:rsid w:val="00024EEE"/>
    <w:rsid w:val="000253C1"/>
    <w:rsid w:val="00025405"/>
    <w:rsid w:val="0002546E"/>
    <w:rsid w:val="000254CC"/>
    <w:rsid w:val="000257FD"/>
    <w:rsid w:val="0002591B"/>
    <w:rsid w:val="000259F4"/>
    <w:rsid w:val="00025ACC"/>
    <w:rsid w:val="00025CA1"/>
    <w:rsid w:val="00026032"/>
    <w:rsid w:val="0002637B"/>
    <w:rsid w:val="00026405"/>
    <w:rsid w:val="00026848"/>
    <w:rsid w:val="00026D6A"/>
    <w:rsid w:val="00026F0A"/>
    <w:rsid w:val="00026F7A"/>
    <w:rsid w:val="00026FFF"/>
    <w:rsid w:val="000273E8"/>
    <w:rsid w:val="0002757B"/>
    <w:rsid w:val="00027994"/>
    <w:rsid w:val="000302EA"/>
    <w:rsid w:val="00030411"/>
    <w:rsid w:val="0003050D"/>
    <w:rsid w:val="0003074F"/>
    <w:rsid w:val="00030984"/>
    <w:rsid w:val="00030FBE"/>
    <w:rsid w:val="000310E6"/>
    <w:rsid w:val="00031264"/>
    <w:rsid w:val="00031679"/>
    <w:rsid w:val="00031DA0"/>
    <w:rsid w:val="00032032"/>
    <w:rsid w:val="000323ED"/>
    <w:rsid w:val="000326C8"/>
    <w:rsid w:val="000327ED"/>
    <w:rsid w:val="00033011"/>
    <w:rsid w:val="0003327A"/>
    <w:rsid w:val="00033362"/>
    <w:rsid w:val="000336FE"/>
    <w:rsid w:val="00033961"/>
    <w:rsid w:val="00033968"/>
    <w:rsid w:val="00033E0E"/>
    <w:rsid w:val="00033E1A"/>
    <w:rsid w:val="00034CF3"/>
    <w:rsid w:val="00034D2F"/>
    <w:rsid w:val="00034D3D"/>
    <w:rsid w:val="000364F4"/>
    <w:rsid w:val="00036513"/>
    <w:rsid w:val="00036744"/>
    <w:rsid w:val="00036B11"/>
    <w:rsid w:val="00036DFE"/>
    <w:rsid w:val="00036EE3"/>
    <w:rsid w:val="00036F72"/>
    <w:rsid w:val="0003731E"/>
    <w:rsid w:val="000376C0"/>
    <w:rsid w:val="000377E7"/>
    <w:rsid w:val="00037825"/>
    <w:rsid w:val="00037973"/>
    <w:rsid w:val="000403F8"/>
    <w:rsid w:val="000404E5"/>
    <w:rsid w:val="00040907"/>
    <w:rsid w:val="000413C1"/>
    <w:rsid w:val="00041637"/>
    <w:rsid w:val="00041A6A"/>
    <w:rsid w:val="00041BB3"/>
    <w:rsid w:val="00041D71"/>
    <w:rsid w:val="00041E1D"/>
    <w:rsid w:val="00041F0D"/>
    <w:rsid w:val="000421B8"/>
    <w:rsid w:val="000428D6"/>
    <w:rsid w:val="00042F83"/>
    <w:rsid w:val="000432E4"/>
    <w:rsid w:val="0004337B"/>
    <w:rsid w:val="000434C6"/>
    <w:rsid w:val="00043CFD"/>
    <w:rsid w:val="00044501"/>
    <w:rsid w:val="00044668"/>
    <w:rsid w:val="00044DF5"/>
    <w:rsid w:val="00045078"/>
    <w:rsid w:val="000452F0"/>
    <w:rsid w:val="00045312"/>
    <w:rsid w:val="000453C9"/>
    <w:rsid w:val="000456FD"/>
    <w:rsid w:val="0004577F"/>
    <w:rsid w:val="00045A0F"/>
    <w:rsid w:val="00045A6A"/>
    <w:rsid w:val="00045C6A"/>
    <w:rsid w:val="00045D0C"/>
    <w:rsid w:val="00045F11"/>
    <w:rsid w:val="00046459"/>
    <w:rsid w:val="00046793"/>
    <w:rsid w:val="00046841"/>
    <w:rsid w:val="00046961"/>
    <w:rsid w:val="00046B87"/>
    <w:rsid w:val="00046BEB"/>
    <w:rsid w:val="00046E9B"/>
    <w:rsid w:val="00047328"/>
    <w:rsid w:val="000475B0"/>
    <w:rsid w:val="0004785B"/>
    <w:rsid w:val="00047AF2"/>
    <w:rsid w:val="00047BC4"/>
    <w:rsid w:val="00047D74"/>
    <w:rsid w:val="000500FA"/>
    <w:rsid w:val="000506FA"/>
    <w:rsid w:val="0005080A"/>
    <w:rsid w:val="00050963"/>
    <w:rsid w:val="000509DC"/>
    <w:rsid w:val="00050E43"/>
    <w:rsid w:val="00050F3A"/>
    <w:rsid w:val="00051810"/>
    <w:rsid w:val="00051B28"/>
    <w:rsid w:val="00051D0F"/>
    <w:rsid w:val="00052331"/>
    <w:rsid w:val="00052BB6"/>
    <w:rsid w:val="00052D83"/>
    <w:rsid w:val="00052DB1"/>
    <w:rsid w:val="00052DE7"/>
    <w:rsid w:val="0005317C"/>
    <w:rsid w:val="000531C4"/>
    <w:rsid w:val="000533AB"/>
    <w:rsid w:val="00053441"/>
    <w:rsid w:val="0005352E"/>
    <w:rsid w:val="00053B06"/>
    <w:rsid w:val="00053FB6"/>
    <w:rsid w:val="000540FA"/>
    <w:rsid w:val="00054220"/>
    <w:rsid w:val="000547F5"/>
    <w:rsid w:val="00054899"/>
    <w:rsid w:val="00055499"/>
    <w:rsid w:val="000557EA"/>
    <w:rsid w:val="00055B68"/>
    <w:rsid w:val="00055C7B"/>
    <w:rsid w:val="00055CF8"/>
    <w:rsid w:val="000560FC"/>
    <w:rsid w:val="000565A5"/>
    <w:rsid w:val="0005681A"/>
    <w:rsid w:val="00056B22"/>
    <w:rsid w:val="00056C07"/>
    <w:rsid w:val="00056CE3"/>
    <w:rsid w:val="000571A8"/>
    <w:rsid w:val="00057628"/>
    <w:rsid w:val="00057D25"/>
    <w:rsid w:val="00057FC5"/>
    <w:rsid w:val="00060315"/>
    <w:rsid w:val="0006067E"/>
    <w:rsid w:val="000607AD"/>
    <w:rsid w:val="00060BBF"/>
    <w:rsid w:val="000614F2"/>
    <w:rsid w:val="000617A3"/>
    <w:rsid w:val="000619DF"/>
    <w:rsid w:val="000619F7"/>
    <w:rsid w:val="00061D7E"/>
    <w:rsid w:val="00062422"/>
    <w:rsid w:val="000631C0"/>
    <w:rsid w:val="00063282"/>
    <w:rsid w:val="00063A34"/>
    <w:rsid w:val="00063E5D"/>
    <w:rsid w:val="00063EEF"/>
    <w:rsid w:val="00064080"/>
    <w:rsid w:val="00064244"/>
    <w:rsid w:val="0006460B"/>
    <w:rsid w:val="000646B7"/>
    <w:rsid w:val="000647A4"/>
    <w:rsid w:val="00065022"/>
    <w:rsid w:val="00065563"/>
    <w:rsid w:val="000656BA"/>
    <w:rsid w:val="0006582F"/>
    <w:rsid w:val="00065FAB"/>
    <w:rsid w:val="0006695C"/>
    <w:rsid w:val="00067069"/>
    <w:rsid w:val="000676D5"/>
    <w:rsid w:val="00067BFE"/>
    <w:rsid w:val="00067D51"/>
    <w:rsid w:val="00067F02"/>
    <w:rsid w:val="00067FE7"/>
    <w:rsid w:val="00070015"/>
    <w:rsid w:val="000701F7"/>
    <w:rsid w:val="000703D9"/>
    <w:rsid w:val="0007099B"/>
    <w:rsid w:val="00070AB3"/>
    <w:rsid w:val="00070AC6"/>
    <w:rsid w:val="00070C98"/>
    <w:rsid w:val="00070EDC"/>
    <w:rsid w:val="00071229"/>
    <w:rsid w:val="000712A5"/>
    <w:rsid w:val="000715DF"/>
    <w:rsid w:val="00071644"/>
    <w:rsid w:val="00071935"/>
    <w:rsid w:val="00071AA8"/>
    <w:rsid w:val="00071CFA"/>
    <w:rsid w:val="00072092"/>
    <w:rsid w:val="0007240C"/>
    <w:rsid w:val="00072484"/>
    <w:rsid w:val="00072726"/>
    <w:rsid w:val="0007297A"/>
    <w:rsid w:val="00072DD1"/>
    <w:rsid w:val="00073271"/>
    <w:rsid w:val="000732FD"/>
    <w:rsid w:val="0007337C"/>
    <w:rsid w:val="000737A4"/>
    <w:rsid w:val="00073AA2"/>
    <w:rsid w:val="00073BF6"/>
    <w:rsid w:val="00074178"/>
    <w:rsid w:val="000741DF"/>
    <w:rsid w:val="000742BF"/>
    <w:rsid w:val="000743DD"/>
    <w:rsid w:val="0007486E"/>
    <w:rsid w:val="00074DE5"/>
    <w:rsid w:val="00074E96"/>
    <w:rsid w:val="00074FAD"/>
    <w:rsid w:val="00075454"/>
    <w:rsid w:val="00075DDE"/>
    <w:rsid w:val="000761A9"/>
    <w:rsid w:val="00076444"/>
    <w:rsid w:val="00076F97"/>
    <w:rsid w:val="0007701E"/>
    <w:rsid w:val="000771B8"/>
    <w:rsid w:val="0007737B"/>
    <w:rsid w:val="00077554"/>
    <w:rsid w:val="000775A3"/>
    <w:rsid w:val="000777B2"/>
    <w:rsid w:val="00077B49"/>
    <w:rsid w:val="00077D5F"/>
    <w:rsid w:val="000801DC"/>
    <w:rsid w:val="000803D6"/>
    <w:rsid w:val="0008087E"/>
    <w:rsid w:val="00080BEA"/>
    <w:rsid w:val="00081223"/>
    <w:rsid w:val="00081237"/>
    <w:rsid w:val="00081524"/>
    <w:rsid w:val="000817CD"/>
    <w:rsid w:val="00081CDB"/>
    <w:rsid w:val="000820CD"/>
    <w:rsid w:val="00082382"/>
    <w:rsid w:val="00082B58"/>
    <w:rsid w:val="00082BFF"/>
    <w:rsid w:val="00082EBF"/>
    <w:rsid w:val="000831B9"/>
    <w:rsid w:val="000832BF"/>
    <w:rsid w:val="00083438"/>
    <w:rsid w:val="00083618"/>
    <w:rsid w:val="00083AB5"/>
    <w:rsid w:val="0008402B"/>
    <w:rsid w:val="000845DF"/>
    <w:rsid w:val="00085815"/>
    <w:rsid w:val="00085BD1"/>
    <w:rsid w:val="00085DAC"/>
    <w:rsid w:val="00085EC4"/>
    <w:rsid w:val="00085ED8"/>
    <w:rsid w:val="00086646"/>
    <w:rsid w:val="00086868"/>
    <w:rsid w:val="000868B0"/>
    <w:rsid w:val="00086E24"/>
    <w:rsid w:val="00086ED9"/>
    <w:rsid w:val="00086F01"/>
    <w:rsid w:val="00086FF7"/>
    <w:rsid w:val="00087E9D"/>
    <w:rsid w:val="00087F02"/>
    <w:rsid w:val="000906AA"/>
    <w:rsid w:val="000906AD"/>
    <w:rsid w:val="00090751"/>
    <w:rsid w:val="00090870"/>
    <w:rsid w:val="00090928"/>
    <w:rsid w:val="00090D3B"/>
    <w:rsid w:val="00090E2B"/>
    <w:rsid w:val="0009104F"/>
    <w:rsid w:val="00091083"/>
    <w:rsid w:val="0009111D"/>
    <w:rsid w:val="000913CE"/>
    <w:rsid w:val="00091823"/>
    <w:rsid w:val="0009188F"/>
    <w:rsid w:val="00091913"/>
    <w:rsid w:val="000921B2"/>
    <w:rsid w:val="000921F3"/>
    <w:rsid w:val="00092C7E"/>
    <w:rsid w:val="00092EA7"/>
    <w:rsid w:val="00093070"/>
    <w:rsid w:val="00093E50"/>
    <w:rsid w:val="00093F0B"/>
    <w:rsid w:val="0009415B"/>
    <w:rsid w:val="00094166"/>
    <w:rsid w:val="000943E3"/>
    <w:rsid w:val="00094560"/>
    <w:rsid w:val="000945D9"/>
    <w:rsid w:val="00094F91"/>
    <w:rsid w:val="00095460"/>
    <w:rsid w:val="0009562F"/>
    <w:rsid w:val="00095829"/>
    <w:rsid w:val="00095894"/>
    <w:rsid w:val="000958C9"/>
    <w:rsid w:val="0009591F"/>
    <w:rsid w:val="00095A8E"/>
    <w:rsid w:val="00095B1D"/>
    <w:rsid w:val="00095C77"/>
    <w:rsid w:val="000963FE"/>
    <w:rsid w:val="00096906"/>
    <w:rsid w:val="00096BF2"/>
    <w:rsid w:val="00096E26"/>
    <w:rsid w:val="000975FE"/>
    <w:rsid w:val="000977F0"/>
    <w:rsid w:val="0009793E"/>
    <w:rsid w:val="0009794C"/>
    <w:rsid w:val="0009794F"/>
    <w:rsid w:val="000979D2"/>
    <w:rsid w:val="00097A2B"/>
    <w:rsid w:val="000A0014"/>
    <w:rsid w:val="000A0313"/>
    <w:rsid w:val="000A07EF"/>
    <w:rsid w:val="000A0B98"/>
    <w:rsid w:val="000A106B"/>
    <w:rsid w:val="000A166E"/>
    <w:rsid w:val="000A1FA0"/>
    <w:rsid w:val="000A24B4"/>
    <w:rsid w:val="000A25A4"/>
    <w:rsid w:val="000A2C76"/>
    <w:rsid w:val="000A3194"/>
    <w:rsid w:val="000A3522"/>
    <w:rsid w:val="000A385D"/>
    <w:rsid w:val="000A3AFE"/>
    <w:rsid w:val="000A3F34"/>
    <w:rsid w:val="000A435E"/>
    <w:rsid w:val="000A4666"/>
    <w:rsid w:val="000A46A3"/>
    <w:rsid w:val="000A482F"/>
    <w:rsid w:val="000A4876"/>
    <w:rsid w:val="000A49F8"/>
    <w:rsid w:val="000A4AA1"/>
    <w:rsid w:val="000A4DD0"/>
    <w:rsid w:val="000A4ED5"/>
    <w:rsid w:val="000A4F04"/>
    <w:rsid w:val="000A4F2B"/>
    <w:rsid w:val="000A5040"/>
    <w:rsid w:val="000A52BF"/>
    <w:rsid w:val="000A5387"/>
    <w:rsid w:val="000A5456"/>
    <w:rsid w:val="000A5565"/>
    <w:rsid w:val="000A56BF"/>
    <w:rsid w:val="000A5811"/>
    <w:rsid w:val="000A60A8"/>
    <w:rsid w:val="000A6607"/>
    <w:rsid w:val="000A697C"/>
    <w:rsid w:val="000A70AF"/>
    <w:rsid w:val="000A74FE"/>
    <w:rsid w:val="000A7E53"/>
    <w:rsid w:val="000B003D"/>
    <w:rsid w:val="000B00A1"/>
    <w:rsid w:val="000B029A"/>
    <w:rsid w:val="000B0CD7"/>
    <w:rsid w:val="000B0D6B"/>
    <w:rsid w:val="000B11A9"/>
    <w:rsid w:val="000B1DE1"/>
    <w:rsid w:val="000B2675"/>
    <w:rsid w:val="000B271C"/>
    <w:rsid w:val="000B2BB5"/>
    <w:rsid w:val="000B2EC2"/>
    <w:rsid w:val="000B3224"/>
    <w:rsid w:val="000B326C"/>
    <w:rsid w:val="000B37EC"/>
    <w:rsid w:val="000B3B48"/>
    <w:rsid w:val="000B3E14"/>
    <w:rsid w:val="000B42EC"/>
    <w:rsid w:val="000B48DC"/>
    <w:rsid w:val="000B48E7"/>
    <w:rsid w:val="000B4C75"/>
    <w:rsid w:val="000B4F60"/>
    <w:rsid w:val="000B514C"/>
    <w:rsid w:val="000B51A8"/>
    <w:rsid w:val="000B5853"/>
    <w:rsid w:val="000B58C4"/>
    <w:rsid w:val="000B5AD3"/>
    <w:rsid w:val="000B5C34"/>
    <w:rsid w:val="000B5F9B"/>
    <w:rsid w:val="000B6158"/>
    <w:rsid w:val="000B62A0"/>
    <w:rsid w:val="000B6584"/>
    <w:rsid w:val="000B65DF"/>
    <w:rsid w:val="000B6829"/>
    <w:rsid w:val="000B6C05"/>
    <w:rsid w:val="000B6D40"/>
    <w:rsid w:val="000B6E67"/>
    <w:rsid w:val="000B6E83"/>
    <w:rsid w:val="000B7374"/>
    <w:rsid w:val="000B79AD"/>
    <w:rsid w:val="000B7ED3"/>
    <w:rsid w:val="000C03F5"/>
    <w:rsid w:val="000C06F6"/>
    <w:rsid w:val="000C0BF9"/>
    <w:rsid w:val="000C0CD9"/>
    <w:rsid w:val="000C118F"/>
    <w:rsid w:val="000C124B"/>
    <w:rsid w:val="000C139B"/>
    <w:rsid w:val="000C1494"/>
    <w:rsid w:val="000C153A"/>
    <w:rsid w:val="000C15BF"/>
    <w:rsid w:val="000C16E8"/>
    <w:rsid w:val="000C1A4B"/>
    <w:rsid w:val="000C2547"/>
    <w:rsid w:val="000C2CD3"/>
    <w:rsid w:val="000C2F50"/>
    <w:rsid w:val="000C2F65"/>
    <w:rsid w:val="000C30A9"/>
    <w:rsid w:val="000C329A"/>
    <w:rsid w:val="000C34F6"/>
    <w:rsid w:val="000C357E"/>
    <w:rsid w:val="000C3659"/>
    <w:rsid w:val="000C37C1"/>
    <w:rsid w:val="000C43FE"/>
    <w:rsid w:val="000C450C"/>
    <w:rsid w:val="000C4590"/>
    <w:rsid w:val="000C45C7"/>
    <w:rsid w:val="000C4E65"/>
    <w:rsid w:val="000C54B8"/>
    <w:rsid w:val="000C5E72"/>
    <w:rsid w:val="000C6ECB"/>
    <w:rsid w:val="000C7812"/>
    <w:rsid w:val="000C79BA"/>
    <w:rsid w:val="000C7B70"/>
    <w:rsid w:val="000C7C44"/>
    <w:rsid w:val="000D01B0"/>
    <w:rsid w:val="000D02E4"/>
    <w:rsid w:val="000D0988"/>
    <w:rsid w:val="000D1396"/>
    <w:rsid w:val="000D1448"/>
    <w:rsid w:val="000D15B5"/>
    <w:rsid w:val="000D171E"/>
    <w:rsid w:val="000D1B10"/>
    <w:rsid w:val="000D1BA5"/>
    <w:rsid w:val="000D1CB3"/>
    <w:rsid w:val="000D2329"/>
    <w:rsid w:val="000D25E1"/>
    <w:rsid w:val="000D25F1"/>
    <w:rsid w:val="000D2663"/>
    <w:rsid w:val="000D33CC"/>
    <w:rsid w:val="000D3A2B"/>
    <w:rsid w:val="000D3BCE"/>
    <w:rsid w:val="000D40E5"/>
    <w:rsid w:val="000D414E"/>
    <w:rsid w:val="000D4174"/>
    <w:rsid w:val="000D46BC"/>
    <w:rsid w:val="000D47BE"/>
    <w:rsid w:val="000D4C0C"/>
    <w:rsid w:val="000D5303"/>
    <w:rsid w:val="000D5396"/>
    <w:rsid w:val="000D558C"/>
    <w:rsid w:val="000D59C2"/>
    <w:rsid w:val="000D5A09"/>
    <w:rsid w:val="000D5E61"/>
    <w:rsid w:val="000D6062"/>
    <w:rsid w:val="000D6244"/>
    <w:rsid w:val="000D640C"/>
    <w:rsid w:val="000D65F7"/>
    <w:rsid w:val="000D67B6"/>
    <w:rsid w:val="000D6C2D"/>
    <w:rsid w:val="000D6D7A"/>
    <w:rsid w:val="000D6FD7"/>
    <w:rsid w:val="000D7048"/>
    <w:rsid w:val="000D708F"/>
    <w:rsid w:val="000D730A"/>
    <w:rsid w:val="000D77C1"/>
    <w:rsid w:val="000D7995"/>
    <w:rsid w:val="000D7A9E"/>
    <w:rsid w:val="000D7D6B"/>
    <w:rsid w:val="000E02F9"/>
    <w:rsid w:val="000E0422"/>
    <w:rsid w:val="000E0561"/>
    <w:rsid w:val="000E06EF"/>
    <w:rsid w:val="000E09EC"/>
    <w:rsid w:val="000E0F25"/>
    <w:rsid w:val="000E0F66"/>
    <w:rsid w:val="000E0F82"/>
    <w:rsid w:val="000E1743"/>
    <w:rsid w:val="000E196C"/>
    <w:rsid w:val="000E2083"/>
    <w:rsid w:val="000E2144"/>
    <w:rsid w:val="000E2333"/>
    <w:rsid w:val="000E238A"/>
    <w:rsid w:val="000E2A40"/>
    <w:rsid w:val="000E2A72"/>
    <w:rsid w:val="000E2BB1"/>
    <w:rsid w:val="000E2DA3"/>
    <w:rsid w:val="000E3509"/>
    <w:rsid w:val="000E3816"/>
    <w:rsid w:val="000E3996"/>
    <w:rsid w:val="000E3ACF"/>
    <w:rsid w:val="000E3C16"/>
    <w:rsid w:val="000E3CB2"/>
    <w:rsid w:val="000E3F44"/>
    <w:rsid w:val="000E437B"/>
    <w:rsid w:val="000E4382"/>
    <w:rsid w:val="000E444F"/>
    <w:rsid w:val="000E4465"/>
    <w:rsid w:val="000E456C"/>
    <w:rsid w:val="000E471A"/>
    <w:rsid w:val="000E4B6E"/>
    <w:rsid w:val="000E4C38"/>
    <w:rsid w:val="000E5096"/>
    <w:rsid w:val="000E53BF"/>
    <w:rsid w:val="000E561C"/>
    <w:rsid w:val="000E57BE"/>
    <w:rsid w:val="000E58F1"/>
    <w:rsid w:val="000E5F38"/>
    <w:rsid w:val="000E5F66"/>
    <w:rsid w:val="000E608F"/>
    <w:rsid w:val="000E625C"/>
    <w:rsid w:val="000E6283"/>
    <w:rsid w:val="000E63A7"/>
    <w:rsid w:val="000E6CDA"/>
    <w:rsid w:val="000E7286"/>
    <w:rsid w:val="000E74D3"/>
    <w:rsid w:val="000E795D"/>
    <w:rsid w:val="000E7E6A"/>
    <w:rsid w:val="000F02A5"/>
    <w:rsid w:val="000F0855"/>
    <w:rsid w:val="000F09CF"/>
    <w:rsid w:val="000F1001"/>
    <w:rsid w:val="000F1332"/>
    <w:rsid w:val="000F1745"/>
    <w:rsid w:val="000F176D"/>
    <w:rsid w:val="000F1BB5"/>
    <w:rsid w:val="000F1BDD"/>
    <w:rsid w:val="000F1F16"/>
    <w:rsid w:val="000F2022"/>
    <w:rsid w:val="000F2076"/>
    <w:rsid w:val="000F2B76"/>
    <w:rsid w:val="000F2CDF"/>
    <w:rsid w:val="000F308B"/>
    <w:rsid w:val="000F30A7"/>
    <w:rsid w:val="000F315B"/>
    <w:rsid w:val="000F36CB"/>
    <w:rsid w:val="000F3704"/>
    <w:rsid w:val="000F3A1F"/>
    <w:rsid w:val="000F3C51"/>
    <w:rsid w:val="000F3F2F"/>
    <w:rsid w:val="000F407B"/>
    <w:rsid w:val="000F5252"/>
    <w:rsid w:val="000F5A55"/>
    <w:rsid w:val="000F5D7D"/>
    <w:rsid w:val="000F6820"/>
    <w:rsid w:val="000F6B37"/>
    <w:rsid w:val="000F6EAB"/>
    <w:rsid w:val="000F7553"/>
    <w:rsid w:val="000F76C7"/>
    <w:rsid w:val="000F79DE"/>
    <w:rsid w:val="000F7ADF"/>
    <w:rsid w:val="000F7BA4"/>
    <w:rsid w:val="000F7D47"/>
    <w:rsid w:val="000F7E9A"/>
    <w:rsid w:val="000F7FCE"/>
    <w:rsid w:val="0010037A"/>
    <w:rsid w:val="0010155A"/>
    <w:rsid w:val="001016D7"/>
    <w:rsid w:val="00101A3D"/>
    <w:rsid w:val="00101D11"/>
    <w:rsid w:val="00101F73"/>
    <w:rsid w:val="001028D8"/>
    <w:rsid w:val="00103738"/>
    <w:rsid w:val="00103D7C"/>
    <w:rsid w:val="00103FBF"/>
    <w:rsid w:val="0010400F"/>
    <w:rsid w:val="00104201"/>
    <w:rsid w:val="001045CC"/>
    <w:rsid w:val="001049CD"/>
    <w:rsid w:val="00104E83"/>
    <w:rsid w:val="00104FA7"/>
    <w:rsid w:val="00105211"/>
    <w:rsid w:val="001052C8"/>
    <w:rsid w:val="00105605"/>
    <w:rsid w:val="00105C9E"/>
    <w:rsid w:val="00105CB9"/>
    <w:rsid w:val="00105F5F"/>
    <w:rsid w:val="0010602B"/>
    <w:rsid w:val="00106C00"/>
    <w:rsid w:val="00106F12"/>
    <w:rsid w:val="001075E8"/>
    <w:rsid w:val="00107609"/>
    <w:rsid w:val="00110592"/>
    <w:rsid w:val="00110637"/>
    <w:rsid w:val="00110863"/>
    <w:rsid w:val="001109B7"/>
    <w:rsid w:val="00110BDD"/>
    <w:rsid w:val="00111329"/>
    <w:rsid w:val="00111404"/>
    <w:rsid w:val="0011169C"/>
    <w:rsid w:val="00111A41"/>
    <w:rsid w:val="00111A85"/>
    <w:rsid w:val="00111F26"/>
    <w:rsid w:val="001121A3"/>
    <w:rsid w:val="00112286"/>
    <w:rsid w:val="0011229F"/>
    <w:rsid w:val="001124ED"/>
    <w:rsid w:val="00112666"/>
    <w:rsid w:val="001126C7"/>
    <w:rsid w:val="00112FEC"/>
    <w:rsid w:val="001131E1"/>
    <w:rsid w:val="00113869"/>
    <w:rsid w:val="0011388D"/>
    <w:rsid w:val="00113B7C"/>
    <w:rsid w:val="00113B87"/>
    <w:rsid w:val="00114144"/>
    <w:rsid w:val="001149D7"/>
    <w:rsid w:val="00114CC7"/>
    <w:rsid w:val="00114CD1"/>
    <w:rsid w:val="00115689"/>
    <w:rsid w:val="001159D7"/>
    <w:rsid w:val="00115A8C"/>
    <w:rsid w:val="0011699E"/>
    <w:rsid w:val="00116A9A"/>
    <w:rsid w:val="00116AD6"/>
    <w:rsid w:val="00116ED1"/>
    <w:rsid w:val="0011705F"/>
    <w:rsid w:val="0011723D"/>
    <w:rsid w:val="001178C2"/>
    <w:rsid w:val="0012033D"/>
    <w:rsid w:val="00120524"/>
    <w:rsid w:val="00120BD9"/>
    <w:rsid w:val="00120FBB"/>
    <w:rsid w:val="00121661"/>
    <w:rsid w:val="00121CDF"/>
    <w:rsid w:val="00121E6F"/>
    <w:rsid w:val="00122EA9"/>
    <w:rsid w:val="001230D6"/>
    <w:rsid w:val="00123372"/>
    <w:rsid w:val="0012358A"/>
    <w:rsid w:val="00123714"/>
    <w:rsid w:val="001238A0"/>
    <w:rsid w:val="00123DC3"/>
    <w:rsid w:val="00123EEE"/>
    <w:rsid w:val="00123F9B"/>
    <w:rsid w:val="0012401D"/>
    <w:rsid w:val="001245D5"/>
    <w:rsid w:val="0012461F"/>
    <w:rsid w:val="001246F5"/>
    <w:rsid w:val="0012531D"/>
    <w:rsid w:val="001256F4"/>
    <w:rsid w:val="00125775"/>
    <w:rsid w:val="001258FE"/>
    <w:rsid w:val="00125AF7"/>
    <w:rsid w:val="00125BD1"/>
    <w:rsid w:val="00125FA7"/>
    <w:rsid w:val="0012632D"/>
    <w:rsid w:val="00126A5B"/>
    <w:rsid w:val="00126A8D"/>
    <w:rsid w:val="00126AD9"/>
    <w:rsid w:val="00126F2C"/>
    <w:rsid w:val="00126FCF"/>
    <w:rsid w:val="00127A6E"/>
    <w:rsid w:val="00127C3C"/>
    <w:rsid w:val="00130296"/>
    <w:rsid w:val="001302F1"/>
    <w:rsid w:val="00130EF6"/>
    <w:rsid w:val="001313C2"/>
    <w:rsid w:val="001315B9"/>
    <w:rsid w:val="0013163F"/>
    <w:rsid w:val="00131AAD"/>
    <w:rsid w:val="00132898"/>
    <w:rsid w:val="001329E6"/>
    <w:rsid w:val="001329FB"/>
    <w:rsid w:val="00132B3A"/>
    <w:rsid w:val="00132CE7"/>
    <w:rsid w:val="00132DAA"/>
    <w:rsid w:val="00132F6D"/>
    <w:rsid w:val="00133208"/>
    <w:rsid w:val="001332D6"/>
    <w:rsid w:val="0013384E"/>
    <w:rsid w:val="00133916"/>
    <w:rsid w:val="00133A52"/>
    <w:rsid w:val="00133A53"/>
    <w:rsid w:val="00133AC9"/>
    <w:rsid w:val="00133AD9"/>
    <w:rsid w:val="00133E8D"/>
    <w:rsid w:val="001347B4"/>
    <w:rsid w:val="001348DB"/>
    <w:rsid w:val="00135041"/>
    <w:rsid w:val="0013548F"/>
    <w:rsid w:val="00135632"/>
    <w:rsid w:val="00135AE6"/>
    <w:rsid w:val="001363C7"/>
    <w:rsid w:val="00136753"/>
    <w:rsid w:val="00136C37"/>
    <w:rsid w:val="00136E23"/>
    <w:rsid w:val="00136FCA"/>
    <w:rsid w:val="00137568"/>
    <w:rsid w:val="001376ED"/>
    <w:rsid w:val="00137729"/>
    <w:rsid w:val="001378C3"/>
    <w:rsid w:val="00137CB8"/>
    <w:rsid w:val="001403C0"/>
    <w:rsid w:val="00140F0F"/>
    <w:rsid w:val="00141592"/>
    <w:rsid w:val="0014167A"/>
    <w:rsid w:val="001419BD"/>
    <w:rsid w:val="00141BCE"/>
    <w:rsid w:val="0014238C"/>
    <w:rsid w:val="001425AD"/>
    <w:rsid w:val="0014294B"/>
    <w:rsid w:val="00142C14"/>
    <w:rsid w:val="00142C1D"/>
    <w:rsid w:val="00143150"/>
    <w:rsid w:val="001431A6"/>
    <w:rsid w:val="00143898"/>
    <w:rsid w:val="00143936"/>
    <w:rsid w:val="00143BDC"/>
    <w:rsid w:val="00143BEC"/>
    <w:rsid w:val="00143C83"/>
    <w:rsid w:val="001440C5"/>
    <w:rsid w:val="00144204"/>
    <w:rsid w:val="00144573"/>
    <w:rsid w:val="00144CD1"/>
    <w:rsid w:val="00144E1F"/>
    <w:rsid w:val="00144E56"/>
    <w:rsid w:val="001452B5"/>
    <w:rsid w:val="0014550E"/>
    <w:rsid w:val="0014552F"/>
    <w:rsid w:val="001459E0"/>
    <w:rsid w:val="00145A35"/>
    <w:rsid w:val="00145DFD"/>
    <w:rsid w:val="00145FE5"/>
    <w:rsid w:val="00145FE8"/>
    <w:rsid w:val="0014617B"/>
    <w:rsid w:val="00146515"/>
    <w:rsid w:val="00146CFD"/>
    <w:rsid w:val="00146F42"/>
    <w:rsid w:val="001475F3"/>
    <w:rsid w:val="001477A1"/>
    <w:rsid w:val="001507D5"/>
    <w:rsid w:val="001509D6"/>
    <w:rsid w:val="00150D47"/>
    <w:rsid w:val="00150D7B"/>
    <w:rsid w:val="00150DB2"/>
    <w:rsid w:val="0015143B"/>
    <w:rsid w:val="001518A6"/>
    <w:rsid w:val="001519F0"/>
    <w:rsid w:val="00151C51"/>
    <w:rsid w:val="0015215F"/>
    <w:rsid w:val="00152173"/>
    <w:rsid w:val="00152178"/>
    <w:rsid w:val="00152268"/>
    <w:rsid w:val="0015258A"/>
    <w:rsid w:val="0015288D"/>
    <w:rsid w:val="001529EC"/>
    <w:rsid w:val="00152B2B"/>
    <w:rsid w:val="001530BE"/>
    <w:rsid w:val="001530D0"/>
    <w:rsid w:val="00153140"/>
    <w:rsid w:val="001533B7"/>
    <w:rsid w:val="00153844"/>
    <w:rsid w:val="00153D5B"/>
    <w:rsid w:val="001540F6"/>
    <w:rsid w:val="00154138"/>
    <w:rsid w:val="00154403"/>
    <w:rsid w:val="00154472"/>
    <w:rsid w:val="00154AA5"/>
    <w:rsid w:val="00154BF3"/>
    <w:rsid w:val="00154D04"/>
    <w:rsid w:val="00154E2D"/>
    <w:rsid w:val="0015505C"/>
    <w:rsid w:val="00155216"/>
    <w:rsid w:val="0015575C"/>
    <w:rsid w:val="00155E5F"/>
    <w:rsid w:val="001560A7"/>
    <w:rsid w:val="00156296"/>
    <w:rsid w:val="001563DE"/>
    <w:rsid w:val="00156C86"/>
    <w:rsid w:val="00157015"/>
    <w:rsid w:val="00157038"/>
    <w:rsid w:val="0015790A"/>
    <w:rsid w:val="00157B18"/>
    <w:rsid w:val="00160223"/>
    <w:rsid w:val="00160405"/>
    <w:rsid w:val="00160B48"/>
    <w:rsid w:val="00160BD1"/>
    <w:rsid w:val="00161232"/>
    <w:rsid w:val="00161C9B"/>
    <w:rsid w:val="00162420"/>
    <w:rsid w:val="00162683"/>
    <w:rsid w:val="001627DD"/>
    <w:rsid w:val="00162CD8"/>
    <w:rsid w:val="00162F56"/>
    <w:rsid w:val="00163177"/>
    <w:rsid w:val="001632BB"/>
    <w:rsid w:val="001634AC"/>
    <w:rsid w:val="00163AC6"/>
    <w:rsid w:val="00163B61"/>
    <w:rsid w:val="00163B71"/>
    <w:rsid w:val="001646C9"/>
    <w:rsid w:val="00164732"/>
    <w:rsid w:val="00164CF7"/>
    <w:rsid w:val="00165085"/>
    <w:rsid w:val="001652BB"/>
    <w:rsid w:val="001656A0"/>
    <w:rsid w:val="001657C8"/>
    <w:rsid w:val="00165BC6"/>
    <w:rsid w:val="00165CBC"/>
    <w:rsid w:val="0016622C"/>
    <w:rsid w:val="001662EB"/>
    <w:rsid w:val="00166DA7"/>
    <w:rsid w:val="00166FE9"/>
    <w:rsid w:val="0016780E"/>
    <w:rsid w:val="00167F31"/>
    <w:rsid w:val="00167F76"/>
    <w:rsid w:val="00170078"/>
    <w:rsid w:val="001701CC"/>
    <w:rsid w:val="00170210"/>
    <w:rsid w:val="001702DD"/>
    <w:rsid w:val="00170300"/>
    <w:rsid w:val="00170365"/>
    <w:rsid w:val="001706FA"/>
    <w:rsid w:val="0017096A"/>
    <w:rsid w:val="00170BD8"/>
    <w:rsid w:val="00170EEE"/>
    <w:rsid w:val="001710AE"/>
    <w:rsid w:val="001712E8"/>
    <w:rsid w:val="00171671"/>
    <w:rsid w:val="00171F29"/>
    <w:rsid w:val="00172362"/>
    <w:rsid w:val="001729F4"/>
    <w:rsid w:val="00173048"/>
    <w:rsid w:val="0017330D"/>
    <w:rsid w:val="0017383C"/>
    <w:rsid w:val="0017397A"/>
    <w:rsid w:val="00173A87"/>
    <w:rsid w:val="00173BC2"/>
    <w:rsid w:val="00173C47"/>
    <w:rsid w:val="00173D03"/>
    <w:rsid w:val="00173E87"/>
    <w:rsid w:val="00174317"/>
    <w:rsid w:val="0017482F"/>
    <w:rsid w:val="00174CF3"/>
    <w:rsid w:val="00174D2A"/>
    <w:rsid w:val="00174E95"/>
    <w:rsid w:val="001754BB"/>
    <w:rsid w:val="00175576"/>
    <w:rsid w:val="001755BE"/>
    <w:rsid w:val="00175727"/>
    <w:rsid w:val="001757DD"/>
    <w:rsid w:val="001759AA"/>
    <w:rsid w:val="00175A0E"/>
    <w:rsid w:val="00175A26"/>
    <w:rsid w:val="00175BD8"/>
    <w:rsid w:val="00175C58"/>
    <w:rsid w:val="00175D3E"/>
    <w:rsid w:val="00176290"/>
    <w:rsid w:val="001805F6"/>
    <w:rsid w:val="001809B1"/>
    <w:rsid w:val="00180B78"/>
    <w:rsid w:val="00180BFC"/>
    <w:rsid w:val="00181694"/>
    <w:rsid w:val="00181AFF"/>
    <w:rsid w:val="001821FD"/>
    <w:rsid w:val="0018234E"/>
    <w:rsid w:val="001830DE"/>
    <w:rsid w:val="0018316B"/>
    <w:rsid w:val="00183573"/>
    <w:rsid w:val="0018371B"/>
    <w:rsid w:val="0018389E"/>
    <w:rsid w:val="00183957"/>
    <w:rsid w:val="00183C5F"/>
    <w:rsid w:val="00184324"/>
    <w:rsid w:val="00184390"/>
    <w:rsid w:val="0018492D"/>
    <w:rsid w:val="00184C5F"/>
    <w:rsid w:val="00185162"/>
    <w:rsid w:val="001852ED"/>
    <w:rsid w:val="001854B0"/>
    <w:rsid w:val="001856D4"/>
    <w:rsid w:val="0018575F"/>
    <w:rsid w:val="00185AE8"/>
    <w:rsid w:val="00185B49"/>
    <w:rsid w:val="00185BB9"/>
    <w:rsid w:val="00185E14"/>
    <w:rsid w:val="00185E3B"/>
    <w:rsid w:val="00185F1E"/>
    <w:rsid w:val="0018638A"/>
    <w:rsid w:val="001864B1"/>
    <w:rsid w:val="0018683E"/>
    <w:rsid w:val="00186946"/>
    <w:rsid w:val="00186A30"/>
    <w:rsid w:val="001870AE"/>
    <w:rsid w:val="0018760E"/>
    <w:rsid w:val="0018768F"/>
    <w:rsid w:val="00187754"/>
    <w:rsid w:val="001877BA"/>
    <w:rsid w:val="001878B6"/>
    <w:rsid w:val="00187CE4"/>
    <w:rsid w:val="00190673"/>
    <w:rsid w:val="00190D7F"/>
    <w:rsid w:val="00190E16"/>
    <w:rsid w:val="0019112A"/>
    <w:rsid w:val="00191254"/>
    <w:rsid w:val="001913B0"/>
    <w:rsid w:val="001913C6"/>
    <w:rsid w:val="001913F8"/>
    <w:rsid w:val="001918D5"/>
    <w:rsid w:val="00191C71"/>
    <w:rsid w:val="00192452"/>
    <w:rsid w:val="00192932"/>
    <w:rsid w:val="00192BD3"/>
    <w:rsid w:val="00192F0F"/>
    <w:rsid w:val="00192F42"/>
    <w:rsid w:val="00192F6B"/>
    <w:rsid w:val="0019394D"/>
    <w:rsid w:val="00193BD1"/>
    <w:rsid w:val="00194245"/>
    <w:rsid w:val="00194304"/>
    <w:rsid w:val="0019495F"/>
    <w:rsid w:val="00194BE9"/>
    <w:rsid w:val="00194C90"/>
    <w:rsid w:val="001950E9"/>
    <w:rsid w:val="0019521C"/>
    <w:rsid w:val="00195B01"/>
    <w:rsid w:val="00195C1B"/>
    <w:rsid w:val="00195D9D"/>
    <w:rsid w:val="00196007"/>
    <w:rsid w:val="00196172"/>
    <w:rsid w:val="001964C4"/>
    <w:rsid w:val="00196626"/>
    <w:rsid w:val="0019674D"/>
    <w:rsid w:val="00196CBE"/>
    <w:rsid w:val="001973D5"/>
    <w:rsid w:val="00197554"/>
    <w:rsid w:val="001977FD"/>
    <w:rsid w:val="001978E8"/>
    <w:rsid w:val="00197B2E"/>
    <w:rsid w:val="00197D9F"/>
    <w:rsid w:val="00197E54"/>
    <w:rsid w:val="00197FBA"/>
    <w:rsid w:val="001A0100"/>
    <w:rsid w:val="001A0607"/>
    <w:rsid w:val="001A074F"/>
    <w:rsid w:val="001A08EB"/>
    <w:rsid w:val="001A101E"/>
    <w:rsid w:val="001A1079"/>
    <w:rsid w:val="001A1460"/>
    <w:rsid w:val="001A1962"/>
    <w:rsid w:val="001A20EB"/>
    <w:rsid w:val="001A2172"/>
    <w:rsid w:val="001A26CA"/>
    <w:rsid w:val="001A27EC"/>
    <w:rsid w:val="001A2C03"/>
    <w:rsid w:val="001A2D4C"/>
    <w:rsid w:val="001A320A"/>
    <w:rsid w:val="001A34CA"/>
    <w:rsid w:val="001A3863"/>
    <w:rsid w:val="001A3ABF"/>
    <w:rsid w:val="001A4035"/>
    <w:rsid w:val="001A40CC"/>
    <w:rsid w:val="001A4395"/>
    <w:rsid w:val="001A44A3"/>
    <w:rsid w:val="001A4AA6"/>
    <w:rsid w:val="001A4B3F"/>
    <w:rsid w:val="001A4EF5"/>
    <w:rsid w:val="001A4FC0"/>
    <w:rsid w:val="001A52D7"/>
    <w:rsid w:val="001A53F2"/>
    <w:rsid w:val="001A580B"/>
    <w:rsid w:val="001A645B"/>
    <w:rsid w:val="001A6743"/>
    <w:rsid w:val="001A67F9"/>
    <w:rsid w:val="001A6E49"/>
    <w:rsid w:val="001A6FDB"/>
    <w:rsid w:val="001A7108"/>
    <w:rsid w:val="001A731D"/>
    <w:rsid w:val="001A7337"/>
    <w:rsid w:val="001A75A7"/>
    <w:rsid w:val="001A7CC3"/>
    <w:rsid w:val="001B080F"/>
    <w:rsid w:val="001B08C5"/>
    <w:rsid w:val="001B093D"/>
    <w:rsid w:val="001B0D02"/>
    <w:rsid w:val="001B0E1C"/>
    <w:rsid w:val="001B0E75"/>
    <w:rsid w:val="001B0F06"/>
    <w:rsid w:val="001B118C"/>
    <w:rsid w:val="001B11F5"/>
    <w:rsid w:val="001B1560"/>
    <w:rsid w:val="001B18F9"/>
    <w:rsid w:val="001B20F1"/>
    <w:rsid w:val="001B2164"/>
    <w:rsid w:val="001B21C6"/>
    <w:rsid w:val="001B248D"/>
    <w:rsid w:val="001B253E"/>
    <w:rsid w:val="001B2960"/>
    <w:rsid w:val="001B2B31"/>
    <w:rsid w:val="001B2B4A"/>
    <w:rsid w:val="001B2C53"/>
    <w:rsid w:val="001B2F67"/>
    <w:rsid w:val="001B30AB"/>
    <w:rsid w:val="001B32BF"/>
    <w:rsid w:val="001B34EA"/>
    <w:rsid w:val="001B3673"/>
    <w:rsid w:val="001B3733"/>
    <w:rsid w:val="001B3A48"/>
    <w:rsid w:val="001B3C5E"/>
    <w:rsid w:val="001B4297"/>
    <w:rsid w:val="001B493E"/>
    <w:rsid w:val="001B4C45"/>
    <w:rsid w:val="001B5111"/>
    <w:rsid w:val="001B548A"/>
    <w:rsid w:val="001B54DA"/>
    <w:rsid w:val="001B58F3"/>
    <w:rsid w:val="001B5AAE"/>
    <w:rsid w:val="001B5AC9"/>
    <w:rsid w:val="001B5C01"/>
    <w:rsid w:val="001B6159"/>
    <w:rsid w:val="001B63D5"/>
    <w:rsid w:val="001B67AA"/>
    <w:rsid w:val="001B6A76"/>
    <w:rsid w:val="001B6FCB"/>
    <w:rsid w:val="001B7453"/>
    <w:rsid w:val="001B762C"/>
    <w:rsid w:val="001B7A2D"/>
    <w:rsid w:val="001B7C06"/>
    <w:rsid w:val="001B7D4D"/>
    <w:rsid w:val="001B7F21"/>
    <w:rsid w:val="001C0405"/>
    <w:rsid w:val="001C072A"/>
    <w:rsid w:val="001C07FF"/>
    <w:rsid w:val="001C0969"/>
    <w:rsid w:val="001C0B46"/>
    <w:rsid w:val="001C0B96"/>
    <w:rsid w:val="001C0E72"/>
    <w:rsid w:val="001C1281"/>
    <w:rsid w:val="001C13B7"/>
    <w:rsid w:val="001C1D35"/>
    <w:rsid w:val="001C1D7F"/>
    <w:rsid w:val="001C23F8"/>
    <w:rsid w:val="001C27C8"/>
    <w:rsid w:val="001C2C9E"/>
    <w:rsid w:val="001C3614"/>
    <w:rsid w:val="001C36F1"/>
    <w:rsid w:val="001C3A27"/>
    <w:rsid w:val="001C3F76"/>
    <w:rsid w:val="001C422B"/>
    <w:rsid w:val="001C4523"/>
    <w:rsid w:val="001C483F"/>
    <w:rsid w:val="001C4B9B"/>
    <w:rsid w:val="001C52E9"/>
    <w:rsid w:val="001C5743"/>
    <w:rsid w:val="001C57F5"/>
    <w:rsid w:val="001C5D97"/>
    <w:rsid w:val="001C5E08"/>
    <w:rsid w:val="001C60EA"/>
    <w:rsid w:val="001C630F"/>
    <w:rsid w:val="001C6417"/>
    <w:rsid w:val="001C65E4"/>
    <w:rsid w:val="001C697C"/>
    <w:rsid w:val="001C6B8F"/>
    <w:rsid w:val="001C6CC7"/>
    <w:rsid w:val="001C6F04"/>
    <w:rsid w:val="001C7422"/>
    <w:rsid w:val="001C745D"/>
    <w:rsid w:val="001C74CF"/>
    <w:rsid w:val="001C7776"/>
    <w:rsid w:val="001C79BB"/>
    <w:rsid w:val="001C7AFB"/>
    <w:rsid w:val="001C7D95"/>
    <w:rsid w:val="001C7EE3"/>
    <w:rsid w:val="001C7F36"/>
    <w:rsid w:val="001C7F67"/>
    <w:rsid w:val="001C7FFE"/>
    <w:rsid w:val="001D07A5"/>
    <w:rsid w:val="001D09D0"/>
    <w:rsid w:val="001D0A2D"/>
    <w:rsid w:val="001D0C4E"/>
    <w:rsid w:val="001D0FDD"/>
    <w:rsid w:val="001D1250"/>
    <w:rsid w:val="001D165A"/>
    <w:rsid w:val="001D1CDB"/>
    <w:rsid w:val="001D1E13"/>
    <w:rsid w:val="001D2571"/>
    <w:rsid w:val="001D2741"/>
    <w:rsid w:val="001D2845"/>
    <w:rsid w:val="001D311A"/>
    <w:rsid w:val="001D31BF"/>
    <w:rsid w:val="001D3227"/>
    <w:rsid w:val="001D35D4"/>
    <w:rsid w:val="001D3674"/>
    <w:rsid w:val="001D3ADA"/>
    <w:rsid w:val="001D3BE7"/>
    <w:rsid w:val="001D3F70"/>
    <w:rsid w:val="001D3FAB"/>
    <w:rsid w:val="001D4096"/>
    <w:rsid w:val="001D4749"/>
    <w:rsid w:val="001D4AB7"/>
    <w:rsid w:val="001D4B03"/>
    <w:rsid w:val="001D4F17"/>
    <w:rsid w:val="001D50CC"/>
    <w:rsid w:val="001D51AA"/>
    <w:rsid w:val="001D52A7"/>
    <w:rsid w:val="001D52F6"/>
    <w:rsid w:val="001D5897"/>
    <w:rsid w:val="001D5C6F"/>
    <w:rsid w:val="001D60D2"/>
    <w:rsid w:val="001D6113"/>
    <w:rsid w:val="001D628C"/>
    <w:rsid w:val="001D6718"/>
    <w:rsid w:val="001D6927"/>
    <w:rsid w:val="001D7632"/>
    <w:rsid w:val="001D76C0"/>
    <w:rsid w:val="001D78AE"/>
    <w:rsid w:val="001D7ADF"/>
    <w:rsid w:val="001D7B89"/>
    <w:rsid w:val="001D7CBD"/>
    <w:rsid w:val="001D7CF4"/>
    <w:rsid w:val="001D7FCE"/>
    <w:rsid w:val="001E04A8"/>
    <w:rsid w:val="001E04F9"/>
    <w:rsid w:val="001E0C2C"/>
    <w:rsid w:val="001E12FE"/>
    <w:rsid w:val="001E131C"/>
    <w:rsid w:val="001E1D7A"/>
    <w:rsid w:val="001E1E5D"/>
    <w:rsid w:val="001E1F5A"/>
    <w:rsid w:val="001E2393"/>
    <w:rsid w:val="001E2395"/>
    <w:rsid w:val="001E2717"/>
    <w:rsid w:val="001E2773"/>
    <w:rsid w:val="001E2F2F"/>
    <w:rsid w:val="001E2F71"/>
    <w:rsid w:val="001E306F"/>
    <w:rsid w:val="001E30F3"/>
    <w:rsid w:val="001E328B"/>
    <w:rsid w:val="001E3435"/>
    <w:rsid w:val="001E354C"/>
    <w:rsid w:val="001E35F3"/>
    <w:rsid w:val="001E3BA1"/>
    <w:rsid w:val="001E3C1D"/>
    <w:rsid w:val="001E4151"/>
    <w:rsid w:val="001E417B"/>
    <w:rsid w:val="001E4766"/>
    <w:rsid w:val="001E477F"/>
    <w:rsid w:val="001E4879"/>
    <w:rsid w:val="001E4970"/>
    <w:rsid w:val="001E4995"/>
    <w:rsid w:val="001E4B7A"/>
    <w:rsid w:val="001E522D"/>
    <w:rsid w:val="001E53B4"/>
    <w:rsid w:val="001E547B"/>
    <w:rsid w:val="001E5542"/>
    <w:rsid w:val="001E574D"/>
    <w:rsid w:val="001E5C64"/>
    <w:rsid w:val="001E5FD1"/>
    <w:rsid w:val="001E6034"/>
    <w:rsid w:val="001E614D"/>
    <w:rsid w:val="001E6228"/>
    <w:rsid w:val="001E662A"/>
    <w:rsid w:val="001E6922"/>
    <w:rsid w:val="001E700E"/>
    <w:rsid w:val="001E7314"/>
    <w:rsid w:val="001E7781"/>
    <w:rsid w:val="001E78BF"/>
    <w:rsid w:val="001E7BE3"/>
    <w:rsid w:val="001E7E7A"/>
    <w:rsid w:val="001F02DB"/>
    <w:rsid w:val="001F0646"/>
    <w:rsid w:val="001F09FB"/>
    <w:rsid w:val="001F100F"/>
    <w:rsid w:val="001F1423"/>
    <w:rsid w:val="001F1459"/>
    <w:rsid w:val="001F159D"/>
    <w:rsid w:val="001F17CC"/>
    <w:rsid w:val="001F19B9"/>
    <w:rsid w:val="001F1D83"/>
    <w:rsid w:val="001F1F32"/>
    <w:rsid w:val="001F2765"/>
    <w:rsid w:val="001F2978"/>
    <w:rsid w:val="001F29C7"/>
    <w:rsid w:val="001F2C83"/>
    <w:rsid w:val="001F34FB"/>
    <w:rsid w:val="001F3547"/>
    <w:rsid w:val="001F369C"/>
    <w:rsid w:val="001F3A4F"/>
    <w:rsid w:val="001F3BE0"/>
    <w:rsid w:val="001F425A"/>
    <w:rsid w:val="001F43C1"/>
    <w:rsid w:val="001F4DAC"/>
    <w:rsid w:val="001F516A"/>
    <w:rsid w:val="001F5409"/>
    <w:rsid w:val="001F55DC"/>
    <w:rsid w:val="001F5771"/>
    <w:rsid w:val="001F5A87"/>
    <w:rsid w:val="001F5CD2"/>
    <w:rsid w:val="001F6190"/>
    <w:rsid w:val="001F6429"/>
    <w:rsid w:val="001F677E"/>
    <w:rsid w:val="001F6BAE"/>
    <w:rsid w:val="001F7158"/>
    <w:rsid w:val="001F76F5"/>
    <w:rsid w:val="001F7923"/>
    <w:rsid w:val="001F7BC1"/>
    <w:rsid w:val="001F7C00"/>
    <w:rsid w:val="00200188"/>
    <w:rsid w:val="002001B9"/>
    <w:rsid w:val="002002EF"/>
    <w:rsid w:val="00200993"/>
    <w:rsid w:val="00200D97"/>
    <w:rsid w:val="00200F35"/>
    <w:rsid w:val="002013E0"/>
    <w:rsid w:val="00201B94"/>
    <w:rsid w:val="00201C88"/>
    <w:rsid w:val="00201F5F"/>
    <w:rsid w:val="00202004"/>
    <w:rsid w:val="00202672"/>
    <w:rsid w:val="00202820"/>
    <w:rsid w:val="002029F8"/>
    <w:rsid w:val="00202DE3"/>
    <w:rsid w:val="00203076"/>
    <w:rsid w:val="002032FA"/>
    <w:rsid w:val="0020358C"/>
    <w:rsid w:val="0020358D"/>
    <w:rsid w:val="00203610"/>
    <w:rsid w:val="00203C6B"/>
    <w:rsid w:val="002043E8"/>
    <w:rsid w:val="0020493C"/>
    <w:rsid w:val="00204F8B"/>
    <w:rsid w:val="00205120"/>
    <w:rsid w:val="00205121"/>
    <w:rsid w:val="00205192"/>
    <w:rsid w:val="002056A0"/>
    <w:rsid w:val="002061E5"/>
    <w:rsid w:val="00206207"/>
    <w:rsid w:val="00206337"/>
    <w:rsid w:val="002063DF"/>
    <w:rsid w:val="00206610"/>
    <w:rsid w:val="002067B7"/>
    <w:rsid w:val="00206B0F"/>
    <w:rsid w:val="00206C1D"/>
    <w:rsid w:val="00207169"/>
    <w:rsid w:val="002071B6"/>
    <w:rsid w:val="0020737D"/>
    <w:rsid w:val="00207A3B"/>
    <w:rsid w:val="00207BBC"/>
    <w:rsid w:val="00207BFF"/>
    <w:rsid w:val="00207DD7"/>
    <w:rsid w:val="00207F96"/>
    <w:rsid w:val="002102B2"/>
    <w:rsid w:val="00210378"/>
    <w:rsid w:val="00210620"/>
    <w:rsid w:val="002106EF"/>
    <w:rsid w:val="00210708"/>
    <w:rsid w:val="00210992"/>
    <w:rsid w:val="00210A30"/>
    <w:rsid w:val="00210C10"/>
    <w:rsid w:val="00210E33"/>
    <w:rsid w:val="00210E75"/>
    <w:rsid w:val="002110F7"/>
    <w:rsid w:val="002116D1"/>
    <w:rsid w:val="002117F2"/>
    <w:rsid w:val="00211F0A"/>
    <w:rsid w:val="0021209F"/>
    <w:rsid w:val="002120AF"/>
    <w:rsid w:val="002124B4"/>
    <w:rsid w:val="00212BB9"/>
    <w:rsid w:val="00212F45"/>
    <w:rsid w:val="002134CE"/>
    <w:rsid w:val="00213AB9"/>
    <w:rsid w:val="00213B62"/>
    <w:rsid w:val="00213E91"/>
    <w:rsid w:val="0021413A"/>
    <w:rsid w:val="0021450E"/>
    <w:rsid w:val="00214994"/>
    <w:rsid w:val="00214B02"/>
    <w:rsid w:val="00214B0B"/>
    <w:rsid w:val="00214BDB"/>
    <w:rsid w:val="002158BD"/>
    <w:rsid w:val="00215ADC"/>
    <w:rsid w:val="002162EB"/>
    <w:rsid w:val="00216697"/>
    <w:rsid w:val="00216BF1"/>
    <w:rsid w:val="00216EEB"/>
    <w:rsid w:val="00217195"/>
    <w:rsid w:val="002171F8"/>
    <w:rsid w:val="002173B4"/>
    <w:rsid w:val="002173FD"/>
    <w:rsid w:val="00217703"/>
    <w:rsid w:val="00217842"/>
    <w:rsid w:val="00217964"/>
    <w:rsid w:val="00217A22"/>
    <w:rsid w:val="00217B00"/>
    <w:rsid w:val="0022008B"/>
    <w:rsid w:val="002205D1"/>
    <w:rsid w:val="00220FE6"/>
    <w:rsid w:val="00221411"/>
    <w:rsid w:val="0022164B"/>
    <w:rsid w:val="002216AF"/>
    <w:rsid w:val="00221750"/>
    <w:rsid w:val="00221BD7"/>
    <w:rsid w:val="00221DB3"/>
    <w:rsid w:val="00222192"/>
    <w:rsid w:val="00222559"/>
    <w:rsid w:val="00223381"/>
    <w:rsid w:val="0022398A"/>
    <w:rsid w:val="00223AA5"/>
    <w:rsid w:val="00223C0A"/>
    <w:rsid w:val="00223CE8"/>
    <w:rsid w:val="00223F8F"/>
    <w:rsid w:val="00224205"/>
    <w:rsid w:val="0022425A"/>
    <w:rsid w:val="00224C7E"/>
    <w:rsid w:val="00224D13"/>
    <w:rsid w:val="00224FFF"/>
    <w:rsid w:val="002252BD"/>
    <w:rsid w:val="002259D9"/>
    <w:rsid w:val="00225A86"/>
    <w:rsid w:val="00225F90"/>
    <w:rsid w:val="0022615D"/>
    <w:rsid w:val="002262CF"/>
    <w:rsid w:val="002262F7"/>
    <w:rsid w:val="00226381"/>
    <w:rsid w:val="002267AC"/>
    <w:rsid w:val="00226852"/>
    <w:rsid w:val="00226A33"/>
    <w:rsid w:val="00226AE1"/>
    <w:rsid w:val="00226C76"/>
    <w:rsid w:val="0022745E"/>
    <w:rsid w:val="0022760A"/>
    <w:rsid w:val="002277B0"/>
    <w:rsid w:val="00227968"/>
    <w:rsid w:val="00227991"/>
    <w:rsid w:val="00227DAB"/>
    <w:rsid w:val="00227F4B"/>
    <w:rsid w:val="00227FBF"/>
    <w:rsid w:val="00230085"/>
    <w:rsid w:val="00230104"/>
    <w:rsid w:val="0023011D"/>
    <w:rsid w:val="00230C22"/>
    <w:rsid w:val="00231460"/>
    <w:rsid w:val="002318A9"/>
    <w:rsid w:val="00231AE4"/>
    <w:rsid w:val="00232870"/>
    <w:rsid w:val="00232F29"/>
    <w:rsid w:val="0023355F"/>
    <w:rsid w:val="002338DC"/>
    <w:rsid w:val="0023425A"/>
    <w:rsid w:val="002342E0"/>
    <w:rsid w:val="002343A8"/>
    <w:rsid w:val="00234595"/>
    <w:rsid w:val="00234857"/>
    <w:rsid w:val="0023493C"/>
    <w:rsid w:val="00234B97"/>
    <w:rsid w:val="00234EC6"/>
    <w:rsid w:val="00235007"/>
    <w:rsid w:val="0023528F"/>
    <w:rsid w:val="002354A7"/>
    <w:rsid w:val="002355F8"/>
    <w:rsid w:val="00235A10"/>
    <w:rsid w:val="00235B8E"/>
    <w:rsid w:val="00235E2F"/>
    <w:rsid w:val="00235EFC"/>
    <w:rsid w:val="0023613B"/>
    <w:rsid w:val="0023624F"/>
    <w:rsid w:val="002363AB"/>
    <w:rsid w:val="00236533"/>
    <w:rsid w:val="002367DD"/>
    <w:rsid w:val="00236817"/>
    <w:rsid w:val="00236B1D"/>
    <w:rsid w:val="00236DFC"/>
    <w:rsid w:val="00236ECB"/>
    <w:rsid w:val="00237189"/>
    <w:rsid w:val="00237198"/>
    <w:rsid w:val="00237251"/>
    <w:rsid w:val="00237771"/>
    <w:rsid w:val="0023798D"/>
    <w:rsid w:val="00237EFD"/>
    <w:rsid w:val="00237FBA"/>
    <w:rsid w:val="002401FF"/>
    <w:rsid w:val="002402D9"/>
    <w:rsid w:val="00240475"/>
    <w:rsid w:val="00240677"/>
    <w:rsid w:val="002407BC"/>
    <w:rsid w:val="00240807"/>
    <w:rsid w:val="00240837"/>
    <w:rsid w:val="00240D35"/>
    <w:rsid w:val="00240F02"/>
    <w:rsid w:val="00240F25"/>
    <w:rsid w:val="002411BA"/>
    <w:rsid w:val="002414D9"/>
    <w:rsid w:val="0024155B"/>
    <w:rsid w:val="0024175F"/>
    <w:rsid w:val="00241A93"/>
    <w:rsid w:val="00241AF1"/>
    <w:rsid w:val="00241BE3"/>
    <w:rsid w:val="00241D30"/>
    <w:rsid w:val="00241FC8"/>
    <w:rsid w:val="002423FD"/>
    <w:rsid w:val="00243385"/>
    <w:rsid w:val="00243524"/>
    <w:rsid w:val="002435CB"/>
    <w:rsid w:val="00243CDC"/>
    <w:rsid w:val="00244162"/>
    <w:rsid w:val="002441F3"/>
    <w:rsid w:val="00244AC7"/>
    <w:rsid w:val="00245D79"/>
    <w:rsid w:val="00245EC1"/>
    <w:rsid w:val="00245F35"/>
    <w:rsid w:val="002460C0"/>
    <w:rsid w:val="002461D3"/>
    <w:rsid w:val="00246BBA"/>
    <w:rsid w:val="00246C16"/>
    <w:rsid w:val="002473A4"/>
    <w:rsid w:val="0024766C"/>
    <w:rsid w:val="002479B6"/>
    <w:rsid w:val="002504CA"/>
    <w:rsid w:val="00250636"/>
    <w:rsid w:val="00250CC9"/>
    <w:rsid w:val="00250ED2"/>
    <w:rsid w:val="00250F06"/>
    <w:rsid w:val="00251354"/>
    <w:rsid w:val="002515A7"/>
    <w:rsid w:val="0025190B"/>
    <w:rsid w:val="00251928"/>
    <w:rsid w:val="002519CB"/>
    <w:rsid w:val="00251B4C"/>
    <w:rsid w:val="00251B80"/>
    <w:rsid w:val="00251EC4"/>
    <w:rsid w:val="00252051"/>
    <w:rsid w:val="00252761"/>
    <w:rsid w:val="00252C29"/>
    <w:rsid w:val="00252E9A"/>
    <w:rsid w:val="002531CF"/>
    <w:rsid w:val="002537B7"/>
    <w:rsid w:val="00253C9F"/>
    <w:rsid w:val="00253FE8"/>
    <w:rsid w:val="00254189"/>
    <w:rsid w:val="00254991"/>
    <w:rsid w:val="00255043"/>
    <w:rsid w:val="002553B2"/>
    <w:rsid w:val="0025544F"/>
    <w:rsid w:val="0025568F"/>
    <w:rsid w:val="002556F6"/>
    <w:rsid w:val="00255A49"/>
    <w:rsid w:val="00255A98"/>
    <w:rsid w:val="00255DD4"/>
    <w:rsid w:val="002562D7"/>
    <w:rsid w:val="0025669B"/>
    <w:rsid w:val="00256767"/>
    <w:rsid w:val="002569AA"/>
    <w:rsid w:val="00257F74"/>
    <w:rsid w:val="00257FCB"/>
    <w:rsid w:val="0026049B"/>
    <w:rsid w:val="002604F4"/>
    <w:rsid w:val="00260A2C"/>
    <w:rsid w:val="0026195E"/>
    <w:rsid w:val="00261D9C"/>
    <w:rsid w:val="00262380"/>
    <w:rsid w:val="0026281C"/>
    <w:rsid w:val="002628F7"/>
    <w:rsid w:val="00262C11"/>
    <w:rsid w:val="00262FA0"/>
    <w:rsid w:val="002632F6"/>
    <w:rsid w:val="0026330A"/>
    <w:rsid w:val="00263625"/>
    <w:rsid w:val="00263903"/>
    <w:rsid w:val="00263930"/>
    <w:rsid w:val="00263993"/>
    <w:rsid w:val="002639C2"/>
    <w:rsid w:val="00263A28"/>
    <w:rsid w:val="00263A9B"/>
    <w:rsid w:val="00263DFB"/>
    <w:rsid w:val="00263F18"/>
    <w:rsid w:val="00264195"/>
    <w:rsid w:val="002647B1"/>
    <w:rsid w:val="00264975"/>
    <w:rsid w:val="00264ACC"/>
    <w:rsid w:val="002652B8"/>
    <w:rsid w:val="002654AB"/>
    <w:rsid w:val="00265702"/>
    <w:rsid w:val="002657B7"/>
    <w:rsid w:val="00265914"/>
    <w:rsid w:val="002659F1"/>
    <w:rsid w:val="00265F10"/>
    <w:rsid w:val="00266014"/>
    <w:rsid w:val="00266134"/>
    <w:rsid w:val="0026666D"/>
    <w:rsid w:val="00266CED"/>
    <w:rsid w:val="00266F25"/>
    <w:rsid w:val="00266FAE"/>
    <w:rsid w:val="00267008"/>
    <w:rsid w:val="00267244"/>
    <w:rsid w:val="00267451"/>
    <w:rsid w:val="002674A9"/>
    <w:rsid w:val="00267A8E"/>
    <w:rsid w:val="00267DDD"/>
    <w:rsid w:val="00267FEB"/>
    <w:rsid w:val="002701CC"/>
    <w:rsid w:val="002702C9"/>
    <w:rsid w:val="002703CC"/>
    <w:rsid w:val="002714EB"/>
    <w:rsid w:val="002719A0"/>
    <w:rsid w:val="0027205A"/>
    <w:rsid w:val="002729D5"/>
    <w:rsid w:val="00272B1E"/>
    <w:rsid w:val="00272BD2"/>
    <w:rsid w:val="00272C29"/>
    <w:rsid w:val="00272D94"/>
    <w:rsid w:val="002730C8"/>
    <w:rsid w:val="002736D6"/>
    <w:rsid w:val="0027397B"/>
    <w:rsid w:val="002739E0"/>
    <w:rsid w:val="002739EC"/>
    <w:rsid w:val="0027446E"/>
    <w:rsid w:val="0027469C"/>
    <w:rsid w:val="0027498D"/>
    <w:rsid w:val="00274F09"/>
    <w:rsid w:val="0027529E"/>
    <w:rsid w:val="00275471"/>
    <w:rsid w:val="00275B89"/>
    <w:rsid w:val="00275D9E"/>
    <w:rsid w:val="00275F0E"/>
    <w:rsid w:val="00276321"/>
    <w:rsid w:val="0027649C"/>
    <w:rsid w:val="0027688C"/>
    <w:rsid w:val="002768E1"/>
    <w:rsid w:val="00276CBC"/>
    <w:rsid w:val="00277368"/>
    <w:rsid w:val="002778CC"/>
    <w:rsid w:val="00277CBD"/>
    <w:rsid w:val="00280558"/>
    <w:rsid w:val="002806AD"/>
    <w:rsid w:val="0028076A"/>
    <w:rsid w:val="00280BC7"/>
    <w:rsid w:val="00280C76"/>
    <w:rsid w:val="00280F67"/>
    <w:rsid w:val="002810E3"/>
    <w:rsid w:val="002812BF"/>
    <w:rsid w:val="00281A80"/>
    <w:rsid w:val="00281AF1"/>
    <w:rsid w:val="00281F61"/>
    <w:rsid w:val="002820D7"/>
    <w:rsid w:val="0028219B"/>
    <w:rsid w:val="002822F7"/>
    <w:rsid w:val="002826EC"/>
    <w:rsid w:val="002827E7"/>
    <w:rsid w:val="00282A3D"/>
    <w:rsid w:val="0028334F"/>
    <w:rsid w:val="00283483"/>
    <w:rsid w:val="0028350C"/>
    <w:rsid w:val="0028357B"/>
    <w:rsid w:val="00283B26"/>
    <w:rsid w:val="00283B54"/>
    <w:rsid w:val="00283E37"/>
    <w:rsid w:val="00284054"/>
    <w:rsid w:val="002841E7"/>
    <w:rsid w:val="00284902"/>
    <w:rsid w:val="00284ABA"/>
    <w:rsid w:val="00284CA7"/>
    <w:rsid w:val="00284E27"/>
    <w:rsid w:val="00284E96"/>
    <w:rsid w:val="00284F54"/>
    <w:rsid w:val="00284F59"/>
    <w:rsid w:val="002853CF"/>
    <w:rsid w:val="00285BBE"/>
    <w:rsid w:val="002863BF"/>
    <w:rsid w:val="0028646B"/>
    <w:rsid w:val="00286571"/>
    <w:rsid w:val="00286791"/>
    <w:rsid w:val="00286CB2"/>
    <w:rsid w:val="00286D58"/>
    <w:rsid w:val="002871B2"/>
    <w:rsid w:val="00287646"/>
    <w:rsid w:val="00287956"/>
    <w:rsid w:val="00287D20"/>
    <w:rsid w:val="00287FA8"/>
    <w:rsid w:val="0029000C"/>
    <w:rsid w:val="00290040"/>
    <w:rsid w:val="0029052C"/>
    <w:rsid w:val="00290797"/>
    <w:rsid w:val="002910EE"/>
    <w:rsid w:val="002912E2"/>
    <w:rsid w:val="0029136B"/>
    <w:rsid w:val="00291584"/>
    <w:rsid w:val="0029189B"/>
    <w:rsid w:val="00291A8A"/>
    <w:rsid w:val="00291E3F"/>
    <w:rsid w:val="00292122"/>
    <w:rsid w:val="00292151"/>
    <w:rsid w:val="00292324"/>
    <w:rsid w:val="00292935"/>
    <w:rsid w:val="002929E7"/>
    <w:rsid w:val="00292A9F"/>
    <w:rsid w:val="00292EE2"/>
    <w:rsid w:val="00292F94"/>
    <w:rsid w:val="00293205"/>
    <w:rsid w:val="002933CA"/>
    <w:rsid w:val="002936E8"/>
    <w:rsid w:val="002937BE"/>
    <w:rsid w:val="002939F0"/>
    <w:rsid w:val="00293F32"/>
    <w:rsid w:val="002940DA"/>
    <w:rsid w:val="0029495D"/>
    <w:rsid w:val="00294C62"/>
    <w:rsid w:val="0029508A"/>
    <w:rsid w:val="0029508F"/>
    <w:rsid w:val="0029525A"/>
    <w:rsid w:val="002956C4"/>
    <w:rsid w:val="0029590F"/>
    <w:rsid w:val="00295BCB"/>
    <w:rsid w:val="00295F4F"/>
    <w:rsid w:val="00295F51"/>
    <w:rsid w:val="0029645C"/>
    <w:rsid w:val="002964F3"/>
    <w:rsid w:val="00296724"/>
    <w:rsid w:val="0029790A"/>
    <w:rsid w:val="00297C54"/>
    <w:rsid w:val="002A02EA"/>
    <w:rsid w:val="002A052D"/>
    <w:rsid w:val="002A0565"/>
    <w:rsid w:val="002A059D"/>
    <w:rsid w:val="002A0641"/>
    <w:rsid w:val="002A07BB"/>
    <w:rsid w:val="002A0DA9"/>
    <w:rsid w:val="002A13ED"/>
    <w:rsid w:val="002A15F2"/>
    <w:rsid w:val="002A1796"/>
    <w:rsid w:val="002A1961"/>
    <w:rsid w:val="002A1EA4"/>
    <w:rsid w:val="002A2311"/>
    <w:rsid w:val="002A23B1"/>
    <w:rsid w:val="002A2418"/>
    <w:rsid w:val="002A26B2"/>
    <w:rsid w:val="002A282C"/>
    <w:rsid w:val="002A2F8A"/>
    <w:rsid w:val="002A3079"/>
    <w:rsid w:val="002A32BA"/>
    <w:rsid w:val="002A32F7"/>
    <w:rsid w:val="002A3537"/>
    <w:rsid w:val="002A3576"/>
    <w:rsid w:val="002A35E3"/>
    <w:rsid w:val="002A39BC"/>
    <w:rsid w:val="002A3A6F"/>
    <w:rsid w:val="002A3B2C"/>
    <w:rsid w:val="002A3BCD"/>
    <w:rsid w:val="002A3F53"/>
    <w:rsid w:val="002A43A1"/>
    <w:rsid w:val="002A4426"/>
    <w:rsid w:val="002A4971"/>
    <w:rsid w:val="002A4A78"/>
    <w:rsid w:val="002A4AB0"/>
    <w:rsid w:val="002A4B54"/>
    <w:rsid w:val="002A50C1"/>
    <w:rsid w:val="002A5614"/>
    <w:rsid w:val="002A5FE2"/>
    <w:rsid w:val="002A6160"/>
    <w:rsid w:val="002A631B"/>
    <w:rsid w:val="002A63A7"/>
    <w:rsid w:val="002A649D"/>
    <w:rsid w:val="002A64F9"/>
    <w:rsid w:val="002A6528"/>
    <w:rsid w:val="002A68A1"/>
    <w:rsid w:val="002A6A4A"/>
    <w:rsid w:val="002A6C41"/>
    <w:rsid w:val="002A6D99"/>
    <w:rsid w:val="002A6DE3"/>
    <w:rsid w:val="002A6E7E"/>
    <w:rsid w:val="002A7154"/>
    <w:rsid w:val="002A7490"/>
    <w:rsid w:val="002A7497"/>
    <w:rsid w:val="002A7D55"/>
    <w:rsid w:val="002A7F95"/>
    <w:rsid w:val="002B02B9"/>
    <w:rsid w:val="002B0318"/>
    <w:rsid w:val="002B06EF"/>
    <w:rsid w:val="002B09B4"/>
    <w:rsid w:val="002B09D8"/>
    <w:rsid w:val="002B0AA4"/>
    <w:rsid w:val="002B0DB9"/>
    <w:rsid w:val="002B1000"/>
    <w:rsid w:val="002B1316"/>
    <w:rsid w:val="002B16D9"/>
    <w:rsid w:val="002B19B8"/>
    <w:rsid w:val="002B1DD6"/>
    <w:rsid w:val="002B1F5B"/>
    <w:rsid w:val="002B23AA"/>
    <w:rsid w:val="002B2E74"/>
    <w:rsid w:val="002B317F"/>
    <w:rsid w:val="002B362C"/>
    <w:rsid w:val="002B365F"/>
    <w:rsid w:val="002B421A"/>
    <w:rsid w:val="002B4250"/>
    <w:rsid w:val="002B4A49"/>
    <w:rsid w:val="002B4AD4"/>
    <w:rsid w:val="002B4E8D"/>
    <w:rsid w:val="002B5140"/>
    <w:rsid w:val="002B5314"/>
    <w:rsid w:val="002B57C4"/>
    <w:rsid w:val="002B59DC"/>
    <w:rsid w:val="002B61CD"/>
    <w:rsid w:val="002B6941"/>
    <w:rsid w:val="002B6ACD"/>
    <w:rsid w:val="002B6FF9"/>
    <w:rsid w:val="002B75FD"/>
    <w:rsid w:val="002B7B38"/>
    <w:rsid w:val="002B7DA4"/>
    <w:rsid w:val="002C0578"/>
    <w:rsid w:val="002C09A8"/>
    <w:rsid w:val="002C0A9D"/>
    <w:rsid w:val="002C13E3"/>
    <w:rsid w:val="002C1983"/>
    <w:rsid w:val="002C1BD2"/>
    <w:rsid w:val="002C1CFB"/>
    <w:rsid w:val="002C1E89"/>
    <w:rsid w:val="002C20D1"/>
    <w:rsid w:val="002C2569"/>
    <w:rsid w:val="002C2844"/>
    <w:rsid w:val="002C2937"/>
    <w:rsid w:val="002C2BDA"/>
    <w:rsid w:val="002C2D10"/>
    <w:rsid w:val="002C2E46"/>
    <w:rsid w:val="002C3154"/>
    <w:rsid w:val="002C319D"/>
    <w:rsid w:val="002C3227"/>
    <w:rsid w:val="002C338D"/>
    <w:rsid w:val="002C343C"/>
    <w:rsid w:val="002C343E"/>
    <w:rsid w:val="002C361C"/>
    <w:rsid w:val="002C3790"/>
    <w:rsid w:val="002C389A"/>
    <w:rsid w:val="002C397A"/>
    <w:rsid w:val="002C4062"/>
    <w:rsid w:val="002C40E5"/>
    <w:rsid w:val="002C43F7"/>
    <w:rsid w:val="002C4F1A"/>
    <w:rsid w:val="002C51C2"/>
    <w:rsid w:val="002C52DD"/>
    <w:rsid w:val="002C573C"/>
    <w:rsid w:val="002C5A22"/>
    <w:rsid w:val="002C612F"/>
    <w:rsid w:val="002C6507"/>
    <w:rsid w:val="002C67E9"/>
    <w:rsid w:val="002C67F7"/>
    <w:rsid w:val="002C698A"/>
    <w:rsid w:val="002C69CF"/>
    <w:rsid w:val="002C6AD4"/>
    <w:rsid w:val="002C6C90"/>
    <w:rsid w:val="002C77CF"/>
    <w:rsid w:val="002C79E5"/>
    <w:rsid w:val="002C7A63"/>
    <w:rsid w:val="002C7ACE"/>
    <w:rsid w:val="002C7C14"/>
    <w:rsid w:val="002D00AB"/>
    <w:rsid w:val="002D01E1"/>
    <w:rsid w:val="002D06E6"/>
    <w:rsid w:val="002D06EF"/>
    <w:rsid w:val="002D0758"/>
    <w:rsid w:val="002D09D9"/>
    <w:rsid w:val="002D0A74"/>
    <w:rsid w:val="002D0B46"/>
    <w:rsid w:val="002D0FDC"/>
    <w:rsid w:val="002D111B"/>
    <w:rsid w:val="002D133F"/>
    <w:rsid w:val="002D1389"/>
    <w:rsid w:val="002D1CEF"/>
    <w:rsid w:val="002D2099"/>
    <w:rsid w:val="002D211D"/>
    <w:rsid w:val="002D2169"/>
    <w:rsid w:val="002D25E0"/>
    <w:rsid w:val="002D297E"/>
    <w:rsid w:val="002D29A2"/>
    <w:rsid w:val="002D3656"/>
    <w:rsid w:val="002D36F5"/>
    <w:rsid w:val="002D38A5"/>
    <w:rsid w:val="002D3E89"/>
    <w:rsid w:val="002D446B"/>
    <w:rsid w:val="002D49AA"/>
    <w:rsid w:val="002D4B38"/>
    <w:rsid w:val="002D4B54"/>
    <w:rsid w:val="002D4EC7"/>
    <w:rsid w:val="002D593E"/>
    <w:rsid w:val="002D5C89"/>
    <w:rsid w:val="002D5D5A"/>
    <w:rsid w:val="002D5DB6"/>
    <w:rsid w:val="002D5F56"/>
    <w:rsid w:val="002D61C3"/>
    <w:rsid w:val="002D6389"/>
    <w:rsid w:val="002D655D"/>
    <w:rsid w:val="002D69B7"/>
    <w:rsid w:val="002D6FF4"/>
    <w:rsid w:val="002D7286"/>
    <w:rsid w:val="002D73D6"/>
    <w:rsid w:val="002D7790"/>
    <w:rsid w:val="002D7C34"/>
    <w:rsid w:val="002E022B"/>
    <w:rsid w:val="002E096E"/>
    <w:rsid w:val="002E0A67"/>
    <w:rsid w:val="002E0B55"/>
    <w:rsid w:val="002E0BAA"/>
    <w:rsid w:val="002E12C6"/>
    <w:rsid w:val="002E19C8"/>
    <w:rsid w:val="002E1E82"/>
    <w:rsid w:val="002E204F"/>
    <w:rsid w:val="002E21B2"/>
    <w:rsid w:val="002E21DD"/>
    <w:rsid w:val="002E2303"/>
    <w:rsid w:val="002E28B0"/>
    <w:rsid w:val="002E29D9"/>
    <w:rsid w:val="002E2A07"/>
    <w:rsid w:val="002E2BDF"/>
    <w:rsid w:val="002E2FBD"/>
    <w:rsid w:val="002E302A"/>
    <w:rsid w:val="002E3956"/>
    <w:rsid w:val="002E3AE1"/>
    <w:rsid w:val="002E3F32"/>
    <w:rsid w:val="002E4180"/>
    <w:rsid w:val="002E418E"/>
    <w:rsid w:val="002E44BA"/>
    <w:rsid w:val="002E452B"/>
    <w:rsid w:val="002E4BB6"/>
    <w:rsid w:val="002E4BFD"/>
    <w:rsid w:val="002E4C09"/>
    <w:rsid w:val="002E4E8A"/>
    <w:rsid w:val="002E5061"/>
    <w:rsid w:val="002E51A4"/>
    <w:rsid w:val="002E5224"/>
    <w:rsid w:val="002E5464"/>
    <w:rsid w:val="002E58DC"/>
    <w:rsid w:val="002E5C4F"/>
    <w:rsid w:val="002E5E7F"/>
    <w:rsid w:val="002E5F78"/>
    <w:rsid w:val="002E60D1"/>
    <w:rsid w:val="002E6696"/>
    <w:rsid w:val="002E66BF"/>
    <w:rsid w:val="002E6900"/>
    <w:rsid w:val="002E7053"/>
    <w:rsid w:val="002E708D"/>
    <w:rsid w:val="002E7659"/>
    <w:rsid w:val="002E78F2"/>
    <w:rsid w:val="002E7932"/>
    <w:rsid w:val="002E7A08"/>
    <w:rsid w:val="002E7C40"/>
    <w:rsid w:val="002E7D81"/>
    <w:rsid w:val="002E7DC4"/>
    <w:rsid w:val="002F0131"/>
    <w:rsid w:val="002F0A8A"/>
    <w:rsid w:val="002F0F9E"/>
    <w:rsid w:val="002F104F"/>
    <w:rsid w:val="002F16F8"/>
    <w:rsid w:val="002F194E"/>
    <w:rsid w:val="002F231C"/>
    <w:rsid w:val="002F241D"/>
    <w:rsid w:val="002F2533"/>
    <w:rsid w:val="002F2844"/>
    <w:rsid w:val="002F2BC5"/>
    <w:rsid w:val="002F2EEB"/>
    <w:rsid w:val="002F3A51"/>
    <w:rsid w:val="002F3B4E"/>
    <w:rsid w:val="002F3F59"/>
    <w:rsid w:val="002F4213"/>
    <w:rsid w:val="002F429A"/>
    <w:rsid w:val="002F438C"/>
    <w:rsid w:val="002F4909"/>
    <w:rsid w:val="002F4E03"/>
    <w:rsid w:val="002F4E42"/>
    <w:rsid w:val="002F4E95"/>
    <w:rsid w:val="002F577B"/>
    <w:rsid w:val="002F5BD1"/>
    <w:rsid w:val="002F5D4A"/>
    <w:rsid w:val="002F5D7C"/>
    <w:rsid w:val="002F6066"/>
    <w:rsid w:val="002F638D"/>
    <w:rsid w:val="002F6BD9"/>
    <w:rsid w:val="002F6E0A"/>
    <w:rsid w:val="002F6F09"/>
    <w:rsid w:val="002F6F4A"/>
    <w:rsid w:val="002F7159"/>
    <w:rsid w:val="002F71B6"/>
    <w:rsid w:val="002F75F0"/>
    <w:rsid w:val="002F7C14"/>
    <w:rsid w:val="002F7C66"/>
    <w:rsid w:val="002F7DF3"/>
    <w:rsid w:val="002F7DFF"/>
    <w:rsid w:val="002F7F5F"/>
    <w:rsid w:val="0030009D"/>
    <w:rsid w:val="0030021C"/>
    <w:rsid w:val="003004EE"/>
    <w:rsid w:val="00300545"/>
    <w:rsid w:val="00300614"/>
    <w:rsid w:val="00300617"/>
    <w:rsid w:val="003007B7"/>
    <w:rsid w:val="0030094E"/>
    <w:rsid w:val="003009CA"/>
    <w:rsid w:val="00301004"/>
    <w:rsid w:val="003014A4"/>
    <w:rsid w:val="0030160F"/>
    <w:rsid w:val="00301B46"/>
    <w:rsid w:val="00301C5D"/>
    <w:rsid w:val="00301D47"/>
    <w:rsid w:val="00301EA6"/>
    <w:rsid w:val="003023DE"/>
    <w:rsid w:val="003027FE"/>
    <w:rsid w:val="00302AD1"/>
    <w:rsid w:val="00302CF4"/>
    <w:rsid w:val="00302ED0"/>
    <w:rsid w:val="00302F31"/>
    <w:rsid w:val="00302FC1"/>
    <w:rsid w:val="003035C5"/>
    <w:rsid w:val="00303919"/>
    <w:rsid w:val="0030457D"/>
    <w:rsid w:val="003045D3"/>
    <w:rsid w:val="00304651"/>
    <w:rsid w:val="0030473A"/>
    <w:rsid w:val="00304B33"/>
    <w:rsid w:val="00304FFB"/>
    <w:rsid w:val="003053D6"/>
    <w:rsid w:val="003058CE"/>
    <w:rsid w:val="00305989"/>
    <w:rsid w:val="003059B5"/>
    <w:rsid w:val="00305A5F"/>
    <w:rsid w:val="00305B35"/>
    <w:rsid w:val="00305BF2"/>
    <w:rsid w:val="003060F7"/>
    <w:rsid w:val="00306318"/>
    <w:rsid w:val="00306637"/>
    <w:rsid w:val="00306813"/>
    <w:rsid w:val="00306AA2"/>
    <w:rsid w:val="00306B91"/>
    <w:rsid w:val="00306D56"/>
    <w:rsid w:val="00306FE0"/>
    <w:rsid w:val="003070D9"/>
    <w:rsid w:val="00307178"/>
    <w:rsid w:val="0030723B"/>
    <w:rsid w:val="003074A6"/>
    <w:rsid w:val="003074C5"/>
    <w:rsid w:val="00307591"/>
    <w:rsid w:val="00307846"/>
    <w:rsid w:val="0030786E"/>
    <w:rsid w:val="00307B87"/>
    <w:rsid w:val="003101EA"/>
    <w:rsid w:val="00310741"/>
    <w:rsid w:val="00310813"/>
    <w:rsid w:val="00310865"/>
    <w:rsid w:val="00310D14"/>
    <w:rsid w:val="00310D57"/>
    <w:rsid w:val="0031105A"/>
    <w:rsid w:val="00311237"/>
    <w:rsid w:val="0031150F"/>
    <w:rsid w:val="00311851"/>
    <w:rsid w:val="00311954"/>
    <w:rsid w:val="00311A06"/>
    <w:rsid w:val="00311BAA"/>
    <w:rsid w:val="00312987"/>
    <w:rsid w:val="00312B29"/>
    <w:rsid w:val="00312C50"/>
    <w:rsid w:val="003130C0"/>
    <w:rsid w:val="0031383B"/>
    <w:rsid w:val="00313EFA"/>
    <w:rsid w:val="0031410F"/>
    <w:rsid w:val="0031447E"/>
    <w:rsid w:val="0031476F"/>
    <w:rsid w:val="00314FF7"/>
    <w:rsid w:val="00315127"/>
    <w:rsid w:val="00315161"/>
    <w:rsid w:val="003155E9"/>
    <w:rsid w:val="003159E5"/>
    <w:rsid w:val="00315BB1"/>
    <w:rsid w:val="00316104"/>
    <w:rsid w:val="0031630A"/>
    <w:rsid w:val="0031656B"/>
    <w:rsid w:val="003166B8"/>
    <w:rsid w:val="003168D0"/>
    <w:rsid w:val="00316C29"/>
    <w:rsid w:val="00316CE8"/>
    <w:rsid w:val="00316E78"/>
    <w:rsid w:val="00316E8A"/>
    <w:rsid w:val="00317015"/>
    <w:rsid w:val="0031759D"/>
    <w:rsid w:val="003179FB"/>
    <w:rsid w:val="00317F04"/>
    <w:rsid w:val="00317FB1"/>
    <w:rsid w:val="00320164"/>
    <w:rsid w:val="0032032E"/>
    <w:rsid w:val="00320637"/>
    <w:rsid w:val="00320C79"/>
    <w:rsid w:val="00321558"/>
    <w:rsid w:val="00321731"/>
    <w:rsid w:val="00321898"/>
    <w:rsid w:val="00321BC6"/>
    <w:rsid w:val="00321BED"/>
    <w:rsid w:val="00322035"/>
    <w:rsid w:val="003220E5"/>
    <w:rsid w:val="00322526"/>
    <w:rsid w:val="0032256A"/>
    <w:rsid w:val="00322F50"/>
    <w:rsid w:val="0032329E"/>
    <w:rsid w:val="00323316"/>
    <w:rsid w:val="0032339C"/>
    <w:rsid w:val="003236D3"/>
    <w:rsid w:val="003237B2"/>
    <w:rsid w:val="00323D45"/>
    <w:rsid w:val="00323D92"/>
    <w:rsid w:val="00323F1E"/>
    <w:rsid w:val="00324003"/>
    <w:rsid w:val="003244AA"/>
    <w:rsid w:val="003247DA"/>
    <w:rsid w:val="00324D05"/>
    <w:rsid w:val="00324D23"/>
    <w:rsid w:val="003251E7"/>
    <w:rsid w:val="0032575E"/>
    <w:rsid w:val="00325777"/>
    <w:rsid w:val="003257E2"/>
    <w:rsid w:val="00325A05"/>
    <w:rsid w:val="00325D2C"/>
    <w:rsid w:val="00326648"/>
    <w:rsid w:val="0032664B"/>
    <w:rsid w:val="00326753"/>
    <w:rsid w:val="00326A5D"/>
    <w:rsid w:val="00326BE7"/>
    <w:rsid w:val="00326BF0"/>
    <w:rsid w:val="00326D61"/>
    <w:rsid w:val="0032724B"/>
    <w:rsid w:val="00327542"/>
    <w:rsid w:val="003275AC"/>
    <w:rsid w:val="003278A2"/>
    <w:rsid w:val="00327B19"/>
    <w:rsid w:val="00327BDD"/>
    <w:rsid w:val="00327DDD"/>
    <w:rsid w:val="00327EFD"/>
    <w:rsid w:val="0033044B"/>
    <w:rsid w:val="0033051D"/>
    <w:rsid w:val="0033054C"/>
    <w:rsid w:val="00330850"/>
    <w:rsid w:val="00330A30"/>
    <w:rsid w:val="00330F10"/>
    <w:rsid w:val="0033110A"/>
    <w:rsid w:val="003314B8"/>
    <w:rsid w:val="003314ED"/>
    <w:rsid w:val="003315C8"/>
    <w:rsid w:val="003317C8"/>
    <w:rsid w:val="00331858"/>
    <w:rsid w:val="00331E03"/>
    <w:rsid w:val="00331F94"/>
    <w:rsid w:val="00332796"/>
    <w:rsid w:val="00332E32"/>
    <w:rsid w:val="0033323B"/>
    <w:rsid w:val="00333492"/>
    <w:rsid w:val="0033364D"/>
    <w:rsid w:val="00333AD5"/>
    <w:rsid w:val="00333FBA"/>
    <w:rsid w:val="0033432B"/>
    <w:rsid w:val="00334337"/>
    <w:rsid w:val="0033497F"/>
    <w:rsid w:val="00334BD8"/>
    <w:rsid w:val="00334C9A"/>
    <w:rsid w:val="00334E99"/>
    <w:rsid w:val="003359BC"/>
    <w:rsid w:val="00335ACA"/>
    <w:rsid w:val="00335E6A"/>
    <w:rsid w:val="00335EB1"/>
    <w:rsid w:val="003363B7"/>
    <w:rsid w:val="0033704B"/>
    <w:rsid w:val="0033779A"/>
    <w:rsid w:val="003377B3"/>
    <w:rsid w:val="00337B1A"/>
    <w:rsid w:val="00340318"/>
    <w:rsid w:val="00340396"/>
    <w:rsid w:val="003407F9"/>
    <w:rsid w:val="00340C1A"/>
    <w:rsid w:val="00340C51"/>
    <w:rsid w:val="00340DE3"/>
    <w:rsid w:val="00340ED3"/>
    <w:rsid w:val="0034130A"/>
    <w:rsid w:val="00341520"/>
    <w:rsid w:val="00341B5B"/>
    <w:rsid w:val="00341EED"/>
    <w:rsid w:val="00342092"/>
    <w:rsid w:val="00342426"/>
    <w:rsid w:val="0034274F"/>
    <w:rsid w:val="00342F60"/>
    <w:rsid w:val="0034301F"/>
    <w:rsid w:val="00343600"/>
    <w:rsid w:val="00343BDA"/>
    <w:rsid w:val="00343EB5"/>
    <w:rsid w:val="00343F6F"/>
    <w:rsid w:val="003441AA"/>
    <w:rsid w:val="0034428B"/>
    <w:rsid w:val="00344307"/>
    <w:rsid w:val="00344486"/>
    <w:rsid w:val="00344B26"/>
    <w:rsid w:val="00344B33"/>
    <w:rsid w:val="00344C30"/>
    <w:rsid w:val="00344CF0"/>
    <w:rsid w:val="00344EA2"/>
    <w:rsid w:val="0034515A"/>
    <w:rsid w:val="0034522C"/>
    <w:rsid w:val="00345292"/>
    <w:rsid w:val="00345368"/>
    <w:rsid w:val="00345425"/>
    <w:rsid w:val="00345641"/>
    <w:rsid w:val="0034606E"/>
    <w:rsid w:val="0034661E"/>
    <w:rsid w:val="003468F7"/>
    <w:rsid w:val="0034690A"/>
    <w:rsid w:val="00346A3B"/>
    <w:rsid w:val="00346C54"/>
    <w:rsid w:val="00346E1B"/>
    <w:rsid w:val="00346E5A"/>
    <w:rsid w:val="00347133"/>
    <w:rsid w:val="00347B67"/>
    <w:rsid w:val="00347EB6"/>
    <w:rsid w:val="0035037D"/>
    <w:rsid w:val="003503B6"/>
    <w:rsid w:val="003503DF"/>
    <w:rsid w:val="00350BD0"/>
    <w:rsid w:val="00350EE0"/>
    <w:rsid w:val="003515CE"/>
    <w:rsid w:val="00351CCA"/>
    <w:rsid w:val="0035219E"/>
    <w:rsid w:val="003526DC"/>
    <w:rsid w:val="003526F4"/>
    <w:rsid w:val="00352870"/>
    <w:rsid w:val="00352C62"/>
    <w:rsid w:val="00352FF1"/>
    <w:rsid w:val="00353206"/>
    <w:rsid w:val="0035349C"/>
    <w:rsid w:val="00353510"/>
    <w:rsid w:val="00353A27"/>
    <w:rsid w:val="00353A48"/>
    <w:rsid w:val="00353AAD"/>
    <w:rsid w:val="00353C1B"/>
    <w:rsid w:val="00353DA8"/>
    <w:rsid w:val="00353E68"/>
    <w:rsid w:val="00353ED8"/>
    <w:rsid w:val="00353F38"/>
    <w:rsid w:val="003546F0"/>
    <w:rsid w:val="00354A09"/>
    <w:rsid w:val="00354A84"/>
    <w:rsid w:val="0035531B"/>
    <w:rsid w:val="0035569D"/>
    <w:rsid w:val="00355762"/>
    <w:rsid w:val="0035577E"/>
    <w:rsid w:val="003557BE"/>
    <w:rsid w:val="00355807"/>
    <w:rsid w:val="00355914"/>
    <w:rsid w:val="00355CEA"/>
    <w:rsid w:val="00355D6B"/>
    <w:rsid w:val="00355DCF"/>
    <w:rsid w:val="00355FF8"/>
    <w:rsid w:val="00356960"/>
    <w:rsid w:val="00356B5B"/>
    <w:rsid w:val="00356BB5"/>
    <w:rsid w:val="00356C68"/>
    <w:rsid w:val="00357577"/>
    <w:rsid w:val="003577FF"/>
    <w:rsid w:val="00360061"/>
    <w:rsid w:val="003608E6"/>
    <w:rsid w:val="003609BF"/>
    <w:rsid w:val="00360D1E"/>
    <w:rsid w:val="0036118B"/>
    <w:rsid w:val="003612EC"/>
    <w:rsid w:val="003613BD"/>
    <w:rsid w:val="003613D3"/>
    <w:rsid w:val="00361539"/>
    <w:rsid w:val="003615E7"/>
    <w:rsid w:val="003617DD"/>
    <w:rsid w:val="00361F90"/>
    <w:rsid w:val="003623A4"/>
    <w:rsid w:val="00362408"/>
    <w:rsid w:val="003627DE"/>
    <w:rsid w:val="00362865"/>
    <w:rsid w:val="00362A76"/>
    <w:rsid w:val="00363256"/>
    <w:rsid w:val="00363419"/>
    <w:rsid w:val="003634D0"/>
    <w:rsid w:val="003635C2"/>
    <w:rsid w:val="00363A69"/>
    <w:rsid w:val="00364367"/>
    <w:rsid w:val="00364394"/>
    <w:rsid w:val="00364B2C"/>
    <w:rsid w:val="00364C51"/>
    <w:rsid w:val="00364D29"/>
    <w:rsid w:val="00364D66"/>
    <w:rsid w:val="00364E4F"/>
    <w:rsid w:val="00364F3D"/>
    <w:rsid w:val="0036517B"/>
    <w:rsid w:val="00365253"/>
    <w:rsid w:val="003653C2"/>
    <w:rsid w:val="00365891"/>
    <w:rsid w:val="00365C1B"/>
    <w:rsid w:val="0036638C"/>
    <w:rsid w:val="003663C1"/>
    <w:rsid w:val="003663E5"/>
    <w:rsid w:val="0036642C"/>
    <w:rsid w:val="0036657C"/>
    <w:rsid w:val="00366BDB"/>
    <w:rsid w:val="00366D1B"/>
    <w:rsid w:val="00366E81"/>
    <w:rsid w:val="00366FD6"/>
    <w:rsid w:val="0036744F"/>
    <w:rsid w:val="00367685"/>
    <w:rsid w:val="00367928"/>
    <w:rsid w:val="00367986"/>
    <w:rsid w:val="00367992"/>
    <w:rsid w:val="00367D9A"/>
    <w:rsid w:val="00370237"/>
    <w:rsid w:val="003702F7"/>
    <w:rsid w:val="0037034C"/>
    <w:rsid w:val="0037081F"/>
    <w:rsid w:val="003709B1"/>
    <w:rsid w:val="00370D36"/>
    <w:rsid w:val="00370F37"/>
    <w:rsid w:val="00370F3D"/>
    <w:rsid w:val="0037143A"/>
    <w:rsid w:val="003717B4"/>
    <w:rsid w:val="00371BBF"/>
    <w:rsid w:val="00371BE7"/>
    <w:rsid w:val="003723F6"/>
    <w:rsid w:val="0037247A"/>
    <w:rsid w:val="00372B39"/>
    <w:rsid w:val="0037304A"/>
    <w:rsid w:val="003730A4"/>
    <w:rsid w:val="00373111"/>
    <w:rsid w:val="003738A1"/>
    <w:rsid w:val="00373FEA"/>
    <w:rsid w:val="00374192"/>
    <w:rsid w:val="003747DB"/>
    <w:rsid w:val="00374AFE"/>
    <w:rsid w:val="003751DA"/>
    <w:rsid w:val="003752F9"/>
    <w:rsid w:val="003752FC"/>
    <w:rsid w:val="00375AE7"/>
    <w:rsid w:val="003760B3"/>
    <w:rsid w:val="00376958"/>
    <w:rsid w:val="00376A21"/>
    <w:rsid w:val="00377482"/>
    <w:rsid w:val="003775DB"/>
    <w:rsid w:val="0037798B"/>
    <w:rsid w:val="00377B80"/>
    <w:rsid w:val="0038000C"/>
    <w:rsid w:val="003800C2"/>
    <w:rsid w:val="00380326"/>
    <w:rsid w:val="003806CE"/>
    <w:rsid w:val="003809AB"/>
    <w:rsid w:val="00380E32"/>
    <w:rsid w:val="003810D2"/>
    <w:rsid w:val="003812F3"/>
    <w:rsid w:val="0038130C"/>
    <w:rsid w:val="003813AA"/>
    <w:rsid w:val="003815D4"/>
    <w:rsid w:val="00381A96"/>
    <w:rsid w:val="00381B7E"/>
    <w:rsid w:val="00381C98"/>
    <w:rsid w:val="003820A7"/>
    <w:rsid w:val="00382264"/>
    <w:rsid w:val="003822F6"/>
    <w:rsid w:val="00382317"/>
    <w:rsid w:val="00383CED"/>
    <w:rsid w:val="00383EAB"/>
    <w:rsid w:val="00383EC1"/>
    <w:rsid w:val="00384044"/>
    <w:rsid w:val="0038416D"/>
    <w:rsid w:val="003845D7"/>
    <w:rsid w:val="003845DE"/>
    <w:rsid w:val="003849D2"/>
    <w:rsid w:val="00384BC5"/>
    <w:rsid w:val="00384C9C"/>
    <w:rsid w:val="00384CBE"/>
    <w:rsid w:val="00384D02"/>
    <w:rsid w:val="0038582A"/>
    <w:rsid w:val="00385947"/>
    <w:rsid w:val="00385BF0"/>
    <w:rsid w:val="00385E27"/>
    <w:rsid w:val="0038601E"/>
    <w:rsid w:val="00386080"/>
    <w:rsid w:val="00386233"/>
    <w:rsid w:val="003863C0"/>
    <w:rsid w:val="00386636"/>
    <w:rsid w:val="00386767"/>
    <w:rsid w:val="00386A44"/>
    <w:rsid w:val="003876AB"/>
    <w:rsid w:val="0038780F"/>
    <w:rsid w:val="00387C88"/>
    <w:rsid w:val="00387CA7"/>
    <w:rsid w:val="00387DD8"/>
    <w:rsid w:val="0039029B"/>
    <w:rsid w:val="0039030B"/>
    <w:rsid w:val="0039046A"/>
    <w:rsid w:val="0039049E"/>
    <w:rsid w:val="0039065E"/>
    <w:rsid w:val="003908CD"/>
    <w:rsid w:val="00390C52"/>
    <w:rsid w:val="00390D96"/>
    <w:rsid w:val="00390F51"/>
    <w:rsid w:val="00390FC7"/>
    <w:rsid w:val="0039147E"/>
    <w:rsid w:val="00391B5B"/>
    <w:rsid w:val="00391D92"/>
    <w:rsid w:val="00391E0E"/>
    <w:rsid w:val="00391E3A"/>
    <w:rsid w:val="00392144"/>
    <w:rsid w:val="00392CB4"/>
    <w:rsid w:val="00392CBD"/>
    <w:rsid w:val="00392FE6"/>
    <w:rsid w:val="00393398"/>
    <w:rsid w:val="003936BE"/>
    <w:rsid w:val="00393ACF"/>
    <w:rsid w:val="00393DB0"/>
    <w:rsid w:val="00393EE9"/>
    <w:rsid w:val="003943D9"/>
    <w:rsid w:val="00394419"/>
    <w:rsid w:val="003947A0"/>
    <w:rsid w:val="00394866"/>
    <w:rsid w:val="00394A7F"/>
    <w:rsid w:val="00394EC2"/>
    <w:rsid w:val="003951D9"/>
    <w:rsid w:val="00395227"/>
    <w:rsid w:val="0039576A"/>
    <w:rsid w:val="003958E1"/>
    <w:rsid w:val="00395925"/>
    <w:rsid w:val="00395BF0"/>
    <w:rsid w:val="00395E2E"/>
    <w:rsid w:val="0039600B"/>
    <w:rsid w:val="003962C8"/>
    <w:rsid w:val="00396471"/>
    <w:rsid w:val="00396858"/>
    <w:rsid w:val="00396A81"/>
    <w:rsid w:val="00397081"/>
    <w:rsid w:val="00397183"/>
    <w:rsid w:val="003971D5"/>
    <w:rsid w:val="0039724F"/>
    <w:rsid w:val="003974F6"/>
    <w:rsid w:val="00397F4D"/>
    <w:rsid w:val="00397FE1"/>
    <w:rsid w:val="003A09DF"/>
    <w:rsid w:val="003A0AE3"/>
    <w:rsid w:val="003A0BFB"/>
    <w:rsid w:val="003A13FA"/>
    <w:rsid w:val="003A1F3F"/>
    <w:rsid w:val="003A1F51"/>
    <w:rsid w:val="003A22D9"/>
    <w:rsid w:val="003A23FB"/>
    <w:rsid w:val="003A242B"/>
    <w:rsid w:val="003A27DE"/>
    <w:rsid w:val="003A2B86"/>
    <w:rsid w:val="003A2E99"/>
    <w:rsid w:val="003A32D3"/>
    <w:rsid w:val="003A359C"/>
    <w:rsid w:val="003A39A3"/>
    <w:rsid w:val="003A41DB"/>
    <w:rsid w:val="003A4322"/>
    <w:rsid w:val="003A438B"/>
    <w:rsid w:val="003A4623"/>
    <w:rsid w:val="003A4B67"/>
    <w:rsid w:val="003A4F05"/>
    <w:rsid w:val="003A508F"/>
    <w:rsid w:val="003A51A8"/>
    <w:rsid w:val="003A55B3"/>
    <w:rsid w:val="003A575E"/>
    <w:rsid w:val="003A5D57"/>
    <w:rsid w:val="003A5E32"/>
    <w:rsid w:val="003A6016"/>
    <w:rsid w:val="003A60F0"/>
    <w:rsid w:val="003A610E"/>
    <w:rsid w:val="003A716E"/>
    <w:rsid w:val="003A726E"/>
    <w:rsid w:val="003A7691"/>
    <w:rsid w:val="003A7837"/>
    <w:rsid w:val="003A78F1"/>
    <w:rsid w:val="003A7E6F"/>
    <w:rsid w:val="003B029D"/>
    <w:rsid w:val="003B0AFF"/>
    <w:rsid w:val="003B25B0"/>
    <w:rsid w:val="003B276D"/>
    <w:rsid w:val="003B2813"/>
    <w:rsid w:val="003B2DE9"/>
    <w:rsid w:val="003B2E36"/>
    <w:rsid w:val="003B2EE2"/>
    <w:rsid w:val="003B300B"/>
    <w:rsid w:val="003B3497"/>
    <w:rsid w:val="003B3BD7"/>
    <w:rsid w:val="003B3C06"/>
    <w:rsid w:val="003B3D71"/>
    <w:rsid w:val="003B443A"/>
    <w:rsid w:val="003B4E8C"/>
    <w:rsid w:val="003B52B3"/>
    <w:rsid w:val="003B5348"/>
    <w:rsid w:val="003B5665"/>
    <w:rsid w:val="003B5710"/>
    <w:rsid w:val="003B57D4"/>
    <w:rsid w:val="003B5BDA"/>
    <w:rsid w:val="003B5BFE"/>
    <w:rsid w:val="003B5D38"/>
    <w:rsid w:val="003B5E35"/>
    <w:rsid w:val="003B6059"/>
    <w:rsid w:val="003B6577"/>
    <w:rsid w:val="003B6944"/>
    <w:rsid w:val="003B6E69"/>
    <w:rsid w:val="003B6FDF"/>
    <w:rsid w:val="003B72C6"/>
    <w:rsid w:val="003B735E"/>
    <w:rsid w:val="003B77E6"/>
    <w:rsid w:val="003B77EC"/>
    <w:rsid w:val="003B7866"/>
    <w:rsid w:val="003B7F04"/>
    <w:rsid w:val="003B7F26"/>
    <w:rsid w:val="003C0337"/>
    <w:rsid w:val="003C065D"/>
    <w:rsid w:val="003C0730"/>
    <w:rsid w:val="003C0731"/>
    <w:rsid w:val="003C0B69"/>
    <w:rsid w:val="003C0C52"/>
    <w:rsid w:val="003C0CFA"/>
    <w:rsid w:val="003C0EB1"/>
    <w:rsid w:val="003C1090"/>
    <w:rsid w:val="003C1239"/>
    <w:rsid w:val="003C137A"/>
    <w:rsid w:val="003C164B"/>
    <w:rsid w:val="003C1C50"/>
    <w:rsid w:val="003C1FD6"/>
    <w:rsid w:val="003C253B"/>
    <w:rsid w:val="003C25DD"/>
    <w:rsid w:val="003C2A4C"/>
    <w:rsid w:val="003C2F8F"/>
    <w:rsid w:val="003C3365"/>
    <w:rsid w:val="003C3B10"/>
    <w:rsid w:val="003C3C0A"/>
    <w:rsid w:val="003C40F2"/>
    <w:rsid w:val="003C4A0E"/>
    <w:rsid w:val="003C4C5B"/>
    <w:rsid w:val="003C4F6E"/>
    <w:rsid w:val="003C5040"/>
    <w:rsid w:val="003C504C"/>
    <w:rsid w:val="003C5398"/>
    <w:rsid w:val="003C5BD3"/>
    <w:rsid w:val="003C5C1C"/>
    <w:rsid w:val="003C6346"/>
    <w:rsid w:val="003C64B6"/>
    <w:rsid w:val="003C6CB9"/>
    <w:rsid w:val="003C6E50"/>
    <w:rsid w:val="003C7104"/>
    <w:rsid w:val="003C71E3"/>
    <w:rsid w:val="003C739B"/>
    <w:rsid w:val="003C7543"/>
    <w:rsid w:val="003C761E"/>
    <w:rsid w:val="003C7AF0"/>
    <w:rsid w:val="003D08CE"/>
    <w:rsid w:val="003D09C4"/>
    <w:rsid w:val="003D0AF6"/>
    <w:rsid w:val="003D0DD5"/>
    <w:rsid w:val="003D14FC"/>
    <w:rsid w:val="003D192D"/>
    <w:rsid w:val="003D1CE6"/>
    <w:rsid w:val="003D1EAD"/>
    <w:rsid w:val="003D2420"/>
    <w:rsid w:val="003D25B9"/>
    <w:rsid w:val="003D2852"/>
    <w:rsid w:val="003D2BDB"/>
    <w:rsid w:val="003D2CE3"/>
    <w:rsid w:val="003D2D19"/>
    <w:rsid w:val="003D2DFA"/>
    <w:rsid w:val="003D3147"/>
    <w:rsid w:val="003D319E"/>
    <w:rsid w:val="003D31BD"/>
    <w:rsid w:val="003D3602"/>
    <w:rsid w:val="003D3A00"/>
    <w:rsid w:val="003D444D"/>
    <w:rsid w:val="003D450F"/>
    <w:rsid w:val="003D461E"/>
    <w:rsid w:val="003D47BD"/>
    <w:rsid w:val="003D4B04"/>
    <w:rsid w:val="003D4F15"/>
    <w:rsid w:val="003D4F40"/>
    <w:rsid w:val="003D53D5"/>
    <w:rsid w:val="003D549B"/>
    <w:rsid w:val="003D5786"/>
    <w:rsid w:val="003D5919"/>
    <w:rsid w:val="003D5969"/>
    <w:rsid w:val="003D5B10"/>
    <w:rsid w:val="003D5C9D"/>
    <w:rsid w:val="003D5E4B"/>
    <w:rsid w:val="003D6087"/>
    <w:rsid w:val="003D6370"/>
    <w:rsid w:val="003D6703"/>
    <w:rsid w:val="003D6AFA"/>
    <w:rsid w:val="003D6BCE"/>
    <w:rsid w:val="003D6BDD"/>
    <w:rsid w:val="003D6F16"/>
    <w:rsid w:val="003D7178"/>
    <w:rsid w:val="003D72E7"/>
    <w:rsid w:val="003D7582"/>
    <w:rsid w:val="003D76BC"/>
    <w:rsid w:val="003D7719"/>
    <w:rsid w:val="003D7920"/>
    <w:rsid w:val="003D79D9"/>
    <w:rsid w:val="003D7AD3"/>
    <w:rsid w:val="003D7BB1"/>
    <w:rsid w:val="003D7C6B"/>
    <w:rsid w:val="003E0252"/>
    <w:rsid w:val="003E066D"/>
    <w:rsid w:val="003E08CF"/>
    <w:rsid w:val="003E0A65"/>
    <w:rsid w:val="003E1352"/>
    <w:rsid w:val="003E14D8"/>
    <w:rsid w:val="003E1728"/>
    <w:rsid w:val="003E1FC7"/>
    <w:rsid w:val="003E22B6"/>
    <w:rsid w:val="003E23D3"/>
    <w:rsid w:val="003E2790"/>
    <w:rsid w:val="003E27B0"/>
    <w:rsid w:val="003E2949"/>
    <w:rsid w:val="003E2D6E"/>
    <w:rsid w:val="003E2E73"/>
    <w:rsid w:val="003E3895"/>
    <w:rsid w:val="003E392C"/>
    <w:rsid w:val="003E3F8F"/>
    <w:rsid w:val="003E3FDC"/>
    <w:rsid w:val="003E422A"/>
    <w:rsid w:val="003E435A"/>
    <w:rsid w:val="003E43F2"/>
    <w:rsid w:val="003E48CC"/>
    <w:rsid w:val="003E4DD3"/>
    <w:rsid w:val="003E504A"/>
    <w:rsid w:val="003E51CD"/>
    <w:rsid w:val="003E538E"/>
    <w:rsid w:val="003E54C7"/>
    <w:rsid w:val="003E5605"/>
    <w:rsid w:val="003E56A8"/>
    <w:rsid w:val="003E5888"/>
    <w:rsid w:val="003E5E68"/>
    <w:rsid w:val="003E63D7"/>
    <w:rsid w:val="003E64D1"/>
    <w:rsid w:val="003E65D5"/>
    <w:rsid w:val="003E670E"/>
    <w:rsid w:val="003E6E19"/>
    <w:rsid w:val="003E724C"/>
    <w:rsid w:val="003E72A5"/>
    <w:rsid w:val="003E77DA"/>
    <w:rsid w:val="003E7BA1"/>
    <w:rsid w:val="003E7BF2"/>
    <w:rsid w:val="003E7C27"/>
    <w:rsid w:val="003E7E5F"/>
    <w:rsid w:val="003F03B1"/>
    <w:rsid w:val="003F040D"/>
    <w:rsid w:val="003F0746"/>
    <w:rsid w:val="003F0959"/>
    <w:rsid w:val="003F0E99"/>
    <w:rsid w:val="003F0F21"/>
    <w:rsid w:val="003F0F48"/>
    <w:rsid w:val="003F1040"/>
    <w:rsid w:val="003F16FD"/>
    <w:rsid w:val="003F183E"/>
    <w:rsid w:val="003F1C9F"/>
    <w:rsid w:val="003F25A9"/>
    <w:rsid w:val="003F261F"/>
    <w:rsid w:val="003F28E7"/>
    <w:rsid w:val="003F292D"/>
    <w:rsid w:val="003F2AE8"/>
    <w:rsid w:val="003F2CB9"/>
    <w:rsid w:val="003F3428"/>
    <w:rsid w:val="003F358F"/>
    <w:rsid w:val="003F3A8D"/>
    <w:rsid w:val="003F40F9"/>
    <w:rsid w:val="003F4195"/>
    <w:rsid w:val="003F422A"/>
    <w:rsid w:val="003F4330"/>
    <w:rsid w:val="003F4393"/>
    <w:rsid w:val="003F43D9"/>
    <w:rsid w:val="003F4895"/>
    <w:rsid w:val="003F499F"/>
    <w:rsid w:val="003F4A77"/>
    <w:rsid w:val="003F4B3A"/>
    <w:rsid w:val="003F50BC"/>
    <w:rsid w:val="003F523E"/>
    <w:rsid w:val="003F537E"/>
    <w:rsid w:val="003F5421"/>
    <w:rsid w:val="003F54F7"/>
    <w:rsid w:val="003F558C"/>
    <w:rsid w:val="003F5A8B"/>
    <w:rsid w:val="003F5AB9"/>
    <w:rsid w:val="003F64AC"/>
    <w:rsid w:val="003F68EA"/>
    <w:rsid w:val="003F6AA0"/>
    <w:rsid w:val="003F6C24"/>
    <w:rsid w:val="003F727F"/>
    <w:rsid w:val="003F786E"/>
    <w:rsid w:val="003F7A3A"/>
    <w:rsid w:val="003F7B08"/>
    <w:rsid w:val="003F7B80"/>
    <w:rsid w:val="003F7C3D"/>
    <w:rsid w:val="003F7DF9"/>
    <w:rsid w:val="003F7EAF"/>
    <w:rsid w:val="0040067D"/>
    <w:rsid w:val="004006BD"/>
    <w:rsid w:val="00400CEA"/>
    <w:rsid w:val="00400E67"/>
    <w:rsid w:val="00401082"/>
    <w:rsid w:val="004010AC"/>
    <w:rsid w:val="00401BB4"/>
    <w:rsid w:val="00402C4B"/>
    <w:rsid w:val="00402CE2"/>
    <w:rsid w:val="00402D81"/>
    <w:rsid w:val="0040304D"/>
    <w:rsid w:val="00403C99"/>
    <w:rsid w:val="00403CAD"/>
    <w:rsid w:val="00403DA7"/>
    <w:rsid w:val="00403F1A"/>
    <w:rsid w:val="004040EF"/>
    <w:rsid w:val="00404236"/>
    <w:rsid w:val="004042ED"/>
    <w:rsid w:val="00405244"/>
    <w:rsid w:val="004052C4"/>
    <w:rsid w:val="00405807"/>
    <w:rsid w:val="00405C60"/>
    <w:rsid w:val="00405DBB"/>
    <w:rsid w:val="00405E20"/>
    <w:rsid w:val="00405FA6"/>
    <w:rsid w:val="0040648D"/>
    <w:rsid w:val="00406DD5"/>
    <w:rsid w:val="0040701E"/>
    <w:rsid w:val="004074CA"/>
    <w:rsid w:val="00407587"/>
    <w:rsid w:val="00407621"/>
    <w:rsid w:val="00407CC9"/>
    <w:rsid w:val="00407DE5"/>
    <w:rsid w:val="004100C9"/>
    <w:rsid w:val="00410916"/>
    <w:rsid w:val="00410AF7"/>
    <w:rsid w:val="00411858"/>
    <w:rsid w:val="00411916"/>
    <w:rsid w:val="00411BDA"/>
    <w:rsid w:val="00411CBA"/>
    <w:rsid w:val="00411EB5"/>
    <w:rsid w:val="00412028"/>
    <w:rsid w:val="00412230"/>
    <w:rsid w:val="00412339"/>
    <w:rsid w:val="0041253B"/>
    <w:rsid w:val="00412CFE"/>
    <w:rsid w:val="00412DCA"/>
    <w:rsid w:val="00412EC2"/>
    <w:rsid w:val="004130A3"/>
    <w:rsid w:val="00413C4A"/>
    <w:rsid w:val="004145BF"/>
    <w:rsid w:val="00414739"/>
    <w:rsid w:val="00414965"/>
    <w:rsid w:val="00414C6D"/>
    <w:rsid w:val="00414F33"/>
    <w:rsid w:val="004150FC"/>
    <w:rsid w:val="0041559B"/>
    <w:rsid w:val="0041565A"/>
    <w:rsid w:val="0041591B"/>
    <w:rsid w:val="00415ADA"/>
    <w:rsid w:val="00415BB6"/>
    <w:rsid w:val="00416481"/>
    <w:rsid w:val="0041652B"/>
    <w:rsid w:val="00416E78"/>
    <w:rsid w:val="00416E9F"/>
    <w:rsid w:val="00416F83"/>
    <w:rsid w:val="00417229"/>
    <w:rsid w:val="00417338"/>
    <w:rsid w:val="00417714"/>
    <w:rsid w:val="0041776A"/>
    <w:rsid w:val="00417A36"/>
    <w:rsid w:val="00417AE4"/>
    <w:rsid w:val="00417DA8"/>
    <w:rsid w:val="00417F2A"/>
    <w:rsid w:val="00420659"/>
    <w:rsid w:val="00420678"/>
    <w:rsid w:val="00420BE2"/>
    <w:rsid w:val="00420CFE"/>
    <w:rsid w:val="0042187F"/>
    <w:rsid w:val="00421895"/>
    <w:rsid w:val="00421897"/>
    <w:rsid w:val="00421A4C"/>
    <w:rsid w:val="00421B26"/>
    <w:rsid w:val="00421E03"/>
    <w:rsid w:val="00421ED8"/>
    <w:rsid w:val="004220F4"/>
    <w:rsid w:val="004226E6"/>
    <w:rsid w:val="0042287D"/>
    <w:rsid w:val="004228B7"/>
    <w:rsid w:val="00422B51"/>
    <w:rsid w:val="004232DE"/>
    <w:rsid w:val="00423B02"/>
    <w:rsid w:val="00423BE2"/>
    <w:rsid w:val="00423D42"/>
    <w:rsid w:val="00424043"/>
    <w:rsid w:val="00424250"/>
    <w:rsid w:val="004244CE"/>
    <w:rsid w:val="00424F35"/>
    <w:rsid w:val="0042507A"/>
    <w:rsid w:val="00425097"/>
    <w:rsid w:val="00425350"/>
    <w:rsid w:val="00425412"/>
    <w:rsid w:val="00425419"/>
    <w:rsid w:val="00425A0E"/>
    <w:rsid w:val="00425B41"/>
    <w:rsid w:val="00425EC3"/>
    <w:rsid w:val="00425F2B"/>
    <w:rsid w:val="00426332"/>
    <w:rsid w:val="00426334"/>
    <w:rsid w:val="00426AC6"/>
    <w:rsid w:val="00426B2A"/>
    <w:rsid w:val="00426C26"/>
    <w:rsid w:val="00426D33"/>
    <w:rsid w:val="00427107"/>
    <w:rsid w:val="004275A2"/>
    <w:rsid w:val="00427675"/>
    <w:rsid w:val="004276A5"/>
    <w:rsid w:val="00427CE9"/>
    <w:rsid w:val="0043010A"/>
    <w:rsid w:val="0043034D"/>
    <w:rsid w:val="00430518"/>
    <w:rsid w:val="004307B6"/>
    <w:rsid w:val="0043098F"/>
    <w:rsid w:val="00430A00"/>
    <w:rsid w:val="00430A9F"/>
    <w:rsid w:val="00430AD1"/>
    <w:rsid w:val="00430AD5"/>
    <w:rsid w:val="00430ECC"/>
    <w:rsid w:val="004312BA"/>
    <w:rsid w:val="00431547"/>
    <w:rsid w:val="00431603"/>
    <w:rsid w:val="00431C5E"/>
    <w:rsid w:val="00431D85"/>
    <w:rsid w:val="00432037"/>
    <w:rsid w:val="00432277"/>
    <w:rsid w:val="004322C9"/>
    <w:rsid w:val="00432525"/>
    <w:rsid w:val="00432B5D"/>
    <w:rsid w:val="00432D35"/>
    <w:rsid w:val="00433282"/>
    <w:rsid w:val="004334F1"/>
    <w:rsid w:val="00433D6F"/>
    <w:rsid w:val="00433EF5"/>
    <w:rsid w:val="00434294"/>
    <w:rsid w:val="0043456F"/>
    <w:rsid w:val="00434608"/>
    <w:rsid w:val="00434966"/>
    <w:rsid w:val="00434A76"/>
    <w:rsid w:val="00434CF8"/>
    <w:rsid w:val="004353E1"/>
    <w:rsid w:val="00435C59"/>
    <w:rsid w:val="00436442"/>
    <w:rsid w:val="00436480"/>
    <w:rsid w:val="00436583"/>
    <w:rsid w:val="00436718"/>
    <w:rsid w:val="0043681E"/>
    <w:rsid w:val="00437048"/>
    <w:rsid w:val="004371AE"/>
    <w:rsid w:val="004372D6"/>
    <w:rsid w:val="0043795A"/>
    <w:rsid w:val="00437F68"/>
    <w:rsid w:val="00437FD1"/>
    <w:rsid w:val="0044000B"/>
    <w:rsid w:val="004410A7"/>
    <w:rsid w:val="004410D5"/>
    <w:rsid w:val="00441205"/>
    <w:rsid w:val="00441287"/>
    <w:rsid w:val="00441A8C"/>
    <w:rsid w:val="00441B6F"/>
    <w:rsid w:val="00441E37"/>
    <w:rsid w:val="0044241A"/>
    <w:rsid w:val="004429E5"/>
    <w:rsid w:val="004429E7"/>
    <w:rsid w:val="00442AD9"/>
    <w:rsid w:val="00442C84"/>
    <w:rsid w:val="00442D04"/>
    <w:rsid w:val="00442DD8"/>
    <w:rsid w:val="004431AA"/>
    <w:rsid w:val="0044376A"/>
    <w:rsid w:val="0044415D"/>
    <w:rsid w:val="004443F8"/>
    <w:rsid w:val="004444EE"/>
    <w:rsid w:val="004445ED"/>
    <w:rsid w:val="00444620"/>
    <w:rsid w:val="004448FB"/>
    <w:rsid w:val="0044499A"/>
    <w:rsid w:val="00444A9B"/>
    <w:rsid w:val="00444C47"/>
    <w:rsid w:val="0044519C"/>
    <w:rsid w:val="00445263"/>
    <w:rsid w:val="004452DE"/>
    <w:rsid w:val="004456E3"/>
    <w:rsid w:val="004459D6"/>
    <w:rsid w:val="00445A0F"/>
    <w:rsid w:val="00445F54"/>
    <w:rsid w:val="00445F9C"/>
    <w:rsid w:val="0044605D"/>
    <w:rsid w:val="00446354"/>
    <w:rsid w:val="00446502"/>
    <w:rsid w:val="004466FC"/>
    <w:rsid w:val="0044690B"/>
    <w:rsid w:val="004469BC"/>
    <w:rsid w:val="004471F2"/>
    <w:rsid w:val="00447222"/>
    <w:rsid w:val="0044742A"/>
    <w:rsid w:val="00447B20"/>
    <w:rsid w:val="00447BE5"/>
    <w:rsid w:val="00447C75"/>
    <w:rsid w:val="00450395"/>
    <w:rsid w:val="004505B5"/>
    <w:rsid w:val="00450EE2"/>
    <w:rsid w:val="004510D4"/>
    <w:rsid w:val="00451147"/>
    <w:rsid w:val="0045174D"/>
    <w:rsid w:val="00451990"/>
    <w:rsid w:val="00451BAF"/>
    <w:rsid w:val="004523BC"/>
    <w:rsid w:val="00452406"/>
    <w:rsid w:val="0045276E"/>
    <w:rsid w:val="00452AFA"/>
    <w:rsid w:val="00452B22"/>
    <w:rsid w:val="00452BB3"/>
    <w:rsid w:val="00452BDF"/>
    <w:rsid w:val="00452CC5"/>
    <w:rsid w:val="00452D04"/>
    <w:rsid w:val="004530BA"/>
    <w:rsid w:val="00453390"/>
    <w:rsid w:val="0045346C"/>
    <w:rsid w:val="0045366F"/>
    <w:rsid w:val="004536B4"/>
    <w:rsid w:val="004539FE"/>
    <w:rsid w:val="00453AB3"/>
    <w:rsid w:val="00453BB5"/>
    <w:rsid w:val="00453C1B"/>
    <w:rsid w:val="00453DD8"/>
    <w:rsid w:val="00453F0E"/>
    <w:rsid w:val="0045402D"/>
    <w:rsid w:val="00454128"/>
    <w:rsid w:val="004544E3"/>
    <w:rsid w:val="004546C3"/>
    <w:rsid w:val="004547E8"/>
    <w:rsid w:val="00454DAD"/>
    <w:rsid w:val="00455157"/>
    <w:rsid w:val="00455299"/>
    <w:rsid w:val="004553A8"/>
    <w:rsid w:val="004553FC"/>
    <w:rsid w:val="00455558"/>
    <w:rsid w:val="00455846"/>
    <w:rsid w:val="004559B8"/>
    <w:rsid w:val="00455AD8"/>
    <w:rsid w:val="00455CBF"/>
    <w:rsid w:val="00455F13"/>
    <w:rsid w:val="00455FFD"/>
    <w:rsid w:val="004567D0"/>
    <w:rsid w:val="00456B15"/>
    <w:rsid w:val="00456B2F"/>
    <w:rsid w:val="00456C23"/>
    <w:rsid w:val="00456CE7"/>
    <w:rsid w:val="004575F3"/>
    <w:rsid w:val="00457A98"/>
    <w:rsid w:val="00457AFC"/>
    <w:rsid w:val="00457FE4"/>
    <w:rsid w:val="004601B0"/>
    <w:rsid w:val="00460538"/>
    <w:rsid w:val="00460779"/>
    <w:rsid w:val="004608D7"/>
    <w:rsid w:val="00460E28"/>
    <w:rsid w:val="00460F12"/>
    <w:rsid w:val="00461334"/>
    <w:rsid w:val="00461685"/>
    <w:rsid w:val="00461A5C"/>
    <w:rsid w:val="00462026"/>
    <w:rsid w:val="004620E1"/>
    <w:rsid w:val="0046217A"/>
    <w:rsid w:val="004621B9"/>
    <w:rsid w:val="0046257C"/>
    <w:rsid w:val="00462648"/>
    <w:rsid w:val="004626B9"/>
    <w:rsid w:val="004629B3"/>
    <w:rsid w:val="004633C2"/>
    <w:rsid w:val="004633D4"/>
    <w:rsid w:val="004637D1"/>
    <w:rsid w:val="0046395A"/>
    <w:rsid w:val="00463CFE"/>
    <w:rsid w:val="00463D33"/>
    <w:rsid w:val="00463EDC"/>
    <w:rsid w:val="00463F23"/>
    <w:rsid w:val="004641C3"/>
    <w:rsid w:val="004644D3"/>
    <w:rsid w:val="004645F9"/>
    <w:rsid w:val="004649A9"/>
    <w:rsid w:val="004650AE"/>
    <w:rsid w:val="004653E8"/>
    <w:rsid w:val="00465A8C"/>
    <w:rsid w:val="00465C63"/>
    <w:rsid w:val="00465ECF"/>
    <w:rsid w:val="00465FB7"/>
    <w:rsid w:val="00466550"/>
    <w:rsid w:val="004665E7"/>
    <w:rsid w:val="004667FC"/>
    <w:rsid w:val="00466CC6"/>
    <w:rsid w:val="00466EC8"/>
    <w:rsid w:val="00467078"/>
    <w:rsid w:val="0046713B"/>
    <w:rsid w:val="00467143"/>
    <w:rsid w:val="00467240"/>
    <w:rsid w:val="00467511"/>
    <w:rsid w:val="004675CD"/>
    <w:rsid w:val="0046791A"/>
    <w:rsid w:val="0047003C"/>
    <w:rsid w:val="0047009A"/>
    <w:rsid w:val="0047019E"/>
    <w:rsid w:val="00470481"/>
    <w:rsid w:val="004705FD"/>
    <w:rsid w:val="004708B1"/>
    <w:rsid w:val="004711C2"/>
    <w:rsid w:val="00471710"/>
    <w:rsid w:val="00471FB0"/>
    <w:rsid w:val="004726C4"/>
    <w:rsid w:val="004729CF"/>
    <w:rsid w:val="00473750"/>
    <w:rsid w:val="00473AF1"/>
    <w:rsid w:val="00473EA3"/>
    <w:rsid w:val="004747EC"/>
    <w:rsid w:val="004748CA"/>
    <w:rsid w:val="004749F8"/>
    <w:rsid w:val="00474C41"/>
    <w:rsid w:val="00474F24"/>
    <w:rsid w:val="004750A4"/>
    <w:rsid w:val="0047519E"/>
    <w:rsid w:val="00475625"/>
    <w:rsid w:val="00475786"/>
    <w:rsid w:val="00475822"/>
    <w:rsid w:val="0047606D"/>
    <w:rsid w:val="00476526"/>
    <w:rsid w:val="004766E4"/>
    <w:rsid w:val="00476A42"/>
    <w:rsid w:val="00476C4D"/>
    <w:rsid w:val="004772BC"/>
    <w:rsid w:val="004802C5"/>
    <w:rsid w:val="004806C6"/>
    <w:rsid w:val="00480748"/>
    <w:rsid w:val="00480940"/>
    <w:rsid w:val="00480C29"/>
    <w:rsid w:val="00480D82"/>
    <w:rsid w:val="00480DF0"/>
    <w:rsid w:val="00481A63"/>
    <w:rsid w:val="00481B62"/>
    <w:rsid w:val="00482215"/>
    <w:rsid w:val="004824DD"/>
    <w:rsid w:val="004828F4"/>
    <w:rsid w:val="004829F0"/>
    <w:rsid w:val="00482B41"/>
    <w:rsid w:val="00482D6A"/>
    <w:rsid w:val="00482DAB"/>
    <w:rsid w:val="00483128"/>
    <w:rsid w:val="00483257"/>
    <w:rsid w:val="004836A1"/>
    <w:rsid w:val="004836EE"/>
    <w:rsid w:val="004839BA"/>
    <w:rsid w:val="004839FC"/>
    <w:rsid w:val="00483B33"/>
    <w:rsid w:val="00483E4E"/>
    <w:rsid w:val="00483E7C"/>
    <w:rsid w:val="00483FD2"/>
    <w:rsid w:val="0048425D"/>
    <w:rsid w:val="0048429F"/>
    <w:rsid w:val="00484AAE"/>
    <w:rsid w:val="00484B6E"/>
    <w:rsid w:val="00484D7D"/>
    <w:rsid w:val="00484E5C"/>
    <w:rsid w:val="004850B6"/>
    <w:rsid w:val="00485361"/>
    <w:rsid w:val="0048551D"/>
    <w:rsid w:val="004859A1"/>
    <w:rsid w:val="004859BB"/>
    <w:rsid w:val="00485CF1"/>
    <w:rsid w:val="00485D76"/>
    <w:rsid w:val="0048615F"/>
    <w:rsid w:val="004873EB"/>
    <w:rsid w:val="004878FF"/>
    <w:rsid w:val="00487B2A"/>
    <w:rsid w:val="00487C59"/>
    <w:rsid w:val="00490108"/>
    <w:rsid w:val="004902F9"/>
    <w:rsid w:val="00490B1F"/>
    <w:rsid w:val="00491446"/>
    <w:rsid w:val="004918B3"/>
    <w:rsid w:val="00491B1A"/>
    <w:rsid w:val="00491B59"/>
    <w:rsid w:val="00491EB9"/>
    <w:rsid w:val="00491F9F"/>
    <w:rsid w:val="004926D5"/>
    <w:rsid w:val="00492D9B"/>
    <w:rsid w:val="00492E44"/>
    <w:rsid w:val="00492FAF"/>
    <w:rsid w:val="00493066"/>
    <w:rsid w:val="00493226"/>
    <w:rsid w:val="004932E2"/>
    <w:rsid w:val="0049330C"/>
    <w:rsid w:val="004938AD"/>
    <w:rsid w:val="00493B60"/>
    <w:rsid w:val="00493E67"/>
    <w:rsid w:val="004941DE"/>
    <w:rsid w:val="0049470A"/>
    <w:rsid w:val="00494781"/>
    <w:rsid w:val="0049499B"/>
    <w:rsid w:val="00494E9E"/>
    <w:rsid w:val="00495171"/>
    <w:rsid w:val="0049546B"/>
    <w:rsid w:val="00495B48"/>
    <w:rsid w:val="00495D5D"/>
    <w:rsid w:val="004961AE"/>
    <w:rsid w:val="004969E5"/>
    <w:rsid w:val="00496DDE"/>
    <w:rsid w:val="00496F2A"/>
    <w:rsid w:val="00496F74"/>
    <w:rsid w:val="00497137"/>
    <w:rsid w:val="00497140"/>
    <w:rsid w:val="004971B5"/>
    <w:rsid w:val="00497243"/>
    <w:rsid w:val="004973C7"/>
    <w:rsid w:val="00497A2A"/>
    <w:rsid w:val="00497A8A"/>
    <w:rsid w:val="004A0214"/>
    <w:rsid w:val="004A029E"/>
    <w:rsid w:val="004A052E"/>
    <w:rsid w:val="004A0659"/>
    <w:rsid w:val="004A06D6"/>
    <w:rsid w:val="004A075E"/>
    <w:rsid w:val="004A0A1B"/>
    <w:rsid w:val="004A0BD9"/>
    <w:rsid w:val="004A0EFC"/>
    <w:rsid w:val="004A11A4"/>
    <w:rsid w:val="004A11C1"/>
    <w:rsid w:val="004A174D"/>
    <w:rsid w:val="004A1903"/>
    <w:rsid w:val="004A1B20"/>
    <w:rsid w:val="004A234B"/>
    <w:rsid w:val="004A2BAA"/>
    <w:rsid w:val="004A2BBB"/>
    <w:rsid w:val="004A315E"/>
    <w:rsid w:val="004A3341"/>
    <w:rsid w:val="004A3C2A"/>
    <w:rsid w:val="004A3F7B"/>
    <w:rsid w:val="004A42A2"/>
    <w:rsid w:val="004A42C5"/>
    <w:rsid w:val="004A432A"/>
    <w:rsid w:val="004A4807"/>
    <w:rsid w:val="004A49D7"/>
    <w:rsid w:val="004A52C0"/>
    <w:rsid w:val="004A533D"/>
    <w:rsid w:val="004A58E0"/>
    <w:rsid w:val="004A5E0D"/>
    <w:rsid w:val="004A5EAD"/>
    <w:rsid w:val="004A648B"/>
    <w:rsid w:val="004A6727"/>
    <w:rsid w:val="004A6756"/>
    <w:rsid w:val="004A675D"/>
    <w:rsid w:val="004A6B5C"/>
    <w:rsid w:val="004A6D11"/>
    <w:rsid w:val="004A6F56"/>
    <w:rsid w:val="004A7A1B"/>
    <w:rsid w:val="004B00FD"/>
    <w:rsid w:val="004B03D7"/>
    <w:rsid w:val="004B04F1"/>
    <w:rsid w:val="004B095E"/>
    <w:rsid w:val="004B11C7"/>
    <w:rsid w:val="004B1341"/>
    <w:rsid w:val="004B157E"/>
    <w:rsid w:val="004B1733"/>
    <w:rsid w:val="004B1CFF"/>
    <w:rsid w:val="004B2066"/>
    <w:rsid w:val="004B20A6"/>
    <w:rsid w:val="004B24CF"/>
    <w:rsid w:val="004B24D6"/>
    <w:rsid w:val="004B2580"/>
    <w:rsid w:val="004B262E"/>
    <w:rsid w:val="004B276F"/>
    <w:rsid w:val="004B2800"/>
    <w:rsid w:val="004B2A27"/>
    <w:rsid w:val="004B2BBE"/>
    <w:rsid w:val="004B2CC2"/>
    <w:rsid w:val="004B2F37"/>
    <w:rsid w:val="004B2FD7"/>
    <w:rsid w:val="004B310F"/>
    <w:rsid w:val="004B3251"/>
    <w:rsid w:val="004B3578"/>
    <w:rsid w:val="004B37C2"/>
    <w:rsid w:val="004B394B"/>
    <w:rsid w:val="004B3AD5"/>
    <w:rsid w:val="004B408B"/>
    <w:rsid w:val="004B44FC"/>
    <w:rsid w:val="004B4561"/>
    <w:rsid w:val="004B519F"/>
    <w:rsid w:val="004B527A"/>
    <w:rsid w:val="004B5B06"/>
    <w:rsid w:val="004B5C6A"/>
    <w:rsid w:val="004B6462"/>
    <w:rsid w:val="004B6718"/>
    <w:rsid w:val="004B68E6"/>
    <w:rsid w:val="004B6C18"/>
    <w:rsid w:val="004B6CB1"/>
    <w:rsid w:val="004B6D9D"/>
    <w:rsid w:val="004B7407"/>
    <w:rsid w:val="004B76A0"/>
    <w:rsid w:val="004B7756"/>
    <w:rsid w:val="004B7AA4"/>
    <w:rsid w:val="004B7AB4"/>
    <w:rsid w:val="004C031B"/>
    <w:rsid w:val="004C0403"/>
    <w:rsid w:val="004C0507"/>
    <w:rsid w:val="004C0695"/>
    <w:rsid w:val="004C0776"/>
    <w:rsid w:val="004C0A9E"/>
    <w:rsid w:val="004C1549"/>
    <w:rsid w:val="004C18EB"/>
    <w:rsid w:val="004C1EA2"/>
    <w:rsid w:val="004C20AB"/>
    <w:rsid w:val="004C2326"/>
    <w:rsid w:val="004C2599"/>
    <w:rsid w:val="004C25B7"/>
    <w:rsid w:val="004C2653"/>
    <w:rsid w:val="004C2D9E"/>
    <w:rsid w:val="004C3443"/>
    <w:rsid w:val="004C3A17"/>
    <w:rsid w:val="004C3B74"/>
    <w:rsid w:val="004C3E8D"/>
    <w:rsid w:val="004C4122"/>
    <w:rsid w:val="004C429F"/>
    <w:rsid w:val="004C44B7"/>
    <w:rsid w:val="004C457B"/>
    <w:rsid w:val="004C4606"/>
    <w:rsid w:val="004C4652"/>
    <w:rsid w:val="004C4A38"/>
    <w:rsid w:val="004C4BE4"/>
    <w:rsid w:val="004C5B07"/>
    <w:rsid w:val="004C5E4C"/>
    <w:rsid w:val="004C5E7E"/>
    <w:rsid w:val="004C60C7"/>
    <w:rsid w:val="004C627F"/>
    <w:rsid w:val="004C62DF"/>
    <w:rsid w:val="004C644A"/>
    <w:rsid w:val="004C6560"/>
    <w:rsid w:val="004C65DB"/>
    <w:rsid w:val="004C665C"/>
    <w:rsid w:val="004C6EE1"/>
    <w:rsid w:val="004C6EF9"/>
    <w:rsid w:val="004C6FBD"/>
    <w:rsid w:val="004C7467"/>
    <w:rsid w:val="004C74F5"/>
    <w:rsid w:val="004C7538"/>
    <w:rsid w:val="004C77F7"/>
    <w:rsid w:val="004C7B5C"/>
    <w:rsid w:val="004C7BFE"/>
    <w:rsid w:val="004C7E98"/>
    <w:rsid w:val="004D05B9"/>
    <w:rsid w:val="004D07F1"/>
    <w:rsid w:val="004D0B0F"/>
    <w:rsid w:val="004D0E24"/>
    <w:rsid w:val="004D114F"/>
    <w:rsid w:val="004D13F4"/>
    <w:rsid w:val="004D17D3"/>
    <w:rsid w:val="004D1BFA"/>
    <w:rsid w:val="004D24A6"/>
    <w:rsid w:val="004D24FB"/>
    <w:rsid w:val="004D25A8"/>
    <w:rsid w:val="004D25AD"/>
    <w:rsid w:val="004D2642"/>
    <w:rsid w:val="004D27A6"/>
    <w:rsid w:val="004D2C77"/>
    <w:rsid w:val="004D30C5"/>
    <w:rsid w:val="004D3114"/>
    <w:rsid w:val="004D3568"/>
    <w:rsid w:val="004D384F"/>
    <w:rsid w:val="004D38A1"/>
    <w:rsid w:val="004D38B3"/>
    <w:rsid w:val="004D38D1"/>
    <w:rsid w:val="004D3AA2"/>
    <w:rsid w:val="004D3ADD"/>
    <w:rsid w:val="004D3B24"/>
    <w:rsid w:val="004D3DBC"/>
    <w:rsid w:val="004D430C"/>
    <w:rsid w:val="004D43E4"/>
    <w:rsid w:val="004D461D"/>
    <w:rsid w:val="004D50E3"/>
    <w:rsid w:val="004D515B"/>
    <w:rsid w:val="004D5187"/>
    <w:rsid w:val="004D537B"/>
    <w:rsid w:val="004D5513"/>
    <w:rsid w:val="004D5812"/>
    <w:rsid w:val="004D58BA"/>
    <w:rsid w:val="004D5A0A"/>
    <w:rsid w:val="004D5A57"/>
    <w:rsid w:val="004D6201"/>
    <w:rsid w:val="004D629E"/>
    <w:rsid w:val="004D652B"/>
    <w:rsid w:val="004D6685"/>
    <w:rsid w:val="004D66FD"/>
    <w:rsid w:val="004D6E40"/>
    <w:rsid w:val="004D6EC0"/>
    <w:rsid w:val="004D7035"/>
    <w:rsid w:val="004D7342"/>
    <w:rsid w:val="004D781A"/>
    <w:rsid w:val="004D7833"/>
    <w:rsid w:val="004D79AB"/>
    <w:rsid w:val="004D7EDE"/>
    <w:rsid w:val="004D7F19"/>
    <w:rsid w:val="004D7F2F"/>
    <w:rsid w:val="004E0CEE"/>
    <w:rsid w:val="004E0F80"/>
    <w:rsid w:val="004E11F7"/>
    <w:rsid w:val="004E12BE"/>
    <w:rsid w:val="004E13D8"/>
    <w:rsid w:val="004E17C6"/>
    <w:rsid w:val="004E1DA6"/>
    <w:rsid w:val="004E228D"/>
    <w:rsid w:val="004E291C"/>
    <w:rsid w:val="004E2D28"/>
    <w:rsid w:val="004E2E9C"/>
    <w:rsid w:val="004E31E5"/>
    <w:rsid w:val="004E352C"/>
    <w:rsid w:val="004E35BC"/>
    <w:rsid w:val="004E3A89"/>
    <w:rsid w:val="004E3C8C"/>
    <w:rsid w:val="004E47AE"/>
    <w:rsid w:val="004E4A13"/>
    <w:rsid w:val="004E4E8B"/>
    <w:rsid w:val="004E4EE8"/>
    <w:rsid w:val="004E4F63"/>
    <w:rsid w:val="004E5460"/>
    <w:rsid w:val="004E5581"/>
    <w:rsid w:val="004E56F1"/>
    <w:rsid w:val="004E5915"/>
    <w:rsid w:val="004E59F2"/>
    <w:rsid w:val="004E6230"/>
    <w:rsid w:val="004E6C04"/>
    <w:rsid w:val="004E6DA1"/>
    <w:rsid w:val="004E704D"/>
    <w:rsid w:val="004E7520"/>
    <w:rsid w:val="004E7694"/>
    <w:rsid w:val="004E7DF0"/>
    <w:rsid w:val="004F0332"/>
    <w:rsid w:val="004F04D7"/>
    <w:rsid w:val="004F06EE"/>
    <w:rsid w:val="004F0A2E"/>
    <w:rsid w:val="004F0C03"/>
    <w:rsid w:val="004F0CA3"/>
    <w:rsid w:val="004F0EDA"/>
    <w:rsid w:val="004F164A"/>
    <w:rsid w:val="004F1A35"/>
    <w:rsid w:val="004F25EA"/>
    <w:rsid w:val="004F25FC"/>
    <w:rsid w:val="004F2D47"/>
    <w:rsid w:val="004F2EC6"/>
    <w:rsid w:val="004F30D6"/>
    <w:rsid w:val="004F3268"/>
    <w:rsid w:val="004F32E8"/>
    <w:rsid w:val="004F35BB"/>
    <w:rsid w:val="004F38D7"/>
    <w:rsid w:val="004F3953"/>
    <w:rsid w:val="004F3B21"/>
    <w:rsid w:val="004F3F4C"/>
    <w:rsid w:val="004F4018"/>
    <w:rsid w:val="004F4242"/>
    <w:rsid w:val="004F4249"/>
    <w:rsid w:val="004F4263"/>
    <w:rsid w:val="004F43F2"/>
    <w:rsid w:val="004F4661"/>
    <w:rsid w:val="004F4731"/>
    <w:rsid w:val="004F4B9C"/>
    <w:rsid w:val="004F4E71"/>
    <w:rsid w:val="004F5028"/>
    <w:rsid w:val="004F547B"/>
    <w:rsid w:val="004F57CD"/>
    <w:rsid w:val="004F5B0D"/>
    <w:rsid w:val="004F5C22"/>
    <w:rsid w:val="004F5C27"/>
    <w:rsid w:val="004F6068"/>
    <w:rsid w:val="004F619F"/>
    <w:rsid w:val="004F644A"/>
    <w:rsid w:val="004F6A30"/>
    <w:rsid w:val="004F6AD1"/>
    <w:rsid w:val="004F6D8B"/>
    <w:rsid w:val="004F6FED"/>
    <w:rsid w:val="004F7004"/>
    <w:rsid w:val="004F7145"/>
    <w:rsid w:val="004F78CF"/>
    <w:rsid w:val="005006C5"/>
    <w:rsid w:val="00500F80"/>
    <w:rsid w:val="0050106C"/>
    <w:rsid w:val="0050145A"/>
    <w:rsid w:val="005017DB"/>
    <w:rsid w:val="00501A61"/>
    <w:rsid w:val="00501DD0"/>
    <w:rsid w:val="00501FF2"/>
    <w:rsid w:val="005020E6"/>
    <w:rsid w:val="0050210A"/>
    <w:rsid w:val="00502D25"/>
    <w:rsid w:val="005030F4"/>
    <w:rsid w:val="00503194"/>
    <w:rsid w:val="00503282"/>
    <w:rsid w:val="005034F2"/>
    <w:rsid w:val="00503C73"/>
    <w:rsid w:val="00503CF3"/>
    <w:rsid w:val="00503D22"/>
    <w:rsid w:val="00503DEB"/>
    <w:rsid w:val="005047F7"/>
    <w:rsid w:val="005048E8"/>
    <w:rsid w:val="00504BED"/>
    <w:rsid w:val="00504DE3"/>
    <w:rsid w:val="00504E1C"/>
    <w:rsid w:val="00504E60"/>
    <w:rsid w:val="00505008"/>
    <w:rsid w:val="0050537F"/>
    <w:rsid w:val="00505390"/>
    <w:rsid w:val="0050540E"/>
    <w:rsid w:val="00505A0E"/>
    <w:rsid w:val="00505B21"/>
    <w:rsid w:val="00505FD1"/>
    <w:rsid w:val="00506221"/>
    <w:rsid w:val="005062C1"/>
    <w:rsid w:val="0050632F"/>
    <w:rsid w:val="005063CC"/>
    <w:rsid w:val="00506448"/>
    <w:rsid w:val="00506A13"/>
    <w:rsid w:val="00506EFF"/>
    <w:rsid w:val="00506F8A"/>
    <w:rsid w:val="0050718E"/>
    <w:rsid w:val="00507348"/>
    <w:rsid w:val="0050747E"/>
    <w:rsid w:val="00507793"/>
    <w:rsid w:val="00507B40"/>
    <w:rsid w:val="00507C3D"/>
    <w:rsid w:val="00507C63"/>
    <w:rsid w:val="00507E53"/>
    <w:rsid w:val="00507EA0"/>
    <w:rsid w:val="0051009C"/>
    <w:rsid w:val="005100EC"/>
    <w:rsid w:val="00510203"/>
    <w:rsid w:val="005102F4"/>
    <w:rsid w:val="00510B0D"/>
    <w:rsid w:val="00510C23"/>
    <w:rsid w:val="00510DD3"/>
    <w:rsid w:val="00510E5E"/>
    <w:rsid w:val="00510FA1"/>
    <w:rsid w:val="00511133"/>
    <w:rsid w:val="0051137B"/>
    <w:rsid w:val="005116D0"/>
    <w:rsid w:val="00511A32"/>
    <w:rsid w:val="00511BD3"/>
    <w:rsid w:val="00512DD6"/>
    <w:rsid w:val="0051301E"/>
    <w:rsid w:val="005132CD"/>
    <w:rsid w:val="005135F4"/>
    <w:rsid w:val="005136FB"/>
    <w:rsid w:val="0051397A"/>
    <w:rsid w:val="00513B9C"/>
    <w:rsid w:val="00513C0F"/>
    <w:rsid w:val="00513DB8"/>
    <w:rsid w:val="005141BE"/>
    <w:rsid w:val="00514434"/>
    <w:rsid w:val="00514B8A"/>
    <w:rsid w:val="0051503B"/>
    <w:rsid w:val="005151DE"/>
    <w:rsid w:val="00515724"/>
    <w:rsid w:val="005159A8"/>
    <w:rsid w:val="00515B5E"/>
    <w:rsid w:val="00515FCE"/>
    <w:rsid w:val="005160E4"/>
    <w:rsid w:val="005165B2"/>
    <w:rsid w:val="0051665F"/>
    <w:rsid w:val="00516DCD"/>
    <w:rsid w:val="005170B3"/>
    <w:rsid w:val="00517500"/>
    <w:rsid w:val="0051777D"/>
    <w:rsid w:val="005178CE"/>
    <w:rsid w:val="00517D79"/>
    <w:rsid w:val="00517D8E"/>
    <w:rsid w:val="00520291"/>
    <w:rsid w:val="005206AF"/>
    <w:rsid w:val="00520959"/>
    <w:rsid w:val="00520C48"/>
    <w:rsid w:val="00520D21"/>
    <w:rsid w:val="0052115A"/>
    <w:rsid w:val="0052158E"/>
    <w:rsid w:val="00521754"/>
    <w:rsid w:val="0052179D"/>
    <w:rsid w:val="00521E83"/>
    <w:rsid w:val="00522565"/>
    <w:rsid w:val="00522FFB"/>
    <w:rsid w:val="005238D6"/>
    <w:rsid w:val="005239BC"/>
    <w:rsid w:val="00523C34"/>
    <w:rsid w:val="00523CD5"/>
    <w:rsid w:val="00523F90"/>
    <w:rsid w:val="00524219"/>
    <w:rsid w:val="00524248"/>
    <w:rsid w:val="00524512"/>
    <w:rsid w:val="00525058"/>
    <w:rsid w:val="005254A9"/>
    <w:rsid w:val="005256AB"/>
    <w:rsid w:val="00525790"/>
    <w:rsid w:val="00525B31"/>
    <w:rsid w:val="00525B97"/>
    <w:rsid w:val="00525CDE"/>
    <w:rsid w:val="00525DDD"/>
    <w:rsid w:val="0052649F"/>
    <w:rsid w:val="00526605"/>
    <w:rsid w:val="00526645"/>
    <w:rsid w:val="00526706"/>
    <w:rsid w:val="0052688A"/>
    <w:rsid w:val="00527247"/>
    <w:rsid w:val="005272C6"/>
    <w:rsid w:val="00527307"/>
    <w:rsid w:val="00527628"/>
    <w:rsid w:val="0052784E"/>
    <w:rsid w:val="00527DF5"/>
    <w:rsid w:val="005300F6"/>
    <w:rsid w:val="005303AA"/>
    <w:rsid w:val="0053042B"/>
    <w:rsid w:val="005313D7"/>
    <w:rsid w:val="005317C4"/>
    <w:rsid w:val="005322D1"/>
    <w:rsid w:val="0053246E"/>
    <w:rsid w:val="005326A3"/>
    <w:rsid w:val="005329C8"/>
    <w:rsid w:val="00532D62"/>
    <w:rsid w:val="00532E8F"/>
    <w:rsid w:val="00533446"/>
    <w:rsid w:val="00533B45"/>
    <w:rsid w:val="00533C9C"/>
    <w:rsid w:val="00533F16"/>
    <w:rsid w:val="0053505E"/>
    <w:rsid w:val="00535119"/>
    <w:rsid w:val="0053568F"/>
    <w:rsid w:val="005356AB"/>
    <w:rsid w:val="00535EB2"/>
    <w:rsid w:val="00535FB9"/>
    <w:rsid w:val="00535FEE"/>
    <w:rsid w:val="005360AD"/>
    <w:rsid w:val="00536B4B"/>
    <w:rsid w:val="00536D26"/>
    <w:rsid w:val="00537429"/>
    <w:rsid w:val="00537877"/>
    <w:rsid w:val="005409F3"/>
    <w:rsid w:val="00540B8E"/>
    <w:rsid w:val="00540BE4"/>
    <w:rsid w:val="00540C6C"/>
    <w:rsid w:val="00540D6A"/>
    <w:rsid w:val="00540F85"/>
    <w:rsid w:val="00541125"/>
    <w:rsid w:val="0054120D"/>
    <w:rsid w:val="00541213"/>
    <w:rsid w:val="00541301"/>
    <w:rsid w:val="00541462"/>
    <w:rsid w:val="00541618"/>
    <w:rsid w:val="0054170A"/>
    <w:rsid w:val="00541A5E"/>
    <w:rsid w:val="00541EE2"/>
    <w:rsid w:val="00542144"/>
    <w:rsid w:val="00543486"/>
    <w:rsid w:val="00543713"/>
    <w:rsid w:val="00543750"/>
    <w:rsid w:val="0054397E"/>
    <w:rsid w:val="00543F37"/>
    <w:rsid w:val="00543F48"/>
    <w:rsid w:val="00544591"/>
    <w:rsid w:val="005452C1"/>
    <w:rsid w:val="00545431"/>
    <w:rsid w:val="005454BE"/>
    <w:rsid w:val="00545627"/>
    <w:rsid w:val="00545636"/>
    <w:rsid w:val="0054594F"/>
    <w:rsid w:val="00545B47"/>
    <w:rsid w:val="00545FF6"/>
    <w:rsid w:val="0054601E"/>
    <w:rsid w:val="005460BA"/>
    <w:rsid w:val="00546397"/>
    <w:rsid w:val="00546497"/>
    <w:rsid w:val="0054650D"/>
    <w:rsid w:val="0054659C"/>
    <w:rsid w:val="00546B14"/>
    <w:rsid w:val="00546DCD"/>
    <w:rsid w:val="005474B3"/>
    <w:rsid w:val="00547558"/>
    <w:rsid w:val="0054774A"/>
    <w:rsid w:val="00547A57"/>
    <w:rsid w:val="00547DED"/>
    <w:rsid w:val="005501BE"/>
    <w:rsid w:val="00550397"/>
    <w:rsid w:val="00550629"/>
    <w:rsid w:val="00550712"/>
    <w:rsid w:val="005509C2"/>
    <w:rsid w:val="00550AC7"/>
    <w:rsid w:val="00550E53"/>
    <w:rsid w:val="0055110B"/>
    <w:rsid w:val="00551160"/>
    <w:rsid w:val="00551190"/>
    <w:rsid w:val="005511FE"/>
    <w:rsid w:val="00551478"/>
    <w:rsid w:val="0055189C"/>
    <w:rsid w:val="00551961"/>
    <w:rsid w:val="00551EC5"/>
    <w:rsid w:val="005520B9"/>
    <w:rsid w:val="00552126"/>
    <w:rsid w:val="0055244B"/>
    <w:rsid w:val="005525E1"/>
    <w:rsid w:val="005526AB"/>
    <w:rsid w:val="00552B1F"/>
    <w:rsid w:val="00552E3A"/>
    <w:rsid w:val="00552F82"/>
    <w:rsid w:val="00553361"/>
    <w:rsid w:val="00553585"/>
    <w:rsid w:val="005535C7"/>
    <w:rsid w:val="00553689"/>
    <w:rsid w:val="005536E0"/>
    <w:rsid w:val="005538A9"/>
    <w:rsid w:val="005538B1"/>
    <w:rsid w:val="00553EBB"/>
    <w:rsid w:val="0055464E"/>
    <w:rsid w:val="00554809"/>
    <w:rsid w:val="00554821"/>
    <w:rsid w:val="00554DC8"/>
    <w:rsid w:val="00554EFE"/>
    <w:rsid w:val="00555074"/>
    <w:rsid w:val="005554CB"/>
    <w:rsid w:val="005555A7"/>
    <w:rsid w:val="00555876"/>
    <w:rsid w:val="00555A5E"/>
    <w:rsid w:val="00555B63"/>
    <w:rsid w:val="00555D76"/>
    <w:rsid w:val="00555E0A"/>
    <w:rsid w:val="00555F62"/>
    <w:rsid w:val="00556205"/>
    <w:rsid w:val="005562A0"/>
    <w:rsid w:val="005564B0"/>
    <w:rsid w:val="0055654F"/>
    <w:rsid w:val="005566E5"/>
    <w:rsid w:val="00556A53"/>
    <w:rsid w:val="00556CC0"/>
    <w:rsid w:val="00556DD7"/>
    <w:rsid w:val="00556FA9"/>
    <w:rsid w:val="00557202"/>
    <w:rsid w:val="00557A30"/>
    <w:rsid w:val="00557B89"/>
    <w:rsid w:val="0056008A"/>
    <w:rsid w:val="005600F5"/>
    <w:rsid w:val="0056033D"/>
    <w:rsid w:val="00560445"/>
    <w:rsid w:val="00560A9C"/>
    <w:rsid w:val="00560C0E"/>
    <w:rsid w:val="00560F60"/>
    <w:rsid w:val="00560F65"/>
    <w:rsid w:val="00561FA1"/>
    <w:rsid w:val="0056214B"/>
    <w:rsid w:val="00562285"/>
    <w:rsid w:val="00562343"/>
    <w:rsid w:val="00562717"/>
    <w:rsid w:val="00562AC1"/>
    <w:rsid w:val="00562CCC"/>
    <w:rsid w:val="00562F13"/>
    <w:rsid w:val="0056357C"/>
    <w:rsid w:val="005636CD"/>
    <w:rsid w:val="005636E5"/>
    <w:rsid w:val="00563CCD"/>
    <w:rsid w:val="0056412A"/>
    <w:rsid w:val="005643B3"/>
    <w:rsid w:val="005646F1"/>
    <w:rsid w:val="00564B2C"/>
    <w:rsid w:val="00564D78"/>
    <w:rsid w:val="00564DC8"/>
    <w:rsid w:val="00564EAC"/>
    <w:rsid w:val="00565D82"/>
    <w:rsid w:val="00565E04"/>
    <w:rsid w:val="00565E17"/>
    <w:rsid w:val="00565EF0"/>
    <w:rsid w:val="0056652E"/>
    <w:rsid w:val="00566817"/>
    <w:rsid w:val="0056693E"/>
    <w:rsid w:val="00567387"/>
    <w:rsid w:val="0057006E"/>
    <w:rsid w:val="00570538"/>
    <w:rsid w:val="0057087C"/>
    <w:rsid w:val="00570BD7"/>
    <w:rsid w:val="00571105"/>
    <w:rsid w:val="0057169F"/>
    <w:rsid w:val="00571787"/>
    <w:rsid w:val="00571851"/>
    <w:rsid w:val="00571985"/>
    <w:rsid w:val="00571A8B"/>
    <w:rsid w:val="00571C8B"/>
    <w:rsid w:val="00571F08"/>
    <w:rsid w:val="00571FC8"/>
    <w:rsid w:val="00572248"/>
    <w:rsid w:val="005725AA"/>
    <w:rsid w:val="005725EB"/>
    <w:rsid w:val="0057281C"/>
    <w:rsid w:val="00572875"/>
    <w:rsid w:val="00573083"/>
    <w:rsid w:val="0057310E"/>
    <w:rsid w:val="005731FB"/>
    <w:rsid w:val="0057355E"/>
    <w:rsid w:val="00573883"/>
    <w:rsid w:val="005739EC"/>
    <w:rsid w:val="00573FD6"/>
    <w:rsid w:val="005740F1"/>
    <w:rsid w:val="005745A3"/>
    <w:rsid w:val="0057497C"/>
    <w:rsid w:val="00574AFE"/>
    <w:rsid w:val="00574BC8"/>
    <w:rsid w:val="00574F44"/>
    <w:rsid w:val="00574FDC"/>
    <w:rsid w:val="00575250"/>
    <w:rsid w:val="005754A4"/>
    <w:rsid w:val="00575808"/>
    <w:rsid w:val="00575837"/>
    <w:rsid w:val="00575BA7"/>
    <w:rsid w:val="0057601D"/>
    <w:rsid w:val="00576CA3"/>
    <w:rsid w:val="00577C88"/>
    <w:rsid w:val="00577F35"/>
    <w:rsid w:val="00577FCC"/>
    <w:rsid w:val="00580B84"/>
    <w:rsid w:val="00580D7E"/>
    <w:rsid w:val="005814FC"/>
    <w:rsid w:val="00581644"/>
    <w:rsid w:val="00581CAA"/>
    <w:rsid w:val="00582154"/>
    <w:rsid w:val="00582651"/>
    <w:rsid w:val="00582B2E"/>
    <w:rsid w:val="00582E9A"/>
    <w:rsid w:val="00583531"/>
    <w:rsid w:val="0058376C"/>
    <w:rsid w:val="00583874"/>
    <w:rsid w:val="00584225"/>
    <w:rsid w:val="00584370"/>
    <w:rsid w:val="005843B8"/>
    <w:rsid w:val="00584417"/>
    <w:rsid w:val="0058444A"/>
    <w:rsid w:val="005845C6"/>
    <w:rsid w:val="00584732"/>
    <w:rsid w:val="00584860"/>
    <w:rsid w:val="00585125"/>
    <w:rsid w:val="005852BE"/>
    <w:rsid w:val="00585374"/>
    <w:rsid w:val="005853A4"/>
    <w:rsid w:val="0058573C"/>
    <w:rsid w:val="00585BC1"/>
    <w:rsid w:val="00585E9A"/>
    <w:rsid w:val="00586054"/>
    <w:rsid w:val="00586482"/>
    <w:rsid w:val="005866BF"/>
    <w:rsid w:val="00586C3B"/>
    <w:rsid w:val="00586EEC"/>
    <w:rsid w:val="00586FB0"/>
    <w:rsid w:val="005871E0"/>
    <w:rsid w:val="005879BB"/>
    <w:rsid w:val="00587F2B"/>
    <w:rsid w:val="005900CC"/>
    <w:rsid w:val="00590639"/>
    <w:rsid w:val="0059079C"/>
    <w:rsid w:val="00590AAC"/>
    <w:rsid w:val="0059152B"/>
    <w:rsid w:val="00591742"/>
    <w:rsid w:val="00591843"/>
    <w:rsid w:val="005918DE"/>
    <w:rsid w:val="005920C6"/>
    <w:rsid w:val="00592471"/>
    <w:rsid w:val="00592475"/>
    <w:rsid w:val="00592476"/>
    <w:rsid w:val="00592502"/>
    <w:rsid w:val="00592836"/>
    <w:rsid w:val="0059290D"/>
    <w:rsid w:val="00592B89"/>
    <w:rsid w:val="00592BA6"/>
    <w:rsid w:val="00592C4B"/>
    <w:rsid w:val="0059306B"/>
    <w:rsid w:val="00593B32"/>
    <w:rsid w:val="00593B5D"/>
    <w:rsid w:val="00594087"/>
    <w:rsid w:val="00594267"/>
    <w:rsid w:val="005943D3"/>
    <w:rsid w:val="00594556"/>
    <w:rsid w:val="00594ABE"/>
    <w:rsid w:val="00594BAA"/>
    <w:rsid w:val="00594FAA"/>
    <w:rsid w:val="005951F9"/>
    <w:rsid w:val="005956C7"/>
    <w:rsid w:val="005959FD"/>
    <w:rsid w:val="005969A1"/>
    <w:rsid w:val="00596DA7"/>
    <w:rsid w:val="00597295"/>
    <w:rsid w:val="005972D1"/>
    <w:rsid w:val="005973EC"/>
    <w:rsid w:val="0059746C"/>
    <w:rsid w:val="005977BA"/>
    <w:rsid w:val="005978C1"/>
    <w:rsid w:val="0059792C"/>
    <w:rsid w:val="005979C3"/>
    <w:rsid w:val="00597D5F"/>
    <w:rsid w:val="00597DA8"/>
    <w:rsid w:val="005A03EC"/>
    <w:rsid w:val="005A0B7A"/>
    <w:rsid w:val="005A11D9"/>
    <w:rsid w:val="005A154A"/>
    <w:rsid w:val="005A196A"/>
    <w:rsid w:val="005A1981"/>
    <w:rsid w:val="005A1F14"/>
    <w:rsid w:val="005A2067"/>
    <w:rsid w:val="005A20CC"/>
    <w:rsid w:val="005A22C9"/>
    <w:rsid w:val="005A2585"/>
    <w:rsid w:val="005A2963"/>
    <w:rsid w:val="005A29CB"/>
    <w:rsid w:val="005A2B33"/>
    <w:rsid w:val="005A2B7A"/>
    <w:rsid w:val="005A2F35"/>
    <w:rsid w:val="005A2F53"/>
    <w:rsid w:val="005A2F77"/>
    <w:rsid w:val="005A31BB"/>
    <w:rsid w:val="005A34BF"/>
    <w:rsid w:val="005A37C3"/>
    <w:rsid w:val="005A3888"/>
    <w:rsid w:val="005A43AE"/>
    <w:rsid w:val="005A4997"/>
    <w:rsid w:val="005A4E91"/>
    <w:rsid w:val="005A51B4"/>
    <w:rsid w:val="005A52BD"/>
    <w:rsid w:val="005A5865"/>
    <w:rsid w:val="005A59FF"/>
    <w:rsid w:val="005A5A52"/>
    <w:rsid w:val="005A5A7E"/>
    <w:rsid w:val="005A5A9D"/>
    <w:rsid w:val="005A5B2E"/>
    <w:rsid w:val="005A6279"/>
    <w:rsid w:val="005A6482"/>
    <w:rsid w:val="005A6514"/>
    <w:rsid w:val="005A6AF0"/>
    <w:rsid w:val="005A6DE6"/>
    <w:rsid w:val="005A6E4B"/>
    <w:rsid w:val="005A713D"/>
    <w:rsid w:val="005A7362"/>
    <w:rsid w:val="005A7477"/>
    <w:rsid w:val="005A7587"/>
    <w:rsid w:val="005A7D45"/>
    <w:rsid w:val="005A7E3E"/>
    <w:rsid w:val="005B008F"/>
    <w:rsid w:val="005B01FF"/>
    <w:rsid w:val="005B07F5"/>
    <w:rsid w:val="005B08CC"/>
    <w:rsid w:val="005B0B85"/>
    <w:rsid w:val="005B11BC"/>
    <w:rsid w:val="005B1477"/>
    <w:rsid w:val="005B1862"/>
    <w:rsid w:val="005B1D20"/>
    <w:rsid w:val="005B1D48"/>
    <w:rsid w:val="005B1DE7"/>
    <w:rsid w:val="005B1F09"/>
    <w:rsid w:val="005B289E"/>
    <w:rsid w:val="005B2CDD"/>
    <w:rsid w:val="005B2EAB"/>
    <w:rsid w:val="005B330B"/>
    <w:rsid w:val="005B36E6"/>
    <w:rsid w:val="005B3705"/>
    <w:rsid w:val="005B37E1"/>
    <w:rsid w:val="005B3A44"/>
    <w:rsid w:val="005B3B82"/>
    <w:rsid w:val="005B3D05"/>
    <w:rsid w:val="005B3FBB"/>
    <w:rsid w:val="005B401D"/>
    <w:rsid w:val="005B4170"/>
    <w:rsid w:val="005B478D"/>
    <w:rsid w:val="005B47B1"/>
    <w:rsid w:val="005B480F"/>
    <w:rsid w:val="005B4B4C"/>
    <w:rsid w:val="005B4B9A"/>
    <w:rsid w:val="005B4D15"/>
    <w:rsid w:val="005B4F3B"/>
    <w:rsid w:val="005B54AC"/>
    <w:rsid w:val="005B55D6"/>
    <w:rsid w:val="005B5704"/>
    <w:rsid w:val="005B5B7E"/>
    <w:rsid w:val="005B6322"/>
    <w:rsid w:val="005B681D"/>
    <w:rsid w:val="005B68D1"/>
    <w:rsid w:val="005B697E"/>
    <w:rsid w:val="005B6F9F"/>
    <w:rsid w:val="005B74D8"/>
    <w:rsid w:val="005B7726"/>
    <w:rsid w:val="005B7797"/>
    <w:rsid w:val="005B7C30"/>
    <w:rsid w:val="005B7FE6"/>
    <w:rsid w:val="005C0AAF"/>
    <w:rsid w:val="005C103D"/>
    <w:rsid w:val="005C147C"/>
    <w:rsid w:val="005C1536"/>
    <w:rsid w:val="005C1767"/>
    <w:rsid w:val="005C2030"/>
    <w:rsid w:val="005C2199"/>
    <w:rsid w:val="005C2486"/>
    <w:rsid w:val="005C2837"/>
    <w:rsid w:val="005C2A2E"/>
    <w:rsid w:val="005C2B31"/>
    <w:rsid w:val="005C2C47"/>
    <w:rsid w:val="005C3507"/>
    <w:rsid w:val="005C3610"/>
    <w:rsid w:val="005C39EC"/>
    <w:rsid w:val="005C3AE0"/>
    <w:rsid w:val="005C3B00"/>
    <w:rsid w:val="005C3BC9"/>
    <w:rsid w:val="005C3E5A"/>
    <w:rsid w:val="005C442E"/>
    <w:rsid w:val="005C464A"/>
    <w:rsid w:val="005C4C98"/>
    <w:rsid w:val="005C516E"/>
    <w:rsid w:val="005C56D5"/>
    <w:rsid w:val="005C574C"/>
    <w:rsid w:val="005C5AFA"/>
    <w:rsid w:val="005C5C39"/>
    <w:rsid w:val="005C5DD0"/>
    <w:rsid w:val="005C6255"/>
    <w:rsid w:val="005C683E"/>
    <w:rsid w:val="005C6AFE"/>
    <w:rsid w:val="005C6CC7"/>
    <w:rsid w:val="005C70AF"/>
    <w:rsid w:val="005C718D"/>
    <w:rsid w:val="005C7A88"/>
    <w:rsid w:val="005D00B9"/>
    <w:rsid w:val="005D0226"/>
    <w:rsid w:val="005D0534"/>
    <w:rsid w:val="005D0537"/>
    <w:rsid w:val="005D05FC"/>
    <w:rsid w:val="005D06DB"/>
    <w:rsid w:val="005D08E5"/>
    <w:rsid w:val="005D0D0E"/>
    <w:rsid w:val="005D142F"/>
    <w:rsid w:val="005D1525"/>
    <w:rsid w:val="005D1704"/>
    <w:rsid w:val="005D186F"/>
    <w:rsid w:val="005D18B5"/>
    <w:rsid w:val="005D1BAB"/>
    <w:rsid w:val="005D1BFF"/>
    <w:rsid w:val="005D20CA"/>
    <w:rsid w:val="005D226F"/>
    <w:rsid w:val="005D2830"/>
    <w:rsid w:val="005D2843"/>
    <w:rsid w:val="005D2846"/>
    <w:rsid w:val="005D298D"/>
    <w:rsid w:val="005D2BBB"/>
    <w:rsid w:val="005D33D1"/>
    <w:rsid w:val="005D35B7"/>
    <w:rsid w:val="005D38EF"/>
    <w:rsid w:val="005D3CD1"/>
    <w:rsid w:val="005D456B"/>
    <w:rsid w:val="005D4893"/>
    <w:rsid w:val="005D4CFA"/>
    <w:rsid w:val="005D4E9A"/>
    <w:rsid w:val="005D4F4C"/>
    <w:rsid w:val="005D5117"/>
    <w:rsid w:val="005D521E"/>
    <w:rsid w:val="005D552E"/>
    <w:rsid w:val="005D5797"/>
    <w:rsid w:val="005D5A59"/>
    <w:rsid w:val="005D5A93"/>
    <w:rsid w:val="005D5B17"/>
    <w:rsid w:val="005D6013"/>
    <w:rsid w:val="005D6461"/>
    <w:rsid w:val="005D65CC"/>
    <w:rsid w:val="005D6665"/>
    <w:rsid w:val="005D67E0"/>
    <w:rsid w:val="005D6A84"/>
    <w:rsid w:val="005D6C5D"/>
    <w:rsid w:val="005D6DA4"/>
    <w:rsid w:val="005D713A"/>
    <w:rsid w:val="005D72BD"/>
    <w:rsid w:val="005D7543"/>
    <w:rsid w:val="005D7BBA"/>
    <w:rsid w:val="005D7BCF"/>
    <w:rsid w:val="005D7DD9"/>
    <w:rsid w:val="005D7E4B"/>
    <w:rsid w:val="005E0022"/>
    <w:rsid w:val="005E00CA"/>
    <w:rsid w:val="005E035D"/>
    <w:rsid w:val="005E07D8"/>
    <w:rsid w:val="005E086D"/>
    <w:rsid w:val="005E0C61"/>
    <w:rsid w:val="005E0DD8"/>
    <w:rsid w:val="005E0F12"/>
    <w:rsid w:val="005E111D"/>
    <w:rsid w:val="005E1238"/>
    <w:rsid w:val="005E1550"/>
    <w:rsid w:val="005E1565"/>
    <w:rsid w:val="005E1CCF"/>
    <w:rsid w:val="005E1D8C"/>
    <w:rsid w:val="005E1F10"/>
    <w:rsid w:val="005E1F5C"/>
    <w:rsid w:val="005E2188"/>
    <w:rsid w:val="005E229E"/>
    <w:rsid w:val="005E2666"/>
    <w:rsid w:val="005E276C"/>
    <w:rsid w:val="005E2A50"/>
    <w:rsid w:val="005E33A3"/>
    <w:rsid w:val="005E34FC"/>
    <w:rsid w:val="005E37E0"/>
    <w:rsid w:val="005E393D"/>
    <w:rsid w:val="005E3A06"/>
    <w:rsid w:val="005E3B8C"/>
    <w:rsid w:val="005E3D3A"/>
    <w:rsid w:val="005E3D99"/>
    <w:rsid w:val="005E3E09"/>
    <w:rsid w:val="005E3EA6"/>
    <w:rsid w:val="005E3ED5"/>
    <w:rsid w:val="005E3F02"/>
    <w:rsid w:val="005E4083"/>
    <w:rsid w:val="005E40F6"/>
    <w:rsid w:val="005E4244"/>
    <w:rsid w:val="005E45E1"/>
    <w:rsid w:val="005E4608"/>
    <w:rsid w:val="005E4865"/>
    <w:rsid w:val="005E4984"/>
    <w:rsid w:val="005E4A15"/>
    <w:rsid w:val="005E4A26"/>
    <w:rsid w:val="005E4ACD"/>
    <w:rsid w:val="005E4EB9"/>
    <w:rsid w:val="005E52C7"/>
    <w:rsid w:val="005E5477"/>
    <w:rsid w:val="005E54E2"/>
    <w:rsid w:val="005E556A"/>
    <w:rsid w:val="005E5830"/>
    <w:rsid w:val="005E58AE"/>
    <w:rsid w:val="005E59E9"/>
    <w:rsid w:val="005E5E35"/>
    <w:rsid w:val="005E60B5"/>
    <w:rsid w:val="005E6395"/>
    <w:rsid w:val="005E65E2"/>
    <w:rsid w:val="005E679B"/>
    <w:rsid w:val="005E6802"/>
    <w:rsid w:val="005E686E"/>
    <w:rsid w:val="005E6E16"/>
    <w:rsid w:val="005E6FAA"/>
    <w:rsid w:val="005E72CC"/>
    <w:rsid w:val="005E744D"/>
    <w:rsid w:val="005E752A"/>
    <w:rsid w:val="005E7716"/>
    <w:rsid w:val="005E7D4C"/>
    <w:rsid w:val="005E7E0E"/>
    <w:rsid w:val="005E7EFE"/>
    <w:rsid w:val="005E7F3E"/>
    <w:rsid w:val="005E7FF8"/>
    <w:rsid w:val="005F006D"/>
    <w:rsid w:val="005F092F"/>
    <w:rsid w:val="005F0E86"/>
    <w:rsid w:val="005F1203"/>
    <w:rsid w:val="005F1426"/>
    <w:rsid w:val="005F1B0A"/>
    <w:rsid w:val="005F1B15"/>
    <w:rsid w:val="005F1B65"/>
    <w:rsid w:val="005F1C23"/>
    <w:rsid w:val="005F2241"/>
    <w:rsid w:val="005F282D"/>
    <w:rsid w:val="005F2906"/>
    <w:rsid w:val="005F2AAC"/>
    <w:rsid w:val="005F2ECA"/>
    <w:rsid w:val="005F37F6"/>
    <w:rsid w:val="005F3819"/>
    <w:rsid w:val="005F38E2"/>
    <w:rsid w:val="005F42B1"/>
    <w:rsid w:val="005F4492"/>
    <w:rsid w:val="005F4667"/>
    <w:rsid w:val="005F47A2"/>
    <w:rsid w:val="005F48BE"/>
    <w:rsid w:val="005F497C"/>
    <w:rsid w:val="005F49A7"/>
    <w:rsid w:val="005F50AE"/>
    <w:rsid w:val="005F5268"/>
    <w:rsid w:val="005F54B7"/>
    <w:rsid w:val="005F5A53"/>
    <w:rsid w:val="005F5A64"/>
    <w:rsid w:val="005F5F47"/>
    <w:rsid w:val="005F5F73"/>
    <w:rsid w:val="005F6029"/>
    <w:rsid w:val="005F66B8"/>
    <w:rsid w:val="005F67F2"/>
    <w:rsid w:val="005F6962"/>
    <w:rsid w:val="005F6A90"/>
    <w:rsid w:val="005F6CF4"/>
    <w:rsid w:val="005F6CF8"/>
    <w:rsid w:val="005F71E0"/>
    <w:rsid w:val="005F72CB"/>
    <w:rsid w:val="005F75BC"/>
    <w:rsid w:val="005F79DC"/>
    <w:rsid w:val="005F7CD2"/>
    <w:rsid w:val="005F7CDF"/>
    <w:rsid w:val="005F7D10"/>
    <w:rsid w:val="006000D8"/>
    <w:rsid w:val="0060015C"/>
    <w:rsid w:val="0060044B"/>
    <w:rsid w:val="00600548"/>
    <w:rsid w:val="00600986"/>
    <w:rsid w:val="006009CC"/>
    <w:rsid w:val="00600FD1"/>
    <w:rsid w:val="00601127"/>
    <w:rsid w:val="006018D6"/>
    <w:rsid w:val="00601B74"/>
    <w:rsid w:val="00601DA7"/>
    <w:rsid w:val="00601ED2"/>
    <w:rsid w:val="00601F21"/>
    <w:rsid w:val="006020ED"/>
    <w:rsid w:val="0060226E"/>
    <w:rsid w:val="006022C0"/>
    <w:rsid w:val="00602401"/>
    <w:rsid w:val="0060253F"/>
    <w:rsid w:val="006026E7"/>
    <w:rsid w:val="00602E22"/>
    <w:rsid w:val="00602F8A"/>
    <w:rsid w:val="0060333E"/>
    <w:rsid w:val="006033E8"/>
    <w:rsid w:val="006037BC"/>
    <w:rsid w:val="006038B2"/>
    <w:rsid w:val="00603964"/>
    <w:rsid w:val="00603D9A"/>
    <w:rsid w:val="00603D9E"/>
    <w:rsid w:val="00603EEC"/>
    <w:rsid w:val="00604B77"/>
    <w:rsid w:val="00604F11"/>
    <w:rsid w:val="00604FD1"/>
    <w:rsid w:val="006052B9"/>
    <w:rsid w:val="0060531E"/>
    <w:rsid w:val="00605322"/>
    <w:rsid w:val="00605556"/>
    <w:rsid w:val="006058E8"/>
    <w:rsid w:val="00605A23"/>
    <w:rsid w:val="00605ED7"/>
    <w:rsid w:val="006062C0"/>
    <w:rsid w:val="00606385"/>
    <w:rsid w:val="006069F9"/>
    <w:rsid w:val="00606AEB"/>
    <w:rsid w:val="00606B23"/>
    <w:rsid w:val="00606E4A"/>
    <w:rsid w:val="006071A3"/>
    <w:rsid w:val="0060759D"/>
    <w:rsid w:val="0060780F"/>
    <w:rsid w:val="00607C7B"/>
    <w:rsid w:val="00607E76"/>
    <w:rsid w:val="006100CB"/>
    <w:rsid w:val="0061053C"/>
    <w:rsid w:val="00610B8C"/>
    <w:rsid w:val="00610E3A"/>
    <w:rsid w:val="00611201"/>
    <w:rsid w:val="006116C2"/>
    <w:rsid w:val="00611AE6"/>
    <w:rsid w:val="006131CB"/>
    <w:rsid w:val="0061357B"/>
    <w:rsid w:val="00613904"/>
    <w:rsid w:val="00613A30"/>
    <w:rsid w:val="00613D32"/>
    <w:rsid w:val="00613F15"/>
    <w:rsid w:val="00613FF6"/>
    <w:rsid w:val="00614237"/>
    <w:rsid w:val="006142D8"/>
    <w:rsid w:val="006143C8"/>
    <w:rsid w:val="006145B3"/>
    <w:rsid w:val="0061464F"/>
    <w:rsid w:val="006146AD"/>
    <w:rsid w:val="006148EA"/>
    <w:rsid w:val="006150C7"/>
    <w:rsid w:val="006152E6"/>
    <w:rsid w:val="006159FD"/>
    <w:rsid w:val="00615CD8"/>
    <w:rsid w:val="00615E0D"/>
    <w:rsid w:val="006166F5"/>
    <w:rsid w:val="0061673D"/>
    <w:rsid w:val="00616A9D"/>
    <w:rsid w:val="00616B74"/>
    <w:rsid w:val="00616F75"/>
    <w:rsid w:val="006171CE"/>
    <w:rsid w:val="006179C1"/>
    <w:rsid w:val="00620033"/>
    <w:rsid w:val="0062028D"/>
    <w:rsid w:val="00620359"/>
    <w:rsid w:val="00620400"/>
    <w:rsid w:val="00620569"/>
    <w:rsid w:val="00620873"/>
    <w:rsid w:val="00620B09"/>
    <w:rsid w:val="00620C2B"/>
    <w:rsid w:val="00620F89"/>
    <w:rsid w:val="006213E2"/>
    <w:rsid w:val="00621782"/>
    <w:rsid w:val="0062180A"/>
    <w:rsid w:val="0062182C"/>
    <w:rsid w:val="0062182E"/>
    <w:rsid w:val="0062185D"/>
    <w:rsid w:val="00621A27"/>
    <w:rsid w:val="00621B2E"/>
    <w:rsid w:val="00621D71"/>
    <w:rsid w:val="00621DB2"/>
    <w:rsid w:val="00622525"/>
    <w:rsid w:val="00622551"/>
    <w:rsid w:val="0062262B"/>
    <w:rsid w:val="006226B9"/>
    <w:rsid w:val="006233E8"/>
    <w:rsid w:val="0062356B"/>
    <w:rsid w:val="00623691"/>
    <w:rsid w:val="0062370C"/>
    <w:rsid w:val="00623810"/>
    <w:rsid w:val="00623F38"/>
    <w:rsid w:val="0062417A"/>
    <w:rsid w:val="00624649"/>
    <w:rsid w:val="00624A39"/>
    <w:rsid w:val="00625282"/>
    <w:rsid w:val="00625536"/>
    <w:rsid w:val="0062582D"/>
    <w:rsid w:val="00625C23"/>
    <w:rsid w:val="00625F4B"/>
    <w:rsid w:val="00625F99"/>
    <w:rsid w:val="006260F3"/>
    <w:rsid w:val="0062690D"/>
    <w:rsid w:val="00626AD7"/>
    <w:rsid w:val="00626C96"/>
    <w:rsid w:val="00626E87"/>
    <w:rsid w:val="0062706A"/>
    <w:rsid w:val="0062760B"/>
    <w:rsid w:val="006276EE"/>
    <w:rsid w:val="00627B41"/>
    <w:rsid w:val="00627CB9"/>
    <w:rsid w:val="00627ECC"/>
    <w:rsid w:val="006300F4"/>
    <w:rsid w:val="0063027A"/>
    <w:rsid w:val="00630DAD"/>
    <w:rsid w:val="00630E1A"/>
    <w:rsid w:val="00630EE1"/>
    <w:rsid w:val="00631022"/>
    <w:rsid w:val="00631625"/>
    <w:rsid w:val="0063178F"/>
    <w:rsid w:val="00631876"/>
    <w:rsid w:val="0063188B"/>
    <w:rsid w:val="006318AD"/>
    <w:rsid w:val="00631C60"/>
    <w:rsid w:val="00631D7A"/>
    <w:rsid w:val="00631D7D"/>
    <w:rsid w:val="006321AA"/>
    <w:rsid w:val="00632401"/>
    <w:rsid w:val="006329A6"/>
    <w:rsid w:val="00632CA8"/>
    <w:rsid w:val="00632D4D"/>
    <w:rsid w:val="00632F66"/>
    <w:rsid w:val="00633439"/>
    <w:rsid w:val="006335FA"/>
    <w:rsid w:val="00633627"/>
    <w:rsid w:val="0063400D"/>
    <w:rsid w:val="00634547"/>
    <w:rsid w:val="00634759"/>
    <w:rsid w:val="0063477C"/>
    <w:rsid w:val="00634C70"/>
    <w:rsid w:val="00634F96"/>
    <w:rsid w:val="006350A0"/>
    <w:rsid w:val="0063569B"/>
    <w:rsid w:val="00635FAD"/>
    <w:rsid w:val="0063615A"/>
    <w:rsid w:val="006366A8"/>
    <w:rsid w:val="0063671E"/>
    <w:rsid w:val="006369FD"/>
    <w:rsid w:val="00636EC7"/>
    <w:rsid w:val="0063716E"/>
    <w:rsid w:val="006372F0"/>
    <w:rsid w:val="006374DF"/>
    <w:rsid w:val="006379FC"/>
    <w:rsid w:val="00637AC7"/>
    <w:rsid w:val="00637B18"/>
    <w:rsid w:val="00640069"/>
    <w:rsid w:val="0064054A"/>
    <w:rsid w:val="00641BF6"/>
    <w:rsid w:val="00641E1D"/>
    <w:rsid w:val="0064204B"/>
    <w:rsid w:val="006420A3"/>
    <w:rsid w:val="00642176"/>
    <w:rsid w:val="00642864"/>
    <w:rsid w:val="00642EF7"/>
    <w:rsid w:val="006431D2"/>
    <w:rsid w:val="0064359B"/>
    <w:rsid w:val="00643C23"/>
    <w:rsid w:val="006443FB"/>
    <w:rsid w:val="00644725"/>
    <w:rsid w:val="00644795"/>
    <w:rsid w:val="00644F98"/>
    <w:rsid w:val="00644FCA"/>
    <w:rsid w:val="00645B3E"/>
    <w:rsid w:val="00646503"/>
    <w:rsid w:val="00646D17"/>
    <w:rsid w:val="006475E7"/>
    <w:rsid w:val="0064762B"/>
    <w:rsid w:val="006476D6"/>
    <w:rsid w:val="00647748"/>
    <w:rsid w:val="00647CCE"/>
    <w:rsid w:val="00647D06"/>
    <w:rsid w:val="00647DFD"/>
    <w:rsid w:val="00647FBE"/>
    <w:rsid w:val="0065011D"/>
    <w:rsid w:val="00650E7A"/>
    <w:rsid w:val="006510C7"/>
    <w:rsid w:val="0065185D"/>
    <w:rsid w:val="00651E33"/>
    <w:rsid w:val="00651E74"/>
    <w:rsid w:val="00652234"/>
    <w:rsid w:val="00652971"/>
    <w:rsid w:val="0065297B"/>
    <w:rsid w:val="00652AF4"/>
    <w:rsid w:val="00652F30"/>
    <w:rsid w:val="0065340C"/>
    <w:rsid w:val="0065344D"/>
    <w:rsid w:val="00653451"/>
    <w:rsid w:val="0065416E"/>
    <w:rsid w:val="00654599"/>
    <w:rsid w:val="0065481A"/>
    <w:rsid w:val="00654B7D"/>
    <w:rsid w:val="00654D4C"/>
    <w:rsid w:val="006551F0"/>
    <w:rsid w:val="0065520E"/>
    <w:rsid w:val="00655562"/>
    <w:rsid w:val="00655C67"/>
    <w:rsid w:val="00655CE4"/>
    <w:rsid w:val="00656133"/>
    <w:rsid w:val="00656290"/>
    <w:rsid w:val="00656499"/>
    <w:rsid w:val="00656DE8"/>
    <w:rsid w:val="00657574"/>
    <w:rsid w:val="0065769B"/>
    <w:rsid w:val="006576C2"/>
    <w:rsid w:val="00657D08"/>
    <w:rsid w:val="0066002B"/>
    <w:rsid w:val="0066024A"/>
    <w:rsid w:val="006602C8"/>
    <w:rsid w:val="006602D8"/>
    <w:rsid w:val="00660427"/>
    <w:rsid w:val="006606A2"/>
    <w:rsid w:val="006609DD"/>
    <w:rsid w:val="00660A56"/>
    <w:rsid w:val="00660CAD"/>
    <w:rsid w:val="00660CD5"/>
    <w:rsid w:val="00660F05"/>
    <w:rsid w:val="00661220"/>
    <w:rsid w:val="0066138D"/>
    <w:rsid w:val="00661711"/>
    <w:rsid w:val="00661EA7"/>
    <w:rsid w:val="00661EB9"/>
    <w:rsid w:val="006626B5"/>
    <w:rsid w:val="006626F1"/>
    <w:rsid w:val="00662CDB"/>
    <w:rsid w:val="00662D11"/>
    <w:rsid w:val="00662DD9"/>
    <w:rsid w:val="00662F5F"/>
    <w:rsid w:val="006631A0"/>
    <w:rsid w:val="006634F6"/>
    <w:rsid w:val="00663717"/>
    <w:rsid w:val="00663855"/>
    <w:rsid w:val="00663947"/>
    <w:rsid w:val="00663A77"/>
    <w:rsid w:val="00663EF4"/>
    <w:rsid w:val="00663FD4"/>
    <w:rsid w:val="0066407C"/>
    <w:rsid w:val="0066410F"/>
    <w:rsid w:val="00664981"/>
    <w:rsid w:val="00664BCD"/>
    <w:rsid w:val="00664D0F"/>
    <w:rsid w:val="006655E2"/>
    <w:rsid w:val="00665626"/>
    <w:rsid w:val="0066579F"/>
    <w:rsid w:val="00665BC9"/>
    <w:rsid w:val="006661B4"/>
    <w:rsid w:val="006663EE"/>
    <w:rsid w:val="00666461"/>
    <w:rsid w:val="00666593"/>
    <w:rsid w:val="00666733"/>
    <w:rsid w:val="00666B1E"/>
    <w:rsid w:val="00667213"/>
    <w:rsid w:val="006673CF"/>
    <w:rsid w:val="0066754E"/>
    <w:rsid w:val="006679CB"/>
    <w:rsid w:val="00667A79"/>
    <w:rsid w:val="00667B86"/>
    <w:rsid w:val="006702FD"/>
    <w:rsid w:val="006703C4"/>
    <w:rsid w:val="006704CF"/>
    <w:rsid w:val="00670805"/>
    <w:rsid w:val="00670B54"/>
    <w:rsid w:val="006717CA"/>
    <w:rsid w:val="006719A8"/>
    <w:rsid w:val="00671D2E"/>
    <w:rsid w:val="00671DE0"/>
    <w:rsid w:val="00672233"/>
    <w:rsid w:val="0067272F"/>
    <w:rsid w:val="006729D9"/>
    <w:rsid w:val="00672DAB"/>
    <w:rsid w:val="00672F24"/>
    <w:rsid w:val="00672F6B"/>
    <w:rsid w:val="0067379C"/>
    <w:rsid w:val="00673878"/>
    <w:rsid w:val="006738A1"/>
    <w:rsid w:val="00673925"/>
    <w:rsid w:val="00673F0D"/>
    <w:rsid w:val="006740D3"/>
    <w:rsid w:val="00674255"/>
    <w:rsid w:val="006742DC"/>
    <w:rsid w:val="0067430C"/>
    <w:rsid w:val="0067481A"/>
    <w:rsid w:val="00674C4B"/>
    <w:rsid w:val="00674E6E"/>
    <w:rsid w:val="006755D0"/>
    <w:rsid w:val="00675B0B"/>
    <w:rsid w:val="00675B58"/>
    <w:rsid w:val="00677013"/>
    <w:rsid w:val="00677169"/>
    <w:rsid w:val="006771D3"/>
    <w:rsid w:val="00677ABF"/>
    <w:rsid w:val="00677B17"/>
    <w:rsid w:val="00677E24"/>
    <w:rsid w:val="006803BC"/>
    <w:rsid w:val="0068040A"/>
    <w:rsid w:val="00680B1D"/>
    <w:rsid w:val="00681119"/>
    <w:rsid w:val="00681757"/>
    <w:rsid w:val="00681AC4"/>
    <w:rsid w:val="00681F0D"/>
    <w:rsid w:val="006822A7"/>
    <w:rsid w:val="00682809"/>
    <w:rsid w:val="00682AB9"/>
    <w:rsid w:val="00682D66"/>
    <w:rsid w:val="006831FF"/>
    <w:rsid w:val="006832AE"/>
    <w:rsid w:val="00683410"/>
    <w:rsid w:val="00683BEC"/>
    <w:rsid w:val="00683D05"/>
    <w:rsid w:val="00683D1D"/>
    <w:rsid w:val="00683D3B"/>
    <w:rsid w:val="00684705"/>
    <w:rsid w:val="0068475B"/>
    <w:rsid w:val="006848F3"/>
    <w:rsid w:val="006849A7"/>
    <w:rsid w:val="006849C8"/>
    <w:rsid w:val="00684A92"/>
    <w:rsid w:val="00684B60"/>
    <w:rsid w:val="00684C0A"/>
    <w:rsid w:val="0068550A"/>
    <w:rsid w:val="0068557A"/>
    <w:rsid w:val="006855CF"/>
    <w:rsid w:val="00685E22"/>
    <w:rsid w:val="0068601C"/>
    <w:rsid w:val="00686275"/>
    <w:rsid w:val="006862DA"/>
    <w:rsid w:val="00686613"/>
    <w:rsid w:val="00686759"/>
    <w:rsid w:val="0068675D"/>
    <w:rsid w:val="00686A04"/>
    <w:rsid w:val="00686B16"/>
    <w:rsid w:val="00686CC7"/>
    <w:rsid w:val="006873C8"/>
    <w:rsid w:val="0068745E"/>
    <w:rsid w:val="006874B5"/>
    <w:rsid w:val="00687553"/>
    <w:rsid w:val="006875BB"/>
    <w:rsid w:val="00687AB8"/>
    <w:rsid w:val="00690900"/>
    <w:rsid w:val="00690A21"/>
    <w:rsid w:val="00690EE1"/>
    <w:rsid w:val="00691450"/>
    <w:rsid w:val="00691591"/>
    <w:rsid w:val="00691DE9"/>
    <w:rsid w:val="00692009"/>
    <w:rsid w:val="00692023"/>
    <w:rsid w:val="0069202C"/>
    <w:rsid w:val="00692687"/>
    <w:rsid w:val="0069297C"/>
    <w:rsid w:val="00692C0F"/>
    <w:rsid w:val="00692DF2"/>
    <w:rsid w:val="00692E2A"/>
    <w:rsid w:val="00692F3D"/>
    <w:rsid w:val="00693036"/>
    <w:rsid w:val="0069339E"/>
    <w:rsid w:val="006934E4"/>
    <w:rsid w:val="006939CD"/>
    <w:rsid w:val="006939FF"/>
    <w:rsid w:val="00693BFA"/>
    <w:rsid w:val="00693C75"/>
    <w:rsid w:val="00693E30"/>
    <w:rsid w:val="0069410B"/>
    <w:rsid w:val="006943CB"/>
    <w:rsid w:val="006943CF"/>
    <w:rsid w:val="0069447D"/>
    <w:rsid w:val="0069457F"/>
    <w:rsid w:val="006949DB"/>
    <w:rsid w:val="00694D1F"/>
    <w:rsid w:val="00695349"/>
    <w:rsid w:val="006954EE"/>
    <w:rsid w:val="00695EC8"/>
    <w:rsid w:val="006962E3"/>
    <w:rsid w:val="006964FB"/>
    <w:rsid w:val="00696B84"/>
    <w:rsid w:val="00696C2A"/>
    <w:rsid w:val="00696C88"/>
    <w:rsid w:val="006971F5"/>
    <w:rsid w:val="00697355"/>
    <w:rsid w:val="006973ED"/>
    <w:rsid w:val="00697656"/>
    <w:rsid w:val="00697A80"/>
    <w:rsid w:val="00697AA9"/>
    <w:rsid w:val="00697B23"/>
    <w:rsid w:val="00697BBF"/>
    <w:rsid w:val="006A00D7"/>
    <w:rsid w:val="006A0325"/>
    <w:rsid w:val="006A05EF"/>
    <w:rsid w:val="006A0626"/>
    <w:rsid w:val="006A0EFC"/>
    <w:rsid w:val="006A1202"/>
    <w:rsid w:val="006A1405"/>
    <w:rsid w:val="006A1A25"/>
    <w:rsid w:val="006A1A5B"/>
    <w:rsid w:val="006A1B0B"/>
    <w:rsid w:val="006A1C55"/>
    <w:rsid w:val="006A1D79"/>
    <w:rsid w:val="006A1FCE"/>
    <w:rsid w:val="006A215F"/>
    <w:rsid w:val="006A2313"/>
    <w:rsid w:val="006A23A9"/>
    <w:rsid w:val="006A2416"/>
    <w:rsid w:val="006A284B"/>
    <w:rsid w:val="006A2B82"/>
    <w:rsid w:val="006A3327"/>
    <w:rsid w:val="006A332B"/>
    <w:rsid w:val="006A3423"/>
    <w:rsid w:val="006A3845"/>
    <w:rsid w:val="006A38A6"/>
    <w:rsid w:val="006A40C6"/>
    <w:rsid w:val="006A413E"/>
    <w:rsid w:val="006A4A72"/>
    <w:rsid w:val="006A4B46"/>
    <w:rsid w:val="006A4E82"/>
    <w:rsid w:val="006A52ED"/>
    <w:rsid w:val="006A57A8"/>
    <w:rsid w:val="006A5DFE"/>
    <w:rsid w:val="006A605E"/>
    <w:rsid w:val="006A60C9"/>
    <w:rsid w:val="006A62B2"/>
    <w:rsid w:val="006A6B2F"/>
    <w:rsid w:val="006A6EB1"/>
    <w:rsid w:val="006A74B7"/>
    <w:rsid w:val="006A791E"/>
    <w:rsid w:val="006A7AAB"/>
    <w:rsid w:val="006A7C30"/>
    <w:rsid w:val="006B0520"/>
    <w:rsid w:val="006B05A3"/>
    <w:rsid w:val="006B0AA6"/>
    <w:rsid w:val="006B0B26"/>
    <w:rsid w:val="006B0C59"/>
    <w:rsid w:val="006B0D53"/>
    <w:rsid w:val="006B111D"/>
    <w:rsid w:val="006B1452"/>
    <w:rsid w:val="006B1474"/>
    <w:rsid w:val="006B178F"/>
    <w:rsid w:val="006B1A1B"/>
    <w:rsid w:val="006B1A8C"/>
    <w:rsid w:val="006B1B6F"/>
    <w:rsid w:val="006B1E93"/>
    <w:rsid w:val="006B261A"/>
    <w:rsid w:val="006B27D9"/>
    <w:rsid w:val="006B285C"/>
    <w:rsid w:val="006B3390"/>
    <w:rsid w:val="006B3B08"/>
    <w:rsid w:val="006B3D74"/>
    <w:rsid w:val="006B4077"/>
    <w:rsid w:val="006B40A6"/>
    <w:rsid w:val="006B41E3"/>
    <w:rsid w:val="006B44CF"/>
    <w:rsid w:val="006B45FB"/>
    <w:rsid w:val="006B48F2"/>
    <w:rsid w:val="006B4A89"/>
    <w:rsid w:val="006B4B21"/>
    <w:rsid w:val="006B4D69"/>
    <w:rsid w:val="006B4E45"/>
    <w:rsid w:val="006B4EB4"/>
    <w:rsid w:val="006B5212"/>
    <w:rsid w:val="006B5468"/>
    <w:rsid w:val="006B5523"/>
    <w:rsid w:val="006B5930"/>
    <w:rsid w:val="006B5CA7"/>
    <w:rsid w:val="006B5FA4"/>
    <w:rsid w:val="006B64CC"/>
    <w:rsid w:val="006B6798"/>
    <w:rsid w:val="006B67F6"/>
    <w:rsid w:val="006B699D"/>
    <w:rsid w:val="006B6F8D"/>
    <w:rsid w:val="006B7421"/>
    <w:rsid w:val="006B759E"/>
    <w:rsid w:val="006B7790"/>
    <w:rsid w:val="006B7CF8"/>
    <w:rsid w:val="006C01B4"/>
    <w:rsid w:val="006C0453"/>
    <w:rsid w:val="006C0D28"/>
    <w:rsid w:val="006C1160"/>
    <w:rsid w:val="006C1251"/>
    <w:rsid w:val="006C1482"/>
    <w:rsid w:val="006C151E"/>
    <w:rsid w:val="006C1810"/>
    <w:rsid w:val="006C1887"/>
    <w:rsid w:val="006C1D16"/>
    <w:rsid w:val="006C1FEA"/>
    <w:rsid w:val="006C229F"/>
    <w:rsid w:val="006C22F9"/>
    <w:rsid w:val="006C297E"/>
    <w:rsid w:val="006C2B77"/>
    <w:rsid w:val="006C2BBD"/>
    <w:rsid w:val="006C2CA8"/>
    <w:rsid w:val="006C32E6"/>
    <w:rsid w:val="006C34E9"/>
    <w:rsid w:val="006C355D"/>
    <w:rsid w:val="006C3A9F"/>
    <w:rsid w:val="006C3AE2"/>
    <w:rsid w:val="006C3B1A"/>
    <w:rsid w:val="006C3ED7"/>
    <w:rsid w:val="006C4179"/>
    <w:rsid w:val="006C4212"/>
    <w:rsid w:val="006C42D7"/>
    <w:rsid w:val="006C4626"/>
    <w:rsid w:val="006C47C6"/>
    <w:rsid w:val="006C48A5"/>
    <w:rsid w:val="006C4995"/>
    <w:rsid w:val="006C4D45"/>
    <w:rsid w:val="006C526F"/>
    <w:rsid w:val="006C529F"/>
    <w:rsid w:val="006C55FF"/>
    <w:rsid w:val="006C5743"/>
    <w:rsid w:val="006C57C0"/>
    <w:rsid w:val="006C58D9"/>
    <w:rsid w:val="006C5966"/>
    <w:rsid w:val="006C5D2C"/>
    <w:rsid w:val="006C61A4"/>
    <w:rsid w:val="006C61FF"/>
    <w:rsid w:val="006C62CA"/>
    <w:rsid w:val="006C744B"/>
    <w:rsid w:val="006C7654"/>
    <w:rsid w:val="006C7730"/>
    <w:rsid w:val="006C7737"/>
    <w:rsid w:val="006C7A33"/>
    <w:rsid w:val="006D0047"/>
    <w:rsid w:val="006D0538"/>
    <w:rsid w:val="006D0B7F"/>
    <w:rsid w:val="006D0BDB"/>
    <w:rsid w:val="006D0C94"/>
    <w:rsid w:val="006D1009"/>
    <w:rsid w:val="006D11CC"/>
    <w:rsid w:val="006D18F0"/>
    <w:rsid w:val="006D1FF3"/>
    <w:rsid w:val="006D2069"/>
    <w:rsid w:val="006D2761"/>
    <w:rsid w:val="006D288C"/>
    <w:rsid w:val="006D2FE1"/>
    <w:rsid w:val="006D32F3"/>
    <w:rsid w:val="006D3441"/>
    <w:rsid w:val="006D35B2"/>
    <w:rsid w:val="006D3D8A"/>
    <w:rsid w:val="006D3F8E"/>
    <w:rsid w:val="006D400E"/>
    <w:rsid w:val="006D4013"/>
    <w:rsid w:val="006D4177"/>
    <w:rsid w:val="006D420F"/>
    <w:rsid w:val="006D4570"/>
    <w:rsid w:val="006D4B0B"/>
    <w:rsid w:val="006D4E62"/>
    <w:rsid w:val="006D560C"/>
    <w:rsid w:val="006D5D14"/>
    <w:rsid w:val="006D5EC2"/>
    <w:rsid w:val="006D5F05"/>
    <w:rsid w:val="006D60C1"/>
    <w:rsid w:val="006D6848"/>
    <w:rsid w:val="006D6A67"/>
    <w:rsid w:val="006D6CBA"/>
    <w:rsid w:val="006D6ECC"/>
    <w:rsid w:val="006D6FB2"/>
    <w:rsid w:val="006D7940"/>
    <w:rsid w:val="006E00E8"/>
    <w:rsid w:val="006E092A"/>
    <w:rsid w:val="006E09DA"/>
    <w:rsid w:val="006E0A41"/>
    <w:rsid w:val="006E0CE0"/>
    <w:rsid w:val="006E0DC7"/>
    <w:rsid w:val="006E1140"/>
    <w:rsid w:val="006E14B6"/>
    <w:rsid w:val="006E1637"/>
    <w:rsid w:val="006E1A8B"/>
    <w:rsid w:val="006E1C78"/>
    <w:rsid w:val="006E1E0F"/>
    <w:rsid w:val="006E1FFF"/>
    <w:rsid w:val="006E200C"/>
    <w:rsid w:val="006E23B0"/>
    <w:rsid w:val="006E279F"/>
    <w:rsid w:val="006E27DA"/>
    <w:rsid w:val="006E293B"/>
    <w:rsid w:val="006E2DA5"/>
    <w:rsid w:val="006E34E6"/>
    <w:rsid w:val="006E3694"/>
    <w:rsid w:val="006E3AFC"/>
    <w:rsid w:val="006E3D08"/>
    <w:rsid w:val="006E3E78"/>
    <w:rsid w:val="006E3E91"/>
    <w:rsid w:val="006E410F"/>
    <w:rsid w:val="006E4505"/>
    <w:rsid w:val="006E48BE"/>
    <w:rsid w:val="006E4994"/>
    <w:rsid w:val="006E4B7E"/>
    <w:rsid w:val="006E4BC5"/>
    <w:rsid w:val="006E509C"/>
    <w:rsid w:val="006E5448"/>
    <w:rsid w:val="006E5932"/>
    <w:rsid w:val="006E597F"/>
    <w:rsid w:val="006E67EB"/>
    <w:rsid w:val="006E6D9F"/>
    <w:rsid w:val="006E712B"/>
    <w:rsid w:val="006E7236"/>
    <w:rsid w:val="006E7349"/>
    <w:rsid w:val="006E7931"/>
    <w:rsid w:val="006F0518"/>
    <w:rsid w:val="006F0742"/>
    <w:rsid w:val="006F0BF7"/>
    <w:rsid w:val="006F0D58"/>
    <w:rsid w:val="006F0DEE"/>
    <w:rsid w:val="006F0E05"/>
    <w:rsid w:val="006F11BC"/>
    <w:rsid w:val="006F128B"/>
    <w:rsid w:val="006F139A"/>
    <w:rsid w:val="006F13DF"/>
    <w:rsid w:val="006F17D0"/>
    <w:rsid w:val="006F1BD4"/>
    <w:rsid w:val="006F1D23"/>
    <w:rsid w:val="006F20E1"/>
    <w:rsid w:val="006F2306"/>
    <w:rsid w:val="006F2A04"/>
    <w:rsid w:val="006F2A48"/>
    <w:rsid w:val="006F2CF9"/>
    <w:rsid w:val="006F30EF"/>
    <w:rsid w:val="006F3166"/>
    <w:rsid w:val="006F35C5"/>
    <w:rsid w:val="006F35EE"/>
    <w:rsid w:val="006F36FD"/>
    <w:rsid w:val="006F3877"/>
    <w:rsid w:val="006F3973"/>
    <w:rsid w:val="006F4247"/>
    <w:rsid w:val="006F4366"/>
    <w:rsid w:val="006F43A9"/>
    <w:rsid w:val="006F4D56"/>
    <w:rsid w:val="006F4E4D"/>
    <w:rsid w:val="006F4E91"/>
    <w:rsid w:val="006F51B0"/>
    <w:rsid w:val="006F5276"/>
    <w:rsid w:val="006F53FB"/>
    <w:rsid w:val="006F5561"/>
    <w:rsid w:val="006F56DB"/>
    <w:rsid w:val="006F57B9"/>
    <w:rsid w:val="006F5997"/>
    <w:rsid w:val="006F5CDF"/>
    <w:rsid w:val="006F5FBD"/>
    <w:rsid w:val="006F6288"/>
    <w:rsid w:val="006F6A98"/>
    <w:rsid w:val="006F6F34"/>
    <w:rsid w:val="006F6F5F"/>
    <w:rsid w:val="006F7031"/>
    <w:rsid w:val="006F7776"/>
    <w:rsid w:val="006F78E4"/>
    <w:rsid w:val="006F7ABE"/>
    <w:rsid w:val="00700101"/>
    <w:rsid w:val="0070075A"/>
    <w:rsid w:val="00700D97"/>
    <w:rsid w:val="00700DE5"/>
    <w:rsid w:val="0070120F"/>
    <w:rsid w:val="0070129F"/>
    <w:rsid w:val="00701743"/>
    <w:rsid w:val="00701E3B"/>
    <w:rsid w:val="0070232F"/>
    <w:rsid w:val="00702801"/>
    <w:rsid w:val="007028D6"/>
    <w:rsid w:val="00702B8C"/>
    <w:rsid w:val="00702FCF"/>
    <w:rsid w:val="007030C0"/>
    <w:rsid w:val="00703195"/>
    <w:rsid w:val="00703212"/>
    <w:rsid w:val="007035E6"/>
    <w:rsid w:val="00703938"/>
    <w:rsid w:val="007039FE"/>
    <w:rsid w:val="00703C84"/>
    <w:rsid w:val="00703CCA"/>
    <w:rsid w:val="007048FB"/>
    <w:rsid w:val="007049E2"/>
    <w:rsid w:val="00704C01"/>
    <w:rsid w:val="00704C1B"/>
    <w:rsid w:val="00704CDB"/>
    <w:rsid w:val="00705409"/>
    <w:rsid w:val="007054AB"/>
    <w:rsid w:val="00705A74"/>
    <w:rsid w:val="00705AA0"/>
    <w:rsid w:val="00706089"/>
    <w:rsid w:val="00706599"/>
    <w:rsid w:val="00706A7D"/>
    <w:rsid w:val="00706B10"/>
    <w:rsid w:val="00706BC0"/>
    <w:rsid w:val="00706BCA"/>
    <w:rsid w:val="0070713D"/>
    <w:rsid w:val="007072BE"/>
    <w:rsid w:val="00707304"/>
    <w:rsid w:val="007077F7"/>
    <w:rsid w:val="00707C9D"/>
    <w:rsid w:val="00707D26"/>
    <w:rsid w:val="00710ABE"/>
    <w:rsid w:val="00710B06"/>
    <w:rsid w:val="00710D04"/>
    <w:rsid w:val="00710E42"/>
    <w:rsid w:val="007114B3"/>
    <w:rsid w:val="0071152A"/>
    <w:rsid w:val="00711785"/>
    <w:rsid w:val="00711A79"/>
    <w:rsid w:val="00711FA1"/>
    <w:rsid w:val="00712363"/>
    <w:rsid w:val="00712637"/>
    <w:rsid w:val="00712A1D"/>
    <w:rsid w:val="00712CD8"/>
    <w:rsid w:val="00712D46"/>
    <w:rsid w:val="00713094"/>
    <w:rsid w:val="007131BE"/>
    <w:rsid w:val="0071338E"/>
    <w:rsid w:val="00713546"/>
    <w:rsid w:val="007135A9"/>
    <w:rsid w:val="0071368E"/>
    <w:rsid w:val="007136CC"/>
    <w:rsid w:val="007136EA"/>
    <w:rsid w:val="00713BDC"/>
    <w:rsid w:val="00713EF4"/>
    <w:rsid w:val="007145C3"/>
    <w:rsid w:val="00714C0E"/>
    <w:rsid w:val="00714E74"/>
    <w:rsid w:val="00714F83"/>
    <w:rsid w:val="00714FA4"/>
    <w:rsid w:val="0071508C"/>
    <w:rsid w:val="0071579C"/>
    <w:rsid w:val="00715857"/>
    <w:rsid w:val="00716310"/>
    <w:rsid w:val="00716770"/>
    <w:rsid w:val="00716BCF"/>
    <w:rsid w:val="00716FC4"/>
    <w:rsid w:val="0071708F"/>
    <w:rsid w:val="007174B0"/>
    <w:rsid w:val="00717B70"/>
    <w:rsid w:val="00717F51"/>
    <w:rsid w:val="00720289"/>
    <w:rsid w:val="0072054C"/>
    <w:rsid w:val="007208FD"/>
    <w:rsid w:val="00720A96"/>
    <w:rsid w:val="00720B5C"/>
    <w:rsid w:val="00720BCC"/>
    <w:rsid w:val="00720F87"/>
    <w:rsid w:val="00720FA0"/>
    <w:rsid w:val="00721409"/>
    <w:rsid w:val="007219E9"/>
    <w:rsid w:val="00721D16"/>
    <w:rsid w:val="0072213D"/>
    <w:rsid w:val="007225C7"/>
    <w:rsid w:val="00722691"/>
    <w:rsid w:val="00722775"/>
    <w:rsid w:val="00722973"/>
    <w:rsid w:val="00722C6C"/>
    <w:rsid w:val="00722DE3"/>
    <w:rsid w:val="007236F8"/>
    <w:rsid w:val="00723B7A"/>
    <w:rsid w:val="007240E2"/>
    <w:rsid w:val="007243D5"/>
    <w:rsid w:val="007244F0"/>
    <w:rsid w:val="00724588"/>
    <w:rsid w:val="00724849"/>
    <w:rsid w:val="00724854"/>
    <w:rsid w:val="007249AE"/>
    <w:rsid w:val="00724A6B"/>
    <w:rsid w:val="00724B2B"/>
    <w:rsid w:val="00724C0B"/>
    <w:rsid w:val="00724EC9"/>
    <w:rsid w:val="007253F7"/>
    <w:rsid w:val="00725810"/>
    <w:rsid w:val="00725903"/>
    <w:rsid w:val="00725994"/>
    <w:rsid w:val="00725A02"/>
    <w:rsid w:val="00725AD5"/>
    <w:rsid w:val="00726087"/>
    <w:rsid w:val="0072650A"/>
    <w:rsid w:val="0072672F"/>
    <w:rsid w:val="00726863"/>
    <w:rsid w:val="00726B00"/>
    <w:rsid w:val="00726E65"/>
    <w:rsid w:val="0072724E"/>
    <w:rsid w:val="0072735F"/>
    <w:rsid w:val="007274C5"/>
    <w:rsid w:val="007275D9"/>
    <w:rsid w:val="00727A53"/>
    <w:rsid w:val="00727CFD"/>
    <w:rsid w:val="00730060"/>
    <w:rsid w:val="007300AE"/>
    <w:rsid w:val="00730375"/>
    <w:rsid w:val="00730B37"/>
    <w:rsid w:val="00731144"/>
    <w:rsid w:val="007311EE"/>
    <w:rsid w:val="007312CD"/>
    <w:rsid w:val="00731F1F"/>
    <w:rsid w:val="00732000"/>
    <w:rsid w:val="00732200"/>
    <w:rsid w:val="0073229D"/>
    <w:rsid w:val="007323CE"/>
    <w:rsid w:val="00732487"/>
    <w:rsid w:val="007329A3"/>
    <w:rsid w:val="00732E2E"/>
    <w:rsid w:val="0073345B"/>
    <w:rsid w:val="00733623"/>
    <w:rsid w:val="0073368E"/>
    <w:rsid w:val="0073374D"/>
    <w:rsid w:val="00733A67"/>
    <w:rsid w:val="00733A79"/>
    <w:rsid w:val="00733CE2"/>
    <w:rsid w:val="00733E4F"/>
    <w:rsid w:val="00733F93"/>
    <w:rsid w:val="007340FC"/>
    <w:rsid w:val="0073434A"/>
    <w:rsid w:val="007349F8"/>
    <w:rsid w:val="00734A2A"/>
    <w:rsid w:val="00734BCE"/>
    <w:rsid w:val="00734E2B"/>
    <w:rsid w:val="00735224"/>
    <w:rsid w:val="007352B6"/>
    <w:rsid w:val="007353AA"/>
    <w:rsid w:val="0073595F"/>
    <w:rsid w:val="00735D2A"/>
    <w:rsid w:val="00736112"/>
    <w:rsid w:val="0073619D"/>
    <w:rsid w:val="0073633D"/>
    <w:rsid w:val="00736453"/>
    <w:rsid w:val="0073665C"/>
    <w:rsid w:val="0073690B"/>
    <w:rsid w:val="00736CDC"/>
    <w:rsid w:val="00736DD0"/>
    <w:rsid w:val="00736E55"/>
    <w:rsid w:val="007371D5"/>
    <w:rsid w:val="007372DA"/>
    <w:rsid w:val="007377D2"/>
    <w:rsid w:val="00737827"/>
    <w:rsid w:val="00737A62"/>
    <w:rsid w:val="00737C82"/>
    <w:rsid w:val="00737F4A"/>
    <w:rsid w:val="00740326"/>
    <w:rsid w:val="007404BE"/>
    <w:rsid w:val="007408B5"/>
    <w:rsid w:val="00740FE1"/>
    <w:rsid w:val="0074110D"/>
    <w:rsid w:val="007411B6"/>
    <w:rsid w:val="0074127A"/>
    <w:rsid w:val="007419DF"/>
    <w:rsid w:val="00741CEC"/>
    <w:rsid w:val="00741F7B"/>
    <w:rsid w:val="0074221A"/>
    <w:rsid w:val="007422BF"/>
    <w:rsid w:val="0074280A"/>
    <w:rsid w:val="00742C95"/>
    <w:rsid w:val="00742E9B"/>
    <w:rsid w:val="007433B8"/>
    <w:rsid w:val="0074355C"/>
    <w:rsid w:val="0074381E"/>
    <w:rsid w:val="007439BA"/>
    <w:rsid w:val="00743B42"/>
    <w:rsid w:val="00743B7D"/>
    <w:rsid w:val="00743E8F"/>
    <w:rsid w:val="007440CA"/>
    <w:rsid w:val="007440DC"/>
    <w:rsid w:val="00744427"/>
    <w:rsid w:val="00744467"/>
    <w:rsid w:val="0074485F"/>
    <w:rsid w:val="007448BF"/>
    <w:rsid w:val="00744AD1"/>
    <w:rsid w:val="00744F35"/>
    <w:rsid w:val="0074511B"/>
    <w:rsid w:val="007451A2"/>
    <w:rsid w:val="007452B3"/>
    <w:rsid w:val="00745536"/>
    <w:rsid w:val="00745F41"/>
    <w:rsid w:val="0074640B"/>
    <w:rsid w:val="0074658D"/>
    <w:rsid w:val="00746745"/>
    <w:rsid w:val="007467CB"/>
    <w:rsid w:val="00746A98"/>
    <w:rsid w:val="00746D23"/>
    <w:rsid w:val="00746FC0"/>
    <w:rsid w:val="007471C4"/>
    <w:rsid w:val="00747434"/>
    <w:rsid w:val="00747577"/>
    <w:rsid w:val="007475D1"/>
    <w:rsid w:val="00747864"/>
    <w:rsid w:val="007478BB"/>
    <w:rsid w:val="00747F69"/>
    <w:rsid w:val="00750318"/>
    <w:rsid w:val="00750C3C"/>
    <w:rsid w:val="00750C62"/>
    <w:rsid w:val="00750CD3"/>
    <w:rsid w:val="007517BD"/>
    <w:rsid w:val="00751C4D"/>
    <w:rsid w:val="00751EC8"/>
    <w:rsid w:val="00752097"/>
    <w:rsid w:val="007521A7"/>
    <w:rsid w:val="00752566"/>
    <w:rsid w:val="00752714"/>
    <w:rsid w:val="00752797"/>
    <w:rsid w:val="00752A41"/>
    <w:rsid w:val="00752AE6"/>
    <w:rsid w:val="00753020"/>
    <w:rsid w:val="007530D6"/>
    <w:rsid w:val="00753238"/>
    <w:rsid w:val="007532B6"/>
    <w:rsid w:val="00753558"/>
    <w:rsid w:val="0075363D"/>
    <w:rsid w:val="00753728"/>
    <w:rsid w:val="00753D5B"/>
    <w:rsid w:val="00754EFE"/>
    <w:rsid w:val="00754F2D"/>
    <w:rsid w:val="00755503"/>
    <w:rsid w:val="00755597"/>
    <w:rsid w:val="00755A10"/>
    <w:rsid w:val="00755AC4"/>
    <w:rsid w:val="00755FB3"/>
    <w:rsid w:val="00755FBF"/>
    <w:rsid w:val="0075695A"/>
    <w:rsid w:val="00756B67"/>
    <w:rsid w:val="00756C62"/>
    <w:rsid w:val="00756E04"/>
    <w:rsid w:val="007571BE"/>
    <w:rsid w:val="007573EB"/>
    <w:rsid w:val="007578F9"/>
    <w:rsid w:val="00757BBD"/>
    <w:rsid w:val="0076053A"/>
    <w:rsid w:val="0076065B"/>
    <w:rsid w:val="00760BA0"/>
    <w:rsid w:val="00760E88"/>
    <w:rsid w:val="007610C7"/>
    <w:rsid w:val="007613F3"/>
    <w:rsid w:val="007615D8"/>
    <w:rsid w:val="00761628"/>
    <w:rsid w:val="00761AC7"/>
    <w:rsid w:val="00761D37"/>
    <w:rsid w:val="00761F38"/>
    <w:rsid w:val="00762083"/>
    <w:rsid w:val="007625E0"/>
    <w:rsid w:val="007627DF"/>
    <w:rsid w:val="007629AB"/>
    <w:rsid w:val="00762A88"/>
    <w:rsid w:val="00762E1E"/>
    <w:rsid w:val="00763F89"/>
    <w:rsid w:val="0076462E"/>
    <w:rsid w:val="00764B17"/>
    <w:rsid w:val="00764EA4"/>
    <w:rsid w:val="00765020"/>
    <w:rsid w:val="0076517E"/>
    <w:rsid w:val="00765723"/>
    <w:rsid w:val="007658D0"/>
    <w:rsid w:val="00765AC6"/>
    <w:rsid w:val="00765BB4"/>
    <w:rsid w:val="00765D1C"/>
    <w:rsid w:val="00765F07"/>
    <w:rsid w:val="00766062"/>
    <w:rsid w:val="007663B3"/>
    <w:rsid w:val="007663EE"/>
    <w:rsid w:val="00766AC8"/>
    <w:rsid w:val="00766CC2"/>
    <w:rsid w:val="00766D42"/>
    <w:rsid w:val="00766E22"/>
    <w:rsid w:val="00766E62"/>
    <w:rsid w:val="00767C25"/>
    <w:rsid w:val="00767DEB"/>
    <w:rsid w:val="00770424"/>
    <w:rsid w:val="007705EA"/>
    <w:rsid w:val="0077068E"/>
    <w:rsid w:val="007707B2"/>
    <w:rsid w:val="00770E77"/>
    <w:rsid w:val="00770EA3"/>
    <w:rsid w:val="00770F8E"/>
    <w:rsid w:val="00770FD5"/>
    <w:rsid w:val="00771701"/>
    <w:rsid w:val="00771787"/>
    <w:rsid w:val="00771A66"/>
    <w:rsid w:val="00772973"/>
    <w:rsid w:val="00772CCB"/>
    <w:rsid w:val="00772E17"/>
    <w:rsid w:val="0077308C"/>
    <w:rsid w:val="007732CC"/>
    <w:rsid w:val="007735FB"/>
    <w:rsid w:val="007739EC"/>
    <w:rsid w:val="00773CD9"/>
    <w:rsid w:val="0077439D"/>
    <w:rsid w:val="0077446F"/>
    <w:rsid w:val="007744AE"/>
    <w:rsid w:val="00774781"/>
    <w:rsid w:val="0077572A"/>
    <w:rsid w:val="00776720"/>
    <w:rsid w:val="00776798"/>
    <w:rsid w:val="00776C8B"/>
    <w:rsid w:val="00776D67"/>
    <w:rsid w:val="00776D77"/>
    <w:rsid w:val="007778AF"/>
    <w:rsid w:val="007779F1"/>
    <w:rsid w:val="00777AF8"/>
    <w:rsid w:val="00777BA1"/>
    <w:rsid w:val="00780380"/>
    <w:rsid w:val="0078076E"/>
    <w:rsid w:val="007809B6"/>
    <w:rsid w:val="00781321"/>
    <w:rsid w:val="0078137E"/>
    <w:rsid w:val="0078162D"/>
    <w:rsid w:val="007819F2"/>
    <w:rsid w:val="00782080"/>
    <w:rsid w:val="00782512"/>
    <w:rsid w:val="00782EA4"/>
    <w:rsid w:val="007830C8"/>
    <w:rsid w:val="0078329F"/>
    <w:rsid w:val="00783930"/>
    <w:rsid w:val="00783AD7"/>
    <w:rsid w:val="00783C76"/>
    <w:rsid w:val="00783D3B"/>
    <w:rsid w:val="00783D8F"/>
    <w:rsid w:val="007840BD"/>
    <w:rsid w:val="0078459D"/>
    <w:rsid w:val="0078465B"/>
    <w:rsid w:val="00784AD9"/>
    <w:rsid w:val="00784D72"/>
    <w:rsid w:val="00784ED9"/>
    <w:rsid w:val="00785060"/>
    <w:rsid w:val="0078517B"/>
    <w:rsid w:val="007854D5"/>
    <w:rsid w:val="00785567"/>
    <w:rsid w:val="00785712"/>
    <w:rsid w:val="007858B5"/>
    <w:rsid w:val="0078598E"/>
    <w:rsid w:val="00785CEA"/>
    <w:rsid w:val="0078641B"/>
    <w:rsid w:val="0078685C"/>
    <w:rsid w:val="00787284"/>
    <w:rsid w:val="007903A9"/>
    <w:rsid w:val="00790722"/>
    <w:rsid w:val="00790BED"/>
    <w:rsid w:val="00790DA1"/>
    <w:rsid w:val="00790F04"/>
    <w:rsid w:val="00791574"/>
    <w:rsid w:val="007917F4"/>
    <w:rsid w:val="00791B5B"/>
    <w:rsid w:val="00791EE6"/>
    <w:rsid w:val="00791EF2"/>
    <w:rsid w:val="007920FD"/>
    <w:rsid w:val="00792988"/>
    <w:rsid w:val="007936EA"/>
    <w:rsid w:val="00793D8E"/>
    <w:rsid w:val="00794265"/>
    <w:rsid w:val="00794603"/>
    <w:rsid w:val="00794BE7"/>
    <w:rsid w:val="00794ED1"/>
    <w:rsid w:val="00795021"/>
    <w:rsid w:val="00795241"/>
    <w:rsid w:val="00795D07"/>
    <w:rsid w:val="00795E23"/>
    <w:rsid w:val="00796065"/>
    <w:rsid w:val="007961B4"/>
    <w:rsid w:val="00796BC0"/>
    <w:rsid w:val="00796D8E"/>
    <w:rsid w:val="00797F4F"/>
    <w:rsid w:val="007A0152"/>
    <w:rsid w:val="007A08C3"/>
    <w:rsid w:val="007A0B6A"/>
    <w:rsid w:val="007A0DD5"/>
    <w:rsid w:val="007A0DEC"/>
    <w:rsid w:val="007A0EC8"/>
    <w:rsid w:val="007A0FCA"/>
    <w:rsid w:val="007A1158"/>
    <w:rsid w:val="007A1288"/>
    <w:rsid w:val="007A12EA"/>
    <w:rsid w:val="007A1FCA"/>
    <w:rsid w:val="007A208F"/>
    <w:rsid w:val="007A2217"/>
    <w:rsid w:val="007A28DF"/>
    <w:rsid w:val="007A34F2"/>
    <w:rsid w:val="007A36CD"/>
    <w:rsid w:val="007A36FB"/>
    <w:rsid w:val="007A3D00"/>
    <w:rsid w:val="007A40B4"/>
    <w:rsid w:val="007A4232"/>
    <w:rsid w:val="007A4A7D"/>
    <w:rsid w:val="007A4BA7"/>
    <w:rsid w:val="007A4DCA"/>
    <w:rsid w:val="007A4DD8"/>
    <w:rsid w:val="007A4FB4"/>
    <w:rsid w:val="007A5C07"/>
    <w:rsid w:val="007A5C94"/>
    <w:rsid w:val="007A6327"/>
    <w:rsid w:val="007A6330"/>
    <w:rsid w:val="007A63CD"/>
    <w:rsid w:val="007A66B3"/>
    <w:rsid w:val="007A69EB"/>
    <w:rsid w:val="007A6BE0"/>
    <w:rsid w:val="007A6E5F"/>
    <w:rsid w:val="007A6F08"/>
    <w:rsid w:val="007A74C6"/>
    <w:rsid w:val="007A78AF"/>
    <w:rsid w:val="007A7AA9"/>
    <w:rsid w:val="007A7EA5"/>
    <w:rsid w:val="007B04B0"/>
    <w:rsid w:val="007B0568"/>
    <w:rsid w:val="007B058A"/>
    <w:rsid w:val="007B075F"/>
    <w:rsid w:val="007B0C8A"/>
    <w:rsid w:val="007B1C28"/>
    <w:rsid w:val="007B1C2E"/>
    <w:rsid w:val="007B1E27"/>
    <w:rsid w:val="007B2134"/>
    <w:rsid w:val="007B2437"/>
    <w:rsid w:val="007B2680"/>
    <w:rsid w:val="007B2916"/>
    <w:rsid w:val="007B2E20"/>
    <w:rsid w:val="007B31BF"/>
    <w:rsid w:val="007B32F3"/>
    <w:rsid w:val="007B34C7"/>
    <w:rsid w:val="007B370E"/>
    <w:rsid w:val="007B3DAD"/>
    <w:rsid w:val="007B3DFE"/>
    <w:rsid w:val="007B4475"/>
    <w:rsid w:val="007B493F"/>
    <w:rsid w:val="007B4A72"/>
    <w:rsid w:val="007B4B38"/>
    <w:rsid w:val="007B4B44"/>
    <w:rsid w:val="007B4D81"/>
    <w:rsid w:val="007B4EA0"/>
    <w:rsid w:val="007B5757"/>
    <w:rsid w:val="007B584B"/>
    <w:rsid w:val="007B5B96"/>
    <w:rsid w:val="007B5EB7"/>
    <w:rsid w:val="007B6375"/>
    <w:rsid w:val="007B65FB"/>
    <w:rsid w:val="007B6653"/>
    <w:rsid w:val="007B70F8"/>
    <w:rsid w:val="007B76B4"/>
    <w:rsid w:val="007B78F0"/>
    <w:rsid w:val="007B79C0"/>
    <w:rsid w:val="007B7B0D"/>
    <w:rsid w:val="007B7DBB"/>
    <w:rsid w:val="007C03DB"/>
    <w:rsid w:val="007C0516"/>
    <w:rsid w:val="007C084C"/>
    <w:rsid w:val="007C0CBD"/>
    <w:rsid w:val="007C0FBD"/>
    <w:rsid w:val="007C11D2"/>
    <w:rsid w:val="007C19C1"/>
    <w:rsid w:val="007C1FA0"/>
    <w:rsid w:val="007C22C8"/>
    <w:rsid w:val="007C2390"/>
    <w:rsid w:val="007C25E8"/>
    <w:rsid w:val="007C273F"/>
    <w:rsid w:val="007C281D"/>
    <w:rsid w:val="007C2D58"/>
    <w:rsid w:val="007C2EB0"/>
    <w:rsid w:val="007C2ED4"/>
    <w:rsid w:val="007C371A"/>
    <w:rsid w:val="007C3C77"/>
    <w:rsid w:val="007C3D66"/>
    <w:rsid w:val="007C41F2"/>
    <w:rsid w:val="007C42B3"/>
    <w:rsid w:val="007C44F9"/>
    <w:rsid w:val="007C4D6C"/>
    <w:rsid w:val="007C503F"/>
    <w:rsid w:val="007C5320"/>
    <w:rsid w:val="007C5643"/>
    <w:rsid w:val="007C58B4"/>
    <w:rsid w:val="007C5A54"/>
    <w:rsid w:val="007C5B11"/>
    <w:rsid w:val="007C5B85"/>
    <w:rsid w:val="007C5D7B"/>
    <w:rsid w:val="007C6605"/>
    <w:rsid w:val="007C66C3"/>
    <w:rsid w:val="007C68BB"/>
    <w:rsid w:val="007C7067"/>
    <w:rsid w:val="007C738E"/>
    <w:rsid w:val="007C7551"/>
    <w:rsid w:val="007C7F3C"/>
    <w:rsid w:val="007D0344"/>
    <w:rsid w:val="007D04DC"/>
    <w:rsid w:val="007D07B5"/>
    <w:rsid w:val="007D07B9"/>
    <w:rsid w:val="007D086B"/>
    <w:rsid w:val="007D0CE1"/>
    <w:rsid w:val="007D0EF9"/>
    <w:rsid w:val="007D0F59"/>
    <w:rsid w:val="007D0FA0"/>
    <w:rsid w:val="007D10B9"/>
    <w:rsid w:val="007D1188"/>
    <w:rsid w:val="007D13C7"/>
    <w:rsid w:val="007D146B"/>
    <w:rsid w:val="007D1A95"/>
    <w:rsid w:val="007D1DE9"/>
    <w:rsid w:val="007D2134"/>
    <w:rsid w:val="007D218E"/>
    <w:rsid w:val="007D227E"/>
    <w:rsid w:val="007D22A3"/>
    <w:rsid w:val="007D23FF"/>
    <w:rsid w:val="007D25A6"/>
    <w:rsid w:val="007D2959"/>
    <w:rsid w:val="007D29CE"/>
    <w:rsid w:val="007D2BC2"/>
    <w:rsid w:val="007D2DCD"/>
    <w:rsid w:val="007D2E83"/>
    <w:rsid w:val="007D2FC6"/>
    <w:rsid w:val="007D3088"/>
    <w:rsid w:val="007D30AB"/>
    <w:rsid w:val="007D33DC"/>
    <w:rsid w:val="007D34F2"/>
    <w:rsid w:val="007D3596"/>
    <w:rsid w:val="007D42AB"/>
    <w:rsid w:val="007D4346"/>
    <w:rsid w:val="007D45B5"/>
    <w:rsid w:val="007D4AC3"/>
    <w:rsid w:val="007D4E84"/>
    <w:rsid w:val="007D50DB"/>
    <w:rsid w:val="007D54EF"/>
    <w:rsid w:val="007D5568"/>
    <w:rsid w:val="007D55AC"/>
    <w:rsid w:val="007D560D"/>
    <w:rsid w:val="007D56BA"/>
    <w:rsid w:val="007D5F7D"/>
    <w:rsid w:val="007D5FCA"/>
    <w:rsid w:val="007D60D9"/>
    <w:rsid w:val="007D6C29"/>
    <w:rsid w:val="007D71F2"/>
    <w:rsid w:val="007D74DA"/>
    <w:rsid w:val="007D7603"/>
    <w:rsid w:val="007D77BD"/>
    <w:rsid w:val="007D797C"/>
    <w:rsid w:val="007E0924"/>
    <w:rsid w:val="007E0AF1"/>
    <w:rsid w:val="007E0B42"/>
    <w:rsid w:val="007E0D11"/>
    <w:rsid w:val="007E0D2F"/>
    <w:rsid w:val="007E0DBB"/>
    <w:rsid w:val="007E0F61"/>
    <w:rsid w:val="007E109A"/>
    <w:rsid w:val="007E10CD"/>
    <w:rsid w:val="007E17B0"/>
    <w:rsid w:val="007E1890"/>
    <w:rsid w:val="007E1A7A"/>
    <w:rsid w:val="007E1CD8"/>
    <w:rsid w:val="007E1CF6"/>
    <w:rsid w:val="007E1D8D"/>
    <w:rsid w:val="007E1ED8"/>
    <w:rsid w:val="007E201E"/>
    <w:rsid w:val="007E24F6"/>
    <w:rsid w:val="007E2826"/>
    <w:rsid w:val="007E3206"/>
    <w:rsid w:val="007E3CDA"/>
    <w:rsid w:val="007E3D57"/>
    <w:rsid w:val="007E4193"/>
    <w:rsid w:val="007E41D0"/>
    <w:rsid w:val="007E41D2"/>
    <w:rsid w:val="007E427C"/>
    <w:rsid w:val="007E43E6"/>
    <w:rsid w:val="007E4972"/>
    <w:rsid w:val="007E4A0C"/>
    <w:rsid w:val="007E4DBA"/>
    <w:rsid w:val="007E54E7"/>
    <w:rsid w:val="007E5644"/>
    <w:rsid w:val="007E5FD8"/>
    <w:rsid w:val="007E6069"/>
    <w:rsid w:val="007E6495"/>
    <w:rsid w:val="007E6593"/>
    <w:rsid w:val="007E670D"/>
    <w:rsid w:val="007E6733"/>
    <w:rsid w:val="007E67DF"/>
    <w:rsid w:val="007E6FCF"/>
    <w:rsid w:val="007E7308"/>
    <w:rsid w:val="007E7545"/>
    <w:rsid w:val="007E7701"/>
    <w:rsid w:val="007E7825"/>
    <w:rsid w:val="007E7A95"/>
    <w:rsid w:val="007E7D6B"/>
    <w:rsid w:val="007F001A"/>
    <w:rsid w:val="007F0D61"/>
    <w:rsid w:val="007F0E5D"/>
    <w:rsid w:val="007F10D3"/>
    <w:rsid w:val="007F133E"/>
    <w:rsid w:val="007F1AC6"/>
    <w:rsid w:val="007F204B"/>
    <w:rsid w:val="007F25CF"/>
    <w:rsid w:val="007F2809"/>
    <w:rsid w:val="007F2C15"/>
    <w:rsid w:val="007F2DBF"/>
    <w:rsid w:val="007F3447"/>
    <w:rsid w:val="007F39D2"/>
    <w:rsid w:val="007F449C"/>
    <w:rsid w:val="007F4831"/>
    <w:rsid w:val="007F4971"/>
    <w:rsid w:val="007F4F95"/>
    <w:rsid w:val="007F5012"/>
    <w:rsid w:val="007F583E"/>
    <w:rsid w:val="007F617B"/>
    <w:rsid w:val="007F6635"/>
    <w:rsid w:val="007F6DDF"/>
    <w:rsid w:val="007F6E92"/>
    <w:rsid w:val="007F70D0"/>
    <w:rsid w:val="007F711A"/>
    <w:rsid w:val="007F7341"/>
    <w:rsid w:val="007F74FC"/>
    <w:rsid w:val="007F7553"/>
    <w:rsid w:val="007F7565"/>
    <w:rsid w:val="007F7C38"/>
    <w:rsid w:val="007F7C87"/>
    <w:rsid w:val="007F7D11"/>
    <w:rsid w:val="007F7D12"/>
    <w:rsid w:val="00800284"/>
    <w:rsid w:val="008003CA"/>
    <w:rsid w:val="00800496"/>
    <w:rsid w:val="00800A6F"/>
    <w:rsid w:val="00800B87"/>
    <w:rsid w:val="00800E59"/>
    <w:rsid w:val="0080101C"/>
    <w:rsid w:val="008016ED"/>
    <w:rsid w:val="008016F1"/>
    <w:rsid w:val="00801704"/>
    <w:rsid w:val="00801C68"/>
    <w:rsid w:val="00801D0C"/>
    <w:rsid w:val="008020E4"/>
    <w:rsid w:val="008022CC"/>
    <w:rsid w:val="008023B0"/>
    <w:rsid w:val="008027B2"/>
    <w:rsid w:val="00802C40"/>
    <w:rsid w:val="00802D20"/>
    <w:rsid w:val="00802E6F"/>
    <w:rsid w:val="00803040"/>
    <w:rsid w:val="00803135"/>
    <w:rsid w:val="008031E8"/>
    <w:rsid w:val="0080344B"/>
    <w:rsid w:val="00803539"/>
    <w:rsid w:val="008038BB"/>
    <w:rsid w:val="0080390F"/>
    <w:rsid w:val="0080398F"/>
    <w:rsid w:val="00804141"/>
    <w:rsid w:val="00804317"/>
    <w:rsid w:val="00804501"/>
    <w:rsid w:val="00804556"/>
    <w:rsid w:val="00804954"/>
    <w:rsid w:val="00804A61"/>
    <w:rsid w:val="00804CA1"/>
    <w:rsid w:val="00804D16"/>
    <w:rsid w:val="00804DF5"/>
    <w:rsid w:val="00804E4D"/>
    <w:rsid w:val="0080521E"/>
    <w:rsid w:val="0080524D"/>
    <w:rsid w:val="008053EE"/>
    <w:rsid w:val="00805E4C"/>
    <w:rsid w:val="00805F6F"/>
    <w:rsid w:val="0080616E"/>
    <w:rsid w:val="00806D7E"/>
    <w:rsid w:val="00806EA9"/>
    <w:rsid w:val="00806F54"/>
    <w:rsid w:val="008070EB"/>
    <w:rsid w:val="00807245"/>
    <w:rsid w:val="008074E5"/>
    <w:rsid w:val="008078B0"/>
    <w:rsid w:val="00807C15"/>
    <w:rsid w:val="00807CFA"/>
    <w:rsid w:val="00807D39"/>
    <w:rsid w:val="00807EBA"/>
    <w:rsid w:val="00807F9A"/>
    <w:rsid w:val="00810264"/>
    <w:rsid w:val="0081033F"/>
    <w:rsid w:val="008104DC"/>
    <w:rsid w:val="008105B7"/>
    <w:rsid w:val="00810914"/>
    <w:rsid w:val="00810AAE"/>
    <w:rsid w:val="00810C27"/>
    <w:rsid w:val="00810CDE"/>
    <w:rsid w:val="00810DF3"/>
    <w:rsid w:val="00810FC2"/>
    <w:rsid w:val="0081104F"/>
    <w:rsid w:val="00811050"/>
    <w:rsid w:val="008112B4"/>
    <w:rsid w:val="008112E5"/>
    <w:rsid w:val="00811383"/>
    <w:rsid w:val="0081138A"/>
    <w:rsid w:val="00811B96"/>
    <w:rsid w:val="00811BB8"/>
    <w:rsid w:val="00811D7E"/>
    <w:rsid w:val="00812BAA"/>
    <w:rsid w:val="00812BEA"/>
    <w:rsid w:val="00812F6B"/>
    <w:rsid w:val="008136AF"/>
    <w:rsid w:val="0081371B"/>
    <w:rsid w:val="00813982"/>
    <w:rsid w:val="00813C77"/>
    <w:rsid w:val="008148BE"/>
    <w:rsid w:val="00814DCB"/>
    <w:rsid w:val="00814F0A"/>
    <w:rsid w:val="00815226"/>
    <w:rsid w:val="0081540D"/>
    <w:rsid w:val="008159FC"/>
    <w:rsid w:val="00815A86"/>
    <w:rsid w:val="00815AA9"/>
    <w:rsid w:val="00815BDB"/>
    <w:rsid w:val="00815CE6"/>
    <w:rsid w:val="00815F0D"/>
    <w:rsid w:val="008162DA"/>
    <w:rsid w:val="00816335"/>
    <w:rsid w:val="008165AC"/>
    <w:rsid w:val="0081691B"/>
    <w:rsid w:val="00816DBC"/>
    <w:rsid w:val="008170A8"/>
    <w:rsid w:val="008170E1"/>
    <w:rsid w:val="0081735B"/>
    <w:rsid w:val="00817777"/>
    <w:rsid w:val="008179CC"/>
    <w:rsid w:val="00817DCE"/>
    <w:rsid w:val="00817ED7"/>
    <w:rsid w:val="0082038C"/>
    <w:rsid w:val="00820411"/>
    <w:rsid w:val="008206C2"/>
    <w:rsid w:val="00820A9A"/>
    <w:rsid w:val="00820ADF"/>
    <w:rsid w:val="008210A9"/>
    <w:rsid w:val="00821724"/>
    <w:rsid w:val="00821A16"/>
    <w:rsid w:val="00821A4E"/>
    <w:rsid w:val="00821B98"/>
    <w:rsid w:val="00822DAD"/>
    <w:rsid w:val="0082301C"/>
    <w:rsid w:val="008231D8"/>
    <w:rsid w:val="0082331E"/>
    <w:rsid w:val="00823345"/>
    <w:rsid w:val="00823389"/>
    <w:rsid w:val="008233A5"/>
    <w:rsid w:val="008233D4"/>
    <w:rsid w:val="008236BE"/>
    <w:rsid w:val="008237A4"/>
    <w:rsid w:val="00823D22"/>
    <w:rsid w:val="00823DEC"/>
    <w:rsid w:val="00823F47"/>
    <w:rsid w:val="00823FEC"/>
    <w:rsid w:val="00824344"/>
    <w:rsid w:val="008244F7"/>
    <w:rsid w:val="008245F5"/>
    <w:rsid w:val="008247AD"/>
    <w:rsid w:val="00824849"/>
    <w:rsid w:val="008254FA"/>
    <w:rsid w:val="00825583"/>
    <w:rsid w:val="00825C4F"/>
    <w:rsid w:val="00825E65"/>
    <w:rsid w:val="00826336"/>
    <w:rsid w:val="0082686E"/>
    <w:rsid w:val="008268CD"/>
    <w:rsid w:val="00826D04"/>
    <w:rsid w:val="00826D43"/>
    <w:rsid w:val="00826D8C"/>
    <w:rsid w:val="00826EC4"/>
    <w:rsid w:val="0082752C"/>
    <w:rsid w:val="008277D9"/>
    <w:rsid w:val="00827954"/>
    <w:rsid w:val="00827C9C"/>
    <w:rsid w:val="00827DB2"/>
    <w:rsid w:val="00827FB7"/>
    <w:rsid w:val="00830198"/>
    <w:rsid w:val="0083070D"/>
    <w:rsid w:val="00830828"/>
    <w:rsid w:val="00830DD8"/>
    <w:rsid w:val="008310D2"/>
    <w:rsid w:val="008313A7"/>
    <w:rsid w:val="00831704"/>
    <w:rsid w:val="00831FD2"/>
    <w:rsid w:val="00831FD8"/>
    <w:rsid w:val="008326F3"/>
    <w:rsid w:val="008328C5"/>
    <w:rsid w:val="00832BCB"/>
    <w:rsid w:val="00832F46"/>
    <w:rsid w:val="00833038"/>
    <w:rsid w:val="00833118"/>
    <w:rsid w:val="008335F0"/>
    <w:rsid w:val="008336A7"/>
    <w:rsid w:val="00833B38"/>
    <w:rsid w:val="00833C03"/>
    <w:rsid w:val="00834360"/>
    <w:rsid w:val="008345B9"/>
    <w:rsid w:val="008347D6"/>
    <w:rsid w:val="00834E0D"/>
    <w:rsid w:val="00834F0B"/>
    <w:rsid w:val="0083541E"/>
    <w:rsid w:val="00835507"/>
    <w:rsid w:val="008356F1"/>
    <w:rsid w:val="008356F5"/>
    <w:rsid w:val="0083574C"/>
    <w:rsid w:val="00835BA0"/>
    <w:rsid w:val="00835DB2"/>
    <w:rsid w:val="00835EEF"/>
    <w:rsid w:val="00836245"/>
    <w:rsid w:val="00836359"/>
    <w:rsid w:val="00836417"/>
    <w:rsid w:val="00837346"/>
    <w:rsid w:val="00837389"/>
    <w:rsid w:val="0083751C"/>
    <w:rsid w:val="00837795"/>
    <w:rsid w:val="008377AE"/>
    <w:rsid w:val="00837B14"/>
    <w:rsid w:val="00837B82"/>
    <w:rsid w:val="00837CA6"/>
    <w:rsid w:val="00837F55"/>
    <w:rsid w:val="0084087B"/>
    <w:rsid w:val="00840A66"/>
    <w:rsid w:val="00840DFB"/>
    <w:rsid w:val="008412A8"/>
    <w:rsid w:val="0084145F"/>
    <w:rsid w:val="008417E3"/>
    <w:rsid w:val="00841DEA"/>
    <w:rsid w:val="0084218A"/>
    <w:rsid w:val="008421F1"/>
    <w:rsid w:val="008428EC"/>
    <w:rsid w:val="00842D38"/>
    <w:rsid w:val="00842EB9"/>
    <w:rsid w:val="00842F49"/>
    <w:rsid w:val="00842F8F"/>
    <w:rsid w:val="00843295"/>
    <w:rsid w:val="008435D9"/>
    <w:rsid w:val="00843968"/>
    <w:rsid w:val="00843CD2"/>
    <w:rsid w:val="00843E4D"/>
    <w:rsid w:val="0084409E"/>
    <w:rsid w:val="008443DA"/>
    <w:rsid w:val="00844F54"/>
    <w:rsid w:val="00845262"/>
    <w:rsid w:val="00845433"/>
    <w:rsid w:val="008458B5"/>
    <w:rsid w:val="008458EB"/>
    <w:rsid w:val="00845DFB"/>
    <w:rsid w:val="00845E2D"/>
    <w:rsid w:val="00845EF5"/>
    <w:rsid w:val="008461D8"/>
    <w:rsid w:val="0084651B"/>
    <w:rsid w:val="0084656F"/>
    <w:rsid w:val="008465AA"/>
    <w:rsid w:val="008466E2"/>
    <w:rsid w:val="0084670D"/>
    <w:rsid w:val="00846776"/>
    <w:rsid w:val="008467D8"/>
    <w:rsid w:val="00846822"/>
    <w:rsid w:val="00846B55"/>
    <w:rsid w:val="00846D66"/>
    <w:rsid w:val="00846F49"/>
    <w:rsid w:val="008471BD"/>
    <w:rsid w:val="00847361"/>
    <w:rsid w:val="0084741C"/>
    <w:rsid w:val="0084747E"/>
    <w:rsid w:val="008476BD"/>
    <w:rsid w:val="0084794D"/>
    <w:rsid w:val="00847CDC"/>
    <w:rsid w:val="00847FA3"/>
    <w:rsid w:val="0085027E"/>
    <w:rsid w:val="00850370"/>
    <w:rsid w:val="00850683"/>
    <w:rsid w:val="0085098F"/>
    <w:rsid w:val="00850DD6"/>
    <w:rsid w:val="0085105F"/>
    <w:rsid w:val="0085113A"/>
    <w:rsid w:val="0085118E"/>
    <w:rsid w:val="00851CBD"/>
    <w:rsid w:val="00851EB6"/>
    <w:rsid w:val="00851F2A"/>
    <w:rsid w:val="008520E2"/>
    <w:rsid w:val="0085226E"/>
    <w:rsid w:val="00852548"/>
    <w:rsid w:val="0085259D"/>
    <w:rsid w:val="008525EB"/>
    <w:rsid w:val="00852606"/>
    <w:rsid w:val="00852956"/>
    <w:rsid w:val="00852C4D"/>
    <w:rsid w:val="00852CA0"/>
    <w:rsid w:val="00852CC6"/>
    <w:rsid w:val="008533AA"/>
    <w:rsid w:val="00853792"/>
    <w:rsid w:val="008537B5"/>
    <w:rsid w:val="00853BE7"/>
    <w:rsid w:val="00853E20"/>
    <w:rsid w:val="008540A4"/>
    <w:rsid w:val="00854CCB"/>
    <w:rsid w:val="00854F1E"/>
    <w:rsid w:val="00854F45"/>
    <w:rsid w:val="00855072"/>
    <w:rsid w:val="00855354"/>
    <w:rsid w:val="008558C9"/>
    <w:rsid w:val="00855F01"/>
    <w:rsid w:val="0085602F"/>
    <w:rsid w:val="0085609E"/>
    <w:rsid w:val="0085618D"/>
    <w:rsid w:val="00856363"/>
    <w:rsid w:val="008566BC"/>
    <w:rsid w:val="00856C0F"/>
    <w:rsid w:val="008574C5"/>
    <w:rsid w:val="00857B52"/>
    <w:rsid w:val="00857D13"/>
    <w:rsid w:val="00857DF6"/>
    <w:rsid w:val="00860038"/>
    <w:rsid w:val="00860543"/>
    <w:rsid w:val="0086065C"/>
    <w:rsid w:val="00860737"/>
    <w:rsid w:val="00860CEB"/>
    <w:rsid w:val="00860D6F"/>
    <w:rsid w:val="0086217F"/>
    <w:rsid w:val="0086256E"/>
    <w:rsid w:val="008626EF"/>
    <w:rsid w:val="00863078"/>
    <w:rsid w:val="008632C5"/>
    <w:rsid w:val="00863381"/>
    <w:rsid w:val="00863D51"/>
    <w:rsid w:val="00864141"/>
    <w:rsid w:val="00864567"/>
    <w:rsid w:val="00864695"/>
    <w:rsid w:val="00864757"/>
    <w:rsid w:val="00864812"/>
    <w:rsid w:val="0086487C"/>
    <w:rsid w:val="00864AE3"/>
    <w:rsid w:val="00865180"/>
    <w:rsid w:val="0086579A"/>
    <w:rsid w:val="0086589F"/>
    <w:rsid w:val="0086600F"/>
    <w:rsid w:val="0086626B"/>
    <w:rsid w:val="008663BB"/>
    <w:rsid w:val="008663BF"/>
    <w:rsid w:val="008663E1"/>
    <w:rsid w:val="008665C7"/>
    <w:rsid w:val="00866AD2"/>
    <w:rsid w:val="00866C1D"/>
    <w:rsid w:val="00867245"/>
    <w:rsid w:val="00867D8C"/>
    <w:rsid w:val="00870052"/>
    <w:rsid w:val="008703F7"/>
    <w:rsid w:val="008704BC"/>
    <w:rsid w:val="00870586"/>
    <w:rsid w:val="008708CB"/>
    <w:rsid w:val="00870B59"/>
    <w:rsid w:val="00870E9F"/>
    <w:rsid w:val="00871E38"/>
    <w:rsid w:val="00872199"/>
    <w:rsid w:val="0087233B"/>
    <w:rsid w:val="00872388"/>
    <w:rsid w:val="008724D9"/>
    <w:rsid w:val="00872521"/>
    <w:rsid w:val="00872B8B"/>
    <w:rsid w:val="00872CC4"/>
    <w:rsid w:val="0087303C"/>
    <w:rsid w:val="00873104"/>
    <w:rsid w:val="00873A75"/>
    <w:rsid w:val="00873FF6"/>
    <w:rsid w:val="00874191"/>
    <w:rsid w:val="008743FC"/>
    <w:rsid w:val="008744CD"/>
    <w:rsid w:val="008747C5"/>
    <w:rsid w:val="00874A14"/>
    <w:rsid w:val="00874CCA"/>
    <w:rsid w:val="0087573C"/>
    <w:rsid w:val="00875788"/>
    <w:rsid w:val="008757E3"/>
    <w:rsid w:val="0087584C"/>
    <w:rsid w:val="00875889"/>
    <w:rsid w:val="00875964"/>
    <w:rsid w:val="00875989"/>
    <w:rsid w:val="00875ADB"/>
    <w:rsid w:val="00876287"/>
    <w:rsid w:val="00876AEE"/>
    <w:rsid w:val="00876CD6"/>
    <w:rsid w:val="0087725E"/>
    <w:rsid w:val="008772CE"/>
    <w:rsid w:val="008773C9"/>
    <w:rsid w:val="00877A72"/>
    <w:rsid w:val="00877AE5"/>
    <w:rsid w:val="00877D16"/>
    <w:rsid w:val="00877ED5"/>
    <w:rsid w:val="00880207"/>
    <w:rsid w:val="008802BD"/>
    <w:rsid w:val="00880575"/>
    <w:rsid w:val="00880AF4"/>
    <w:rsid w:val="00881344"/>
    <w:rsid w:val="0088163A"/>
    <w:rsid w:val="008819AC"/>
    <w:rsid w:val="00881B13"/>
    <w:rsid w:val="008822E1"/>
    <w:rsid w:val="0088278E"/>
    <w:rsid w:val="00883488"/>
    <w:rsid w:val="0088357B"/>
    <w:rsid w:val="008837C5"/>
    <w:rsid w:val="00883CFB"/>
    <w:rsid w:val="00884212"/>
    <w:rsid w:val="00884318"/>
    <w:rsid w:val="00884342"/>
    <w:rsid w:val="0088451E"/>
    <w:rsid w:val="00884ABC"/>
    <w:rsid w:val="0088549C"/>
    <w:rsid w:val="008854C2"/>
    <w:rsid w:val="00885776"/>
    <w:rsid w:val="00885F56"/>
    <w:rsid w:val="008860AC"/>
    <w:rsid w:val="00886515"/>
    <w:rsid w:val="00886518"/>
    <w:rsid w:val="00886A35"/>
    <w:rsid w:val="00886E98"/>
    <w:rsid w:val="00886EB8"/>
    <w:rsid w:val="00887356"/>
    <w:rsid w:val="008873B1"/>
    <w:rsid w:val="008874D4"/>
    <w:rsid w:val="00887986"/>
    <w:rsid w:val="00887C71"/>
    <w:rsid w:val="00890026"/>
    <w:rsid w:val="008900E9"/>
    <w:rsid w:val="008902B4"/>
    <w:rsid w:val="00890CFF"/>
    <w:rsid w:val="00890F22"/>
    <w:rsid w:val="00890F79"/>
    <w:rsid w:val="00890F87"/>
    <w:rsid w:val="00891299"/>
    <w:rsid w:val="008912B2"/>
    <w:rsid w:val="0089135F"/>
    <w:rsid w:val="008915B0"/>
    <w:rsid w:val="0089161D"/>
    <w:rsid w:val="00891817"/>
    <w:rsid w:val="00891CA2"/>
    <w:rsid w:val="008920A7"/>
    <w:rsid w:val="00892385"/>
    <w:rsid w:val="00892434"/>
    <w:rsid w:val="00892574"/>
    <w:rsid w:val="0089257C"/>
    <w:rsid w:val="008925B6"/>
    <w:rsid w:val="008928A9"/>
    <w:rsid w:val="00892C05"/>
    <w:rsid w:val="00892D29"/>
    <w:rsid w:val="008931AC"/>
    <w:rsid w:val="00893231"/>
    <w:rsid w:val="0089349E"/>
    <w:rsid w:val="00893899"/>
    <w:rsid w:val="00893B52"/>
    <w:rsid w:val="00893BD5"/>
    <w:rsid w:val="00893E7E"/>
    <w:rsid w:val="008943F5"/>
    <w:rsid w:val="008947A6"/>
    <w:rsid w:val="00894979"/>
    <w:rsid w:val="00894BC2"/>
    <w:rsid w:val="00894D4C"/>
    <w:rsid w:val="00894D55"/>
    <w:rsid w:val="0089505B"/>
    <w:rsid w:val="008950D7"/>
    <w:rsid w:val="00895409"/>
    <w:rsid w:val="00895BAB"/>
    <w:rsid w:val="00895EED"/>
    <w:rsid w:val="00895F46"/>
    <w:rsid w:val="00895F67"/>
    <w:rsid w:val="008964F9"/>
    <w:rsid w:val="00896873"/>
    <w:rsid w:val="00896B86"/>
    <w:rsid w:val="00896D53"/>
    <w:rsid w:val="0089724E"/>
    <w:rsid w:val="0089750F"/>
    <w:rsid w:val="008A0540"/>
    <w:rsid w:val="008A0A5A"/>
    <w:rsid w:val="008A0E1C"/>
    <w:rsid w:val="008A0E70"/>
    <w:rsid w:val="008A1105"/>
    <w:rsid w:val="008A13DA"/>
    <w:rsid w:val="008A174F"/>
    <w:rsid w:val="008A1752"/>
    <w:rsid w:val="008A1948"/>
    <w:rsid w:val="008A1BB0"/>
    <w:rsid w:val="008A1D24"/>
    <w:rsid w:val="008A204A"/>
    <w:rsid w:val="008A222B"/>
    <w:rsid w:val="008A2378"/>
    <w:rsid w:val="008A259F"/>
    <w:rsid w:val="008A29C2"/>
    <w:rsid w:val="008A2A6D"/>
    <w:rsid w:val="008A2C64"/>
    <w:rsid w:val="008A2CCE"/>
    <w:rsid w:val="008A2E23"/>
    <w:rsid w:val="008A2E3B"/>
    <w:rsid w:val="008A306E"/>
    <w:rsid w:val="008A35B8"/>
    <w:rsid w:val="008A3B7E"/>
    <w:rsid w:val="008A3E1A"/>
    <w:rsid w:val="008A40A1"/>
    <w:rsid w:val="008A42F0"/>
    <w:rsid w:val="008A44CB"/>
    <w:rsid w:val="008A4EEE"/>
    <w:rsid w:val="008A4FCD"/>
    <w:rsid w:val="008A5153"/>
    <w:rsid w:val="008A51BC"/>
    <w:rsid w:val="008A5A77"/>
    <w:rsid w:val="008A5C94"/>
    <w:rsid w:val="008A61D8"/>
    <w:rsid w:val="008A69CA"/>
    <w:rsid w:val="008A6CB4"/>
    <w:rsid w:val="008A7339"/>
    <w:rsid w:val="008A7458"/>
    <w:rsid w:val="008A74C3"/>
    <w:rsid w:val="008A762F"/>
    <w:rsid w:val="008A7685"/>
    <w:rsid w:val="008A78D3"/>
    <w:rsid w:val="008A7A55"/>
    <w:rsid w:val="008A7F78"/>
    <w:rsid w:val="008B0BEB"/>
    <w:rsid w:val="008B0C80"/>
    <w:rsid w:val="008B0DBA"/>
    <w:rsid w:val="008B1004"/>
    <w:rsid w:val="008B1041"/>
    <w:rsid w:val="008B1098"/>
    <w:rsid w:val="008B12BB"/>
    <w:rsid w:val="008B139F"/>
    <w:rsid w:val="008B13F5"/>
    <w:rsid w:val="008B1AA4"/>
    <w:rsid w:val="008B1D8C"/>
    <w:rsid w:val="008B1DB8"/>
    <w:rsid w:val="008B1F2D"/>
    <w:rsid w:val="008B20C4"/>
    <w:rsid w:val="008B243B"/>
    <w:rsid w:val="008B258D"/>
    <w:rsid w:val="008B2E42"/>
    <w:rsid w:val="008B3243"/>
    <w:rsid w:val="008B32A8"/>
    <w:rsid w:val="008B3422"/>
    <w:rsid w:val="008B38C4"/>
    <w:rsid w:val="008B408A"/>
    <w:rsid w:val="008B425D"/>
    <w:rsid w:val="008B4B54"/>
    <w:rsid w:val="008B5103"/>
    <w:rsid w:val="008B522D"/>
    <w:rsid w:val="008B552C"/>
    <w:rsid w:val="008B576A"/>
    <w:rsid w:val="008B5998"/>
    <w:rsid w:val="008B59AE"/>
    <w:rsid w:val="008B5E8C"/>
    <w:rsid w:val="008B6109"/>
    <w:rsid w:val="008B65C0"/>
    <w:rsid w:val="008B6820"/>
    <w:rsid w:val="008B691B"/>
    <w:rsid w:val="008B699E"/>
    <w:rsid w:val="008B6A58"/>
    <w:rsid w:val="008B6D4F"/>
    <w:rsid w:val="008B7282"/>
    <w:rsid w:val="008B76CE"/>
    <w:rsid w:val="008B779E"/>
    <w:rsid w:val="008B7D29"/>
    <w:rsid w:val="008C0093"/>
    <w:rsid w:val="008C0313"/>
    <w:rsid w:val="008C04EB"/>
    <w:rsid w:val="008C0571"/>
    <w:rsid w:val="008C0D71"/>
    <w:rsid w:val="008C0D84"/>
    <w:rsid w:val="008C1236"/>
    <w:rsid w:val="008C1310"/>
    <w:rsid w:val="008C1B6E"/>
    <w:rsid w:val="008C1C60"/>
    <w:rsid w:val="008C1F99"/>
    <w:rsid w:val="008C2608"/>
    <w:rsid w:val="008C2AA9"/>
    <w:rsid w:val="008C2AC1"/>
    <w:rsid w:val="008C2B1C"/>
    <w:rsid w:val="008C3C06"/>
    <w:rsid w:val="008C40D8"/>
    <w:rsid w:val="008C4368"/>
    <w:rsid w:val="008C4444"/>
    <w:rsid w:val="008C462E"/>
    <w:rsid w:val="008C4BAF"/>
    <w:rsid w:val="008C4C16"/>
    <w:rsid w:val="008C4E4B"/>
    <w:rsid w:val="008C4E72"/>
    <w:rsid w:val="008C5446"/>
    <w:rsid w:val="008C5807"/>
    <w:rsid w:val="008C5AF7"/>
    <w:rsid w:val="008C5BDD"/>
    <w:rsid w:val="008C634C"/>
    <w:rsid w:val="008C68F2"/>
    <w:rsid w:val="008C6A9C"/>
    <w:rsid w:val="008C6C1D"/>
    <w:rsid w:val="008C726B"/>
    <w:rsid w:val="008C72FA"/>
    <w:rsid w:val="008C74E7"/>
    <w:rsid w:val="008C7698"/>
    <w:rsid w:val="008C7902"/>
    <w:rsid w:val="008C7BBE"/>
    <w:rsid w:val="008C7D9D"/>
    <w:rsid w:val="008D009C"/>
    <w:rsid w:val="008D034C"/>
    <w:rsid w:val="008D08E0"/>
    <w:rsid w:val="008D09DE"/>
    <w:rsid w:val="008D0C5A"/>
    <w:rsid w:val="008D0E5A"/>
    <w:rsid w:val="008D0ECD"/>
    <w:rsid w:val="008D127A"/>
    <w:rsid w:val="008D1526"/>
    <w:rsid w:val="008D1A44"/>
    <w:rsid w:val="008D1B29"/>
    <w:rsid w:val="008D1CFA"/>
    <w:rsid w:val="008D1EAD"/>
    <w:rsid w:val="008D20E8"/>
    <w:rsid w:val="008D2128"/>
    <w:rsid w:val="008D2319"/>
    <w:rsid w:val="008D245C"/>
    <w:rsid w:val="008D25FF"/>
    <w:rsid w:val="008D26B9"/>
    <w:rsid w:val="008D3005"/>
    <w:rsid w:val="008D33D1"/>
    <w:rsid w:val="008D3600"/>
    <w:rsid w:val="008D3643"/>
    <w:rsid w:val="008D3DF5"/>
    <w:rsid w:val="008D428B"/>
    <w:rsid w:val="008D4339"/>
    <w:rsid w:val="008D4443"/>
    <w:rsid w:val="008D4612"/>
    <w:rsid w:val="008D46FB"/>
    <w:rsid w:val="008D525D"/>
    <w:rsid w:val="008D525E"/>
    <w:rsid w:val="008D5434"/>
    <w:rsid w:val="008D54AA"/>
    <w:rsid w:val="008D555A"/>
    <w:rsid w:val="008D5829"/>
    <w:rsid w:val="008D5D18"/>
    <w:rsid w:val="008D5E0C"/>
    <w:rsid w:val="008D5FD7"/>
    <w:rsid w:val="008D69C7"/>
    <w:rsid w:val="008D6A92"/>
    <w:rsid w:val="008D6B53"/>
    <w:rsid w:val="008D6C54"/>
    <w:rsid w:val="008D6DEF"/>
    <w:rsid w:val="008D6F1E"/>
    <w:rsid w:val="008D74A4"/>
    <w:rsid w:val="008D75F4"/>
    <w:rsid w:val="008D7F07"/>
    <w:rsid w:val="008E01A1"/>
    <w:rsid w:val="008E0C71"/>
    <w:rsid w:val="008E0CDD"/>
    <w:rsid w:val="008E0FB1"/>
    <w:rsid w:val="008E114E"/>
    <w:rsid w:val="008E1429"/>
    <w:rsid w:val="008E1828"/>
    <w:rsid w:val="008E183B"/>
    <w:rsid w:val="008E1B95"/>
    <w:rsid w:val="008E1BA7"/>
    <w:rsid w:val="008E1BE5"/>
    <w:rsid w:val="008E1C43"/>
    <w:rsid w:val="008E1CEC"/>
    <w:rsid w:val="008E2051"/>
    <w:rsid w:val="008E21BC"/>
    <w:rsid w:val="008E267E"/>
    <w:rsid w:val="008E2E12"/>
    <w:rsid w:val="008E31EA"/>
    <w:rsid w:val="008E33D4"/>
    <w:rsid w:val="008E3634"/>
    <w:rsid w:val="008E3C73"/>
    <w:rsid w:val="008E465C"/>
    <w:rsid w:val="008E4920"/>
    <w:rsid w:val="008E4932"/>
    <w:rsid w:val="008E52D1"/>
    <w:rsid w:val="008E5437"/>
    <w:rsid w:val="008E5542"/>
    <w:rsid w:val="008E5829"/>
    <w:rsid w:val="008E5844"/>
    <w:rsid w:val="008E58C6"/>
    <w:rsid w:val="008E5B92"/>
    <w:rsid w:val="008E610E"/>
    <w:rsid w:val="008E6968"/>
    <w:rsid w:val="008E6A5B"/>
    <w:rsid w:val="008E70DA"/>
    <w:rsid w:val="008E740F"/>
    <w:rsid w:val="008E75EE"/>
    <w:rsid w:val="008E7920"/>
    <w:rsid w:val="008E7BC8"/>
    <w:rsid w:val="008E7CBD"/>
    <w:rsid w:val="008E7E14"/>
    <w:rsid w:val="008E7EFA"/>
    <w:rsid w:val="008E7F6D"/>
    <w:rsid w:val="008F0025"/>
    <w:rsid w:val="008F02BC"/>
    <w:rsid w:val="008F037A"/>
    <w:rsid w:val="008F063A"/>
    <w:rsid w:val="008F0760"/>
    <w:rsid w:val="008F078D"/>
    <w:rsid w:val="008F07A6"/>
    <w:rsid w:val="008F0A91"/>
    <w:rsid w:val="008F0D89"/>
    <w:rsid w:val="008F1090"/>
    <w:rsid w:val="008F12C6"/>
    <w:rsid w:val="008F1391"/>
    <w:rsid w:val="008F13D4"/>
    <w:rsid w:val="008F15D4"/>
    <w:rsid w:val="008F18C2"/>
    <w:rsid w:val="008F18DC"/>
    <w:rsid w:val="008F1A48"/>
    <w:rsid w:val="008F1A59"/>
    <w:rsid w:val="008F21C0"/>
    <w:rsid w:val="008F234F"/>
    <w:rsid w:val="008F2540"/>
    <w:rsid w:val="008F263F"/>
    <w:rsid w:val="008F2823"/>
    <w:rsid w:val="008F2837"/>
    <w:rsid w:val="008F2CA1"/>
    <w:rsid w:val="008F2E28"/>
    <w:rsid w:val="008F2EDA"/>
    <w:rsid w:val="008F2F6B"/>
    <w:rsid w:val="008F305F"/>
    <w:rsid w:val="008F3A34"/>
    <w:rsid w:val="008F3A42"/>
    <w:rsid w:val="008F3E09"/>
    <w:rsid w:val="008F40BC"/>
    <w:rsid w:val="008F40CD"/>
    <w:rsid w:val="008F41B2"/>
    <w:rsid w:val="008F44D0"/>
    <w:rsid w:val="008F4AE9"/>
    <w:rsid w:val="008F4AF7"/>
    <w:rsid w:val="008F4C02"/>
    <w:rsid w:val="008F4C2D"/>
    <w:rsid w:val="008F5D16"/>
    <w:rsid w:val="008F5D3C"/>
    <w:rsid w:val="008F5D5A"/>
    <w:rsid w:val="008F5EFC"/>
    <w:rsid w:val="008F62C3"/>
    <w:rsid w:val="008F659A"/>
    <w:rsid w:val="008F65BE"/>
    <w:rsid w:val="008F664D"/>
    <w:rsid w:val="008F6733"/>
    <w:rsid w:val="008F6D8C"/>
    <w:rsid w:val="008F718E"/>
    <w:rsid w:val="008F734F"/>
    <w:rsid w:val="008F75B8"/>
    <w:rsid w:val="008F76BC"/>
    <w:rsid w:val="008F7939"/>
    <w:rsid w:val="008F7B58"/>
    <w:rsid w:val="008F7D8B"/>
    <w:rsid w:val="008F7EFF"/>
    <w:rsid w:val="008F7F4D"/>
    <w:rsid w:val="008F7FCF"/>
    <w:rsid w:val="008F7FE2"/>
    <w:rsid w:val="009004D8"/>
    <w:rsid w:val="00900D30"/>
    <w:rsid w:val="00901159"/>
    <w:rsid w:val="009013EB"/>
    <w:rsid w:val="0090148B"/>
    <w:rsid w:val="00901AED"/>
    <w:rsid w:val="00901C38"/>
    <w:rsid w:val="00901DCC"/>
    <w:rsid w:val="00901E72"/>
    <w:rsid w:val="00901FAF"/>
    <w:rsid w:val="009022B8"/>
    <w:rsid w:val="0090264B"/>
    <w:rsid w:val="00902AC2"/>
    <w:rsid w:val="00902C58"/>
    <w:rsid w:val="00903850"/>
    <w:rsid w:val="00903AAA"/>
    <w:rsid w:val="00903B29"/>
    <w:rsid w:val="00903CEE"/>
    <w:rsid w:val="00903DD2"/>
    <w:rsid w:val="00904200"/>
    <w:rsid w:val="0090465C"/>
    <w:rsid w:val="009046DE"/>
    <w:rsid w:val="00904B11"/>
    <w:rsid w:val="00904B26"/>
    <w:rsid w:val="00904BFB"/>
    <w:rsid w:val="00904CC2"/>
    <w:rsid w:val="00905047"/>
    <w:rsid w:val="0090526A"/>
    <w:rsid w:val="0090527C"/>
    <w:rsid w:val="009057AA"/>
    <w:rsid w:val="00905896"/>
    <w:rsid w:val="00905A26"/>
    <w:rsid w:val="00905D4F"/>
    <w:rsid w:val="00905E07"/>
    <w:rsid w:val="009061D2"/>
    <w:rsid w:val="009062D1"/>
    <w:rsid w:val="009066FC"/>
    <w:rsid w:val="009067A5"/>
    <w:rsid w:val="009067C8"/>
    <w:rsid w:val="009069D2"/>
    <w:rsid w:val="00906B6C"/>
    <w:rsid w:val="00906C29"/>
    <w:rsid w:val="00906DE0"/>
    <w:rsid w:val="00906F31"/>
    <w:rsid w:val="00906F5E"/>
    <w:rsid w:val="009073C7"/>
    <w:rsid w:val="00907771"/>
    <w:rsid w:val="009078F5"/>
    <w:rsid w:val="00907E00"/>
    <w:rsid w:val="009101FE"/>
    <w:rsid w:val="009102AE"/>
    <w:rsid w:val="00910499"/>
    <w:rsid w:val="00910864"/>
    <w:rsid w:val="009109C7"/>
    <w:rsid w:val="00910AB7"/>
    <w:rsid w:val="00911883"/>
    <w:rsid w:val="0091192A"/>
    <w:rsid w:val="009122B8"/>
    <w:rsid w:val="0091278C"/>
    <w:rsid w:val="00912C7B"/>
    <w:rsid w:val="00912D40"/>
    <w:rsid w:val="00913593"/>
    <w:rsid w:val="0091377A"/>
    <w:rsid w:val="0091379F"/>
    <w:rsid w:val="00913D32"/>
    <w:rsid w:val="00914362"/>
    <w:rsid w:val="00914765"/>
    <w:rsid w:val="009148E5"/>
    <w:rsid w:val="00914969"/>
    <w:rsid w:val="00914D23"/>
    <w:rsid w:val="009155BC"/>
    <w:rsid w:val="009155D9"/>
    <w:rsid w:val="009156E6"/>
    <w:rsid w:val="00915A21"/>
    <w:rsid w:val="00915D10"/>
    <w:rsid w:val="00915E9E"/>
    <w:rsid w:val="00916884"/>
    <w:rsid w:val="009169E0"/>
    <w:rsid w:val="00916C3E"/>
    <w:rsid w:val="00916E85"/>
    <w:rsid w:val="0091723B"/>
    <w:rsid w:val="0091730C"/>
    <w:rsid w:val="00917523"/>
    <w:rsid w:val="00917F2E"/>
    <w:rsid w:val="00917F4D"/>
    <w:rsid w:val="00917FFE"/>
    <w:rsid w:val="00920507"/>
    <w:rsid w:val="00920DBC"/>
    <w:rsid w:val="0092107E"/>
    <w:rsid w:val="009211A1"/>
    <w:rsid w:val="0092121C"/>
    <w:rsid w:val="00921B3A"/>
    <w:rsid w:val="00922236"/>
    <w:rsid w:val="00922B38"/>
    <w:rsid w:val="00923355"/>
    <w:rsid w:val="0092371B"/>
    <w:rsid w:val="00923C39"/>
    <w:rsid w:val="00923DEF"/>
    <w:rsid w:val="00923E6F"/>
    <w:rsid w:val="00923F1B"/>
    <w:rsid w:val="00924257"/>
    <w:rsid w:val="009247FE"/>
    <w:rsid w:val="00924B88"/>
    <w:rsid w:val="00924E2F"/>
    <w:rsid w:val="00924E94"/>
    <w:rsid w:val="009250A5"/>
    <w:rsid w:val="00925572"/>
    <w:rsid w:val="0092559B"/>
    <w:rsid w:val="009256F7"/>
    <w:rsid w:val="00925943"/>
    <w:rsid w:val="00925D43"/>
    <w:rsid w:val="00925FF1"/>
    <w:rsid w:val="00926075"/>
    <w:rsid w:val="009263E2"/>
    <w:rsid w:val="00926551"/>
    <w:rsid w:val="0092659D"/>
    <w:rsid w:val="00926712"/>
    <w:rsid w:val="009268E4"/>
    <w:rsid w:val="009269C8"/>
    <w:rsid w:val="00926C76"/>
    <w:rsid w:val="00926E8C"/>
    <w:rsid w:val="00926FAC"/>
    <w:rsid w:val="009272D6"/>
    <w:rsid w:val="0092741C"/>
    <w:rsid w:val="00927732"/>
    <w:rsid w:val="00927748"/>
    <w:rsid w:val="00927A2A"/>
    <w:rsid w:val="00927A53"/>
    <w:rsid w:val="00927D6B"/>
    <w:rsid w:val="00927DEA"/>
    <w:rsid w:val="009300B7"/>
    <w:rsid w:val="00930114"/>
    <w:rsid w:val="00930540"/>
    <w:rsid w:val="00930558"/>
    <w:rsid w:val="00930781"/>
    <w:rsid w:val="00930E20"/>
    <w:rsid w:val="00931469"/>
    <w:rsid w:val="00931564"/>
    <w:rsid w:val="00931DCD"/>
    <w:rsid w:val="00931E1D"/>
    <w:rsid w:val="00931F1E"/>
    <w:rsid w:val="00931FE2"/>
    <w:rsid w:val="009320BF"/>
    <w:rsid w:val="00932328"/>
    <w:rsid w:val="00932BE3"/>
    <w:rsid w:val="00932D69"/>
    <w:rsid w:val="00932D83"/>
    <w:rsid w:val="00933280"/>
    <w:rsid w:val="0093383A"/>
    <w:rsid w:val="00933AD1"/>
    <w:rsid w:val="00933C4C"/>
    <w:rsid w:val="00933FDB"/>
    <w:rsid w:val="009340E1"/>
    <w:rsid w:val="00934A64"/>
    <w:rsid w:val="00934CDA"/>
    <w:rsid w:val="00934D83"/>
    <w:rsid w:val="00935135"/>
    <w:rsid w:val="009354D0"/>
    <w:rsid w:val="009356A8"/>
    <w:rsid w:val="00935930"/>
    <w:rsid w:val="00935BEE"/>
    <w:rsid w:val="00935D34"/>
    <w:rsid w:val="00936008"/>
    <w:rsid w:val="009363A5"/>
    <w:rsid w:val="00936544"/>
    <w:rsid w:val="00936A90"/>
    <w:rsid w:val="00936C57"/>
    <w:rsid w:val="00937046"/>
    <w:rsid w:val="00937085"/>
    <w:rsid w:val="00937654"/>
    <w:rsid w:val="0093771B"/>
    <w:rsid w:val="00937B65"/>
    <w:rsid w:val="00937BD0"/>
    <w:rsid w:val="00937D4B"/>
    <w:rsid w:val="00937E0F"/>
    <w:rsid w:val="00937F40"/>
    <w:rsid w:val="009402F7"/>
    <w:rsid w:val="0094052B"/>
    <w:rsid w:val="00940AC0"/>
    <w:rsid w:val="009410F1"/>
    <w:rsid w:val="009411AC"/>
    <w:rsid w:val="0094171F"/>
    <w:rsid w:val="00941974"/>
    <w:rsid w:val="009421BE"/>
    <w:rsid w:val="00942387"/>
    <w:rsid w:val="009426AC"/>
    <w:rsid w:val="009426D6"/>
    <w:rsid w:val="00942709"/>
    <w:rsid w:val="009427B7"/>
    <w:rsid w:val="00942DD4"/>
    <w:rsid w:val="009432B1"/>
    <w:rsid w:val="009432CD"/>
    <w:rsid w:val="009434BA"/>
    <w:rsid w:val="009434E1"/>
    <w:rsid w:val="009436E8"/>
    <w:rsid w:val="00943D2F"/>
    <w:rsid w:val="0094413C"/>
    <w:rsid w:val="0094433F"/>
    <w:rsid w:val="0094437D"/>
    <w:rsid w:val="009447DC"/>
    <w:rsid w:val="00945147"/>
    <w:rsid w:val="00945B2F"/>
    <w:rsid w:val="00945B64"/>
    <w:rsid w:val="00945CEC"/>
    <w:rsid w:val="00945E43"/>
    <w:rsid w:val="00945F95"/>
    <w:rsid w:val="009463DE"/>
    <w:rsid w:val="0094687F"/>
    <w:rsid w:val="009468AC"/>
    <w:rsid w:val="0094706F"/>
    <w:rsid w:val="00947D13"/>
    <w:rsid w:val="0095039A"/>
    <w:rsid w:val="00950AB3"/>
    <w:rsid w:val="00950B7E"/>
    <w:rsid w:val="00951694"/>
    <w:rsid w:val="00951F9D"/>
    <w:rsid w:val="009528E0"/>
    <w:rsid w:val="00952A58"/>
    <w:rsid w:val="00952DD9"/>
    <w:rsid w:val="00952DF2"/>
    <w:rsid w:val="00953382"/>
    <w:rsid w:val="009536E6"/>
    <w:rsid w:val="009537FD"/>
    <w:rsid w:val="0095386F"/>
    <w:rsid w:val="00953A7E"/>
    <w:rsid w:val="00953B3B"/>
    <w:rsid w:val="00953DD6"/>
    <w:rsid w:val="00953F5C"/>
    <w:rsid w:val="00953FAB"/>
    <w:rsid w:val="00954044"/>
    <w:rsid w:val="009541F7"/>
    <w:rsid w:val="0095429D"/>
    <w:rsid w:val="009545E0"/>
    <w:rsid w:val="00954BDC"/>
    <w:rsid w:val="00954E2D"/>
    <w:rsid w:val="00954F71"/>
    <w:rsid w:val="009556A0"/>
    <w:rsid w:val="009556E6"/>
    <w:rsid w:val="00955CAA"/>
    <w:rsid w:val="00955CC4"/>
    <w:rsid w:val="00955DE2"/>
    <w:rsid w:val="00955E50"/>
    <w:rsid w:val="00956292"/>
    <w:rsid w:val="009563BB"/>
    <w:rsid w:val="00956697"/>
    <w:rsid w:val="00956814"/>
    <w:rsid w:val="00956934"/>
    <w:rsid w:val="00957050"/>
    <w:rsid w:val="00957B7D"/>
    <w:rsid w:val="00957FE7"/>
    <w:rsid w:val="00960072"/>
    <w:rsid w:val="00960145"/>
    <w:rsid w:val="00960198"/>
    <w:rsid w:val="009603A4"/>
    <w:rsid w:val="00960876"/>
    <w:rsid w:val="00960A97"/>
    <w:rsid w:val="00960ACF"/>
    <w:rsid w:val="00960CB3"/>
    <w:rsid w:val="00960DFB"/>
    <w:rsid w:val="00960EF0"/>
    <w:rsid w:val="00960FE1"/>
    <w:rsid w:val="00961207"/>
    <w:rsid w:val="00961420"/>
    <w:rsid w:val="009616A7"/>
    <w:rsid w:val="00961909"/>
    <w:rsid w:val="00961A5B"/>
    <w:rsid w:val="00961C4C"/>
    <w:rsid w:val="00961D96"/>
    <w:rsid w:val="00962249"/>
    <w:rsid w:val="00962376"/>
    <w:rsid w:val="009624CD"/>
    <w:rsid w:val="00962603"/>
    <w:rsid w:val="00962737"/>
    <w:rsid w:val="00962B60"/>
    <w:rsid w:val="00962C6F"/>
    <w:rsid w:val="00962D32"/>
    <w:rsid w:val="00962E6C"/>
    <w:rsid w:val="00962E73"/>
    <w:rsid w:val="009633EF"/>
    <w:rsid w:val="00963AA2"/>
    <w:rsid w:val="00963D00"/>
    <w:rsid w:val="00964360"/>
    <w:rsid w:val="0096462F"/>
    <w:rsid w:val="00964A85"/>
    <w:rsid w:val="00964ABE"/>
    <w:rsid w:val="00964B48"/>
    <w:rsid w:val="00964F0E"/>
    <w:rsid w:val="0096533A"/>
    <w:rsid w:val="009653B0"/>
    <w:rsid w:val="009654A7"/>
    <w:rsid w:val="00965568"/>
    <w:rsid w:val="0096597C"/>
    <w:rsid w:val="00965B76"/>
    <w:rsid w:val="00965E8A"/>
    <w:rsid w:val="00966452"/>
    <w:rsid w:val="0096698F"/>
    <w:rsid w:val="009669D0"/>
    <w:rsid w:val="00967A81"/>
    <w:rsid w:val="00967B6F"/>
    <w:rsid w:val="00967F77"/>
    <w:rsid w:val="009708D8"/>
    <w:rsid w:val="00970B5C"/>
    <w:rsid w:val="00970BD5"/>
    <w:rsid w:val="0097108B"/>
    <w:rsid w:val="00971626"/>
    <w:rsid w:val="00971B54"/>
    <w:rsid w:val="00971B9D"/>
    <w:rsid w:val="00971CFB"/>
    <w:rsid w:val="00971F8D"/>
    <w:rsid w:val="0097225D"/>
    <w:rsid w:val="009722CC"/>
    <w:rsid w:val="00972360"/>
    <w:rsid w:val="00972439"/>
    <w:rsid w:val="00972592"/>
    <w:rsid w:val="00972673"/>
    <w:rsid w:val="009729A4"/>
    <w:rsid w:val="00972C39"/>
    <w:rsid w:val="00972DF3"/>
    <w:rsid w:val="00973B32"/>
    <w:rsid w:val="00973B8E"/>
    <w:rsid w:val="0097407F"/>
    <w:rsid w:val="00974083"/>
    <w:rsid w:val="00974242"/>
    <w:rsid w:val="009743FB"/>
    <w:rsid w:val="00974746"/>
    <w:rsid w:val="00974783"/>
    <w:rsid w:val="00974A9C"/>
    <w:rsid w:val="00974BD6"/>
    <w:rsid w:val="00974C4A"/>
    <w:rsid w:val="00974D90"/>
    <w:rsid w:val="009750E3"/>
    <w:rsid w:val="00975212"/>
    <w:rsid w:val="009752EA"/>
    <w:rsid w:val="00975558"/>
    <w:rsid w:val="009755F9"/>
    <w:rsid w:val="00975A6A"/>
    <w:rsid w:val="00975DBF"/>
    <w:rsid w:val="009760A3"/>
    <w:rsid w:val="009767D1"/>
    <w:rsid w:val="00976975"/>
    <w:rsid w:val="00976BC4"/>
    <w:rsid w:val="009770CD"/>
    <w:rsid w:val="009770EF"/>
    <w:rsid w:val="009770F4"/>
    <w:rsid w:val="009772E1"/>
    <w:rsid w:val="00977474"/>
    <w:rsid w:val="00977479"/>
    <w:rsid w:val="009776C6"/>
    <w:rsid w:val="0097783E"/>
    <w:rsid w:val="0097795B"/>
    <w:rsid w:val="00977ACA"/>
    <w:rsid w:val="00977C15"/>
    <w:rsid w:val="00977DF4"/>
    <w:rsid w:val="00977E45"/>
    <w:rsid w:val="00980CAB"/>
    <w:rsid w:val="00980E58"/>
    <w:rsid w:val="00980F2B"/>
    <w:rsid w:val="00980F2C"/>
    <w:rsid w:val="009810AA"/>
    <w:rsid w:val="009815E7"/>
    <w:rsid w:val="00981BDB"/>
    <w:rsid w:val="00981CDC"/>
    <w:rsid w:val="0098231E"/>
    <w:rsid w:val="00982373"/>
    <w:rsid w:val="009828A5"/>
    <w:rsid w:val="0098299D"/>
    <w:rsid w:val="00982C6A"/>
    <w:rsid w:val="00982EAE"/>
    <w:rsid w:val="00982F3C"/>
    <w:rsid w:val="00983539"/>
    <w:rsid w:val="00983748"/>
    <w:rsid w:val="00983DC0"/>
    <w:rsid w:val="00983F26"/>
    <w:rsid w:val="009841D4"/>
    <w:rsid w:val="009842A0"/>
    <w:rsid w:val="00984982"/>
    <w:rsid w:val="009851B1"/>
    <w:rsid w:val="009851F5"/>
    <w:rsid w:val="0098525A"/>
    <w:rsid w:val="009853BE"/>
    <w:rsid w:val="009854C7"/>
    <w:rsid w:val="00985510"/>
    <w:rsid w:val="00985564"/>
    <w:rsid w:val="009855D5"/>
    <w:rsid w:val="00985BB2"/>
    <w:rsid w:val="00985DCF"/>
    <w:rsid w:val="009868FA"/>
    <w:rsid w:val="00986AFA"/>
    <w:rsid w:val="00987007"/>
    <w:rsid w:val="009875E7"/>
    <w:rsid w:val="00987EED"/>
    <w:rsid w:val="009900BD"/>
    <w:rsid w:val="009904DB"/>
    <w:rsid w:val="00990525"/>
    <w:rsid w:val="009905E9"/>
    <w:rsid w:val="00990C8D"/>
    <w:rsid w:val="009912E7"/>
    <w:rsid w:val="00991507"/>
    <w:rsid w:val="00991556"/>
    <w:rsid w:val="00991838"/>
    <w:rsid w:val="00991B4C"/>
    <w:rsid w:val="00991D70"/>
    <w:rsid w:val="00991F58"/>
    <w:rsid w:val="00992309"/>
    <w:rsid w:val="009924B8"/>
    <w:rsid w:val="0099264A"/>
    <w:rsid w:val="0099283B"/>
    <w:rsid w:val="00992B5E"/>
    <w:rsid w:val="00992D5C"/>
    <w:rsid w:val="00992EBE"/>
    <w:rsid w:val="00993306"/>
    <w:rsid w:val="00993386"/>
    <w:rsid w:val="009937A4"/>
    <w:rsid w:val="009939B1"/>
    <w:rsid w:val="00993B05"/>
    <w:rsid w:val="00993BF1"/>
    <w:rsid w:val="00993C5B"/>
    <w:rsid w:val="00993FF1"/>
    <w:rsid w:val="00994021"/>
    <w:rsid w:val="009946C7"/>
    <w:rsid w:val="009947E6"/>
    <w:rsid w:val="00994BC1"/>
    <w:rsid w:val="00994FDA"/>
    <w:rsid w:val="0099501C"/>
    <w:rsid w:val="009950B4"/>
    <w:rsid w:val="009954FE"/>
    <w:rsid w:val="0099581B"/>
    <w:rsid w:val="00995C75"/>
    <w:rsid w:val="00995DD7"/>
    <w:rsid w:val="009961E4"/>
    <w:rsid w:val="009966EF"/>
    <w:rsid w:val="009966FF"/>
    <w:rsid w:val="00996815"/>
    <w:rsid w:val="00996A32"/>
    <w:rsid w:val="00996C10"/>
    <w:rsid w:val="00996F6E"/>
    <w:rsid w:val="009971F5"/>
    <w:rsid w:val="00997635"/>
    <w:rsid w:val="009978CA"/>
    <w:rsid w:val="00997B2B"/>
    <w:rsid w:val="00997D4B"/>
    <w:rsid w:val="009A017B"/>
    <w:rsid w:val="009A0287"/>
    <w:rsid w:val="009A0347"/>
    <w:rsid w:val="009A03AD"/>
    <w:rsid w:val="009A057B"/>
    <w:rsid w:val="009A0890"/>
    <w:rsid w:val="009A08ED"/>
    <w:rsid w:val="009A0C38"/>
    <w:rsid w:val="009A1709"/>
    <w:rsid w:val="009A1824"/>
    <w:rsid w:val="009A1E6D"/>
    <w:rsid w:val="009A1E76"/>
    <w:rsid w:val="009A21D2"/>
    <w:rsid w:val="009A2265"/>
    <w:rsid w:val="009A2A3F"/>
    <w:rsid w:val="009A333C"/>
    <w:rsid w:val="009A33C5"/>
    <w:rsid w:val="009A3642"/>
    <w:rsid w:val="009A3963"/>
    <w:rsid w:val="009A3BA6"/>
    <w:rsid w:val="009A3CA1"/>
    <w:rsid w:val="009A3D9B"/>
    <w:rsid w:val="009A401A"/>
    <w:rsid w:val="009A4021"/>
    <w:rsid w:val="009A4072"/>
    <w:rsid w:val="009A423A"/>
    <w:rsid w:val="009A425F"/>
    <w:rsid w:val="009A4295"/>
    <w:rsid w:val="009A4DA5"/>
    <w:rsid w:val="009A4F3E"/>
    <w:rsid w:val="009A502B"/>
    <w:rsid w:val="009A5058"/>
    <w:rsid w:val="009A52F3"/>
    <w:rsid w:val="009A67EA"/>
    <w:rsid w:val="009A68C3"/>
    <w:rsid w:val="009A763F"/>
    <w:rsid w:val="009A7954"/>
    <w:rsid w:val="009A7B1A"/>
    <w:rsid w:val="009A7B46"/>
    <w:rsid w:val="009B038A"/>
    <w:rsid w:val="009B0AEF"/>
    <w:rsid w:val="009B1317"/>
    <w:rsid w:val="009B1319"/>
    <w:rsid w:val="009B1993"/>
    <w:rsid w:val="009B1C66"/>
    <w:rsid w:val="009B1C78"/>
    <w:rsid w:val="009B1EAD"/>
    <w:rsid w:val="009B22FF"/>
    <w:rsid w:val="009B24A3"/>
    <w:rsid w:val="009B26B4"/>
    <w:rsid w:val="009B2DF9"/>
    <w:rsid w:val="009B3082"/>
    <w:rsid w:val="009B34CD"/>
    <w:rsid w:val="009B3657"/>
    <w:rsid w:val="009B366A"/>
    <w:rsid w:val="009B393C"/>
    <w:rsid w:val="009B3B8B"/>
    <w:rsid w:val="009B3C86"/>
    <w:rsid w:val="009B3FE0"/>
    <w:rsid w:val="009B4321"/>
    <w:rsid w:val="009B4412"/>
    <w:rsid w:val="009B4504"/>
    <w:rsid w:val="009B4D01"/>
    <w:rsid w:val="009B4D6E"/>
    <w:rsid w:val="009B51A4"/>
    <w:rsid w:val="009B5216"/>
    <w:rsid w:val="009B5434"/>
    <w:rsid w:val="009B574A"/>
    <w:rsid w:val="009B575F"/>
    <w:rsid w:val="009B5E04"/>
    <w:rsid w:val="009B6008"/>
    <w:rsid w:val="009B60A5"/>
    <w:rsid w:val="009B64B8"/>
    <w:rsid w:val="009B65B1"/>
    <w:rsid w:val="009B6659"/>
    <w:rsid w:val="009B665B"/>
    <w:rsid w:val="009B695D"/>
    <w:rsid w:val="009B69E5"/>
    <w:rsid w:val="009B6B16"/>
    <w:rsid w:val="009B6C09"/>
    <w:rsid w:val="009B6CF3"/>
    <w:rsid w:val="009B6CF6"/>
    <w:rsid w:val="009B6DFA"/>
    <w:rsid w:val="009B6F6E"/>
    <w:rsid w:val="009B70CB"/>
    <w:rsid w:val="009B7445"/>
    <w:rsid w:val="009B751A"/>
    <w:rsid w:val="009B7919"/>
    <w:rsid w:val="009B7B01"/>
    <w:rsid w:val="009B7D16"/>
    <w:rsid w:val="009B7E14"/>
    <w:rsid w:val="009B7E57"/>
    <w:rsid w:val="009C00F8"/>
    <w:rsid w:val="009C0819"/>
    <w:rsid w:val="009C0CF3"/>
    <w:rsid w:val="009C1273"/>
    <w:rsid w:val="009C183C"/>
    <w:rsid w:val="009C1AD7"/>
    <w:rsid w:val="009C1C4F"/>
    <w:rsid w:val="009C1DC8"/>
    <w:rsid w:val="009C2385"/>
    <w:rsid w:val="009C24A3"/>
    <w:rsid w:val="009C2854"/>
    <w:rsid w:val="009C28CA"/>
    <w:rsid w:val="009C29B2"/>
    <w:rsid w:val="009C29E4"/>
    <w:rsid w:val="009C2A35"/>
    <w:rsid w:val="009C2C88"/>
    <w:rsid w:val="009C2E94"/>
    <w:rsid w:val="009C311C"/>
    <w:rsid w:val="009C3349"/>
    <w:rsid w:val="009C3505"/>
    <w:rsid w:val="009C39E6"/>
    <w:rsid w:val="009C3A07"/>
    <w:rsid w:val="009C3D9D"/>
    <w:rsid w:val="009C3DD9"/>
    <w:rsid w:val="009C4363"/>
    <w:rsid w:val="009C4683"/>
    <w:rsid w:val="009C4ACE"/>
    <w:rsid w:val="009C4DEA"/>
    <w:rsid w:val="009C53DA"/>
    <w:rsid w:val="009C53E5"/>
    <w:rsid w:val="009C5D05"/>
    <w:rsid w:val="009C65D2"/>
    <w:rsid w:val="009C67CF"/>
    <w:rsid w:val="009C6E71"/>
    <w:rsid w:val="009C6F82"/>
    <w:rsid w:val="009C6F90"/>
    <w:rsid w:val="009C6FC6"/>
    <w:rsid w:val="009C7664"/>
    <w:rsid w:val="009C78C9"/>
    <w:rsid w:val="009C7B1B"/>
    <w:rsid w:val="009C7BF7"/>
    <w:rsid w:val="009C7C35"/>
    <w:rsid w:val="009C7E5D"/>
    <w:rsid w:val="009D0605"/>
    <w:rsid w:val="009D08A4"/>
    <w:rsid w:val="009D095E"/>
    <w:rsid w:val="009D0F64"/>
    <w:rsid w:val="009D11DA"/>
    <w:rsid w:val="009D12C9"/>
    <w:rsid w:val="009D1403"/>
    <w:rsid w:val="009D142D"/>
    <w:rsid w:val="009D157D"/>
    <w:rsid w:val="009D183A"/>
    <w:rsid w:val="009D1890"/>
    <w:rsid w:val="009D18EA"/>
    <w:rsid w:val="009D1DFA"/>
    <w:rsid w:val="009D20C4"/>
    <w:rsid w:val="009D20C9"/>
    <w:rsid w:val="009D239A"/>
    <w:rsid w:val="009D24E7"/>
    <w:rsid w:val="009D24F9"/>
    <w:rsid w:val="009D2627"/>
    <w:rsid w:val="009D2926"/>
    <w:rsid w:val="009D292E"/>
    <w:rsid w:val="009D2E26"/>
    <w:rsid w:val="009D3069"/>
    <w:rsid w:val="009D3171"/>
    <w:rsid w:val="009D35DD"/>
    <w:rsid w:val="009D403F"/>
    <w:rsid w:val="009D4201"/>
    <w:rsid w:val="009D46AF"/>
    <w:rsid w:val="009D4BE2"/>
    <w:rsid w:val="009D4CD7"/>
    <w:rsid w:val="009D4D13"/>
    <w:rsid w:val="009D4F18"/>
    <w:rsid w:val="009D4FED"/>
    <w:rsid w:val="009D58A9"/>
    <w:rsid w:val="009D5B34"/>
    <w:rsid w:val="009D5DE5"/>
    <w:rsid w:val="009D5E39"/>
    <w:rsid w:val="009D6659"/>
    <w:rsid w:val="009D683F"/>
    <w:rsid w:val="009D6907"/>
    <w:rsid w:val="009D69B5"/>
    <w:rsid w:val="009D6B58"/>
    <w:rsid w:val="009D6F5F"/>
    <w:rsid w:val="009D7002"/>
    <w:rsid w:val="009D77BF"/>
    <w:rsid w:val="009D795F"/>
    <w:rsid w:val="009D79FA"/>
    <w:rsid w:val="009E02A0"/>
    <w:rsid w:val="009E0884"/>
    <w:rsid w:val="009E0964"/>
    <w:rsid w:val="009E0AA2"/>
    <w:rsid w:val="009E0CD8"/>
    <w:rsid w:val="009E0D0C"/>
    <w:rsid w:val="009E0DBA"/>
    <w:rsid w:val="009E0FC1"/>
    <w:rsid w:val="009E106B"/>
    <w:rsid w:val="009E1287"/>
    <w:rsid w:val="009E1292"/>
    <w:rsid w:val="009E15A3"/>
    <w:rsid w:val="009E1C52"/>
    <w:rsid w:val="009E22A7"/>
    <w:rsid w:val="009E255B"/>
    <w:rsid w:val="009E2655"/>
    <w:rsid w:val="009E275A"/>
    <w:rsid w:val="009E276E"/>
    <w:rsid w:val="009E2780"/>
    <w:rsid w:val="009E29B2"/>
    <w:rsid w:val="009E2A6D"/>
    <w:rsid w:val="009E2B65"/>
    <w:rsid w:val="009E2DB7"/>
    <w:rsid w:val="009E2E25"/>
    <w:rsid w:val="009E2F3B"/>
    <w:rsid w:val="009E2FEF"/>
    <w:rsid w:val="009E3130"/>
    <w:rsid w:val="009E314E"/>
    <w:rsid w:val="009E316F"/>
    <w:rsid w:val="009E31C8"/>
    <w:rsid w:val="009E33C1"/>
    <w:rsid w:val="009E3FDF"/>
    <w:rsid w:val="009E417B"/>
    <w:rsid w:val="009E41D6"/>
    <w:rsid w:val="009E42DF"/>
    <w:rsid w:val="009E4351"/>
    <w:rsid w:val="009E446B"/>
    <w:rsid w:val="009E484E"/>
    <w:rsid w:val="009E498D"/>
    <w:rsid w:val="009E49F3"/>
    <w:rsid w:val="009E4C71"/>
    <w:rsid w:val="009E4CAD"/>
    <w:rsid w:val="009E5102"/>
    <w:rsid w:val="009E5774"/>
    <w:rsid w:val="009E5D23"/>
    <w:rsid w:val="009E61A0"/>
    <w:rsid w:val="009E689C"/>
    <w:rsid w:val="009E6FB2"/>
    <w:rsid w:val="009E730D"/>
    <w:rsid w:val="009E73E1"/>
    <w:rsid w:val="009E7A91"/>
    <w:rsid w:val="009E7EA7"/>
    <w:rsid w:val="009F0110"/>
    <w:rsid w:val="009F02AB"/>
    <w:rsid w:val="009F07D7"/>
    <w:rsid w:val="009F0DBE"/>
    <w:rsid w:val="009F12DB"/>
    <w:rsid w:val="009F151D"/>
    <w:rsid w:val="009F2162"/>
    <w:rsid w:val="009F2B8C"/>
    <w:rsid w:val="009F333A"/>
    <w:rsid w:val="009F34D3"/>
    <w:rsid w:val="009F37C6"/>
    <w:rsid w:val="009F3BDF"/>
    <w:rsid w:val="009F3C05"/>
    <w:rsid w:val="009F3D65"/>
    <w:rsid w:val="009F3DAB"/>
    <w:rsid w:val="009F42B3"/>
    <w:rsid w:val="009F43F2"/>
    <w:rsid w:val="009F443E"/>
    <w:rsid w:val="009F4836"/>
    <w:rsid w:val="009F48D0"/>
    <w:rsid w:val="009F4B52"/>
    <w:rsid w:val="009F4BF2"/>
    <w:rsid w:val="009F510E"/>
    <w:rsid w:val="009F5196"/>
    <w:rsid w:val="009F534D"/>
    <w:rsid w:val="009F5787"/>
    <w:rsid w:val="009F5839"/>
    <w:rsid w:val="009F585B"/>
    <w:rsid w:val="009F597A"/>
    <w:rsid w:val="009F5C80"/>
    <w:rsid w:val="009F5DE4"/>
    <w:rsid w:val="009F5E8C"/>
    <w:rsid w:val="009F5FF7"/>
    <w:rsid w:val="009F65DF"/>
    <w:rsid w:val="009F6759"/>
    <w:rsid w:val="009F67D8"/>
    <w:rsid w:val="009F6925"/>
    <w:rsid w:val="009F6952"/>
    <w:rsid w:val="009F6ACD"/>
    <w:rsid w:val="009F6D3F"/>
    <w:rsid w:val="009F70F3"/>
    <w:rsid w:val="009F739A"/>
    <w:rsid w:val="009F7A9F"/>
    <w:rsid w:val="009F7C4E"/>
    <w:rsid w:val="009F7F23"/>
    <w:rsid w:val="00A00085"/>
    <w:rsid w:val="00A00190"/>
    <w:rsid w:val="00A00A1F"/>
    <w:rsid w:val="00A00DD7"/>
    <w:rsid w:val="00A00DEF"/>
    <w:rsid w:val="00A011D7"/>
    <w:rsid w:val="00A01575"/>
    <w:rsid w:val="00A021A0"/>
    <w:rsid w:val="00A02495"/>
    <w:rsid w:val="00A02523"/>
    <w:rsid w:val="00A02A1F"/>
    <w:rsid w:val="00A02A70"/>
    <w:rsid w:val="00A02FF0"/>
    <w:rsid w:val="00A03092"/>
    <w:rsid w:val="00A0309D"/>
    <w:rsid w:val="00A03102"/>
    <w:rsid w:val="00A0311A"/>
    <w:rsid w:val="00A03205"/>
    <w:rsid w:val="00A0380D"/>
    <w:rsid w:val="00A03B16"/>
    <w:rsid w:val="00A04279"/>
    <w:rsid w:val="00A0490E"/>
    <w:rsid w:val="00A0492D"/>
    <w:rsid w:val="00A04D99"/>
    <w:rsid w:val="00A054AA"/>
    <w:rsid w:val="00A05509"/>
    <w:rsid w:val="00A056E0"/>
    <w:rsid w:val="00A05885"/>
    <w:rsid w:val="00A058F7"/>
    <w:rsid w:val="00A0592F"/>
    <w:rsid w:val="00A0593B"/>
    <w:rsid w:val="00A05B7E"/>
    <w:rsid w:val="00A05CC6"/>
    <w:rsid w:val="00A05CEB"/>
    <w:rsid w:val="00A05D95"/>
    <w:rsid w:val="00A05F88"/>
    <w:rsid w:val="00A06AB9"/>
    <w:rsid w:val="00A06DC3"/>
    <w:rsid w:val="00A07484"/>
    <w:rsid w:val="00A0762C"/>
    <w:rsid w:val="00A07CFE"/>
    <w:rsid w:val="00A07F3D"/>
    <w:rsid w:val="00A10003"/>
    <w:rsid w:val="00A1024C"/>
    <w:rsid w:val="00A10523"/>
    <w:rsid w:val="00A105E2"/>
    <w:rsid w:val="00A10976"/>
    <w:rsid w:val="00A10CAB"/>
    <w:rsid w:val="00A11242"/>
    <w:rsid w:val="00A113A3"/>
    <w:rsid w:val="00A115B0"/>
    <w:rsid w:val="00A11719"/>
    <w:rsid w:val="00A11A79"/>
    <w:rsid w:val="00A1213E"/>
    <w:rsid w:val="00A1227D"/>
    <w:rsid w:val="00A12546"/>
    <w:rsid w:val="00A12562"/>
    <w:rsid w:val="00A12B8F"/>
    <w:rsid w:val="00A13141"/>
    <w:rsid w:val="00A13570"/>
    <w:rsid w:val="00A137CB"/>
    <w:rsid w:val="00A139C3"/>
    <w:rsid w:val="00A13CB8"/>
    <w:rsid w:val="00A14466"/>
    <w:rsid w:val="00A146B8"/>
    <w:rsid w:val="00A147B5"/>
    <w:rsid w:val="00A14A62"/>
    <w:rsid w:val="00A1523F"/>
    <w:rsid w:val="00A1563A"/>
    <w:rsid w:val="00A15954"/>
    <w:rsid w:val="00A1623E"/>
    <w:rsid w:val="00A16836"/>
    <w:rsid w:val="00A1690A"/>
    <w:rsid w:val="00A16DBF"/>
    <w:rsid w:val="00A16F94"/>
    <w:rsid w:val="00A176C6"/>
    <w:rsid w:val="00A17E29"/>
    <w:rsid w:val="00A20077"/>
    <w:rsid w:val="00A2073A"/>
    <w:rsid w:val="00A20886"/>
    <w:rsid w:val="00A20AEE"/>
    <w:rsid w:val="00A20C67"/>
    <w:rsid w:val="00A20F80"/>
    <w:rsid w:val="00A20F88"/>
    <w:rsid w:val="00A20F90"/>
    <w:rsid w:val="00A21641"/>
    <w:rsid w:val="00A21AA7"/>
    <w:rsid w:val="00A21B3F"/>
    <w:rsid w:val="00A21BDE"/>
    <w:rsid w:val="00A21BFB"/>
    <w:rsid w:val="00A22032"/>
    <w:rsid w:val="00A2227B"/>
    <w:rsid w:val="00A226CA"/>
    <w:rsid w:val="00A22F3F"/>
    <w:rsid w:val="00A22F79"/>
    <w:rsid w:val="00A23102"/>
    <w:rsid w:val="00A23169"/>
    <w:rsid w:val="00A24294"/>
    <w:rsid w:val="00A24360"/>
    <w:rsid w:val="00A248E8"/>
    <w:rsid w:val="00A24BF1"/>
    <w:rsid w:val="00A24E9A"/>
    <w:rsid w:val="00A2508B"/>
    <w:rsid w:val="00A253D5"/>
    <w:rsid w:val="00A2573A"/>
    <w:rsid w:val="00A258AE"/>
    <w:rsid w:val="00A2591F"/>
    <w:rsid w:val="00A25CB6"/>
    <w:rsid w:val="00A26326"/>
    <w:rsid w:val="00A26445"/>
    <w:rsid w:val="00A2648E"/>
    <w:rsid w:val="00A26950"/>
    <w:rsid w:val="00A26DA1"/>
    <w:rsid w:val="00A27024"/>
    <w:rsid w:val="00A27265"/>
    <w:rsid w:val="00A27610"/>
    <w:rsid w:val="00A2764E"/>
    <w:rsid w:val="00A27924"/>
    <w:rsid w:val="00A27EC1"/>
    <w:rsid w:val="00A27FCC"/>
    <w:rsid w:val="00A3029D"/>
    <w:rsid w:val="00A303B9"/>
    <w:rsid w:val="00A30D3D"/>
    <w:rsid w:val="00A30D6C"/>
    <w:rsid w:val="00A312A4"/>
    <w:rsid w:val="00A31591"/>
    <w:rsid w:val="00A3186D"/>
    <w:rsid w:val="00A31878"/>
    <w:rsid w:val="00A319B2"/>
    <w:rsid w:val="00A31CFD"/>
    <w:rsid w:val="00A31D89"/>
    <w:rsid w:val="00A31F9F"/>
    <w:rsid w:val="00A322AF"/>
    <w:rsid w:val="00A323B8"/>
    <w:rsid w:val="00A323CF"/>
    <w:rsid w:val="00A323D1"/>
    <w:rsid w:val="00A32A34"/>
    <w:rsid w:val="00A32AA3"/>
    <w:rsid w:val="00A32E36"/>
    <w:rsid w:val="00A331E7"/>
    <w:rsid w:val="00A3352C"/>
    <w:rsid w:val="00A33737"/>
    <w:rsid w:val="00A34081"/>
    <w:rsid w:val="00A34587"/>
    <w:rsid w:val="00A345BB"/>
    <w:rsid w:val="00A3476D"/>
    <w:rsid w:val="00A347C5"/>
    <w:rsid w:val="00A349D9"/>
    <w:rsid w:val="00A34B9F"/>
    <w:rsid w:val="00A34CD1"/>
    <w:rsid w:val="00A3516E"/>
    <w:rsid w:val="00A351DC"/>
    <w:rsid w:val="00A3579E"/>
    <w:rsid w:val="00A357AF"/>
    <w:rsid w:val="00A35807"/>
    <w:rsid w:val="00A35A99"/>
    <w:rsid w:val="00A35CA3"/>
    <w:rsid w:val="00A360D0"/>
    <w:rsid w:val="00A36206"/>
    <w:rsid w:val="00A3655F"/>
    <w:rsid w:val="00A366C4"/>
    <w:rsid w:val="00A36C62"/>
    <w:rsid w:val="00A36DFD"/>
    <w:rsid w:val="00A37174"/>
    <w:rsid w:val="00A37466"/>
    <w:rsid w:val="00A3772B"/>
    <w:rsid w:val="00A37B5B"/>
    <w:rsid w:val="00A40330"/>
    <w:rsid w:val="00A403C7"/>
    <w:rsid w:val="00A404F4"/>
    <w:rsid w:val="00A40777"/>
    <w:rsid w:val="00A41756"/>
    <w:rsid w:val="00A42001"/>
    <w:rsid w:val="00A42680"/>
    <w:rsid w:val="00A42784"/>
    <w:rsid w:val="00A427D5"/>
    <w:rsid w:val="00A42964"/>
    <w:rsid w:val="00A429DE"/>
    <w:rsid w:val="00A429EE"/>
    <w:rsid w:val="00A430DF"/>
    <w:rsid w:val="00A43685"/>
    <w:rsid w:val="00A43910"/>
    <w:rsid w:val="00A43D16"/>
    <w:rsid w:val="00A44807"/>
    <w:rsid w:val="00A44E88"/>
    <w:rsid w:val="00A45124"/>
    <w:rsid w:val="00A45310"/>
    <w:rsid w:val="00A454BF"/>
    <w:rsid w:val="00A46C01"/>
    <w:rsid w:val="00A4713F"/>
    <w:rsid w:val="00A479E5"/>
    <w:rsid w:val="00A47E59"/>
    <w:rsid w:val="00A47F07"/>
    <w:rsid w:val="00A506F5"/>
    <w:rsid w:val="00A50A11"/>
    <w:rsid w:val="00A50FCB"/>
    <w:rsid w:val="00A516C0"/>
    <w:rsid w:val="00A51CB6"/>
    <w:rsid w:val="00A51D4B"/>
    <w:rsid w:val="00A51D82"/>
    <w:rsid w:val="00A522B0"/>
    <w:rsid w:val="00A52753"/>
    <w:rsid w:val="00A527CB"/>
    <w:rsid w:val="00A528D3"/>
    <w:rsid w:val="00A53A9F"/>
    <w:rsid w:val="00A53B01"/>
    <w:rsid w:val="00A53D50"/>
    <w:rsid w:val="00A53E4B"/>
    <w:rsid w:val="00A540C2"/>
    <w:rsid w:val="00A54A41"/>
    <w:rsid w:val="00A54CC9"/>
    <w:rsid w:val="00A54EAE"/>
    <w:rsid w:val="00A55202"/>
    <w:rsid w:val="00A55ACB"/>
    <w:rsid w:val="00A561F7"/>
    <w:rsid w:val="00A5629F"/>
    <w:rsid w:val="00A56428"/>
    <w:rsid w:val="00A56496"/>
    <w:rsid w:val="00A56861"/>
    <w:rsid w:val="00A56ABE"/>
    <w:rsid w:val="00A56C2B"/>
    <w:rsid w:val="00A574DB"/>
    <w:rsid w:val="00A576AD"/>
    <w:rsid w:val="00A5798C"/>
    <w:rsid w:val="00A57A92"/>
    <w:rsid w:val="00A57B42"/>
    <w:rsid w:val="00A60450"/>
    <w:rsid w:val="00A606D5"/>
    <w:rsid w:val="00A60809"/>
    <w:rsid w:val="00A609FA"/>
    <w:rsid w:val="00A611B7"/>
    <w:rsid w:val="00A612E7"/>
    <w:rsid w:val="00A613CA"/>
    <w:rsid w:val="00A61629"/>
    <w:rsid w:val="00A61A65"/>
    <w:rsid w:val="00A61BF1"/>
    <w:rsid w:val="00A61E66"/>
    <w:rsid w:val="00A61EB6"/>
    <w:rsid w:val="00A621BA"/>
    <w:rsid w:val="00A627F2"/>
    <w:rsid w:val="00A628D2"/>
    <w:rsid w:val="00A62AF4"/>
    <w:rsid w:val="00A62D55"/>
    <w:rsid w:val="00A62EF9"/>
    <w:rsid w:val="00A63322"/>
    <w:rsid w:val="00A63897"/>
    <w:rsid w:val="00A63D6A"/>
    <w:rsid w:val="00A63DD6"/>
    <w:rsid w:val="00A6411A"/>
    <w:rsid w:val="00A64506"/>
    <w:rsid w:val="00A6476D"/>
    <w:rsid w:val="00A64DD2"/>
    <w:rsid w:val="00A64E6E"/>
    <w:rsid w:val="00A6518E"/>
    <w:rsid w:val="00A651CA"/>
    <w:rsid w:val="00A657C1"/>
    <w:rsid w:val="00A65AEC"/>
    <w:rsid w:val="00A65B39"/>
    <w:rsid w:val="00A65EA5"/>
    <w:rsid w:val="00A65F9E"/>
    <w:rsid w:val="00A66272"/>
    <w:rsid w:val="00A6654B"/>
    <w:rsid w:val="00A66641"/>
    <w:rsid w:val="00A66683"/>
    <w:rsid w:val="00A66936"/>
    <w:rsid w:val="00A66A27"/>
    <w:rsid w:val="00A66A46"/>
    <w:rsid w:val="00A66B68"/>
    <w:rsid w:val="00A66C12"/>
    <w:rsid w:val="00A66C57"/>
    <w:rsid w:val="00A6719B"/>
    <w:rsid w:val="00A67274"/>
    <w:rsid w:val="00A6727F"/>
    <w:rsid w:val="00A673EA"/>
    <w:rsid w:val="00A67868"/>
    <w:rsid w:val="00A67D8F"/>
    <w:rsid w:val="00A67FE9"/>
    <w:rsid w:val="00A70103"/>
    <w:rsid w:val="00A70478"/>
    <w:rsid w:val="00A70499"/>
    <w:rsid w:val="00A705BE"/>
    <w:rsid w:val="00A7071D"/>
    <w:rsid w:val="00A70B17"/>
    <w:rsid w:val="00A71366"/>
    <w:rsid w:val="00A7162D"/>
    <w:rsid w:val="00A71C9D"/>
    <w:rsid w:val="00A729BD"/>
    <w:rsid w:val="00A72A47"/>
    <w:rsid w:val="00A730A6"/>
    <w:rsid w:val="00A7332D"/>
    <w:rsid w:val="00A74240"/>
    <w:rsid w:val="00A746CA"/>
    <w:rsid w:val="00A749D5"/>
    <w:rsid w:val="00A75135"/>
    <w:rsid w:val="00A75576"/>
    <w:rsid w:val="00A757D7"/>
    <w:rsid w:val="00A75F23"/>
    <w:rsid w:val="00A75F9E"/>
    <w:rsid w:val="00A760E7"/>
    <w:rsid w:val="00A76558"/>
    <w:rsid w:val="00A7678C"/>
    <w:rsid w:val="00A7688B"/>
    <w:rsid w:val="00A776DB"/>
    <w:rsid w:val="00A77716"/>
    <w:rsid w:val="00A77C35"/>
    <w:rsid w:val="00A77DBA"/>
    <w:rsid w:val="00A77FF7"/>
    <w:rsid w:val="00A804C3"/>
    <w:rsid w:val="00A8066B"/>
    <w:rsid w:val="00A8075B"/>
    <w:rsid w:val="00A80763"/>
    <w:rsid w:val="00A808E0"/>
    <w:rsid w:val="00A80982"/>
    <w:rsid w:val="00A80FA2"/>
    <w:rsid w:val="00A81091"/>
    <w:rsid w:val="00A813FF"/>
    <w:rsid w:val="00A816E5"/>
    <w:rsid w:val="00A81951"/>
    <w:rsid w:val="00A81CF4"/>
    <w:rsid w:val="00A81D4E"/>
    <w:rsid w:val="00A820E5"/>
    <w:rsid w:val="00A8215B"/>
    <w:rsid w:val="00A823F8"/>
    <w:rsid w:val="00A824A9"/>
    <w:rsid w:val="00A827BF"/>
    <w:rsid w:val="00A82A49"/>
    <w:rsid w:val="00A83055"/>
    <w:rsid w:val="00A83836"/>
    <w:rsid w:val="00A83A83"/>
    <w:rsid w:val="00A84154"/>
    <w:rsid w:val="00A841CC"/>
    <w:rsid w:val="00A844F1"/>
    <w:rsid w:val="00A84783"/>
    <w:rsid w:val="00A84CD5"/>
    <w:rsid w:val="00A84D24"/>
    <w:rsid w:val="00A8524C"/>
    <w:rsid w:val="00A853C2"/>
    <w:rsid w:val="00A857CA"/>
    <w:rsid w:val="00A85BC6"/>
    <w:rsid w:val="00A85EDE"/>
    <w:rsid w:val="00A86849"/>
    <w:rsid w:val="00A86961"/>
    <w:rsid w:val="00A870BD"/>
    <w:rsid w:val="00A8763E"/>
    <w:rsid w:val="00A878D0"/>
    <w:rsid w:val="00A87D4C"/>
    <w:rsid w:val="00A87DA0"/>
    <w:rsid w:val="00A90CB0"/>
    <w:rsid w:val="00A91057"/>
    <w:rsid w:val="00A911B5"/>
    <w:rsid w:val="00A9142D"/>
    <w:rsid w:val="00A9151D"/>
    <w:rsid w:val="00A91785"/>
    <w:rsid w:val="00A91914"/>
    <w:rsid w:val="00A91D2F"/>
    <w:rsid w:val="00A91EEF"/>
    <w:rsid w:val="00A9218F"/>
    <w:rsid w:val="00A922D0"/>
    <w:rsid w:val="00A925E6"/>
    <w:rsid w:val="00A92A56"/>
    <w:rsid w:val="00A92AAD"/>
    <w:rsid w:val="00A93334"/>
    <w:rsid w:val="00A93883"/>
    <w:rsid w:val="00A94033"/>
    <w:rsid w:val="00A941BE"/>
    <w:rsid w:val="00A9432A"/>
    <w:rsid w:val="00A94A03"/>
    <w:rsid w:val="00A94C5C"/>
    <w:rsid w:val="00A94CEA"/>
    <w:rsid w:val="00A94D04"/>
    <w:rsid w:val="00A95162"/>
    <w:rsid w:val="00A951A2"/>
    <w:rsid w:val="00A9539F"/>
    <w:rsid w:val="00A95C57"/>
    <w:rsid w:val="00A95E38"/>
    <w:rsid w:val="00A96BEF"/>
    <w:rsid w:val="00A96D32"/>
    <w:rsid w:val="00A96FFF"/>
    <w:rsid w:val="00A97007"/>
    <w:rsid w:val="00A9709C"/>
    <w:rsid w:val="00A970B3"/>
    <w:rsid w:val="00A97172"/>
    <w:rsid w:val="00A97C56"/>
    <w:rsid w:val="00AA0690"/>
    <w:rsid w:val="00AA0733"/>
    <w:rsid w:val="00AA0E8F"/>
    <w:rsid w:val="00AA138A"/>
    <w:rsid w:val="00AA1572"/>
    <w:rsid w:val="00AA1A18"/>
    <w:rsid w:val="00AA1ADB"/>
    <w:rsid w:val="00AA2393"/>
    <w:rsid w:val="00AA28FF"/>
    <w:rsid w:val="00AA29A2"/>
    <w:rsid w:val="00AA350A"/>
    <w:rsid w:val="00AA3879"/>
    <w:rsid w:val="00AA39C2"/>
    <w:rsid w:val="00AA3A99"/>
    <w:rsid w:val="00AA3ACC"/>
    <w:rsid w:val="00AA3BE4"/>
    <w:rsid w:val="00AA3C60"/>
    <w:rsid w:val="00AA4066"/>
    <w:rsid w:val="00AA41DF"/>
    <w:rsid w:val="00AA41F2"/>
    <w:rsid w:val="00AA423B"/>
    <w:rsid w:val="00AA4503"/>
    <w:rsid w:val="00AA468B"/>
    <w:rsid w:val="00AA468F"/>
    <w:rsid w:val="00AA4B2D"/>
    <w:rsid w:val="00AA4D12"/>
    <w:rsid w:val="00AA53A0"/>
    <w:rsid w:val="00AA53BB"/>
    <w:rsid w:val="00AA5589"/>
    <w:rsid w:val="00AA56AB"/>
    <w:rsid w:val="00AA57AE"/>
    <w:rsid w:val="00AA5E4D"/>
    <w:rsid w:val="00AA602C"/>
    <w:rsid w:val="00AA62A5"/>
    <w:rsid w:val="00AA6320"/>
    <w:rsid w:val="00AA65F8"/>
    <w:rsid w:val="00AA665A"/>
    <w:rsid w:val="00AA685D"/>
    <w:rsid w:val="00AA692E"/>
    <w:rsid w:val="00AA6B8D"/>
    <w:rsid w:val="00AA6BA2"/>
    <w:rsid w:val="00AA715A"/>
    <w:rsid w:val="00AA7239"/>
    <w:rsid w:val="00AA76AE"/>
    <w:rsid w:val="00AA786C"/>
    <w:rsid w:val="00AA7FD1"/>
    <w:rsid w:val="00AB007E"/>
    <w:rsid w:val="00AB010B"/>
    <w:rsid w:val="00AB02FE"/>
    <w:rsid w:val="00AB0353"/>
    <w:rsid w:val="00AB041A"/>
    <w:rsid w:val="00AB06AB"/>
    <w:rsid w:val="00AB0B64"/>
    <w:rsid w:val="00AB0BCF"/>
    <w:rsid w:val="00AB0E0F"/>
    <w:rsid w:val="00AB0F80"/>
    <w:rsid w:val="00AB10E4"/>
    <w:rsid w:val="00AB1105"/>
    <w:rsid w:val="00AB1387"/>
    <w:rsid w:val="00AB1469"/>
    <w:rsid w:val="00AB1946"/>
    <w:rsid w:val="00AB1982"/>
    <w:rsid w:val="00AB19E9"/>
    <w:rsid w:val="00AB1DF4"/>
    <w:rsid w:val="00AB286B"/>
    <w:rsid w:val="00AB2DBA"/>
    <w:rsid w:val="00AB2E47"/>
    <w:rsid w:val="00AB2FCE"/>
    <w:rsid w:val="00AB30D5"/>
    <w:rsid w:val="00AB3722"/>
    <w:rsid w:val="00AB39CA"/>
    <w:rsid w:val="00AB39E2"/>
    <w:rsid w:val="00AB3DB2"/>
    <w:rsid w:val="00AB3ED8"/>
    <w:rsid w:val="00AB4125"/>
    <w:rsid w:val="00AB414A"/>
    <w:rsid w:val="00AB42D4"/>
    <w:rsid w:val="00AB44F4"/>
    <w:rsid w:val="00AB4A6F"/>
    <w:rsid w:val="00AB4BEA"/>
    <w:rsid w:val="00AB4E3A"/>
    <w:rsid w:val="00AB4EF1"/>
    <w:rsid w:val="00AB5C7F"/>
    <w:rsid w:val="00AB6019"/>
    <w:rsid w:val="00AB6692"/>
    <w:rsid w:val="00AB69B7"/>
    <w:rsid w:val="00AB69C6"/>
    <w:rsid w:val="00AB6B07"/>
    <w:rsid w:val="00AB71F7"/>
    <w:rsid w:val="00AB7270"/>
    <w:rsid w:val="00AB72F5"/>
    <w:rsid w:val="00AB732C"/>
    <w:rsid w:val="00AB74E8"/>
    <w:rsid w:val="00AB7712"/>
    <w:rsid w:val="00AB7EB4"/>
    <w:rsid w:val="00AC000E"/>
    <w:rsid w:val="00AC03DD"/>
    <w:rsid w:val="00AC05D3"/>
    <w:rsid w:val="00AC06CF"/>
    <w:rsid w:val="00AC0769"/>
    <w:rsid w:val="00AC0847"/>
    <w:rsid w:val="00AC08B3"/>
    <w:rsid w:val="00AC0938"/>
    <w:rsid w:val="00AC1130"/>
    <w:rsid w:val="00AC184B"/>
    <w:rsid w:val="00AC1887"/>
    <w:rsid w:val="00AC1DFB"/>
    <w:rsid w:val="00AC1E71"/>
    <w:rsid w:val="00AC1FE6"/>
    <w:rsid w:val="00AC205A"/>
    <w:rsid w:val="00AC21C6"/>
    <w:rsid w:val="00AC2496"/>
    <w:rsid w:val="00AC27C8"/>
    <w:rsid w:val="00AC2AFA"/>
    <w:rsid w:val="00AC2D08"/>
    <w:rsid w:val="00AC2D1B"/>
    <w:rsid w:val="00AC2D1F"/>
    <w:rsid w:val="00AC304C"/>
    <w:rsid w:val="00AC329B"/>
    <w:rsid w:val="00AC3305"/>
    <w:rsid w:val="00AC33B2"/>
    <w:rsid w:val="00AC34E7"/>
    <w:rsid w:val="00AC3638"/>
    <w:rsid w:val="00AC390D"/>
    <w:rsid w:val="00AC3B00"/>
    <w:rsid w:val="00AC3D2B"/>
    <w:rsid w:val="00AC4077"/>
    <w:rsid w:val="00AC43E8"/>
    <w:rsid w:val="00AC453C"/>
    <w:rsid w:val="00AC4974"/>
    <w:rsid w:val="00AC4A56"/>
    <w:rsid w:val="00AC4A57"/>
    <w:rsid w:val="00AC582D"/>
    <w:rsid w:val="00AC59C9"/>
    <w:rsid w:val="00AC5AFC"/>
    <w:rsid w:val="00AC60D8"/>
    <w:rsid w:val="00AC6637"/>
    <w:rsid w:val="00AC6645"/>
    <w:rsid w:val="00AC68EB"/>
    <w:rsid w:val="00AC6A0F"/>
    <w:rsid w:val="00AC708D"/>
    <w:rsid w:val="00AC72D2"/>
    <w:rsid w:val="00AC7423"/>
    <w:rsid w:val="00AC78E4"/>
    <w:rsid w:val="00AC7C1B"/>
    <w:rsid w:val="00AD0558"/>
    <w:rsid w:val="00AD0877"/>
    <w:rsid w:val="00AD0D7C"/>
    <w:rsid w:val="00AD1146"/>
    <w:rsid w:val="00AD11FF"/>
    <w:rsid w:val="00AD1771"/>
    <w:rsid w:val="00AD1AB8"/>
    <w:rsid w:val="00AD1B65"/>
    <w:rsid w:val="00AD23D4"/>
    <w:rsid w:val="00AD272F"/>
    <w:rsid w:val="00AD27E6"/>
    <w:rsid w:val="00AD2985"/>
    <w:rsid w:val="00AD2CF2"/>
    <w:rsid w:val="00AD3361"/>
    <w:rsid w:val="00AD37C0"/>
    <w:rsid w:val="00AD3942"/>
    <w:rsid w:val="00AD3A0C"/>
    <w:rsid w:val="00AD3A96"/>
    <w:rsid w:val="00AD4127"/>
    <w:rsid w:val="00AD4C06"/>
    <w:rsid w:val="00AD4D1B"/>
    <w:rsid w:val="00AD4FA8"/>
    <w:rsid w:val="00AD5149"/>
    <w:rsid w:val="00AD52AC"/>
    <w:rsid w:val="00AD530A"/>
    <w:rsid w:val="00AD534A"/>
    <w:rsid w:val="00AD5483"/>
    <w:rsid w:val="00AD59BD"/>
    <w:rsid w:val="00AD5A80"/>
    <w:rsid w:val="00AD5B04"/>
    <w:rsid w:val="00AD5BEE"/>
    <w:rsid w:val="00AD5C75"/>
    <w:rsid w:val="00AD617F"/>
    <w:rsid w:val="00AD632F"/>
    <w:rsid w:val="00AD65B6"/>
    <w:rsid w:val="00AD67E9"/>
    <w:rsid w:val="00AD6843"/>
    <w:rsid w:val="00AD6CA7"/>
    <w:rsid w:val="00AD7FF2"/>
    <w:rsid w:val="00AE02B8"/>
    <w:rsid w:val="00AE0846"/>
    <w:rsid w:val="00AE0929"/>
    <w:rsid w:val="00AE10A7"/>
    <w:rsid w:val="00AE121C"/>
    <w:rsid w:val="00AE12EB"/>
    <w:rsid w:val="00AE1347"/>
    <w:rsid w:val="00AE1C93"/>
    <w:rsid w:val="00AE1E74"/>
    <w:rsid w:val="00AE1F01"/>
    <w:rsid w:val="00AE228A"/>
    <w:rsid w:val="00AE2307"/>
    <w:rsid w:val="00AE2325"/>
    <w:rsid w:val="00AE256B"/>
    <w:rsid w:val="00AE27FC"/>
    <w:rsid w:val="00AE28D4"/>
    <w:rsid w:val="00AE2D6D"/>
    <w:rsid w:val="00AE2EB9"/>
    <w:rsid w:val="00AE3093"/>
    <w:rsid w:val="00AE30B6"/>
    <w:rsid w:val="00AE34C5"/>
    <w:rsid w:val="00AE377A"/>
    <w:rsid w:val="00AE40B7"/>
    <w:rsid w:val="00AE45AC"/>
    <w:rsid w:val="00AE45B0"/>
    <w:rsid w:val="00AE4D45"/>
    <w:rsid w:val="00AE53C4"/>
    <w:rsid w:val="00AE57F2"/>
    <w:rsid w:val="00AE5A3B"/>
    <w:rsid w:val="00AE618F"/>
    <w:rsid w:val="00AE6C08"/>
    <w:rsid w:val="00AE703B"/>
    <w:rsid w:val="00AE71D5"/>
    <w:rsid w:val="00AE72F2"/>
    <w:rsid w:val="00AE7521"/>
    <w:rsid w:val="00AE76DF"/>
    <w:rsid w:val="00AE7A7E"/>
    <w:rsid w:val="00AE7B8E"/>
    <w:rsid w:val="00AE7BFA"/>
    <w:rsid w:val="00AE7CD8"/>
    <w:rsid w:val="00AF04A5"/>
    <w:rsid w:val="00AF057C"/>
    <w:rsid w:val="00AF074E"/>
    <w:rsid w:val="00AF0A12"/>
    <w:rsid w:val="00AF0BEA"/>
    <w:rsid w:val="00AF0C6F"/>
    <w:rsid w:val="00AF0DA9"/>
    <w:rsid w:val="00AF0F68"/>
    <w:rsid w:val="00AF101F"/>
    <w:rsid w:val="00AF1215"/>
    <w:rsid w:val="00AF138D"/>
    <w:rsid w:val="00AF1779"/>
    <w:rsid w:val="00AF1B50"/>
    <w:rsid w:val="00AF1E93"/>
    <w:rsid w:val="00AF1FEA"/>
    <w:rsid w:val="00AF21E5"/>
    <w:rsid w:val="00AF22F4"/>
    <w:rsid w:val="00AF246C"/>
    <w:rsid w:val="00AF259F"/>
    <w:rsid w:val="00AF25BB"/>
    <w:rsid w:val="00AF285D"/>
    <w:rsid w:val="00AF2A17"/>
    <w:rsid w:val="00AF2BC4"/>
    <w:rsid w:val="00AF356D"/>
    <w:rsid w:val="00AF35AC"/>
    <w:rsid w:val="00AF3857"/>
    <w:rsid w:val="00AF3875"/>
    <w:rsid w:val="00AF39CB"/>
    <w:rsid w:val="00AF3A72"/>
    <w:rsid w:val="00AF3F3B"/>
    <w:rsid w:val="00AF4165"/>
    <w:rsid w:val="00AF4222"/>
    <w:rsid w:val="00AF4767"/>
    <w:rsid w:val="00AF4943"/>
    <w:rsid w:val="00AF49F5"/>
    <w:rsid w:val="00AF4F69"/>
    <w:rsid w:val="00AF51B7"/>
    <w:rsid w:val="00AF5DF2"/>
    <w:rsid w:val="00AF6081"/>
    <w:rsid w:val="00AF6C74"/>
    <w:rsid w:val="00AF6D1A"/>
    <w:rsid w:val="00AF6E67"/>
    <w:rsid w:val="00AF7163"/>
    <w:rsid w:val="00AF7404"/>
    <w:rsid w:val="00AF760E"/>
    <w:rsid w:val="00AF7B09"/>
    <w:rsid w:val="00AF7B26"/>
    <w:rsid w:val="00AF7B5A"/>
    <w:rsid w:val="00AF7D7C"/>
    <w:rsid w:val="00B004EA"/>
    <w:rsid w:val="00B005D7"/>
    <w:rsid w:val="00B0063C"/>
    <w:rsid w:val="00B0088E"/>
    <w:rsid w:val="00B00A3A"/>
    <w:rsid w:val="00B00BC1"/>
    <w:rsid w:val="00B00D9C"/>
    <w:rsid w:val="00B010CE"/>
    <w:rsid w:val="00B011C5"/>
    <w:rsid w:val="00B0150C"/>
    <w:rsid w:val="00B02045"/>
    <w:rsid w:val="00B02072"/>
    <w:rsid w:val="00B02B13"/>
    <w:rsid w:val="00B02B51"/>
    <w:rsid w:val="00B034F5"/>
    <w:rsid w:val="00B03A16"/>
    <w:rsid w:val="00B03A90"/>
    <w:rsid w:val="00B03AAE"/>
    <w:rsid w:val="00B0419E"/>
    <w:rsid w:val="00B04810"/>
    <w:rsid w:val="00B04A2C"/>
    <w:rsid w:val="00B04F4E"/>
    <w:rsid w:val="00B052A3"/>
    <w:rsid w:val="00B0543A"/>
    <w:rsid w:val="00B055DA"/>
    <w:rsid w:val="00B055FE"/>
    <w:rsid w:val="00B05656"/>
    <w:rsid w:val="00B0570B"/>
    <w:rsid w:val="00B057B6"/>
    <w:rsid w:val="00B05B81"/>
    <w:rsid w:val="00B05C33"/>
    <w:rsid w:val="00B0614F"/>
    <w:rsid w:val="00B0619B"/>
    <w:rsid w:val="00B06817"/>
    <w:rsid w:val="00B0695F"/>
    <w:rsid w:val="00B06F89"/>
    <w:rsid w:val="00B07952"/>
    <w:rsid w:val="00B079E2"/>
    <w:rsid w:val="00B07C90"/>
    <w:rsid w:val="00B07E61"/>
    <w:rsid w:val="00B10152"/>
    <w:rsid w:val="00B105BE"/>
    <w:rsid w:val="00B10775"/>
    <w:rsid w:val="00B109F2"/>
    <w:rsid w:val="00B10B9A"/>
    <w:rsid w:val="00B11132"/>
    <w:rsid w:val="00B1162B"/>
    <w:rsid w:val="00B11733"/>
    <w:rsid w:val="00B11AE8"/>
    <w:rsid w:val="00B11B37"/>
    <w:rsid w:val="00B11CCC"/>
    <w:rsid w:val="00B11E4E"/>
    <w:rsid w:val="00B11FBA"/>
    <w:rsid w:val="00B1207A"/>
    <w:rsid w:val="00B1208C"/>
    <w:rsid w:val="00B120EF"/>
    <w:rsid w:val="00B12256"/>
    <w:rsid w:val="00B12290"/>
    <w:rsid w:val="00B13059"/>
    <w:rsid w:val="00B13191"/>
    <w:rsid w:val="00B1374D"/>
    <w:rsid w:val="00B13811"/>
    <w:rsid w:val="00B13A58"/>
    <w:rsid w:val="00B13CDA"/>
    <w:rsid w:val="00B146F8"/>
    <w:rsid w:val="00B14B08"/>
    <w:rsid w:val="00B14C25"/>
    <w:rsid w:val="00B14F75"/>
    <w:rsid w:val="00B151B3"/>
    <w:rsid w:val="00B15BAB"/>
    <w:rsid w:val="00B1603D"/>
    <w:rsid w:val="00B16084"/>
    <w:rsid w:val="00B161B2"/>
    <w:rsid w:val="00B162E6"/>
    <w:rsid w:val="00B1657D"/>
    <w:rsid w:val="00B16748"/>
    <w:rsid w:val="00B1694B"/>
    <w:rsid w:val="00B17196"/>
    <w:rsid w:val="00B1743D"/>
    <w:rsid w:val="00B200FA"/>
    <w:rsid w:val="00B2032A"/>
    <w:rsid w:val="00B20757"/>
    <w:rsid w:val="00B2084C"/>
    <w:rsid w:val="00B20B76"/>
    <w:rsid w:val="00B20BA7"/>
    <w:rsid w:val="00B20E49"/>
    <w:rsid w:val="00B21455"/>
    <w:rsid w:val="00B215FF"/>
    <w:rsid w:val="00B21885"/>
    <w:rsid w:val="00B219C5"/>
    <w:rsid w:val="00B21C6C"/>
    <w:rsid w:val="00B21D2B"/>
    <w:rsid w:val="00B22020"/>
    <w:rsid w:val="00B221FD"/>
    <w:rsid w:val="00B22253"/>
    <w:rsid w:val="00B2232A"/>
    <w:rsid w:val="00B225FD"/>
    <w:rsid w:val="00B22934"/>
    <w:rsid w:val="00B22A45"/>
    <w:rsid w:val="00B22A60"/>
    <w:rsid w:val="00B22CC5"/>
    <w:rsid w:val="00B22E03"/>
    <w:rsid w:val="00B22E27"/>
    <w:rsid w:val="00B230CF"/>
    <w:rsid w:val="00B2355F"/>
    <w:rsid w:val="00B239B5"/>
    <w:rsid w:val="00B23B0F"/>
    <w:rsid w:val="00B241E6"/>
    <w:rsid w:val="00B243D4"/>
    <w:rsid w:val="00B243E7"/>
    <w:rsid w:val="00B2455C"/>
    <w:rsid w:val="00B246EE"/>
    <w:rsid w:val="00B24856"/>
    <w:rsid w:val="00B24B01"/>
    <w:rsid w:val="00B24DCB"/>
    <w:rsid w:val="00B24DCF"/>
    <w:rsid w:val="00B24DE4"/>
    <w:rsid w:val="00B25828"/>
    <w:rsid w:val="00B25F82"/>
    <w:rsid w:val="00B264B1"/>
    <w:rsid w:val="00B264BE"/>
    <w:rsid w:val="00B26D33"/>
    <w:rsid w:val="00B26E9F"/>
    <w:rsid w:val="00B270D0"/>
    <w:rsid w:val="00B27410"/>
    <w:rsid w:val="00B275AC"/>
    <w:rsid w:val="00B300AE"/>
    <w:rsid w:val="00B300D6"/>
    <w:rsid w:val="00B305AA"/>
    <w:rsid w:val="00B30643"/>
    <w:rsid w:val="00B30677"/>
    <w:rsid w:val="00B30B6D"/>
    <w:rsid w:val="00B3126E"/>
    <w:rsid w:val="00B31275"/>
    <w:rsid w:val="00B312A6"/>
    <w:rsid w:val="00B31458"/>
    <w:rsid w:val="00B316F4"/>
    <w:rsid w:val="00B31B21"/>
    <w:rsid w:val="00B31C8C"/>
    <w:rsid w:val="00B31EED"/>
    <w:rsid w:val="00B31EFD"/>
    <w:rsid w:val="00B3239A"/>
    <w:rsid w:val="00B32413"/>
    <w:rsid w:val="00B32551"/>
    <w:rsid w:val="00B32892"/>
    <w:rsid w:val="00B32D7F"/>
    <w:rsid w:val="00B32FC2"/>
    <w:rsid w:val="00B33088"/>
    <w:rsid w:val="00B330E1"/>
    <w:rsid w:val="00B3367E"/>
    <w:rsid w:val="00B33718"/>
    <w:rsid w:val="00B33AA5"/>
    <w:rsid w:val="00B33B9E"/>
    <w:rsid w:val="00B33FA5"/>
    <w:rsid w:val="00B34020"/>
    <w:rsid w:val="00B34554"/>
    <w:rsid w:val="00B3466C"/>
    <w:rsid w:val="00B3477B"/>
    <w:rsid w:val="00B347EC"/>
    <w:rsid w:val="00B34D01"/>
    <w:rsid w:val="00B35105"/>
    <w:rsid w:val="00B35322"/>
    <w:rsid w:val="00B353CF"/>
    <w:rsid w:val="00B35674"/>
    <w:rsid w:val="00B3582C"/>
    <w:rsid w:val="00B359CD"/>
    <w:rsid w:val="00B35A57"/>
    <w:rsid w:val="00B3602F"/>
    <w:rsid w:val="00B360C4"/>
    <w:rsid w:val="00B36731"/>
    <w:rsid w:val="00B36964"/>
    <w:rsid w:val="00B36AB9"/>
    <w:rsid w:val="00B36CB0"/>
    <w:rsid w:val="00B37575"/>
    <w:rsid w:val="00B3771E"/>
    <w:rsid w:val="00B379F4"/>
    <w:rsid w:val="00B37DD9"/>
    <w:rsid w:val="00B37FC6"/>
    <w:rsid w:val="00B37FD6"/>
    <w:rsid w:val="00B40146"/>
    <w:rsid w:val="00B4028D"/>
    <w:rsid w:val="00B40911"/>
    <w:rsid w:val="00B40B4B"/>
    <w:rsid w:val="00B41075"/>
    <w:rsid w:val="00B417E7"/>
    <w:rsid w:val="00B41FD7"/>
    <w:rsid w:val="00B42842"/>
    <w:rsid w:val="00B42A51"/>
    <w:rsid w:val="00B42A8D"/>
    <w:rsid w:val="00B42C8C"/>
    <w:rsid w:val="00B42FC5"/>
    <w:rsid w:val="00B43214"/>
    <w:rsid w:val="00B434AC"/>
    <w:rsid w:val="00B435B4"/>
    <w:rsid w:val="00B436B9"/>
    <w:rsid w:val="00B43A02"/>
    <w:rsid w:val="00B43D0D"/>
    <w:rsid w:val="00B441E8"/>
    <w:rsid w:val="00B44534"/>
    <w:rsid w:val="00B446CE"/>
    <w:rsid w:val="00B44871"/>
    <w:rsid w:val="00B44C83"/>
    <w:rsid w:val="00B44D97"/>
    <w:rsid w:val="00B44F8B"/>
    <w:rsid w:val="00B45023"/>
    <w:rsid w:val="00B45199"/>
    <w:rsid w:val="00B45248"/>
    <w:rsid w:val="00B453C0"/>
    <w:rsid w:val="00B463C1"/>
    <w:rsid w:val="00B465AC"/>
    <w:rsid w:val="00B46827"/>
    <w:rsid w:val="00B470A4"/>
    <w:rsid w:val="00B476C6"/>
    <w:rsid w:val="00B5054E"/>
    <w:rsid w:val="00B506DC"/>
    <w:rsid w:val="00B5090F"/>
    <w:rsid w:val="00B50B76"/>
    <w:rsid w:val="00B50C46"/>
    <w:rsid w:val="00B50D73"/>
    <w:rsid w:val="00B50EF9"/>
    <w:rsid w:val="00B50F47"/>
    <w:rsid w:val="00B51ED0"/>
    <w:rsid w:val="00B51F93"/>
    <w:rsid w:val="00B523D8"/>
    <w:rsid w:val="00B524C0"/>
    <w:rsid w:val="00B5276A"/>
    <w:rsid w:val="00B52916"/>
    <w:rsid w:val="00B52989"/>
    <w:rsid w:val="00B529EC"/>
    <w:rsid w:val="00B52A76"/>
    <w:rsid w:val="00B52BDA"/>
    <w:rsid w:val="00B52C38"/>
    <w:rsid w:val="00B52E83"/>
    <w:rsid w:val="00B53103"/>
    <w:rsid w:val="00B531AD"/>
    <w:rsid w:val="00B53328"/>
    <w:rsid w:val="00B5388A"/>
    <w:rsid w:val="00B53F30"/>
    <w:rsid w:val="00B542C0"/>
    <w:rsid w:val="00B5484D"/>
    <w:rsid w:val="00B54E98"/>
    <w:rsid w:val="00B5519A"/>
    <w:rsid w:val="00B55297"/>
    <w:rsid w:val="00B553B4"/>
    <w:rsid w:val="00B55A6B"/>
    <w:rsid w:val="00B55B52"/>
    <w:rsid w:val="00B56069"/>
    <w:rsid w:val="00B56104"/>
    <w:rsid w:val="00B56163"/>
    <w:rsid w:val="00B56AA6"/>
    <w:rsid w:val="00B56CFD"/>
    <w:rsid w:val="00B56DCC"/>
    <w:rsid w:val="00B57117"/>
    <w:rsid w:val="00B578CD"/>
    <w:rsid w:val="00B57AF3"/>
    <w:rsid w:val="00B57C57"/>
    <w:rsid w:val="00B60241"/>
    <w:rsid w:val="00B60279"/>
    <w:rsid w:val="00B60C39"/>
    <w:rsid w:val="00B61089"/>
    <w:rsid w:val="00B6160A"/>
    <w:rsid w:val="00B618C6"/>
    <w:rsid w:val="00B61C46"/>
    <w:rsid w:val="00B61DE2"/>
    <w:rsid w:val="00B6217F"/>
    <w:rsid w:val="00B6237B"/>
    <w:rsid w:val="00B62399"/>
    <w:rsid w:val="00B62BE5"/>
    <w:rsid w:val="00B62D50"/>
    <w:rsid w:val="00B631CF"/>
    <w:rsid w:val="00B637A5"/>
    <w:rsid w:val="00B637E9"/>
    <w:rsid w:val="00B63A3C"/>
    <w:rsid w:val="00B63AD9"/>
    <w:rsid w:val="00B63BE3"/>
    <w:rsid w:val="00B63E7D"/>
    <w:rsid w:val="00B63F7C"/>
    <w:rsid w:val="00B63F86"/>
    <w:rsid w:val="00B6437B"/>
    <w:rsid w:val="00B64384"/>
    <w:rsid w:val="00B6460A"/>
    <w:rsid w:val="00B64714"/>
    <w:rsid w:val="00B6496C"/>
    <w:rsid w:val="00B65B99"/>
    <w:rsid w:val="00B65BD2"/>
    <w:rsid w:val="00B65CEB"/>
    <w:rsid w:val="00B6661A"/>
    <w:rsid w:val="00B6662C"/>
    <w:rsid w:val="00B6663E"/>
    <w:rsid w:val="00B666FC"/>
    <w:rsid w:val="00B66760"/>
    <w:rsid w:val="00B667FF"/>
    <w:rsid w:val="00B66B7A"/>
    <w:rsid w:val="00B6720D"/>
    <w:rsid w:val="00B676AC"/>
    <w:rsid w:val="00B67B26"/>
    <w:rsid w:val="00B7011F"/>
    <w:rsid w:val="00B7071E"/>
    <w:rsid w:val="00B707E0"/>
    <w:rsid w:val="00B70BE5"/>
    <w:rsid w:val="00B70D50"/>
    <w:rsid w:val="00B7120F"/>
    <w:rsid w:val="00B71348"/>
    <w:rsid w:val="00B7173D"/>
    <w:rsid w:val="00B717ED"/>
    <w:rsid w:val="00B719CB"/>
    <w:rsid w:val="00B71DD2"/>
    <w:rsid w:val="00B72317"/>
    <w:rsid w:val="00B725DD"/>
    <w:rsid w:val="00B728CD"/>
    <w:rsid w:val="00B72C3E"/>
    <w:rsid w:val="00B738E7"/>
    <w:rsid w:val="00B74098"/>
    <w:rsid w:val="00B74289"/>
    <w:rsid w:val="00B742EC"/>
    <w:rsid w:val="00B74817"/>
    <w:rsid w:val="00B74899"/>
    <w:rsid w:val="00B74A72"/>
    <w:rsid w:val="00B74DC4"/>
    <w:rsid w:val="00B7511F"/>
    <w:rsid w:val="00B7529C"/>
    <w:rsid w:val="00B75CE5"/>
    <w:rsid w:val="00B76025"/>
    <w:rsid w:val="00B7605F"/>
    <w:rsid w:val="00B763A8"/>
    <w:rsid w:val="00B765D2"/>
    <w:rsid w:val="00B76968"/>
    <w:rsid w:val="00B76975"/>
    <w:rsid w:val="00B76A4E"/>
    <w:rsid w:val="00B76D38"/>
    <w:rsid w:val="00B7716C"/>
    <w:rsid w:val="00B774A6"/>
    <w:rsid w:val="00B77CC4"/>
    <w:rsid w:val="00B77E4A"/>
    <w:rsid w:val="00B77F55"/>
    <w:rsid w:val="00B80026"/>
    <w:rsid w:val="00B8087B"/>
    <w:rsid w:val="00B80B0B"/>
    <w:rsid w:val="00B80E4D"/>
    <w:rsid w:val="00B81051"/>
    <w:rsid w:val="00B810C0"/>
    <w:rsid w:val="00B81236"/>
    <w:rsid w:val="00B814D1"/>
    <w:rsid w:val="00B81584"/>
    <w:rsid w:val="00B8197F"/>
    <w:rsid w:val="00B81AC5"/>
    <w:rsid w:val="00B81B19"/>
    <w:rsid w:val="00B81B5C"/>
    <w:rsid w:val="00B81D89"/>
    <w:rsid w:val="00B82060"/>
    <w:rsid w:val="00B821EE"/>
    <w:rsid w:val="00B824D5"/>
    <w:rsid w:val="00B82562"/>
    <w:rsid w:val="00B825E3"/>
    <w:rsid w:val="00B82608"/>
    <w:rsid w:val="00B82651"/>
    <w:rsid w:val="00B82933"/>
    <w:rsid w:val="00B829D2"/>
    <w:rsid w:val="00B82A29"/>
    <w:rsid w:val="00B82C9D"/>
    <w:rsid w:val="00B82F45"/>
    <w:rsid w:val="00B82FAF"/>
    <w:rsid w:val="00B82FD5"/>
    <w:rsid w:val="00B830FE"/>
    <w:rsid w:val="00B8340B"/>
    <w:rsid w:val="00B837A3"/>
    <w:rsid w:val="00B83A5F"/>
    <w:rsid w:val="00B83F15"/>
    <w:rsid w:val="00B84493"/>
    <w:rsid w:val="00B844E9"/>
    <w:rsid w:val="00B84D13"/>
    <w:rsid w:val="00B84F89"/>
    <w:rsid w:val="00B85A97"/>
    <w:rsid w:val="00B85BB2"/>
    <w:rsid w:val="00B85C71"/>
    <w:rsid w:val="00B85F79"/>
    <w:rsid w:val="00B85FCF"/>
    <w:rsid w:val="00B860A5"/>
    <w:rsid w:val="00B8620D"/>
    <w:rsid w:val="00B865CD"/>
    <w:rsid w:val="00B865E7"/>
    <w:rsid w:val="00B8673E"/>
    <w:rsid w:val="00B8701C"/>
    <w:rsid w:val="00B87132"/>
    <w:rsid w:val="00B8727A"/>
    <w:rsid w:val="00B872C3"/>
    <w:rsid w:val="00B8740D"/>
    <w:rsid w:val="00B8763A"/>
    <w:rsid w:val="00B876C0"/>
    <w:rsid w:val="00B87B12"/>
    <w:rsid w:val="00B87BBC"/>
    <w:rsid w:val="00B87D19"/>
    <w:rsid w:val="00B9001F"/>
    <w:rsid w:val="00B90029"/>
    <w:rsid w:val="00B903E6"/>
    <w:rsid w:val="00B90C31"/>
    <w:rsid w:val="00B90C4F"/>
    <w:rsid w:val="00B90ECC"/>
    <w:rsid w:val="00B90FC6"/>
    <w:rsid w:val="00B9103D"/>
    <w:rsid w:val="00B9142C"/>
    <w:rsid w:val="00B91624"/>
    <w:rsid w:val="00B91CF2"/>
    <w:rsid w:val="00B9203E"/>
    <w:rsid w:val="00B9332B"/>
    <w:rsid w:val="00B93430"/>
    <w:rsid w:val="00B939F6"/>
    <w:rsid w:val="00B93B03"/>
    <w:rsid w:val="00B93EDB"/>
    <w:rsid w:val="00B94069"/>
    <w:rsid w:val="00B94192"/>
    <w:rsid w:val="00B94258"/>
    <w:rsid w:val="00B94457"/>
    <w:rsid w:val="00B94B75"/>
    <w:rsid w:val="00B94BE2"/>
    <w:rsid w:val="00B95A93"/>
    <w:rsid w:val="00B95BC9"/>
    <w:rsid w:val="00B96156"/>
    <w:rsid w:val="00B961C7"/>
    <w:rsid w:val="00B96D53"/>
    <w:rsid w:val="00B96D7B"/>
    <w:rsid w:val="00B96EFD"/>
    <w:rsid w:val="00B97440"/>
    <w:rsid w:val="00B97A74"/>
    <w:rsid w:val="00B97BED"/>
    <w:rsid w:val="00B97DEC"/>
    <w:rsid w:val="00B97E74"/>
    <w:rsid w:val="00BA02BF"/>
    <w:rsid w:val="00BA0436"/>
    <w:rsid w:val="00BA04EA"/>
    <w:rsid w:val="00BA06EB"/>
    <w:rsid w:val="00BA07AD"/>
    <w:rsid w:val="00BA0C2D"/>
    <w:rsid w:val="00BA1204"/>
    <w:rsid w:val="00BA1468"/>
    <w:rsid w:val="00BA165B"/>
    <w:rsid w:val="00BA175E"/>
    <w:rsid w:val="00BA1808"/>
    <w:rsid w:val="00BA1977"/>
    <w:rsid w:val="00BA1B2B"/>
    <w:rsid w:val="00BA1DA9"/>
    <w:rsid w:val="00BA1F78"/>
    <w:rsid w:val="00BA2420"/>
    <w:rsid w:val="00BA2800"/>
    <w:rsid w:val="00BA2F1F"/>
    <w:rsid w:val="00BA2FC9"/>
    <w:rsid w:val="00BA31D2"/>
    <w:rsid w:val="00BA3219"/>
    <w:rsid w:val="00BA3485"/>
    <w:rsid w:val="00BA3532"/>
    <w:rsid w:val="00BA3D4F"/>
    <w:rsid w:val="00BA405D"/>
    <w:rsid w:val="00BA4636"/>
    <w:rsid w:val="00BA4901"/>
    <w:rsid w:val="00BA4968"/>
    <w:rsid w:val="00BA4AAC"/>
    <w:rsid w:val="00BA593B"/>
    <w:rsid w:val="00BA59D3"/>
    <w:rsid w:val="00BA5A05"/>
    <w:rsid w:val="00BA5B5F"/>
    <w:rsid w:val="00BA5E9F"/>
    <w:rsid w:val="00BA6110"/>
    <w:rsid w:val="00BA619D"/>
    <w:rsid w:val="00BA620B"/>
    <w:rsid w:val="00BA6680"/>
    <w:rsid w:val="00BA69E7"/>
    <w:rsid w:val="00BA6D58"/>
    <w:rsid w:val="00BA7008"/>
    <w:rsid w:val="00BA7113"/>
    <w:rsid w:val="00BA7380"/>
    <w:rsid w:val="00BA74C7"/>
    <w:rsid w:val="00BA7C85"/>
    <w:rsid w:val="00BA7E87"/>
    <w:rsid w:val="00BA7F5B"/>
    <w:rsid w:val="00BB0436"/>
    <w:rsid w:val="00BB059F"/>
    <w:rsid w:val="00BB0709"/>
    <w:rsid w:val="00BB0E6F"/>
    <w:rsid w:val="00BB0FF6"/>
    <w:rsid w:val="00BB165C"/>
    <w:rsid w:val="00BB1790"/>
    <w:rsid w:val="00BB180C"/>
    <w:rsid w:val="00BB188C"/>
    <w:rsid w:val="00BB1F45"/>
    <w:rsid w:val="00BB1FA2"/>
    <w:rsid w:val="00BB2057"/>
    <w:rsid w:val="00BB235C"/>
    <w:rsid w:val="00BB241E"/>
    <w:rsid w:val="00BB24BB"/>
    <w:rsid w:val="00BB24D9"/>
    <w:rsid w:val="00BB2517"/>
    <w:rsid w:val="00BB2C27"/>
    <w:rsid w:val="00BB2EF1"/>
    <w:rsid w:val="00BB3226"/>
    <w:rsid w:val="00BB3253"/>
    <w:rsid w:val="00BB325D"/>
    <w:rsid w:val="00BB3419"/>
    <w:rsid w:val="00BB357D"/>
    <w:rsid w:val="00BB35F5"/>
    <w:rsid w:val="00BB38B0"/>
    <w:rsid w:val="00BB3BA5"/>
    <w:rsid w:val="00BB3E87"/>
    <w:rsid w:val="00BB4072"/>
    <w:rsid w:val="00BB4171"/>
    <w:rsid w:val="00BB41FC"/>
    <w:rsid w:val="00BB4764"/>
    <w:rsid w:val="00BB4C55"/>
    <w:rsid w:val="00BB50EA"/>
    <w:rsid w:val="00BB54AD"/>
    <w:rsid w:val="00BB551C"/>
    <w:rsid w:val="00BB5801"/>
    <w:rsid w:val="00BB5D44"/>
    <w:rsid w:val="00BB5F0F"/>
    <w:rsid w:val="00BB6150"/>
    <w:rsid w:val="00BB62F1"/>
    <w:rsid w:val="00BB643B"/>
    <w:rsid w:val="00BB6670"/>
    <w:rsid w:val="00BB66E7"/>
    <w:rsid w:val="00BB6872"/>
    <w:rsid w:val="00BB6B78"/>
    <w:rsid w:val="00BB705E"/>
    <w:rsid w:val="00BB710C"/>
    <w:rsid w:val="00BB7159"/>
    <w:rsid w:val="00BB719E"/>
    <w:rsid w:val="00BB7203"/>
    <w:rsid w:val="00BB76FE"/>
    <w:rsid w:val="00BB784E"/>
    <w:rsid w:val="00BB79CD"/>
    <w:rsid w:val="00BB7CAE"/>
    <w:rsid w:val="00BB7D60"/>
    <w:rsid w:val="00BC0236"/>
    <w:rsid w:val="00BC07A1"/>
    <w:rsid w:val="00BC0BD6"/>
    <w:rsid w:val="00BC0BE6"/>
    <w:rsid w:val="00BC1098"/>
    <w:rsid w:val="00BC147F"/>
    <w:rsid w:val="00BC1781"/>
    <w:rsid w:val="00BC1847"/>
    <w:rsid w:val="00BC18D0"/>
    <w:rsid w:val="00BC19F9"/>
    <w:rsid w:val="00BC1B36"/>
    <w:rsid w:val="00BC1B66"/>
    <w:rsid w:val="00BC1CB9"/>
    <w:rsid w:val="00BC1DF4"/>
    <w:rsid w:val="00BC20BD"/>
    <w:rsid w:val="00BC2258"/>
    <w:rsid w:val="00BC2514"/>
    <w:rsid w:val="00BC283D"/>
    <w:rsid w:val="00BC3377"/>
    <w:rsid w:val="00BC389E"/>
    <w:rsid w:val="00BC3A2A"/>
    <w:rsid w:val="00BC3DC2"/>
    <w:rsid w:val="00BC3DF8"/>
    <w:rsid w:val="00BC3E05"/>
    <w:rsid w:val="00BC4638"/>
    <w:rsid w:val="00BC48E2"/>
    <w:rsid w:val="00BC4C04"/>
    <w:rsid w:val="00BC4CEE"/>
    <w:rsid w:val="00BC58F2"/>
    <w:rsid w:val="00BC5AFD"/>
    <w:rsid w:val="00BC5C05"/>
    <w:rsid w:val="00BC6161"/>
    <w:rsid w:val="00BC6554"/>
    <w:rsid w:val="00BC7672"/>
    <w:rsid w:val="00BC7AC7"/>
    <w:rsid w:val="00BC7BC8"/>
    <w:rsid w:val="00BD0915"/>
    <w:rsid w:val="00BD0B34"/>
    <w:rsid w:val="00BD0CB7"/>
    <w:rsid w:val="00BD0D11"/>
    <w:rsid w:val="00BD0D72"/>
    <w:rsid w:val="00BD0F1F"/>
    <w:rsid w:val="00BD0F6E"/>
    <w:rsid w:val="00BD110F"/>
    <w:rsid w:val="00BD1374"/>
    <w:rsid w:val="00BD1375"/>
    <w:rsid w:val="00BD138B"/>
    <w:rsid w:val="00BD1D64"/>
    <w:rsid w:val="00BD1E1B"/>
    <w:rsid w:val="00BD1EC7"/>
    <w:rsid w:val="00BD2282"/>
    <w:rsid w:val="00BD22FA"/>
    <w:rsid w:val="00BD25FB"/>
    <w:rsid w:val="00BD2708"/>
    <w:rsid w:val="00BD2E47"/>
    <w:rsid w:val="00BD2E55"/>
    <w:rsid w:val="00BD3251"/>
    <w:rsid w:val="00BD35A9"/>
    <w:rsid w:val="00BD386F"/>
    <w:rsid w:val="00BD39AB"/>
    <w:rsid w:val="00BD3AE7"/>
    <w:rsid w:val="00BD3CAB"/>
    <w:rsid w:val="00BD4FF0"/>
    <w:rsid w:val="00BD5952"/>
    <w:rsid w:val="00BD5974"/>
    <w:rsid w:val="00BD5A19"/>
    <w:rsid w:val="00BD5BB8"/>
    <w:rsid w:val="00BD636C"/>
    <w:rsid w:val="00BD6569"/>
    <w:rsid w:val="00BD6840"/>
    <w:rsid w:val="00BD6B62"/>
    <w:rsid w:val="00BD6BCD"/>
    <w:rsid w:val="00BD6C5F"/>
    <w:rsid w:val="00BD78DE"/>
    <w:rsid w:val="00BD7C64"/>
    <w:rsid w:val="00BD7F0A"/>
    <w:rsid w:val="00BE0A6F"/>
    <w:rsid w:val="00BE0B17"/>
    <w:rsid w:val="00BE0C18"/>
    <w:rsid w:val="00BE0CF8"/>
    <w:rsid w:val="00BE109C"/>
    <w:rsid w:val="00BE1638"/>
    <w:rsid w:val="00BE1742"/>
    <w:rsid w:val="00BE1DBF"/>
    <w:rsid w:val="00BE2B81"/>
    <w:rsid w:val="00BE2DBB"/>
    <w:rsid w:val="00BE314E"/>
    <w:rsid w:val="00BE35FA"/>
    <w:rsid w:val="00BE3931"/>
    <w:rsid w:val="00BE3B55"/>
    <w:rsid w:val="00BE3EBF"/>
    <w:rsid w:val="00BE4112"/>
    <w:rsid w:val="00BE4290"/>
    <w:rsid w:val="00BE42EA"/>
    <w:rsid w:val="00BE443B"/>
    <w:rsid w:val="00BE44D7"/>
    <w:rsid w:val="00BE4D03"/>
    <w:rsid w:val="00BE4D37"/>
    <w:rsid w:val="00BE4FBB"/>
    <w:rsid w:val="00BE52D5"/>
    <w:rsid w:val="00BE5331"/>
    <w:rsid w:val="00BE5761"/>
    <w:rsid w:val="00BE5BB3"/>
    <w:rsid w:val="00BE5E7C"/>
    <w:rsid w:val="00BE5F65"/>
    <w:rsid w:val="00BE662D"/>
    <w:rsid w:val="00BE6825"/>
    <w:rsid w:val="00BE69A4"/>
    <w:rsid w:val="00BE6A04"/>
    <w:rsid w:val="00BE6CC2"/>
    <w:rsid w:val="00BE6F56"/>
    <w:rsid w:val="00BE700E"/>
    <w:rsid w:val="00BE7046"/>
    <w:rsid w:val="00BE7405"/>
    <w:rsid w:val="00BE7891"/>
    <w:rsid w:val="00BF02E7"/>
    <w:rsid w:val="00BF1265"/>
    <w:rsid w:val="00BF164D"/>
    <w:rsid w:val="00BF1CF9"/>
    <w:rsid w:val="00BF220E"/>
    <w:rsid w:val="00BF2300"/>
    <w:rsid w:val="00BF33AB"/>
    <w:rsid w:val="00BF3491"/>
    <w:rsid w:val="00BF3CA8"/>
    <w:rsid w:val="00BF3D2C"/>
    <w:rsid w:val="00BF3D64"/>
    <w:rsid w:val="00BF4067"/>
    <w:rsid w:val="00BF4483"/>
    <w:rsid w:val="00BF4885"/>
    <w:rsid w:val="00BF4A55"/>
    <w:rsid w:val="00BF4C25"/>
    <w:rsid w:val="00BF4C69"/>
    <w:rsid w:val="00BF4ED7"/>
    <w:rsid w:val="00BF509A"/>
    <w:rsid w:val="00BF511F"/>
    <w:rsid w:val="00BF53A9"/>
    <w:rsid w:val="00BF5687"/>
    <w:rsid w:val="00BF584A"/>
    <w:rsid w:val="00BF5A71"/>
    <w:rsid w:val="00BF5CCE"/>
    <w:rsid w:val="00BF6394"/>
    <w:rsid w:val="00BF68DF"/>
    <w:rsid w:val="00BF7306"/>
    <w:rsid w:val="00BF755A"/>
    <w:rsid w:val="00BF79F9"/>
    <w:rsid w:val="00BF7CA0"/>
    <w:rsid w:val="00BF7CD3"/>
    <w:rsid w:val="00C003CC"/>
    <w:rsid w:val="00C00897"/>
    <w:rsid w:val="00C00BF4"/>
    <w:rsid w:val="00C01192"/>
    <w:rsid w:val="00C01384"/>
    <w:rsid w:val="00C0187C"/>
    <w:rsid w:val="00C01EB3"/>
    <w:rsid w:val="00C02AA6"/>
    <w:rsid w:val="00C0363E"/>
    <w:rsid w:val="00C039E6"/>
    <w:rsid w:val="00C03A96"/>
    <w:rsid w:val="00C03D6F"/>
    <w:rsid w:val="00C0453B"/>
    <w:rsid w:val="00C04618"/>
    <w:rsid w:val="00C046F9"/>
    <w:rsid w:val="00C05446"/>
    <w:rsid w:val="00C054DA"/>
    <w:rsid w:val="00C055B0"/>
    <w:rsid w:val="00C05B85"/>
    <w:rsid w:val="00C064D1"/>
    <w:rsid w:val="00C06784"/>
    <w:rsid w:val="00C06E2A"/>
    <w:rsid w:val="00C06F4C"/>
    <w:rsid w:val="00C06FBE"/>
    <w:rsid w:val="00C0710E"/>
    <w:rsid w:val="00C075B2"/>
    <w:rsid w:val="00C0783A"/>
    <w:rsid w:val="00C07933"/>
    <w:rsid w:val="00C07E43"/>
    <w:rsid w:val="00C10A90"/>
    <w:rsid w:val="00C10EE5"/>
    <w:rsid w:val="00C10F12"/>
    <w:rsid w:val="00C11511"/>
    <w:rsid w:val="00C11C01"/>
    <w:rsid w:val="00C11C0F"/>
    <w:rsid w:val="00C11D1B"/>
    <w:rsid w:val="00C11F89"/>
    <w:rsid w:val="00C1232A"/>
    <w:rsid w:val="00C1244C"/>
    <w:rsid w:val="00C125E0"/>
    <w:rsid w:val="00C129D8"/>
    <w:rsid w:val="00C12BFD"/>
    <w:rsid w:val="00C12EB1"/>
    <w:rsid w:val="00C136E3"/>
    <w:rsid w:val="00C1371E"/>
    <w:rsid w:val="00C1377E"/>
    <w:rsid w:val="00C13A19"/>
    <w:rsid w:val="00C13C75"/>
    <w:rsid w:val="00C1423B"/>
    <w:rsid w:val="00C142B2"/>
    <w:rsid w:val="00C14500"/>
    <w:rsid w:val="00C148F9"/>
    <w:rsid w:val="00C14984"/>
    <w:rsid w:val="00C14C95"/>
    <w:rsid w:val="00C14DE0"/>
    <w:rsid w:val="00C1511F"/>
    <w:rsid w:val="00C15337"/>
    <w:rsid w:val="00C1576E"/>
    <w:rsid w:val="00C15A6A"/>
    <w:rsid w:val="00C15CCA"/>
    <w:rsid w:val="00C16134"/>
    <w:rsid w:val="00C162DD"/>
    <w:rsid w:val="00C163E2"/>
    <w:rsid w:val="00C1661F"/>
    <w:rsid w:val="00C16978"/>
    <w:rsid w:val="00C16991"/>
    <w:rsid w:val="00C16B39"/>
    <w:rsid w:val="00C16C12"/>
    <w:rsid w:val="00C16D12"/>
    <w:rsid w:val="00C16F9E"/>
    <w:rsid w:val="00C170F8"/>
    <w:rsid w:val="00C17103"/>
    <w:rsid w:val="00C173FD"/>
    <w:rsid w:val="00C17572"/>
    <w:rsid w:val="00C17584"/>
    <w:rsid w:val="00C17CAE"/>
    <w:rsid w:val="00C17E59"/>
    <w:rsid w:val="00C2039F"/>
    <w:rsid w:val="00C203AD"/>
    <w:rsid w:val="00C20793"/>
    <w:rsid w:val="00C2091F"/>
    <w:rsid w:val="00C2097C"/>
    <w:rsid w:val="00C21E9C"/>
    <w:rsid w:val="00C21EE8"/>
    <w:rsid w:val="00C21FCD"/>
    <w:rsid w:val="00C2211D"/>
    <w:rsid w:val="00C2242B"/>
    <w:rsid w:val="00C22577"/>
    <w:rsid w:val="00C226F6"/>
    <w:rsid w:val="00C2275D"/>
    <w:rsid w:val="00C22AEF"/>
    <w:rsid w:val="00C22B36"/>
    <w:rsid w:val="00C22DF4"/>
    <w:rsid w:val="00C23083"/>
    <w:rsid w:val="00C231A5"/>
    <w:rsid w:val="00C23439"/>
    <w:rsid w:val="00C236EB"/>
    <w:rsid w:val="00C237AA"/>
    <w:rsid w:val="00C2385A"/>
    <w:rsid w:val="00C23A29"/>
    <w:rsid w:val="00C23C5B"/>
    <w:rsid w:val="00C23F3F"/>
    <w:rsid w:val="00C24030"/>
    <w:rsid w:val="00C241B2"/>
    <w:rsid w:val="00C2455C"/>
    <w:rsid w:val="00C24C3A"/>
    <w:rsid w:val="00C25224"/>
    <w:rsid w:val="00C252D4"/>
    <w:rsid w:val="00C256EB"/>
    <w:rsid w:val="00C25707"/>
    <w:rsid w:val="00C25B26"/>
    <w:rsid w:val="00C25F09"/>
    <w:rsid w:val="00C26B6B"/>
    <w:rsid w:val="00C26B7F"/>
    <w:rsid w:val="00C26E05"/>
    <w:rsid w:val="00C26E24"/>
    <w:rsid w:val="00C27209"/>
    <w:rsid w:val="00C27212"/>
    <w:rsid w:val="00C27D2E"/>
    <w:rsid w:val="00C27DA4"/>
    <w:rsid w:val="00C27E57"/>
    <w:rsid w:val="00C30100"/>
    <w:rsid w:val="00C3089E"/>
    <w:rsid w:val="00C3149B"/>
    <w:rsid w:val="00C31C10"/>
    <w:rsid w:val="00C31CD0"/>
    <w:rsid w:val="00C31EA4"/>
    <w:rsid w:val="00C32113"/>
    <w:rsid w:val="00C32549"/>
    <w:rsid w:val="00C32590"/>
    <w:rsid w:val="00C32653"/>
    <w:rsid w:val="00C327BA"/>
    <w:rsid w:val="00C327D2"/>
    <w:rsid w:val="00C328CF"/>
    <w:rsid w:val="00C32AAA"/>
    <w:rsid w:val="00C32C66"/>
    <w:rsid w:val="00C32F8C"/>
    <w:rsid w:val="00C332B5"/>
    <w:rsid w:val="00C333BE"/>
    <w:rsid w:val="00C339F0"/>
    <w:rsid w:val="00C33C46"/>
    <w:rsid w:val="00C33F75"/>
    <w:rsid w:val="00C33FAC"/>
    <w:rsid w:val="00C345BA"/>
    <w:rsid w:val="00C3474A"/>
    <w:rsid w:val="00C34A3D"/>
    <w:rsid w:val="00C34CC4"/>
    <w:rsid w:val="00C34D58"/>
    <w:rsid w:val="00C34D7E"/>
    <w:rsid w:val="00C35965"/>
    <w:rsid w:val="00C35986"/>
    <w:rsid w:val="00C35CCC"/>
    <w:rsid w:val="00C35DF6"/>
    <w:rsid w:val="00C35F59"/>
    <w:rsid w:val="00C35FAE"/>
    <w:rsid w:val="00C360B4"/>
    <w:rsid w:val="00C361D0"/>
    <w:rsid w:val="00C36336"/>
    <w:rsid w:val="00C36E12"/>
    <w:rsid w:val="00C37054"/>
    <w:rsid w:val="00C37079"/>
    <w:rsid w:val="00C372CB"/>
    <w:rsid w:val="00C3789C"/>
    <w:rsid w:val="00C37E1B"/>
    <w:rsid w:val="00C37F0D"/>
    <w:rsid w:val="00C403D1"/>
    <w:rsid w:val="00C40AB4"/>
    <w:rsid w:val="00C40E11"/>
    <w:rsid w:val="00C40F4A"/>
    <w:rsid w:val="00C4127D"/>
    <w:rsid w:val="00C41328"/>
    <w:rsid w:val="00C4146A"/>
    <w:rsid w:val="00C41D1C"/>
    <w:rsid w:val="00C41DF2"/>
    <w:rsid w:val="00C41FC0"/>
    <w:rsid w:val="00C423C6"/>
    <w:rsid w:val="00C42BF6"/>
    <w:rsid w:val="00C42F4B"/>
    <w:rsid w:val="00C4307E"/>
    <w:rsid w:val="00C432B3"/>
    <w:rsid w:val="00C432CC"/>
    <w:rsid w:val="00C43439"/>
    <w:rsid w:val="00C438CB"/>
    <w:rsid w:val="00C43A62"/>
    <w:rsid w:val="00C43E15"/>
    <w:rsid w:val="00C43F1C"/>
    <w:rsid w:val="00C443DC"/>
    <w:rsid w:val="00C445BE"/>
    <w:rsid w:val="00C44A3B"/>
    <w:rsid w:val="00C451C5"/>
    <w:rsid w:val="00C45516"/>
    <w:rsid w:val="00C45719"/>
    <w:rsid w:val="00C45729"/>
    <w:rsid w:val="00C45732"/>
    <w:rsid w:val="00C4583B"/>
    <w:rsid w:val="00C458D2"/>
    <w:rsid w:val="00C46944"/>
    <w:rsid w:val="00C46F85"/>
    <w:rsid w:val="00C47BF4"/>
    <w:rsid w:val="00C504D4"/>
    <w:rsid w:val="00C5062E"/>
    <w:rsid w:val="00C50932"/>
    <w:rsid w:val="00C5099E"/>
    <w:rsid w:val="00C50CA7"/>
    <w:rsid w:val="00C51138"/>
    <w:rsid w:val="00C511FC"/>
    <w:rsid w:val="00C512A8"/>
    <w:rsid w:val="00C512AB"/>
    <w:rsid w:val="00C51420"/>
    <w:rsid w:val="00C515B9"/>
    <w:rsid w:val="00C515CC"/>
    <w:rsid w:val="00C515E4"/>
    <w:rsid w:val="00C516E3"/>
    <w:rsid w:val="00C518AF"/>
    <w:rsid w:val="00C519A6"/>
    <w:rsid w:val="00C51B21"/>
    <w:rsid w:val="00C51F4D"/>
    <w:rsid w:val="00C51F60"/>
    <w:rsid w:val="00C5292B"/>
    <w:rsid w:val="00C52965"/>
    <w:rsid w:val="00C529E3"/>
    <w:rsid w:val="00C52A0A"/>
    <w:rsid w:val="00C52A0D"/>
    <w:rsid w:val="00C52B30"/>
    <w:rsid w:val="00C52FCB"/>
    <w:rsid w:val="00C53418"/>
    <w:rsid w:val="00C53428"/>
    <w:rsid w:val="00C53BEB"/>
    <w:rsid w:val="00C53C13"/>
    <w:rsid w:val="00C53EBF"/>
    <w:rsid w:val="00C54545"/>
    <w:rsid w:val="00C551A2"/>
    <w:rsid w:val="00C55277"/>
    <w:rsid w:val="00C5552A"/>
    <w:rsid w:val="00C5596C"/>
    <w:rsid w:val="00C55A08"/>
    <w:rsid w:val="00C55AEE"/>
    <w:rsid w:val="00C55E3E"/>
    <w:rsid w:val="00C55ECF"/>
    <w:rsid w:val="00C560EE"/>
    <w:rsid w:val="00C5613F"/>
    <w:rsid w:val="00C562B8"/>
    <w:rsid w:val="00C563A8"/>
    <w:rsid w:val="00C5696C"/>
    <w:rsid w:val="00C56AD0"/>
    <w:rsid w:val="00C57212"/>
    <w:rsid w:val="00C57390"/>
    <w:rsid w:val="00C57581"/>
    <w:rsid w:val="00C5761A"/>
    <w:rsid w:val="00C57748"/>
    <w:rsid w:val="00C5782A"/>
    <w:rsid w:val="00C578E6"/>
    <w:rsid w:val="00C57C1A"/>
    <w:rsid w:val="00C57E1D"/>
    <w:rsid w:val="00C60362"/>
    <w:rsid w:val="00C60411"/>
    <w:rsid w:val="00C60D43"/>
    <w:rsid w:val="00C61003"/>
    <w:rsid w:val="00C61419"/>
    <w:rsid w:val="00C6170B"/>
    <w:rsid w:val="00C61966"/>
    <w:rsid w:val="00C61AD4"/>
    <w:rsid w:val="00C61E9F"/>
    <w:rsid w:val="00C61EB4"/>
    <w:rsid w:val="00C61F31"/>
    <w:rsid w:val="00C62473"/>
    <w:rsid w:val="00C62515"/>
    <w:rsid w:val="00C625CD"/>
    <w:rsid w:val="00C62E59"/>
    <w:rsid w:val="00C63156"/>
    <w:rsid w:val="00C632EE"/>
    <w:rsid w:val="00C6365B"/>
    <w:rsid w:val="00C636E9"/>
    <w:rsid w:val="00C637A9"/>
    <w:rsid w:val="00C63982"/>
    <w:rsid w:val="00C63A1B"/>
    <w:rsid w:val="00C63B5F"/>
    <w:rsid w:val="00C63E5F"/>
    <w:rsid w:val="00C63ECE"/>
    <w:rsid w:val="00C63FAC"/>
    <w:rsid w:val="00C6434E"/>
    <w:rsid w:val="00C645BB"/>
    <w:rsid w:val="00C647C7"/>
    <w:rsid w:val="00C64E1F"/>
    <w:rsid w:val="00C64EC0"/>
    <w:rsid w:val="00C655D5"/>
    <w:rsid w:val="00C657F4"/>
    <w:rsid w:val="00C65B8E"/>
    <w:rsid w:val="00C65E94"/>
    <w:rsid w:val="00C661CE"/>
    <w:rsid w:val="00C66354"/>
    <w:rsid w:val="00C6637E"/>
    <w:rsid w:val="00C6650D"/>
    <w:rsid w:val="00C66893"/>
    <w:rsid w:val="00C66BB2"/>
    <w:rsid w:val="00C671DF"/>
    <w:rsid w:val="00C677F9"/>
    <w:rsid w:val="00C6790E"/>
    <w:rsid w:val="00C679AC"/>
    <w:rsid w:val="00C67D94"/>
    <w:rsid w:val="00C67E0B"/>
    <w:rsid w:val="00C67E1E"/>
    <w:rsid w:val="00C7076C"/>
    <w:rsid w:val="00C7085B"/>
    <w:rsid w:val="00C708B4"/>
    <w:rsid w:val="00C70B07"/>
    <w:rsid w:val="00C70CC0"/>
    <w:rsid w:val="00C70D96"/>
    <w:rsid w:val="00C71047"/>
    <w:rsid w:val="00C71611"/>
    <w:rsid w:val="00C718C5"/>
    <w:rsid w:val="00C72066"/>
    <w:rsid w:val="00C720CD"/>
    <w:rsid w:val="00C72533"/>
    <w:rsid w:val="00C729C0"/>
    <w:rsid w:val="00C72C4C"/>
    <w:rsid w:val="00C72D65"/>
    <w:rsid w:val="00C72EB3"/>
    <w:rsid w:val="00C72FD9"/>
    <w:rsid w:val="00C73577"/>
    <w:rsid w:val="00C73A49"/>
    <w:rsid w:val="00C73C56"/>
    <w:rsid w:val="00C73EA4"/>
    <w:rsid w:val="00C74265"/>
    <w:rsid w:val="00C74438"/>
    <w:rsid w:val="00C74BA0"/>
    <w:rsid w:val="00C74C6B"/>
    <w:rsid w:val="00C74DB7"/>
    <w:rsid w:val="00C7513D"/>
    <w:rsid w:val="00C754F5"/>
    <w:rsid w:val="00C759C9"/>
    <w:rsid w:val="00C75F23"/>
    <w:rsid w:val="00C75F81"/>
    <w:rsid w:val="00C7619F"/>
    <w:rsid w:val="00C762F2"/>
    <w:rsid w:val="00C76367"/>
    <w:rsid w:val="00C76423"/>
    <w:rsid w:val="00C76721"/>
    <w:rsid w:val="00C7672C"/>
    <w:rsid w:val="00C76A84"/>
    <w:rsid w:val="00C76F3E"/>
    <w:rsid w:val="00C772D3"/>
    <w:rsid w:val="00C77ADE"/>
    <w:rsid w:val="00C77E5A"/>
    <w:rsid w:val="00C802EE"/>
    <w:rsid w:val="00C80522"/>
    <w:rsid w:val="00C807FD"/>
    <w:rsid w:val="00C80923"/>
    <w:rsid w:val="00C80B9A"/>
    <w:rsid w:val="00C80CAF"/>
    <w:rsid w:val="00C80E2A"/>
    <w:rsid w:val="00C8107B"/>
    <w:rsid w:val="00C81182"/>
    <w:rsid w:val="00C8131C"/>
    <w:rsid w:val="00C814F3"/>
    <w:rsid w:val="00C81506"/>
    <w:rsid w:val="00C816C5"/>
    <w:rsid w:val="00C816DA"/>
    <w:rsid w:val="00C81C79"/>
    <w:rsid w:val="00C81F2F"/>
    <w:rsid w:val="00C81FA8"/>
    <w:rsid w:val="00C81FC2"/>
    <w:rsid w:val="00C8296E"/>
    <w:rsid w:val="00C82AED"/>
    <w:rsid w:val="00C82B17"/>
    <w:rsid w:val="00C82B98"/>
    <w:rsid w:val="00C82C8F"/>
    <w:rsid w:val="00C82EF8"/>
    <w:rsid w:val="00C835A5"/>
    <w:rsid w:val="00C83734"/>
    <w:rsid w:val="00C83830"/>
    <w:rsid w:val="00C83919"/>
    <w:rsid w:val="00C84202"/>
    <w:rsid w:val="00C84514"/>
    <w:rsid w:val="00C847F3"/>
    <w:rsid w:val="00C8497A"/>
    <w:rsid w:val="00C84CEB"/>
    <w:rsid w:val="00C84D2A"/>
    <w:rsid w:val="00C84DA5"/>
    <w:rsid w:val="00C84F2F"/>
    <w:rsid w:val="00C85744"/>
    <w:rsid w:val="00C85893"/>
    <w:rsid w:val="00C85ABA"/>
    <w:rsid w:val="00C85BC1"/>
    <w:rsid w:val="00C85C9E"/>
    <w:rsid w:val="00C85D75"/>
    <w:rsid w:val="00C85DFA"/>
    <w:rsid w:val="00C85F0C"/>
    <w:rsid w:val="00C8602F"/>
    <w:rsid w:val="00C8669E"/>
    <w:rsid w:val="00C8677E"/>
    <w:rsid w:val="00C8688F"/>
    <w:rsid w:val="00C86912"/>
    <w:rsid w:val="00C86AE7"/>
    <w:rsid w:val="00C86FF1"/>
    <w:rsid w:val="00C87204"/>
    <w:rsid w:val="00C87587"/>
    <w:rsid w:val="00C87609"/>
    <w:rsid w:val="00C876EF"/>
    <w:rsid w:val="00C8783A"/>
    <w:rsid w:val="00C87A2B"/>
    <w:rsid w:val="00C87F5F"/>
    <w:rsid w:val="00C9022D"/>
    <w:rsid w:val="00C90463"/>
    <w:rsid w:val="00C908D1"/>
    <w:rsid w:val="00C9097B"/>
    <w:rsid w:val="00C90A67"/>
    <w:rsid w:val="00C91236"/>
    <w:rsid w:val="00C91266"/>
    <w:rsid w:val="00C912CC"/>
    <w:rsid w:val="00C913D9"/>
    <w:rsid w:val="00C91BF9"/>
    <w:rsid w:val="00C91DF6"/>
    <w:rsid w:val="00C9254F"/>
    <w:rsid w:val="00C92B24"/>
    <w:rsid w:val="00C930AD"/>
    <w:rsid w:val="00C931CC"/>
    <w:rsid w:val="00C93527"/>
    <w:rsid w:val="00C93980"/>
    <w:rsid w:val="00C93E18"/>
    <w:rsid w:val="00C93F9F"/>
    <w:rsid w:val="00C94089"/>
    <w:rsid w:val="00C94597"/>
    <w:rsid w:val="00C94651"/>
    <w:rsid w:val="00C9465E"/>
    <w:rsid w:val="00C94677"/>
    <w:rsid w:val="00C94724"/>
    <w:rsid w:val="00C94857"/>
    <w:rsid w:val="00C94E47"/>
    <w:rsid w:val="00C9533F"/>
    <w:rsid w:val="00C953E6"/>
    <w:rsid w:val="00C9541C"/>
    <w:rsid w:val="00C95486"/>
    <w:rsid w:val="00C95651"/>
    <w:rsid w:val="00C956C7"/>
    <w:rsid w:val="00C9572D"/>
    <w:rsid w:val="00C95A56"/>
    <w:rsid w:val="00C95C41"/>
    <w:rsid w:val="00C963D6"/>
    <w:rsid w:val="00C96AD4"/>
    <w:rsid w:val="00C96AE8"/>
    <w:rsid w:val="00C96CF7"/>
    <w:rsid w:val="00C96D33"/>
    <w:rsid w:val="00C96E2D"/>
    <w:rsid w:val="00C970AB"/>
    <w:rsid w:val="00C970B7"/>
    <w:rsid w:val="00C974F1"/>
    <w:rsid w:val="00C97B5D"/>
    <w:rsid w:val="00C97BDD"/>
    <w:rsid w:val="00C97C9F"/>
    <w:rsid w:val="00C97D31"/>
    <w:rsid w:val="00C97ED0"/>
    <w:rsid w:val="00CA03A5"/>
    <w:rsid w:val="00CA0474"/>
    <w:rsid w:val="00CA093E"/>
    <w:rsid w:val="00CA0957"/>
    <w:rsid w:val="00CA09BB"/>
    <w:rsid w:val="00CA09EA"/>
    <w:rsid w:val="00CA0A6B"/>
    <w:rsid w:val="00CA157D"/>
    <w:rsid w:val="00CA195A"/>
    <w:rsid w:val="00CA19FE"/>
    <w:rsid w:val="00CA1E9B"/>
    <w:rsid w:val="00CA1F5D"/>
    <w:rsid w:val="00CA2056"/>
    <w:rsid w:val="00CA2382"/>
    <w:rsid w:val="00CA2DA5"/>
    <w:rsid w:val="00CA2EBB"/>
    <w:rsid w:val="00CA2F54"/>
    <w:rsid w:val="00CA2F5C"/>
    <w:rsid w:val="00CA3394"/>
    <w:rsid w:val="00CA3433"/>
    <w:rsid w:val="00CA35A2"/>
    <w:rsid w:val="00CA3C5B"/>
    <w:rsid w:val="00CA46AC"/>
    <w:rsid w:val="00CA491F"/>
    <w:rsid w:val="00CA56F3"/>
    <w:rsid w:val="00CA5CFA"/>
    <w:rsid w:val="00CA6493"/>
    <w:rsid w:val="00CA686F"/>
    <w:rsid w:val="00CA68EC"/>
    <w:rsid w:val="00CA6DAF"/>
    <w:rsid w:val="00CA6F2F"/>
    <w:rsid w:val="00CA77F5"/>
    <w:rsid w:val="00CA7B04"/>
    <w:rsid w:val="00CA7B53"/>
    <w:rsid w:val="00CA7B82"/>
    <w:rsid w:val="00CA7E1C"/>
    <w:rsid w:val="00CA7F89"/>
    <w:rsid w:val="00CB016F"/>
    <w:rsid w:val="00CB01D8"/>
    <w:rsid w:val="00CB045A"/>
    <w:rsid w:val="00CB0C68"/>
    <w:rsid w:val="00CB0D57"/>
    <w:rsid w:val="00CB0EB3"/>
    <w:rsid w:val="00CB162D"/>
    <w:rsid w:val="00CB1DD1"/>
    <w:rsid w:val="00CB2229"/>
    <w:rsid w:val="00CB24C2"/>
    <w:rsid w:val="00CB2632"/>
    <w:rsid w:val="00CB2675"/>
    <w:rsid w:val="00CB274D"/>
    <w:rsid w:val="00CB2ADB"/>
    <w:rsid w:val="00CB2B57"/>
    <w:rsid w:val="00CB2DB4"/>
    <w:rsid w:val="00CB2DC8"/>
    <w:rsid w:val="00CB2F9E"/>
    <w:rsid w:val="00CB3042"/>
    <w:rsid w:val="00CB363A"/>
    <w:rsid w:val="00CB3664"/>
    <w:rsid w:val="00CB38BE"/>
    <w:rsid w:val="00CB4249"/>
    <w:rsid w:val="00CB43C6"/>
    <w:rsid w:val="00CB4577"/>
    <w:rsid w:val="00CB48BD"/>
    <w:rsid w:val="00CB50BE"/>
    <w:rsid w:val="00CB51F8"/>
    <w:rsid w:val="00CB550B"/>
    <w:rsid w:val="00CB561C"/>
    <w:rsid w:val="00CB5802"/>
    <w:rsid w:val="00CB59A9"/>
    <w:rsid w:val="00CB5FC0"/>
    <w:rsid w:val="00CB6037"/>
    <w:rsid w:val="00CB6714"/>
    <w:rsid w:val="00CB6BB0"/>
    <w:rsid w:val="00CB6D9C"/>
    <w:rsid w:val="00CB70C6"/>
    <w:rsid w:val="00CB7709"/>
    <w:rsid w:val="00CB790B"/>
    <w:rsid w:val="00CB79CC"/>
    <w:rsid w:val="00CB7A64"/>
    <w:rsid w:val="00CC04C9"/>
    <w:rsid w:val="00CC09DD"/>
    <w:rsid w:val="00CC0A81"/>
    <w:rsid w:val="00CC0EFC"/>
    <w:rsid w:val="00CC1411"/>
    <w:rsid w:val="00CC1412"/>
    <w:rsid w:val="00CC156E"/>
    <w:rsid w:val="00CC1771"/>
    <w:rsid w:val="00CC19FB"/>
    <w:rsid w:val="00CC1A9C"/>
    <w:rsid w:val="00CC2399"/>
    <w:rsid w:val="00CC25DC"/>
    <w:rsid w:val="00CC2772"/>
    <w:rsid w:val="00CC29B5"/>
    <w:rsid w:val="00CC2C4F"/>
    <w:rsid w:val="00CC2F0A"/>
    <w:rsid w:val="00CC3084"/>
    <w:rsid w:val="00CC316C"/>
    <w:rsid w:val="00CC3519"/>
    <w:rsid w:val="00CC3589"/>
    <w:rsid w:val="00CC35F2"/>
    <w:rsid w:val="00CC3F3C"/>
    <w:rsid w:val="00CC423C"/>
    <w:rsid w:val="00CC4488"/>
    <w:rsid w:val="00CC46E1"/>
    <w:rsid w:val="00CC49E6"/>
    <w:rsid w:val="00CC4AE9"/>
    <w:rsid w:val="00CC4BC2"/>
    <w:rsid w:val="00CC4F1E"/>
    <w:rsid w:val="00CC541E"/>
    <w:rsid w:val="00CC556B"/>
    <w:rsid w:val="00CC55E2"/>
    <w:rsid w:val="00CC58AF"/>
    <w:rsid w:val="00CC59AF"/>
    <w:rsid w:val="00CC5D5D"/>
    <w:rsid w:val="00CC5DF7"/>
    <w:rsid w:val="00CC5ED8"/>
    <w:rsid w:val="00CC60AE"/>
    <w:rsid w:val="00CC66DB"/>
    <w:rsid w:val="00CC674B"/>
    <w:rsid w:val="00CC676B"/>
    <w:rsid w:val="00CC6A95"/>
    <w:rsid w:val="00CC700C"/>
    <w:rsid w:val="00CC7052"/>
    <w:rsid w:val="00CC722C"/>
    <w:rsid w:val="00CC733B"/>
    <w:rsid w:val="00CC7D60"/>
    <w:rsid w:val="00CD0376"/>
    <w:rsid w:val="00CD0C43"/>
    <w:rsid w:val="00CD0CB8"/>
    <w:rsid w:val="00CD14FB"/>
    <w:rsid w:val="00CD1AD7"/>
    <w:rsid w:val="00CD1BC3"/>
    <w:rsid w:val="00CD1D8B"/>
    <w:rsid w:val="00CD20A4"/>
    <w:rsid w:val="00CD24FA"/>
    <w:rsid w:val="00CD25F9"/>
    <w:rsid w:val="00CD2899"/>
    <w:rsid w:val="00CD3060"/>
    <w:rsid w:val="00CD38E2"/>
    <w:rsid w:val="00CD3E0C"/>
    <w:rsid w:val="00CD4161"/>
    <w:rsid w:val="00CD4237"/>
    <w:rsid w:val="00CD4248"/>
    <w:rsid w:val="00CD4367"/>
    <w:rsid w:val="00CD4C57"/>
    <w:rsid w:val="00CD4F4B"/>
    <w:rsid w:val="00CD5354"/>
    <w:rsid w:val="00CD59FA"/>
    <w:rsid w:val="00CD5A03"/>
    <w:rsid w:val="00CD5FA8"/>
    <w:rsid w:val="00CD6198"/>
    <w:rsid w:val="00CD620E"/>
    <w:rsid w:val="00CD6672"/>
    <w:rsid w:val="00CD6690"/>
    <w:rsid w:val="00CD68B8"/>
    <w:rsid w:val="00CD68C8"/>
    <w:rsid w:val="00CD6983"/>
    <w:rsid w:val="00CD6FC7"/>
    <w:rsid w:val="00CD7057"/>
    <w:rsid w:val="00CD7128"/>
    <w:rsid w:val="00CD7145"/>
    <w:rsid w:val="00CD7565"/>
    <w:rsid w:val="00CD76B7"/>
    <w:rsid w:val="00CD7824"/>
    <w:rsid w:val="00CD7CFA"/>
    <w:rsid w:val="00CD7D44"/>
    <w:rsid w:val="00CD7E32"/>
    <w:rsid w:val="00CE06D0"/>
    <w:rsid w:val="00CE070D"/>
    <w:rsid w:val="00CE098F"/>
    <w:rsid w:val="00CE0A2C"/>
    <w:rsid w:val="00CE1167"/>
    <w:rsid w:val="00CE1201"/>
    <w:rsid w:val="00CE172C"/>
    <w:rsid w:val="00CE1ADB"/>
    <w:rsid w:val="00CE1CA8"/>
    <w:rsid w:val="00CE1D77"/>
    <w:rsid w:val="00CE1E4B"/>
    <w:rsid w:val="00CE212D"/>
    <w:rsid w:val="00CE2138"/>
    <w:rsid w:val="00CE23E3"/>
    <w:rsid w:val="00CE2A2E"/>
    <w:rsid w:val="00CE2AE4"/>
    <w:rsid w:val="00CE2C04"/>
    <w:rsid w:val="00CE3104"/>
    <w:rsid w:val="00CE318B"/>
    <w:rsid w:val="00CE3231"/>
    <w:rsid w:val="00CE33DC"/>
    <w:rsid w:val="00CE37AC"/>
    <w:rsid w:val="00CE3809"/>
    <w:rsid w:val="00CE42F7"/>
    <w:rsid w:val="00CE488B"/>
    <w:rsid w:val="00CE49D5"/>
    <w:rsid w:val="00CE4B39"/>
    <w:rsid w:val="00CE50E8"/>
    <w:rsid w:val="00CE52A0"/>
    <w:rsid w:val="00CE538E"/>
    <w:rsid w:val="00CE54A7"/>
    <w:rsid w:val="00CE59A9"/>
    <w:rsid w:val="00CE5BB6"/>
    <w:rsid w:val="00CE5C7E"/>
    <w:rsid w:val="00CE5CEE"/>
    <w:rsid w:val="00CE5E54"/>
    <w:rsid w:val="00CE5E6A"/>
    <w:rsid w:val="00CE5F5E"/>
    <w:rsid w:val="00CE6854"/>
    <w:rsid w:val="00CE6D40"/>
    <w:rsid w:val="00CE6E80"/>
    <w:rsid w:val="00CE6F1C"/>
    <w:rsid w:val="00CE6FD8"/>
    <w:rsid w:val="00CE763B"/>
    <w:rsid w:val="00CE7970"/>
    <w:rsid w:val="00CE7FC4"/>
    <w:rsid w:val="00CF00EC"/>
    <w:rsid w:val="00CF01E4"/>
    <w:rsid w:val="00CF04DB"/>
    <w:rsid w:val="00CF0682"/>
    <w:rsid w:val="00CF0AB5"/>
    <w:rsid w:val="00CF0D2C"/>
    <w:rsid w:val="00CF1143"/>
    <w:rsid w:val="00CF11E8"/>
    <w:rsid w:val="00CF1425"/>
    <w:rsid w:val="00CF1426"/>
    <w:rsid w:val="00CF1486"/>
    <w:rsid w:val="00CF1A36"/>
    <w:rsid w:val="00CF1BA2"/>
    <w:rsid w:val="00CF1C79"/>
    <w:rsid w:val="00CF1D1F"/>
    <w:rsid w:val="00CF1E76"/>
    <w:rsid w:val="00CF1ECF"/>
    <w:rsid w:val="00CF1F9D"/>
    <w:rsid w:val="00CF2215"/>
    <w:rsid w:val="00CF2440"/>
    <w:rsid w:val="00CF299E"/>
    <w:rsid w:val="00CF2AF3"/>
    <w:rsid w:val="00CF2FA6"/>
    <w:rsid w:val="00CF31E2"/>
    <w:rsid w:val="00CF358B"/>
    <w:rsid w:val="00CF37BE"/>
    <w:rsid w:val="00CF37E5"/>
    <w:rsid w:val="00CF3927"/>
    <w:rsid w:val="00CF395F"/>
    <w:rsid w:val="00CF3DE2"/>
    <w:rsid w:val="00CF3FAD"/>
    <w:rsid w:val="00CF46B7"/>
    <w:rsid w:val="00CF4D30"/>
    <w:rsid w:val="00CF518A"/>
    <w:rsid w:val="00CF55BA"/>
    <w:rsid w:val="00CF573B"/>
    <w:rsid w:val="00CF5976"/>
    <w:rsid w:val="00CF5CC0"/>
    <w:rsid w:val="00CF5E7B"/>
    <w:rsid w:val="00CF60D7"/>
    <w:rsid w:val="00CF6120"/>
    <w:rsid w:val="00CF613B"/>
    <w:rsid w:val="00CF7102"/>
    <w:rsid w:val="00CF7136"/>
    <w:rsid w:val="00CF71C1"/>
    <w:rsid w:val="00CF7309"/>
    <w:rsid w:val="00CF7364"/>
    <w:rsid w:val="00CF74F3"/>
    <w:rsid w:val="00CF7667"/>
    <w:rsid w:val="00CF7768"/>
    <w:rsid w:val="00CF7AB9"/>
    <w:rsid w:val="00CF7E94"/>
    <w:rsid w:val="00CF7F64"/>
    <w:rsid w:val="00D00216"/>
    <w:rsid w:val="00D00326"/>
    <w:rsid w:val="00D00373"/>
    <w:rsid w:val="00D003E3"/>
    <w:rsid w:val="00D0043A"/>
    <w:rsid w:val="00D007CF"/>
    <w:rsid w:val="00D00844"/>
    <w:rsid w:val="00D009B8"/>
    <w:rsid w:val="00D00BE6"/>
    <w:rsid w:val="00D01026"/>
    <w:rsid w:val="00D01B7C"/>
    <w:rsid w:val="00D01B85"/>
    <w:rsid w:val="00D02149"/>
    <w:rsid w:val="00D026D4"/>
    <w:rsid w:val="00D02B78"/>
    <w:rsid w:val="00D02F34"/>
    <w:rsid w:val="00D036B8"/>
    <w:rsid w:val="00D03917"/>
    <w:rsid w:val="00D03977"/>
    <w:rsid w:val="00D03B6E"/>
    <w:rsid w:val="00D03C4F"/>
    <w:rsid w:val="00D03DBD"/>
    <w:rsid w:val="00D0414B"/>
    <w:rsid w:val="00D041BE"/>
    <w:rsid w:val="00D045B2"/>
    <w:rsid w:val="00D047B4"/>
    <w:rsid w:val="00D04E6E"/>
    <w:rsid w:val="00D04F3F"/>
    <w:rsid w:val="00D057B9"/>
    <w:rsid w:val="00D05975"/>
    <w:rsid w:val="00D05B0F"/>
    <w:rsid w:val="00D0605F"/>
    <w:rsid w:val="00D0614F"/>
    <w:rsid w:val="00D061DF"/>
    <w:rsid w:val="00D06283"/>
    <w:rsid w:val="00D06579"/>
    <w:rsid w:val="00D06733"/>
    <w:rsid w:val="00D069BB"/>
    <w:rsid w:val="00D069D4"/>
    <w:rsid w:val="00D06B1D"/>
    <w:rsid w:val="00D06D9F"/>
    <w:rsid w:val="00D07205"/>
    <w:rsid w:val="00D075E9"/>
    <w:rsid w:val="00D07796"/>
    <w:rsid w:val="00D07A01"/>
    <w:rsid w:val="00D07C9D"/>
    <w:rsid w:val="00D07D29"/>
    <w:rsid w:val="00D10003"/>
    <w:rsid w:val="00D10120"/>
    <w:rsid w:val="00D10749"/>
    <w:rsid w:val="00D108C0"/>
    <w:rsid w:val="00D10A8F"/>
    <w:rsid w:val="00D10F62"/>
    <w:rsid w:val="00D11720"/>
    <w:rsid w:val="00D1176F"/>
    <w:rsid w:val="00D11B24"/>
    <w:rsid w:val="00D12762"/>
    <w:rsid w:val="00D12879"/>
    <w:rsid w:val="00D12C75"/>
    <w:rsid w:val="00D12FA6"/>
    <w:rsid w:val="00D13180"/>
    <w:rsid w:val="00D1351F"/>
    <w:rsid w:val="00D13635"/>
    <w:rsid w:val="00D13683"/>
    <w:rsid w:val="00D13A37"/>
    <w:rsid w:val="00D13A68"/>
    <w:rsid w:val="00D13B04"/>
    <w:rsid w:val="00D13B87"/>
    <w:rsid w:val="00D13F03"/>
    <w:rsid w:val="00D14A6F"/>
    <w:rsid w:val="00D14CD9"/>
    <w:rsid w:val="00D14DBB"/>
    <w:rsid w:val="00D15329"/>
    <w:rsid w:val="00D15935"/>
    <w:rsid w:val="00D15995"/>
    <w:rsid w:val="00D160C1"/>
    <w:rsid w:val="00D1631C"/>
    <w:rsid w:val="00D1636C"/>
    <w:rsid w:val="00D16460"/>
    <w:rsid w:val="00D164CE"/>
    <w:rsid w:val="00D1654D"/>
    <w:rsid w:val="00D16659"/>
    <w:rsid w:val="00D168C1"/>
    <w:rsid w:val="00D168E0"/>
    <w:rsid w:val="00D16A33"/>
    <w:rsid w:val="00D16A5D"/>
    <w:rsid w:val="00D16C74"/>
    <w:rsid w:val="00D16E75"/>
    <w:rsid w:val="00D16EBE"/>
    <w:rsid w:val="00D16F30"/>
    <w:rsid w:val="00D177E7"/>
    <w:rsid w:val="00D17842"/>
    <w:rsid w:val="00D17CF7"/>
    <w:rsid w:val="00D17F13"/>
    <w:rsid w:val="00D20057"/>
    <w:rsid w:val="00D2009E"/>
    <w:rsid w:val="00D20A15"/>
    <w:rsid w:val="00D20B2D"/>
    <w:rsid w:val="00D20DC6"/>
    <w:rsid w:val="00D2101D"/>
    <w:rsid w:val="00D212B2"/>
    <w:rsid w:val="00D21499"/>
    <w:rsid w:val="00D215D2"/>
    <w:rsid w:val="00D217DB"/>
    <w:rsid w:val="00D21B67"/>
    <w:rsid w:val="00D21C4C"/>
    <w:rsid w:val="00D220A4"/>
    <w:rsid w:val="00D22190"/>
    <w:rsid w:val="00D2239E"/>
    <w:rsid w:val="00D224F4"/>
    <w:rsid w:val="00D226B2"/>
    <w:rsid w:val="00D226E5"/>
    <w:rsid w:val="00D2292D"/>
    <w:rsid w:val="00D229CC"/>
    <w:rsid w:val="00D22B4C"/>
    <w:rsid w:val="00D22D24"/>
    <w:rsid w:val="00D2340C"/>
    <w:rsid w:val="00D235A0"/>
    <w:rsid w:val="00D235C9"/>
    <w:rsid w:val="00D2391D"/>
    <w:rsid w:val="00D23CB1"/>
    <w:rsid w:val="00D23FB0"/>
    <w:rsid w:val="00D24075"/>
    <w:rsid w:val="00D2495A"/>
    <w:rsid w:val="00D24B07"/>
    <w:rsid w:val="00D24BB0"/>
    <w:rsid w:val="00D2531D"/>
    <w:rsid w:val="00D254AB"/>
    <w:rsid w:val="00D25563"/>
    <w:rsid w:val="00D25A73"/>
    <w:rsid w:val="00D25B4D"/>
    <w:rsid w:val="00D25C53"/>
    <w:rsid w:val="00D26362"/>
    <w:rsid w:val="00D26E4A"/>
    <w:rsid w:val="00D26F27"/>
    <w:rsid w:val="00D272E5"/>
    <w:rsid w:val="00D27319"/>
    <w:rsid w:val="00D273B1"/>
    <w:rsid w:val="00D277AB"/>
    <w:rsid w:val="00D277D4"/>
    <w:rsid w:val="00D279A3"/>
    <w:rsid w:val="00D27E2A"/>
    <w:rsid w:val="00D27E7C"/>
    <w:rsid w:val="00D301D9"/>
    <w:rsid w:val="00D3036F"/>
    <w:rsid w:val="00D3069A"/>
    <w:rsid w:val="00D30B40"/>
    <w:rsid w:val="00D30E5B"/>
    <w:rsid w:val="00D310A4"/>
    <w:rsid w:val="00D317EB"/>
    <w:rsid w:val="00D31B02"/>
    <w:rsid w:val="00D31ECD"/>
    <w:rsid w:val="00D31F98"/>
    <w:rsid w:val="00D3202B"/>
    <w:rsid w:val="00D3220B"/>
    <w:rsid w:val="00D328F7"/>
    <w:rsid w:val="00D330BC"/>
    <w:rsid w:val="00D33110"/>
    <w:rsid w:val="00D331CF"/>
    <w:rsid w:val="00D334A2"/>
    <w:rsid w:val="00D3393B"/>
    <w:rsid w:val="00D33B86"/>
    <w:rsid w:val="00D33EB9"/>
    <w:rsid w:val="00D34251"/>
    <w:rsid w:val="00D3452E"/>
    <w:rsid w:val="00D3459A"/>
    <w:rsid w:val="00D34669"/>
    <w:rsid w:val="00D348F4"/>
    <w:rsid w:val="00D34C3C"/>
    <w:rsid w:val="00D35CA4"/>
    <w:rsid w:val="00D36982"/>
    <w:rsid w:val="00D36AC0"/>
    <w:rsid w:val="00D370F7"/>
    <w:rsid w:val="00D3715B"/>
    <w:rsid w:val="00D37967"/>
    <w:rsid w:val="00D37A16"/>
    <w:rsid w:val="00D37B5E"/>
    <w:rsid w:val="00D37E94"/>
    <w:rsid w:val="00D40006"/>
    <w:rsid w:val="00D40234"/>
    <w:rsid w:val="00D40251"/>
    <w:rsid w:val="00D405BA"/>
    <w:rsid w:val="00D406B5"/>
    <w:rsid w:val="00D407C5"/>
    <w:rsid w:val="00D40A0E"/>
    <w:rsid w:val="00D40C73"/>
    <w:rsid w:val="00D41264"/>
    <w:rsid w:val="00D412DB"/>
    <w:rsid w:val="00D4163B"/>
    <w:rsid w:val="00D41713"/>
    <w:rsid w:val="00D418F9"/>
    <w:rsid w:val="00D41917"/>
    <w:rsid w:val="00D41A97"/>
    <w:rsid w:val="00D42466"/>
    <w:rsid w:val="00D42536"/>
    <w:rsid w:val="00D429D2"/>
    <w:rsid w:val="00D42A3C"/>
    <w:rsid w:val="00D42C57"/>
    <w:rsid w:val="00D4318F"/>
    <w:rsid w:val="00D434B3"/>
    <w:rsid w:val="00D43CF2"/>
    <w:rsid w:val="00D43FD4"/>
    <w:rsid w:val="00D44076"/>
    <w:rsid w:val="00D4408D"/>
    <w:rsid w:val="00D44313"/>
    <w:rsid w:val="00D446F8"/>
    <w:rsid w:val="00D44726"/>
    <w:rsid w:val="00D4474C"/>
    <w:rsid w:val="00D44A29"/>
    <w:rsid w:val="00D44D27"/>
    <w:rsid w:val="00D44F33"/>
    <w:rsid w:val="00D450F9"/>
    <w:rsid w:val="00D45147"/>
    <w:rsid w:val="00D454E3"/>
    <w:rsid w:val="00D457CB"/>
    <w:rsid w:val="00D45E14"/>
    <w:rsid w:val="00D46314"/>
    <w:rsid w:val="00D466B0"/>
    <w:rsid w:val="00D466F2"/>
    <w:rsid w:val="00D46912"/>
    <w:rsid w:val="00D46988"/>
    <w:rsid w:val="00D47380"/>
    <w:rsid w:val="00D47C1E"/>
    <w:rsid w:val="00D47E44"/>
    <w:rsid w:val="00D50234"/>
    <w:rsid w:val="00D50A17"/>
    <w:rsid w:val="00D50BB9"/>
    <w:rsid w:val="00D513F9"/>
    <w:rsid w:val="00D5141E"/>
    <w:rsid w:val="00D51865"/>
    <w:rsid w:val="00D52004"/>
    <w:rsid w:val="00D5206A"/>
    <w:rsid w:val="00D52432"/>
    <w:rsid w:val="00D52E59"/>
    <w:rsid w:val="00D52E72"/>
    <w:rsid w:val="00D532CA"/>
    <w:rsid w:val="00D53412"/>
    <w:rsid w:val="00D5359A"/>
    <w:rsid w:val="00D535DF"/>
    <w:rsid w:val="00D537F0"/>
    <w:rsid w:val="00D53D7E"/>
    <w:rsid w:val="00D54096"/>
    <w:rsid w:val="00D54126"/>
    <w:rsid w:val="00D54944"/>
    <w:rsid w:val="00D54B00"/>
    <w:rsid w:val="00D54E79"/>
    <w:rsid w:val="00D5538A"/>
    <w:rsid w:val="00D55774"/>
    <w:rsid w:val="00D55786"/>
    <w:rsid w:val="00D557E5"/>
    <w:rsid w:val="00D56670"/>
    <w:rsid w:val="00D566B1"/>
    <w:rsid w:val="00D56A6D"/>
    <w:rsid w:val="00D56B38"/>
    <w:rsid w:val="00D56C53"/>
    <w:rsid w:val="00D56F1C"/>
    <w:rsid w:val="00D57278"/>
    <w:rsid w:val="00D577ED"/>
    <w:rsid w:val="00D57A9D"/>
    <w:rsid w:val="00D57FA8"/>
    <w:rsid w:val="00D602C3"/>
    <w:rsid w:val="00D60C4B"/>
    <w:rsid w:val="00D60F0E"/>
    <w:rsid w:val="00D60FCE"/>
    <w:rsid w:val="00D6187B"/>
    <w:rsid w:val="00D61995"/>
    <w:rsid w:val="00D61BE7"/>
    <w:rsid w:val="00D61F39"/>
    <w:rsid w:val="00D6200C"/>
    <w:rsid w:val="00D622FA"/>
    <w:rsid w:val="00D62307"/>
    <w:rsid w:val="00D62408"/>
    <w:rsid w:val="00D6241C"/>
    <w:rsid w:val="00D62739"/>
    <w:rsid w:val="00D6292C"/>
    <w:rsid w:val="00D62D2F"/>
    <w:rsid w:val="00D62FB4"/>
    <w:rsid w:val="00D6317D"/>
    <w:rsid w:val="00D636D4"/>
    <w:rsid w:val="00D637B0"/>
    <w:rsid w:val="00D63D0C"/>
    <w:rsid w:val="00D63DDD"/>
    <w:rsid w:val="00D64282"/>
    <w:rsid w:val="00D64A32"/>
    <w:rsid w:val="00D64B14"/>
    <w:rsid w:val="00D64B1D"/>
    <w:rsid w:val="00D64B1E"/>
    <w:rsid w:val="00D64B76"/>
    <w:rsid w:val="00D65057"/>
    <w:rsid w:val="00D6585C"/>
    <w:rsid w:val="00D65BDA"/>
    <w:rsid w:val="00D65D6F"/>
    <w:rsid w:val="00D65D8F"/>
    <w:rsid w:val="00D65EB7"/>
    <w:rsid w:val="00D65ECF"/>
    <w:rsid w:val="00D660B3"/>
    <w:rsid w:val="00D661C1"/>
    <w:rsid w:val="00D6631C"/>
    <w:rsid w:val="00D66472"/>
    <w:rsid w:val="00D667F8"/>
    <w:rsid w:val="00D679F9"/>
    <w:rsid w:val="00D67C89"/>
    <w:rsid w:val="00D70452"/>
    <w:rsid w:val="00D70500"/>
    <w:rsid w:val="00D706C0"/>
    <w:rsid w:val="00D70957"/>
    <w:rsid w:val="00D70978"/>
    <w:rsid w:val="00D7109D"/>
    <w:rsid w:val="00D71115"/>
    <w:rsid w:val="00D7123E"/>
    <w:rsid w:val="00D7127B"/>
    <w:rsid w:val="00D715A9"/>
    <w:rsid w:val="00D71C15"/>
    <w:rsid w:val="00D7230D"/>
    <w:rsid w:val="00D72637"/>
    <w:rsid w:val="00D72966"/>
    <w:rsid w:val="00D729ED"/>
    <w:rsid w:val="00D730B3"/>
    <w:rsid w:val="00D738E5"/>
    <w:rsid w:val="00D73DE4"/>
    <w:rsid w:val="00D73F1E"/>
    <w:rsid w:val="00D73F80"/>
    <w:rsid w:val="00D7407B"/>
    <w:rsid w:val="00D740A7"/>
    <w:rsid w:val="00D741A6"/>
    <w:rsid w:val="00D75207"/>
    <w:rsid w:val="00D7524E"/>
    <w:rsid w:val="00D7540B"/>
    <w:rsid w:val="00D754D9"/>
    <w:rsid w:val="00D75821"/>
    <w:rsid w:val="00D75A4D"/>
    <w:rsid w:val="00D75BDB"/>
    <w:rsid w:val="00D763CF"/>
    <w:rsid w:val="00D767CF"/>
    <w:rsid w:val="00D76FDC"/>
    <w:rsid w:val="00D770F5"/>
    <w:rsid w:val="00D771A8"/>
    <w:rsid w:val="00D77475"/>
    <w:rsid w:val="00D77A98"/>
    <w:rsid w:val="00D80160"/>
    <w:rsid w:val="00D80435"/>
    <w:rsid w:val="00D80684"/>
    <w:rsid w:val="00D807D8"/>
    <w:rsid w:val="00D80879"/>
    <w:rsid w:val="00D80924"/>
    <w:rsid w:val="00D80B60"/>
    <w:rsid w:val="00D80BE5"/>
    <w:rsid w:val="00D80FA3"/>
    <w:rsid w:val="00D80FEB"/>
    <w:rsid w:val="00D81241"/>
    <w:rsid w:val="00D8143F"/>
    <w:rsid w:val="00D81443"/>
    <w:rsid w:val="00D816C8"/>
    <w:rsid w:val="00D81CD1"/>
    <w:rsid w:val="00D81F26"/>
    <w:rsid w:val="00D81F78"/>
    <w:rsid w:val="00D8203D"/>
    <w:rsid w:val="00D822E9"/>
    <w:rsid w:val="00D8237A"/>
    <w:rsid w:val="00D828DE"/>
    <w:rsid w:val="00D82ABE"/>
    <w:rsid w:val="00D82FF3"/>
    <w:rsid w:val="00D83414"/>
    <w:rsid w:val="00D83613"/>
    <w:rsid w:val="00D83765"/>
    <w:rsid w:val="00D83940"/>
    <w:rsid w:val="00D83BEC"/>
    <w:rsid w:val="00D83CB0"/>
    <w:rsid w:val="00D83EAE"/>
    <w:rsid w:val="00D842BA"/>
    <w:rsid w:val="00D842C9"/>
    <w:rsid w:val="00D847E2"/>
    <w:rsid w:val="00D84BCC"/>
    <w:rsid w:val="00D84CBA"/>
    <w:rsid w:val="00D84D2A"/>
    <w:rsid w:val="00D84EE1"/>
    <w:rsid w:val="00D852F1"/>
    <w:rsid w:val="00D8537E"/>
    <w:rsid w:val="00D859FF"/>
    <w:rsid w:val="00D85A3A"/>
    <w:rsid w:val="00D85A9A"/>
    <w:rsid w:val="00D8669A"/>
    <w:rsid w:val="00D867D9"/>
    <w:rsid w:val="00D86828"/>
    <w:rsid w:val="00D86BBF"/>
    <w:rsid w:val="00D86DC0"/>
    <w:rsid w:val="00D87026"/>
    <w:rsid w:val="00D871F0"/>
    <w:rsid w:val="00D8734F"/>
    <w:rsid w:val="00D873C8"/>
    <w:rsid w:val="00D87C68"/>
    <w:rsid w:val="00D902BE"/>
    <w:rsid w:val="00D904D6"/>
    <w:rsid w:val="00D905D3"/>
    <w:rsid w:val="00D90A53"/>
    <w:rsid w:val="00D91600"/>
    <w:rsid w:val="00D91653"/>
    <w:rsid w:val="00D916BA"/>
    <w:rsid w:val="00D91D7E"/>
    <w:rsid w:val="00D91DFA"/>
    <w:rsid w:val="00D925FA"/>
    <w:rsid w:val="00D926DC"/>
    <w:rsid w:val="00D9270E"/>
    <w:rsid w:val="00D92A4C"/>
    <w:rsid w:val="00D92CE2"/>
    <w:rsid w:val="00D92ED8"/>
    <w:rsid w:val="00D934D6"/>
    <w:rsid w:val="00D93511"/>
    <w:rsid w:val="00D93A04"/>
    <w:rsid w:val="00D93D47"/>
    <w:rsid w:val="00D93F5F"/>
    <w:rsid w:val="00D94465"/>
    <w:rsid w:val="00D945AF"/>
    <w:rsid w:val="00D94679"/>
    <w:rsid w:val="00D94996"/>
    <w:rsid w:val="00D94ADC"/>
    <w:rsid w:val="00D94FBF"/>
    <w:rsid w:val="00D9566C"/>
    <w:rsid w:val="00D956B1"/>
    <w:rsid w:val="00D95761"/>
    <w:rsid w:val="00D9576A"/>
    <w:rsid w:val="00D95EC3"/>
    <w:rsid w:val="00D95F9E"/>
    <w:rsid w:val="00D95FD8"/>
    <w:rsid w:val="00D960CC"/>
    <w:rsid w:val="00D9637B"/>
    <w:rsid w:val="00D964ED"/>
    <w:rsid w:val="00D96A46"/>
    <w:rsid w:val="00D96AB7"/>
    <w:rsid w:val="00D96D4C"/>
    <w:rsid w:val="00D96E60"/>
    <w:rsid w:val="00D96EA1"/>
    <w:rsid w:val="00D96FE6"/>
    <w:rsid w:val="00D97AB9"/>
    <w:rsid w:val="00D97CA4"/>
    <w:rsid w:val="00D97D32"/>
    <w:rsid w:val="00DA017A"/>
    <w:rsid w:val="00DA08CD"/>
    <w:rsid w:val="00DA0BF0"/>
    <w:rsid w:val="00DA0D7F"/>
    <w:rsid w:val="00DA0EC0"/>
    <w:rsid w:val="00DA1085"/>
    <w:rsid w:val="00DA183A"/>
    <w:rsid w:val="00DA1C9F"/>
    <w:rsid w:val="00DA265D"/>
    <w:rsid w:val="00DA2A65"/>
    <w:rsid w:val="00DA2BD0"/>
    <w:rsid w:val="00DA2C66"/>
    <w:rsid w:val="00DA3042"/>
    <w:rsid w:val="00DA3121"/>
    <w:rsid w:val="00DA334E"/>
    <w:rsid w:val="00DA3623"/>
    <w:rsid w:val="00DA368A"/>
    <w:rsid w:val="00DA3B49"/>
    <w:rsid w:val="00DA3E3B"/>
    <w:rsid w:val="00DA414D"/>
    <w:rsid w:val="00DA4336"/>
    <w:rsid w:val="00DA4665"/>
    <w:rsid w:val="00DA47EA"/>
    <w:rsid w:val="00DA5357"/>
    <w:rsid w:val="00DA53E0"/>
    <w:rsid w:val="00DA5622"/>
    <w:rsid w:val="00DA58FB"/>
    <w:rsid w:val="00DA5BD4"/>
    <w:rsid w:val="00DA610F"/>
    <w:rsid w:val="00DA6243"/>
    <w:rsid w:val="00DA6364"/>
    <w:rsid w:val="00DA65C4"/>
    <w:rsid w:val="00DA6635"/>
    <w:rsid w:val="00DA67EE"/>
    <w:rsid w:val="00DA6F4E"/>
    <w:rsid w:val="00DA75EB"/>
    <w:rsid w:val="00DA765F"/>
    <w:rsid w:val="00DA77D9"/>
    <w:rsid w:val="00DA7DC3"/>
    <w:rsid w:val="00DA7EFE"/>
    <w:rsid w:val="00DA7F8F"/>
    <w:rsid w:val="00DB0113"/>
    <w:rsid w:val="00DB0F12"/>
    <w:rsid w:val="00DB0FB7"/>
    <w:rsid w:val="00DB1011"/>
    <w:rsid w:val="00DB15BC"/>
    <w:rsid w:val="00DB1672"/>
    <w:rsid w:val="00DB176C"/>
    <w:rsid w:val="00DB22C4"/>
    <w:rsid w:val="00DB293B"/>
    <w:rsid w:val="00DB2A4F"/>
    <w:rsid w:val="00DB30C9"/>
    <w:rsid w:val="00DB3146"/>
    <w:rsid w:val="00DB33BB"/>
    <w:rsid w:val="00DB3829"/>
    <w:rsid w:val="00DB3B6E"/>
    <w:rsid w:val="00DB3C99"/>
    <w:rsid w:val="00DB3DEB"/>
    <w:rsid w:val="00DB3E5E"/>
    <w:rsid w:val="00DB41F9"/>
    <w:rsid w:val="00DB4418"/>
    <w:rsid w:val="00DB477A"/>
    <w:rsid w:val="00DB4BB2"/>
    <w:rsid w:val="00DB4DFF"/>
    <w:rsid w:val="00DB4EE5"/>
    <w:rsid w:val="00DB4EEF"/>
    <w:rsid w:val="00DB5095"/>
    <w:rsid w:val="00DB5170"/>
    <w:rsid w:val="00DB5236"/>
    <w:rsid w:val="00DB54CC"/>
    <w:rsid w:val="00DB5677"/>
    <w:rsid w:val="00DB57DC"/>
    <w:rsid w:val="00DB59D4"/>
    <w:rsid w:val="00DB5A05"/>
    <w:rsid w:val="00DB5C73"/>
    <w:rsid w:val="00DB6049"/>
    <w:rsid w:val="00DB6188"/>
    <w:rsid w:val="00DB64B5"/>
    <w:rsid w:val="00DB665D"/>
    <w:rsid w:val="00DB6BAC"/>
    <w:rsid w:val="00DB6EB9"/>
    <w:rsid w:val="00DB77CC"/>
    <w:rsid w:val="00DB7992"/>
    <w:rsid w:val="00DB7E4C"/>
    <w:rsid w:val="00DB7EC0"/>
    <w:rsid w:val="00DB7F98"/>
    <w:rsid w:val="00DB7FFA"/>
    <w:rsid w:val="00DC0030"/>
    <w:rsid w:val="00DC01F1"/>
    <w:rsid w:val="00DC06A0"/>
    <w:rsid w:val="00DC0919"/>
    <w:rsid w:val="00DC1262"/>
    <w:rsid w:val="00DC14B0"/>
    <w:rsid w:val="00DC16FE"/>
    <w:rsid w:val="00DC1DD2"/>
    <w:rsid w:val="00DC2241"/>
    <w:rsid w:val="00DC24FF"/>
    <w:rsid w:val="00DC26BC"/>
    <w:rsid w:val="00DC287E"/>
    <w:rsid w:val="00DC29CC"/>
    <w:rsid w:val="00DC2AD7"/>
    <w:rsid w:val="00DC2D93"/>
    <w:rsid w:val="00DC2DC3"/>
    <w:rsid w:val="00DC3003"/>
    <w:rsid w:val="00DC36ED"/>
    <w:rsid w:val="00DC3D49"/>
    <w:rsid w:val="00DC4343"/>
    <w:rsid w:val="00DC473E"/>
    <w:rsid w:val="00DC4B7B"/>
    <w:rsid w:val="00DC4D29"/>
    <w:rsid w:val="00DC4E17"/>
    <w:rsid w:val="00DC553D"/>
    <w:rsid w:val="00DC5741"/>
    <w:rsid w:val="00DC5AF2"/>
    <w:rsid w:val="00DC5BD2"/>
    <w:rsid w:val="00DC5C51"/>
    <w:rsid w:val="00DC5D09"/>
    <w:rsid w:val="00DC5E30"/>
    <w:rsid w:val="00DC6043"/>
    <w:rsid w:val="00DC6348"/>
    <w:rsid w:val="00DC7213"/>
    <w:rsid w:val="00DC7271"/>
    <w:rsid w:val="00DC729F"/>
    <w:rsid w:val="00DC7851"/>
    <w:rsid w:val="00DC7860"/>
    <w:rsid w:val="00DC787F"/>
    <w:rsid w:val="00DC7898"/>
    <w:rsid w:val="00DC7918"/>
    <w:rsid w:val="00DC7B87"/>
    <w:rsid w:val="00DC7E29"/>
    <w:rsid w:val="00DD011A"/>
    <w:rsid w:val="00DD03A8"/>
    <w:rsid w:val="00DD07FD"/>
    <w:rsid w:val="00DD0D68"/>
    <w:rsid w:val="00DD0F5E"/>
    <w:rsid w:val="00DD0FA4"/>
    <w:rsid w:val="00DD1CA9"/>
    <w:rsid w:val="00DD1DF8"/>
    <w:rsid w:val="00DD2231"/>
    <w:rsid w:val="00DD22AF"/>
    <w:rsid w:val="00DD2481"/>
    <w:rsid w:val="00DD2BBB"/>
    <w:rsid w:val="00DD2EDA"/>
    <w:rsid w:val="00DD33FF"/>
    <w:rsid w:val="00DD3521"/>
    <w:rsid w:val="00DD37E1"/>
    <w:rsid w:val="00DD4035"/>
    <w:rsid w:val="00DD50FE"/>
    <w:rsid w:val="00DD5764"/>
    <w:rsid w:val="00DD5C7A"/>
    <w:rsid w:val="00DD6186"/>
    <w:rsid w:val="00DD62CF"/>
    <w:rsid w:val="00DD663B"/>
    <w:rsid w:val="00DD66F9"/>
    <w:rsid w:val="00DD6B17"/>
    <w:rsid w:val="00DD6EC4"/>
    <w:rsid w:val="00DD7161"/>
    <w:rsid w:val="00DD716E"/>
    <w:rsid w:val="00DD71E3"/>
    <w:rsid w:val="00DD7293"/>
    <w:rsid w:val="00DD74A9"/>
    <w:rsid w:val="00DD790D"/>
    <w:rsid w:val="00DD7CE4"/>
    <w:rsid w:val="00DD7D4B"/>
    <w:rsid w:val="00DE0720"/>
    <w:rsid w:val="00DE0722"/>
    <w:rsid w:val="00DE0B27"/>
    <w:rsid w:val="00DE1326"/>
    <w:rsid w:val="00DE13DF"/>
    <w:rsid w:val="00DE1AEF"/>
    <w:rsid w:val="00DE1DF5"/>
    <w:rsid w:val="00DE23B0"/>
    <w:rsid w:val="00DE28E3"/>
    <w:rsid w:val="00DE2DBD"/>
    <w:rsid w:val="00DE2EED"/>
    <w:rsid w:val="00DE3285"/>
    <w:rsid w:val="00DE333F"/>
    <w:rsid w:val="00DE33E2"/>
    <w:rsid w:val="00DE3ABD"/>
    <w:rsid w:val="00DE422F"/>
    <w:rsid w:val="00DE480A"/>
    <w:rsid w:val="00DE4B98"/>
    <w:rsid w:val="00DE4BAC"/>
    <w:rsid w:val="00DE4E03"/>
    <w:rsid w:val="00DE4E7E"/>
    <w:rsid w:val="00DE549E"/>
    <w:rsid w:val="00DE569D"/>
    <w:rsid w:val="00DE56B8"/>
    <w:rsid w:val="00DE5AC7"/>
    <w:rsid w:val="00DE6076"/>
    <w:rsid w:val="00DE6462"/>
    <w:rsid w:val="00DE6508"/>
    <w:rsid w:val="00DE659F"/>
    <w:rsid w:val="00DE6C20"/>
    <w:rsid w:val="00DE6C5B"/>
    <w:rsid w:val="00DE6E5D"/>
    <w:rsid w:val="00DE6EB0"/>
    <w:rsid w:val="00DE70DF"/>
    <w:rsid w:val="00DE73D4"/>
    <w:rsid w:val="00DE77B2"/>
    <w:rsid w:val="00DE7A07"/>
    <w:rsid w:val="00DE7DC0"/>
    <w:rsid w:val="00DF0511"/>
    <w:rsid w:val="00DF08AE"/>
    <w:rsid w:val="00DF0CC2"/>
    <w:rsid w:val="00DF0D43"/>
    <w:rsid w:val="00DF0E0D"/>
    <w:rsid w:val="00DF134A"/>
    <w:rsid w:val="00DF13E6"/>
    <w:rsid w:val="00DF1546"/>
    <w:rsid w:val="00DF1730"/>
    <w:rsid w:val="00DF19FF"/>
    <w:rsid w:val="00DF1BE2"/>
    <w:rsid w:val="00DF1FF3"/>
    <w:rsid w:val="00DF2035"/>
    <w:rsid w:val="00DF2139"/>
    <w:rsid w:val="00DF226C"/>
    <w:rsid w:val="00DF26DD"/>
    <w:rsid w:val="00DF27D6"/>
    <w:rsid w:val="00DF2872"/>
    <w:rsid w:val="00DF29A0"/>
    <w:rsid w:val="00DF2AC8"/>
    <w:rsid w:val="00DF2BC2"/>
    <w:rsid w:val="00DF2C51"/>
    <w:rsid w:val="00DF2F7B"/>
    <w:rsid w:val="00DF3283"/>
    <w:rsid w:val="00DF46F0"/>
    <w:rsid w:val="00DF472C"/>
    <w:rsid w:val="00DF4D45"/>
    <w:rsid w:val="00DF520E"/>
    <w:rsid w:val="00DF5743"/>
    <w:rsid w:val="00DF5996"/>
    <w:rsid w:val="00DF5AC9"/>
    <w:rsid w:val="00DF5D8A"/>
    <w:rsid w:val="00DF5EAA"/>
    <w:rsid w:val="00DF5F33"/>
    <w:rsid w:val="00DF62D8"/>
    <w:rsid w:val="00DF631D"/>
    <w:rsid w:val="00DF665F"/>
    <w:rsid w:val="00DF67F0"/>
    <w:rsid w:val="00DF6BB2"/>
    <w:rsid w:val="00DF6BBD"/>
    <w:rsid w:val="00DF6C41"/>
    <w:rsid w:val="00DF6F32"/>
    <w:rsid w:val="00DF7086"/>
    <w:rsid w:val="00DF771F"/>
    <w:rsid w:val="00DF791A"/>
    <w:rsid w:val="00DF7930"/>
    <w:rsid w:val="00DF7C3A"/>
    <w:rsid w:val="00DF7D6B"/>
    <w:rsid w:val="00E005E2"/>
    <w:rsid w:val="00E00B57"/>
    <w:rsid w:val="00E00C81"/>
    <w:rsid w:val="00E00E6A"/>
    <w:rsid w:val="00E00F9A"/>
    <w:rsid w:val="00E010DF"/>
    <w:rsid w:val="00E01864"/>
    <w:rsid w:val="00E01B2A"/>
    <w:rsid w:val="00E01E79"/>
    <w:rsid w:val="00E024AB"/>
    <w:rsid w:val="00E02FB1"/>
    <w:rsid w:val="00E03027"/>
    <w:rsid w:val="00E03537"/>
    <w:rsid w:val="00E03602"/>
    <w:rsid w:val="00E0374A"/>
    <w:rsid w:val="00E03848"/>
    <w:rsid w:val="00E03AAF"/>
    <w:rsid w:val="00E03B0A"/>
    <w:rsid w:val="00E03B67"/>
    <w:rsid w:val="00E03FA6"/>
    <w:rsid w:val="00E044F5"/>
    <w:rsid w:val="00E04539"/>
    <w:rsid w:val="00E048AA"/>
    <w:rsid w:val="00E0493D"/>
    <w:rsid w:val="00E04A22"/>
    <w:rsid w:val="00E04A5C"/>
    <w:rsid w:val="00E04AA4"/>
    <w:rsid w:val="00E04F1B"/>
    <w:rsid w:val="00E0537D"/>
    <w:rsid w:val="00E05451"/>
    <w:rsid w:val="00E05961"/>
    <w:rsid w:val="00E05C31"/>
    <w:rsid w:val="00E060E5"/>
    <w:rsid w:val="00E06131"/>
    <w:rsid w:val="00E06201"/>
    <w:rsid w:val="00E06744"/>
    <w:rsid w:val="00E06B2B"/>
    <w:rsid w:val="00E06BA6"/>
    <w:rsid w:val="00E06BFF"/>
    <w:rsid w:val="00E072AA"/>
    <w:rsid w:val="00E07A81"/>
    <w:rsid w:val="00E07CDF"/>
    <w:rsid w:val="00E10110"/>
    <w:rsid w:val="00E10234"/>
    <w:rsid w:val="00E1043D"/>
    <w:rsid w:val="00E1061B"/>
    <w:rsid w:val="00E10771"/>
    <w:rsid w:val="00E10790"/>
    <w:rsid w:val="00E108EC"/>
    <w:rsid w:val="00E10EC1"/>
    <w:rsid w:val="00E1114B"/>
    <w:rsid w:val="00E115BD"/>
    <w:rsid w:val="00E1197F"/>
    <w:rsid w:val="00E11A3C"/>
    <w:rsid w:val="00E11B3F"/>
    <w:rsid w:val="00E11D0B"/>
    <w:rsid w:val="00E12632"/>
    <w:rsid w:val="00E126A3"/>
    <w:rsid w:val="00E129CF"/>
    <w:rsid w:val="00E12D30"/>
    <w:rsid w:val="00E1304D"/>
    <w:rsid w:val="00E13077"/>
    <w:rsid w:val="00E13137"/>
    <w:rsid w:val="00E132AB"/>
    <w:rsid w:val="00E1382A"/>
    <w:rsid w:val="00E13A27"/>
    <w:rsid w:val="00E1407B"/>
    <w:rsid w:val="00E14242"/>
    <w:rsid w:val="00E1429E"/>
    <w:rsid w:val="00E14357"/>
    <w:rsid w:val="00E14449"/>
    <w:rsid w:val="00E14670"/>
    <w:rsid w:val="00E14F69"/>
    <w:rsid w:val="00E151C4"/>
    <w:rsid w:val="00E15535"/>
    <w:rsid w:val="00E15A4E"/>
    <w:rsid w:val="00E15BF9"/>
    <w:rsid w:val="00E16288"/>
    <w:rsid w:val="00E162CF"/>
    <w:rsid w:val="00E16367"/>
    <w:rsid w:val="00E16443"/>
    <w:rsid w:val="00E16468"/>
    <w:rsid w:val="00E1654C"/>
    <w:rsid w:val="00E16862"/>
    <w:rsid w:val="00E16912"/>
    <w:rsid w:val="00E16AAC"/>
    <w:rsid w:val="00E16DF4"/>
    <w:rsid w:val="00E17303"/>
    <w:rsid w:val="00E17496"/>
    <w:rsid w:val="00E17AF7"/>
    <w:rsid w:val="00E17C19"/>
    <w:rsid w:val="00E2050A"/>
    <w:rsid w:val="00E20B79"/>
    <w:rsid w:val="00E21080"/>
    <w:rsid w:val="00E2157F"/>
    <w:rsid w:val="00E22080"/>
    <w:rsid w:val="00E2218D"/>
    <w:rsid w:val="00E221B4"/>
    <w:rsid w:val="00E2298B"/>
    <w:rsid w:val="00E22A11"/>
    <w:rsid w:val="00E22E60"/>
    <w:rsid w:val="00E22F5E"/>
    <w:rsid w:val="00E2360B"/>
    <w:rsid w:val="00E243D9"/>
    <w:rsid w:val="00E246D2"/>
    <w:rsid w:val="00E24B23"/>
    <w:rsid w:val="00E251B3"/>
    <w:rsid w:val="00E25281"/>
    <w:rsid w:val="00E2530F"/>
    <w:rsid w:val="00E2537D"/>
    <w:rsid w:val="00E253A7"/>
    <w:rsid w:val="00E254CF"/>
    <w:rsid w:val="00E25BDC"/>
    <w:rsid w:val="00E2603E"/>
    <w:rsid w:val="00E26142"/>
    <w:rsid w:val="00E2679E"/>
    <w:rsid w:val="00E26AEC"/>
    <w:rsid w:val="00E26B6E"/>
    <w:rsid w:val="00E26C92"/>
    <w:rsid w:val="00E272D6"/>
    <w:rsid w:val="00E27655"/>
    <w:rsid w:val="00E2774B"/>
    <w:rsid w:val="00E27782"/>
    <w:rsid w:val="00E27D00"/>
    <w:rsid w:val="00E27DEB"/>
    <w:rsid w:val="00E27E88"/>
    <w:rsid w:val="00E27EFB"/>
    <w:rsid w:val="00E30098"/>
    <w:rsid w:val="00E302AB"/>
    <w:rsid w:val="00E304D0"/>
    <w:rsid w:val="00E30735"/>
    <w:rsid w:val="00E30DA5"/>
    <w:rsid w:val="00E3142C"/>
    <w:rsid w:val="00E3173D"/>
    <w:rsid w:val="00E3193F"/>
    <w:rsid w:val="00E31B8B"/>
    <w:rsid w:val="00E31CA8"/>
    <w:rsid w:val="00E31D57"/>
    <w:rsid w:val="00E31E94"/>
    <w:rsid w:val="00E31ECB"/>
    <w:rsid w:val="00E3266B"/>
    <w:rsid w:val="00E3291C"/>
    <w:rsid w:val="00E32B2D"/>
    <w:rsid w:val="00E32D3F"/>
    <w:rsid w:val="00E32F1A"/>
    <w:rsid w:val="00E32F1C"/>
    <w:rsid w:val="00E337F2"/>
    <w:rsid w:val="00E346C4"/>
    <w:rsid w:val="00E34C1E"/>
    <w:rsid w:val="00E34FC9"/>
    <w:rsid w:val="00E355E6"/>
    <w:rsid w:val="00E35625"/>
    <w:rsid w:val="00E35954"/>
    <w:rsid w:val="00E35D31"/>
    <w:rsid w:val="00E35DEA"/>
    <w:rsid w:val="00E3616F"/>
    <w:rsid w:val="00E361F0"/>
    <w:rsid w:val="00E363A4"/>
    <w:rsid w:val="00E3660E"/>
    <w:rsid w:val="00E36B5A"/>
    <w:rsid w:val="00E36F27"/>
    <w:rsid w:val="00E3706B"/>
    <w:rsid w:val="00E3737C"/>
    <w:rsid w:val="00E375FE"/>
    <w:rsid w:val="00E37AC2"/>
    <w:rsid w:val="00E37AC4"/>
    <w:rsid w:val="00E37F5B"/>
    <w:rsid w:val="00E40231"/>
    <w:rsid w:val="00E4024F"/>
    <w:rsid w:val="00E402A2"/>
    <w:rsid w:val="00E403E6"/>
    <w:rsid w:val="00E40799"/>
    <w:rsid w:val="00E408E1"/>
    <w:rsid w:val="00E40B98"/>
    <w:rsid w:val="00E40BF9"/>
    <w:rsid w:val="00E41082"/>
    <w:rsid w:val="00E41548"/>
    <w:rsid w:val="00E41687"/>
    <w:rsid w:val="00E41B09"/>
    <w:rsid w:val="00E41C68"/>
    <w:rsid w:val="00E41DC9"/>
    <w:rsid w:val="00E427BB"/>
    <w:rsid w:val="00E428F3"/>
    <w:rsid w:val="00E42A20"/>
    <w:rsid w:val="00E42D23"/>
    <w:rsid w:val="00E4316F"/>
    <w:rsid w:val="00E431B9"/>
    <w:rsid w:val="00E4323B"/>
    <w:rsid w:val="00E4326A"/>
    <w:rsid w:val="00E432F4"/>
    <w:rsid w:val="00E4370C"/>
    <w:rsid w:val="00E43910"/>
    <w:rsid w:val="00E44212"/>
    <w:rsid w:val="00E442CB"/>
    <w:rsid w:val="00E4432D"/>
    <w:rsid w:val="00E444CE"/>
    <w:rsid w:val="00E446B4"/>
    <w:rsid w:val="00E448EE"/>
    <w:rsid w:val="00E44B19"/>
    <w:rsid w:val="00E44FA0"/>
    <w:rsid w:val="00E456B8"/>
    <w:rsid w:val="00E456F0"/>
    <w:rsid w:val="00E45820"/>
    <w:rsid w:val="00E45F22"/>
    <w:rsid w:val="00E45FEA"/>
    <w:rsid w:val="00E4629A"/>
    <w:rsid w:val="00E4646B"/>
    <w:rsid w:val="00E465B9"/>
    <w:rsid w:val="00E46926"/>
    <w:rsid w:val="00E46D80"/>
    <w:rsid w:val="00E4728F"/>
    <w:rsid w:val="00E47350"/>
    <w:rsid w:val="00E4754D"/>
    <w:rsid w:val="00E47754"/>
    <w:rsid w:val="00E47961"/>
    <w:rsid w:val="00E47BA7"/>
    <w:rsid w:val="00E50000"/>
    <w:rsid w:val="00E500EA"/>
    <w:rsid w:val="00E50362"/>
    <w:rsid w:val="00E5069A"/>
    <w:rsid w:val="00E5095A"/>
    <w:rsid w:val="00E5106C"/>
    <w:rsid w:val="00E51100"/>
    <w:rsid w:val="00E515F6"/>
    <w:rsid w:val="00E51671"/>
    <w:rsid w:val="00E51AF6"/>
    <w:rsid w:val="00E51BA7"/>
    <w:rsid w:val="00E51CC9"/>
    <w:rsid w:val="00E51D12"/>
    <w:rsid w:val="00E51D2B"/>
    <w:rsid w:val="00E52259"/>
    <w:rsid w:val="00E5267E"/>
    <w:rsid w:val="00E5274F"/>
    <w:rsid w:val="00E52A4A"/>
    <w:rsid w:val="00E52BB9"/>
    <w:rsid w:val="00E52C1B"/>
    <w:rsid w:val="00E52D5E"/>
    <w:rsid w:val="00E52FDE"/>
    <w:rsid w:val="00E53276"/>
    <w:rsid w:val="00E53453"/>
    <w:rsid w:val="00E5389B"/>
    <w:rsid w:val="00E53D02"/>
    <w:rsid w:val="00E54262"/>
    <w:rsid w:val="00E54717"/>
    <w:rsid w:val="00E549F3"/>
    <w:rsid w:val="00E551A6"/>
    <w:rsid w:val="00E55231"/>
    <w:rsid w:val="00E5539A"/>
    <w:rsid w:val="00E5550C"/>
    <w:rsid w:val="00E5558D"/>
    <w:rsid w:val="00E55654"/>
    <w:rsid w:val="00E55CCA"/>
    <w:rsid w:val="00E55F46"/>
    <w:rsid w:val="00E56306"/>
    <w:rsid w:val="00E56464"/>
    <w:rsid w:val="00E564B9"/>
    <w:rsid w:val="00E56D53"/>
    <w:rsid w:val="00E56E6B"/>
    <w:rsid w:val="00E5705C"/>
    <w:rsid w:val="00E5710A"/>
    <w:rsid w:val="00E57197"/>
    <w:rsid w:val="00E57856"/>
    <w:rsid w:val="00E57943"/>
    <w:rsid w:val="00E6004B"/>
    <w:rsid w:val="00E60093"/>
    <w:rsid w:val="00E60416"/>
    <w:rsid w:val="00E604F3"/>
    <w:rsid w:val="00E60727"/>
    <w:rsid w:val="00E60895"/>
    <w:rsid w:val="00E60C12"/>
    <w:rsid w:val="00E610CE"/>
    <w:rsid w:val="00E6119C"/>
    <w:rsid w:val="00E6143C"/>
    <w:rsid w:val="00E614B7"/>
    <w:rsid w:val="00E6160E"/>
    <w:rsid w:val="00E61765"/>
    <w:rsid w:val="00E61D91"/>
    <w:rsid w:val="00E62048"/>
    <w:rsid w:val="00E62113"/>
    <w:rsid w:val="00E62201"/>
    <w:rsid w:val="00E62231"/>
    <w:rsid w:val="00E62476"/>
    <w:rsid w:val="00E628DE"/>
    <w:rsid w:val="00E62FEA"/>
    <w:rsid w:val="00E63305"/>
    <w:rsid w:val="00E633C4"/>
    <w:rsid w:val="00E634E6"/>
    <w:rsid w:val="00E63710"/>
    <w:rsid w:val="00E637EB"/>
    <w:rsid w:val="00E63AAA"/>
    <w:rsid w:val="00E64319"/>
    <w:rsid w:val="00E646BE"/>
    <w:rsid w:val="00E64718"/>
    <w:rsid w:val="00E6484D"/>
    <w:rsid w:val="00E64969"/>
    <w:rsid w:val="00E64A95"/>
    <w:rsid w:val="00E64BB4"/>
    <w:rsid w:val="00E650ED"/>
    <w:rsid w:val="00E652DF"/>
    <w:rsid w:val="00E65542"/>
    <w:rsid w:val="00E65578"/>
    <w:rsid w:val="00E6561F"/>
    <w:rsid w:val="00E65916"/>
    <w:rsid w:val="00E65948"/>
    <w:rsid w:val="00E65E94"/>
    <w:rsid w:val="00E65FAD"/>
    <w:rsid w:val="00E6602D"/>
    <w:rsid w:val="00E6613D"/>
    <w:rsid w:val="00E66405"/>
    <w:rsid w:val="00E666BA"/>
    <w:rsid w:val="00E66801"/>
    <w:rsid w:val="00E66EB4"/>
    <w:rsid w:val="00E66ED3"/>
    <w:rsid w:val="00E66F52"/>
    <w:rsid w:val="00E673A3"/>
    <w:rsid w:val="00E67B39"/>
    <w:rsid w:val="00E67BC5"/>
    <w:rsid w:val="00E70296"/>
    <w:rsid w:val="00E70A3F"/>
    <w:rsid w:val="00E70EFE"/>
    <w:rsid w:val="00E70FF8"/>
    <w:rsid w:val="00E71275"/>
    <w:rsid w:val="00E7139E"/>
    <w:rsid w:val="00E713B6"/>
    <w:rsid w:val="00E71AAF"/>
    <w:rsid w:val="00E724B2"/>
    <w:rsid w:val="00E72664"/>
    <w:rsid w:val="00E729BF"/>
    <w:rsid w:val="00E72A76"/>
    <w:rsid w:val="00E72B98"/>
    <w:rsid w:val="00E72E0B"/>
    <w:rsid w:val="00E7323B"/>
    <w:rsid w:val="00E7336C"/>
    <w:rsid w:val="00E73A86"/>
    <w:rsid w:val="00E73F59"/>
    <w:rsid w:val="00E73F81"/>
    <w:rsid w:val="00E7422B"/>
    <w:rsid w:val="00E742B1"/>
    <w:rsid w:val="00E74310"/>
    <w:rsid w:val="00E744C8"/>
    <w:rsid w:val="00E749BC"/>
    <w:rsid w:val="00E74B25"/>
    <w:rsid w:val="00E750BD"/>
    <w:rsid w:val="00E75211"/>
    <w:rsid w:val="00E75588"/>
    <w:rsid w:val="00E75698"/>
    <w:rsid w:val="00E76041"/>
    <w:rsid w:val="00E760E9"/>
    <w:rsid w:val="00E768D4"/>
    <w:rsid w:val="00E76C79"/>
    <w:rsid w:val="00E76EAD"/>
    <w:rsid w:val="00E800BA"/>
    <w:rsid w:val="00E800EA"/>
    <w:rsid w:val="00E8054C"/>
    <w:rsid w:val="00E805CD"/>
    <w:rsid w:val="00E80DA3"/>
    <w:rsid w:val="00E80FEE"/>
    <w:rsid w:val="00E810A7"/>
    <w:rsid w:val="00E8113C"/>
    <w:rsid w:val="00E811B5"/>
    <w:rsid w:val="00E8145A"/>
    <w:rsid w:val="00E814E7"/>
    <w:rsid w:val="00E8169C"/>
    <w:rsid w:val="00E81766"/>
    <w:rsid w:val="00E81BDD"/>
    <w:rsid w:val="00E820E4"/>
    <w:rsid w:val="00E82113"/>
    <w:rsid w:val="00E8220D"/>
    <w:rsid w:val="00E825FC"/>
    <w:rsid w:val="00E82695"/>
    <w:rsid w:val="00E82C63"/>
    <w:rsid w:val="00E82E9C"/>
    <w:rsid w:val="00E830FF"/>
    <w:rsid w:val="00E83D6B"/>
    <w:rsid w:val="00E84090"/>
    <w:rsid w:val="00E84268"/>
    <w:rsid w:val="00E843AE"/>
    <w:rsid w:val="00E84556"/>
    <w:rsid w:val="00E846D5"/>
    <w:rsid w:val="00E8495F"/>
    <w:rsid w:val="00E84A64"/>
    <w:rsid w:val="00E84D13"/>
    <w:rsid w:val="00E84E27"/>
    <w:rsid w:val="00E85199"/>
    <w:rsid w:val="00E8522C"/>
    <w:rsid w:val="00E856CD"/>
    <w:rsid w:val="00E8599A"/>
    <w:rsid w:val="00E865A6"/>
    <w:rsid w:val="00E865D5"/>
    <w:rsid w:val="00E86A8D"/>
    <w:rsid w:val="00E86F39"/>
    <w:rsid w:val="00E86FCE"/>
    <w:rsid w:val="00E8733D"/>
    <w:rsid w:val="00E87532"/>
    <w:rsid w:val="00E8781A"/>
    <w:rsid w:val="00E87823"/>
    <w:rsid w:val="00E87DB4"/>
    <w:rsid w:val="00E90497"/>
    <w:rsid w:val="00E90963"/>
    <w:rsid w:val="00E90F3B"/>
    <w:rsid w:val="00E910F0"/>
    <w:rsid w:val="00E9129B"/>
    <w:rsid w:val="00E913B8"/>
    <w:rsid w:val="00E917BE"/>
    <w:rsid w:val="00E918D1"/>
    <w:rsid w:val="00E919D0"/>
    <w:rsid w:val="00E91B3D"/>
    <w:rsid w:val="00E91BBE"/>
    <w:rsid w:val="00E91F8D"/>
    <w:rsid w:val="00E9200D"/>
    <w:rsid w:val="00E9210B"/>
    <w:rsid w:val="00E9220F"/>
    <w:rsid w:val="00E9222A"/>
    <w:rsid w:val="00E92339"/>
    <w:rsid w:val="00E92757"/>
    <w:rsid w:val="00E927F3"/>
    <w:rsid w:val="00E92B6E"/>
    <w:rsid w:val="00E932FF"/>
    <w:rsid w:val="00E937C6"/>
    <w:rsid w:val="00E939F1"/>
    <w:rsid w:val="00E93C4B"/>
    <w:rsid w:val="00E93C9A"/>
    <w:rsid w:val="00E93CF7"/>
    <w:rsid w:val="00E93D7E"/>
    <w:rsid w:val="00E93DBA"/>
    <w:rsid w:val="00E94343"/>
    <w:rsid w:val="00E9436C"/>
    <w:rsid w:val="00E943D5"/>
    <w:rsid w:val="00E94456"/>
    <w:rsid w:val="00E948BF"/>
    <w:rsid w:val="00E94D0A"/>
    <w:rsid w:val="00E94E7E"/>
    <w:rsid w:val="00E94FBB"/>
    <w:rsid w:val="00E95085"/>
    <w:rsid w:val="00E95434"/>
    <w:rsid w:val="00E9560D"/>
    <w:rsid w:val="00E95A6B"/>
    <w:rsid w:val="00E95B82"/>
    <w:rsid w:val="00E95C28"/>
    <w:rsid w:val="00E95DAB"/>
    <w:rsid w:val="00E95E2B"/>
    <w:rsid w:val="00E962C5"/>
    <w:rsid w:val="00E965CF"/>
    <w:rsid w:val="00E967D6"/>
    <w:rsid w:val="00E96986"/>
    <w:rsid w:val="00E969EF"/>
    <w:rsid w:val="00E96E74"/>
    <w:rsid w:val="00E97100"/>
    <w:rsid w:val="00E97222"/>
    <w:rsid w:val="00E97335"/>
    <w:rsid w:val="00E973DF"/>
    <w:rsid w:val="00EA0177"/>
    <w:rsid w:val="00EA07B0"/>
    <w:rsid w:val="00EA09E1"/>
    <w:rsid w:val="00EA0A6D"/>
    <w:rsid w:val="00EA0E02"/>
    <w:rsid w:val="00EA0F2E"/>
    <w:rsid w:val="00EA1886"/>
    <w:rsid w:val="00EA1A11"/>
    <w:rsid w:val="00EA1B9A"/>
    <w:rsid w:val="00EA1B9D"/>
    <w:rsid w:val="00EA1F95"/>
    <w:rsid w:val="00EA1FB0"/>
    <w:rsid w:val="00EA2176"/>
    <w:rsid w:val="00EA2662"/>
    <w:rsid w:val="00EA2A91"/>
    <w:rsid w:val="00EA2E46"/>
    <w:rsid w:val="00EA301B"/>
    <w:rsid w:val="00EA31EC"/>
    <w:rsid w:val="00EA32A3"/>
    <w:rsid w:val="00EA3363"/>
    <w:rsid w:val="00EA37F6"/>
    <w:rsid w:val="00EA38AE"/>
    <w:rsid w:val="00EA39CE"/>
    <w:rsid w:val="00EA39D9"/>
    <w:rsid w:val="00EA3AF6"/>
    <w:rsid w:val="00EA3D23"/>
    <w:rsid w:val="00EA3ED7"/>
    <w:rsid w:val="00EA408F"/>
    <w:rsid w:val="00EA4105"/>
    <w:rsid w:val="00EA4598"/>
    <w:rsid w:val="00EA4624"/>
    <w:rsid w:val="00EA4690"/>
    <w:rsid w:val="00EA4B33"/>
    <w:rsid w:val="00EA4B3B"/>
    <w:rsid w:val="00EA4FC6"/>
    <w:rsid w:val="00EA5050"/>
    <w:rsid w:val="00EA54C0"/>
    <w:rsid w:val="00EA5737"/>
    <w:rsid w:val="00EA5A31"/>
    <w:rsid w:val="00EA5AEC"/>
    <w:rsid w:val="00EA5E94"/>
    <w:rsid w:val="00EA63EB"/>
    <w:rsid w:val="00EA68A1"/>
    <w:rsid w:val="00EA6903"/>
    <w:rsid w:val="00EA6EBE"/>
    <w:rsid w:val="00EA6F03"/>
    <w:rsid w:val="00EA7226"/>
    <w:rsid w:val="00EA72FB"/>
    <w:rsid w:val="00EA75C3"/>
    <w:rsid w:val="00EA77B2"/>
    <w:rsid w:val="00EA7933"/>
    <w:rsid w:val="00EA7A63"/>
    <w:rsid w:val="00EA7EE1"/>
    <w:rsid w:val="00EB04E4"/>
    <w:rsid w:val="00EB075B"/>
    <w:rsid w:val="00EB07B6"/>
    <w:rsid w:val="00EB0856"/>
    <w:rsid w:val="00EB08B0"/>
    <w:rsid w:val="00EB09D5"/>
    <w:rsid w:val="00EB0B49"/>
    <w:rsid w:val="00EB10EF"/>
    <w:rsid w:val="00EB13AF"/>
    <w:rsid w:val="00EB140C"/>
    <w:rsid w:val="00EB18E8"/>
    <w:rsid w:val="00EB1A91"/>
    <w:rsid w:val="00EB1B07"/>
    <w:rsid w:val="00EB1B4A"/>
    <w:rsid w:val="00EB1EA7"/>
    <w:rsid w:val="00EB1F14"/>
    <w:rsid w:val="00EB2020"/>
    <w:rsid w:val="00EB2350"/>
    <w:rsid w:val="00EB2590"/>
    <w:rsid w:val="00EB2A6E"/>
    <w:rsid w:val="00EB2A7D"/>
    <w:rsid w:val="00EB2CA5"/>
    <w:rsid w:val="00EB2F73"/>
    <w:rsid w:val="00EB35BD"/>
    <w:rsid w:val="00EB35C3"/>
    <w:rsid w:val="00EB3888"/>
    <w:rsid w:val="00EB3FC3"/>
    <w:rsid w:val="00EB4749"/>
    <w:rsid w:val="00EB484B"/>
    <w:rsid w:val="00EB4FD7"/>
    <w:rsid w:val="00EB5495"/>
    <w:rsid w:val="00EB5777"/>
    <w:rsid w:val="00EB5E06"/>
    <w:rsid w:val="00EB663C"/>
    <w:rsid w:val="00EB66AA"/>
    <w:rsid w:val="00EB6B5A"/>
    <w:rsid w:val="00EB7495"/>
    <w:rsid w:val="00EB754F"/>
    <w:rsid w:val="00EB7C19"/>
    <w:rsid w:val="00EB7E85"/>
    <w:rsid w:val="00EB7F09"/>
    <w:rsid w:val="00EC0732"/>
    <w:rsid w:val="00EC0E0E"/>
    <w:rsid w:val="00EC0E9D"/>
    <w:rsid w:val="00EC13B2"/>
    <w:rsid w:val="00EC1878"/>
    <w:rsid w:val="00EC1CA0"/>
    <w:rsid w:val="00EC1F9B"/>
    <w:rsid w:val="00EC238B"/>
    <w:rsid w:val="00EC24A0"/>
    <w:rsid w:val="00EC280D"/>
    <w:rsid w:val="00EC2837"/>
    <w:rsid w:val="00EC2842"/>
    <w:rsid w:val="00EC2CFA"/>
    <w:rsid w:val="00EC2D7D"/>
    <w:rsid w:val="00EC2DA7"/>
    <w:rsid w:val="00EC3017"/>
    <w:rsid w:val="00EC3052"/>
    <w:rsid w:val="00EC31F3"/>
    <w:rsid w:val="00EC3468"/>
    <w:rsid w:val="00EC3528"/>
    <w:rsid w:val="00EC3E9B"/>
    <w:rsid w:val="00EC3F75"/>
    <w:rsid w:val="00EC407F"/>
    <w:rsid w:val="00EC40FB"/>
    <w:rsid w:val="00EC4319"/>
    <w:rsid w:val="00EC4C18"/>
    <w:rsid w:val="00EC4E3E"/>
    <w:rsid w:val="00EC5103"/>
    <w:rsid w:val="00EC5FF8"/>
    <w:rsid w:val="00EC62F5"/>
    <w:rsid w:val="00EC6524"/>
    <w:rsid w:val="00EC68C5"/>
    <w:rsid w:val="00EC691D"/>
    <w:rsid w:val="00EC6DAA"/>
    <w:rsid w:val="00EC78B9"/>
    <w:rsid w:val="00EC7AD5"/>
    <w:rsid w:val="00EC7C68"/>
    <w:rsid w:val="00ED000F"/>
    <w:rsid w:val="00ED08DA"/>
    <w:rsid w:val="00ED0ACB"/>
    <w:rsid w:val="00ED0CE1"/>
    <w:rsid w:val="00ED0E7E"/>
    <w:rsid w:val="00ED149E"/>
    <w:rsid w:val="00ED14AA"/>
    <w:rsid w:val="00ED163D"/>
    <w:rsid w:val="00ED166B"/>
    <w:rsid w:val="00ED16E8"/>
    <w:rsid w:val="00ED1A70"/>
    <w:rsid w:val="00ED1AF1"/>
    <w:rsid w:val="00ED1C6A"/>
    <w:rsid w:val="00ED1FAB"/>
    <w:rsid w:val="00ED2753"/>
    <w:rsid w:val="00ED2809"/>
    <w:rsid w:val="00ED2B8D"/>
    <w:rsid w:val="00ED318E"/>
    <w:rsid w:val="00ED3414"/>
    <w:rsid w:val="00ED3511"/>
    <w:rsid w:val="00ED358D"/>
    <w:rsid w:val="00ED4739"/>
    <w:rsid w:val="00ED4B10"/>
    <w:rsid w:val="00ED5025"/>
    <w:rsid w:val="00ED519D"/>
    <w:rsid w:val="00ED541E"/>
    <w:rsid w:val="00ED5495"/>
    <w:rsid w:val="00ED58D7"/>
    <w:rsid w:val="00ED639A"/>
    <w:rsid w:val="00ED6473"/>
    <w:rsid w:val="00ED6F44"/>
    <w:rsid w:val="00ED70BC"/>
    <w:rsid w:val="00ED70FA"/>
    <w:rsid w:val="00ED711A"/>
    <w:rsid w:val="00ED71F9"/>
    <w:rsid w:val="00ED79E3"/>
    <w:rsid w:val="00ED7AB5"/>
    <w:rsid w:val="00ED7B7F"/>
    <w:rsid w:val="00ED7F60"/>
    <w:rsid w:val="00EE0125"/>
    <w:rsid w:val="00EE0139"/>
    <w:rsid w:val="00EE0146"/>
    <w:rsid w:val="00EE0204"/>
    <w:rsid w:val="00EE031C"/>
    <w:rsid w:val="00EE0A3F"/>
    <w:rsid w:val="00EE0C10"/>
    <w:rsid w:val="00EE0C56"/>
    <w:rsid w:val="00EE111C"/>
    <w:rsid w:val="00EE12FC"/>
    <w:rsid w:val="00EE14EB"/>
    <w:rsid w:val="00EE15D9"/>
    <w:rsid w:val="00EE1AB8"/>
    <w:rsid w:val="00EE1BC4"/>
    <w:rsid w:val="00EE1C7D"/>
    <w:rsid w:val="00EE219C"/>
    <w:rsid w:val="00EE2543"/>
    <w:rsid w:val="00EE2718"/>
    <w:rsid w:val="00EE2728"/>
    <w:rsid w:val="00EE288C"/>
    <w:rsid w:val="00EE2B06"/>
    <w:rsid w:val="00EE2BFD"/>
    <w:rsid w:val="00EE2CCA"/>
    <w:rsid w:val="00EE3527"/>
    <w:rsid w:val="00EE39CD"/>
    <w:rsid w:val="00EE3B2E"/>
    <w:rsid w:val="00EE3D90"/>
    <w:rsid w:val="00EE3EEC"/>
    <w:rsid w:val="00EE4188"/>
    <w:rsid w:val="00EE451F"/>
    <w:rsid w:val="00EE452A"/>
    <w:rsid w:val="00EE477B"/>
    <w:rsid w:val="00EE504C"/>
    <w:rsid w:val="00EE536B"/>
    <w:rsid w:val="00EE5611"/>
    <w:rsid w:val="00EE57F1"/>
    <w:rsid w:val="00EE5BD4"/>
    <w:rsid w:val="00EE67AF"/>
    <w:rsid w:val="00EE69F1"/>
    <w:rsid w:val="00EE6BE2"/>
    <w:rsid w:val="00EE6E20"/>
    <w:rsid w:val="00EE7004"/>
    <w:rsid w:val="00EE70DE"/>
    <w:rsid w:val="00EE784E"/>
    <w:rsid w:val="00EE7D49"/>
    <w:rsid w:val="00EF0192"/>
    <w:rsid w:val="00EF03A9"/>
    <w:rsid w:val="00EF03FA"/>
    <w:rsid w:val="00EF0606"/>
    <w:rsid w:val="00EF094C"/>
    <w:rsid w:val="00EF0AAF"/>
    <w:rsid w:val="00EF15F4"/>
    <w:rsid w:val="00EF1BCB"/>
    <w:rsid w:val="00EF1DA8"/>
    <w:rsid w:val="00EF3238"/>
    <w:rsid w:val="00EF33C6"/>
    <w:rsid w:val="00EF3BA1"/>
    <w:rsid w:val="00EF3C21"/>
    <w:rsid w:val="00EF43D1"/>
    <w:rsid w:val="00EF4988"/>
    <w:rsid w:val="00EF511B"/>
    <w:rsid w:val="00EF51E8"/>
    <w:rsid w:val="00EF5348"/>
    <w:rsid w:val="00EF5A5D"/>
    <w:rsid w:val="00EF5C36"/>
    <w:rsid w:val="00EF5CBF"/>
    <w:rsid w:val="00EF5CD6"/>
    <w:rsid w:val="00EF5D67"/>
    <w:rsid w:val="00EF5F42"/>
    <w:rsid w:val="00EF64E5"/>
    <w:rsid w:val="00EF6765"/>
    <w:rsid w:val="00EF6C7F"/>
    <w:rsid w:val="00EF6E54"/>
    <w:rsid w:val="00EF714C"/>
    <w:rsid w:val="00EF7A96"/>
    <w:rsid w:val="00EF7AD4"/>
    <w:rsid w:val="00EF7D8B"/>
    <w:rsid w:val="00EF7E29"/>
    <w:rsid w:val="00F00374"/>
    <w:rsid w:val="00F006A2"/>
    <w:rsid w:val="00F00CED"/>
    <w:rsid w:val="00F01678"/>
    <w:rsid w:val="00F0174E"/>
    <w:rsid w:val="00F01796"/>
    <w:rsid w:val="00F017C5"/>
    <w:rsid w:val="00F01885"/>
    <w:rsid w:val="00F01968"/>
    <w:rsid w:val="00F01971"/>
    <w:rsid w:val="00F01DF6"/>
    <w:rsid w:val="00F02080"/>
    <w:rsid w:val="00F020CF"/>
    <w:rsid w:val="00F02A33"/>
    <w:rsid w:val="00F02C3B"/>
    <w:rsid w:val="00F02C77"/>
    <w:rsid w:val="00F02C85"/>
    <w:rsid w:val="00F02D72"/>
    <w:rsid w:val="00F0336F"/>
    <w:rsid w:val="00F033DD"/>
    <w:rsid w:val="00F0350F"/>
    <w:rsid w:val="00F038E7"/>
    <w:rsid w:val="00F04286"/>
    <w:rsid w:val="00F044BE"/>
    <w:rsid w:val="00F0458A"/>
    <w:rsid w:val="00F04DDA"/>
    <w:rsid w:val="00F0511C"/>
    <w:rsid w:val="00F059A8"/>
    <w:rsid w:val="00F05B78"/>
    <w:rsid w:val="00F05BFB"/>
    <w:rsid w:val="00F06281"/>
    <w:rsid w:val="00F06356"/>
    <w:rsid w:val="00F063F3"/>
    <w:rsid w:val="00F064B8"/>
    <w:rsid w:val="00F06B7C"/>
    <w:rsid w:val="00F06CC8"/>
    <w:rsid w:val="00F06FC5"/>
    <w:rsid w:val="00F06FD7"/>
    <w:rsid w:val="00F071AE"/>
    <w:rsid w:val="00F07257"/>
    <w:rsid w:val="00F07390"/>
    <w:rsid w:val="00F1001F"/>
    <w:rsid w:val="00F10605"/>
    <w:rsid w:val="00F109B1"/>
    <w:rsid w:val="00F10C21"/>
    <w:rsid w:val="00F11588"/>
    <w:rsid w:val="00F11A96"/>
    <w:rsid w:val="00F11C92"/>
    <w:rsid w:val="00F12113"/>
    <w:rsid w:val="00F12203"/>
    <w:rsid w:val="00F1229B"/>
    <w:rsid w:val="00F124A7"/>
    <w:rsid w:val="00F1255E"/>
    <w:rsid w:val="00F12693"/>
    <w:rsid w:val="00F1311B"/>
    <w:rsid w:val="00F134DE"/>
    <w:rsid w:val="00F1355F"/>
    <w:rsid w:val="00F136D9"/>
    <w:rsid w:val="00F13B5F"/>
    <w:rsid w:val="00F13DC0"/>
    <w:rsid w:val="00F13E29"/>
    <w:rsid w:val="00F13E63"/>
    <w:rsid w:val="00F141C9"/>
    <w:rsid w:val="00F1431D"/>
    <w:rsid w:val="00F143C5"/>
    <w:rsid w:val="00F1459A"/>
    <w:rsid w:val="00F146B9"/>
    <w:rsid w:val="00F14732"/>
    <w:rsid w:val="00F1485C"/>
    <w:rsid w:val="00F15100"/>
    <w:rsid w:val="00F156C9"/>
    <w:rsid w:val="00F15941"/>
    <w:rsid w:val="00F159B7"/>
    <w:rsid w:val="00F15D59"/>
    <w:rsid w:val="00F16534"/>
    <w:rsid w:val="00F16A2D"/>
    <w:rsid w:val="00F16C67"/>
    <w:rsid w:val="00F16F76"/>
    <w:rsid w:val="00F175A2"/>
    <w:rsid w:val="00F1783E"/>
    <w:rsid w:val="00F17B76"/>
    <w:rsid w:val="00F2021F"/>
    <w:rsid w:val="00F20878"/>
    <w:rsid w:val="00F20E1A"/>
    <w:rsid w:val="00F2120F"/>
    <w:rsid w:val="00F2136D"/>
    <w:rsid w:val="00F21564"/>
    <w:rsid w:val="00F21847"/>
    <w:rsid w:val="00F21AF0"/>
    <w:rsid w:val="00F22C4E"/>
    <w:rsid w:val="00F22DDD"/>
    <w:rsid w:val="00F2322F"/>
    <w:rsid w:val="00F23394"/>
    <w:rsid w:val="00F2367B"/>
    <w:rsid w:val="00F237C1"/>
    <w:rsid w:val="00F23E43"/>
    <w:rsid w:val="00F23F5A"/>
    <w:rsid w:val="00F2470F"/>
    <w:rsid w:val="00F24893"/>
    <w:rsid w:val="00F24D23"/>
    <w:rsid w:val="00F25459"/>
    <w:rsid w:val="00F25538"/>
    <w:rsid w:val="00F25A23"/>
    <w:rsid w:val="00F25B67"/>
    <w:rsid w:val="00F25CE8"/>
    <w:rsid w:val="00F261D3"/>
    <w:rsid w:val="00F26D3C"/>
    <w:rsid w:val="00F26D7F"/>
    <w:rsid w:val="00F26F56"/>
    <w:rsid w:val="00F27017"/>
    <w:rsid w:val="00F2764D"/>
    <w:rsid w:val="00F27882"/>
    <w:rsid w:val="00F278A2"/>
    <w:rsid w:val="00F27B59"/>
    <w:rsid w:val="00F30423"/>
    <w:rsid w:val="00F3088B"/>
    <w:rsid w:val="00F309B4"/>
    <w:rsid w:val="00F309E2"/>
    <w:rsid w:val="00F31258"/>
    <w:rsid w:val="00F31440"/>
    <w:rsid w:val="00F31B44"/>
    <w:rsid w:val="00F31D5E"/>
    <w:rsid w:val="00F31F12"/>
    <w:rsid w:val="00F31FB2"/>
    <w:rsid w:val="00F32224"/>
    <w:rsid w:val="00F329E1"/>
    <w:rsid w:val="00F32D6B"/>
    <w:rsid w:val="00F32D6E"/>
    <w:rsid w:val="00F32D7F"/>
    <w:rsid w:val="00F32F38"/>
    <w:rsid w:val="00F330F8"/>
    <w:rsid w:val="00F33191"/>
    <w:rsid w:val="00F3328B"/>
    <w:rsid w:val="00F33431"/>
    <w:rsid w:val="00F33D71"/>
    <w:rsid w:val="00F33F69"/>
    <w:rsid w:val="00F344D7"/>
    <w:rsid w:val="00F3472C"/>
    <w:rsid w:val="00F34943"/>
    <w:rsid w:val="00F34B1E"/>
    <w:rsid w:val="00F34CC6"/>
    <w:rsid w:val="00F34CEB"/>
    <w:rsid w:val="00F35164"/>
    <w:rsid w:val="00F35A01"/>
    <w:rsid w:val="00F35C83"/>
    <w:rsid w:val="00F35FF9"/>
    <w:rsid w:val="00F3618C"/>
    <w:rsid w:val="00F36691"/>
    <w:rsid w:val="00F36952"/>
    <w:rsid w:val="00F36BFB"/>
    <w:rsid w:val="00F379AC"/>
    <w:rsid w:val="00F37B6D"/>
    <w:rsid w:val="00F401B8"/>
    <w:rsid w:val="00F40738"/>
    <w:rsid w:val="00F40898"/>
    <w:rsid w:val="00F40DA2"/>
    <w:rsid w:val="00F41A8A"/>
    <w:rsid w:val="00F42092"/>
    <w:rsid w:val="00F421A3"/>
    <w:rsid w:val="00F4238D"/>
    <w:rsid w:val="00F425AF"/>
    <w:rsid w:val="00F42937"/>
    <w:rsid w:val="00F429E6"/>
    <w:rsid w:val="00F4332B"/>
    <w:rsid w:val="00F4353D"/>
    <w:rsid w:val="00F436AF"/>
    <w:rsid w:val="00F439C4"/>
    <w:rsid w:val="00F43D34"/>
    <w:rsid w:val="00F43D63"/>
    <w:rsid w:val="00F4419A"/>
    <w:rsid w:val="00F4463F"/>
    <w:rsid w:val="00F44A9D"/>
    <w:rsid w:val="00F44AA8"/>
    <w:rsid w:val="00F44AD3"/>
    <w:rsid w:val="00F4511C"/>
    <w:rsid w:val="00F45329"/>
    <w:rsid w:val="00F458F1"/>
    <w:rsid w:val="00F45AEB"/>
    <w:rsid w:val="00F45C02"/>
    <w:rsid w:val="00F45DB9"/>
    <w:rsid w:val="00F46088"/>
    <w:rsid w:val="00F461DC"/>
    <w:rsid w:val="00F462B5"/>
    <w:rsid w:val="00F466E5"/>
    <w:rsid w:val="00F46730"/>
    <w:rsid w:val="00F46814"/>
    <w:rsid w:val="00F46D98"/>
    <w:rsid w:val="00F46E7A"/>
    <w:rsid w:val="00F47297"/>
    <w:rsid w:val="00F4731E"/>
    <w:rsid w:val="00F473D3"/>
    <w:rsid w:val="00F4740A"/>
    <w:rsid w:val="00F47708"/>
    <w:rsid w:val="00F47B87"/>
    <w:rsid w:val="00F47E32"/>
    <w:rsid w:val="00F50353"/>
    <w:rsid w:val="00F503D5"/>
    <w:rsid w:val="00F506F1"/>
    <w:rsid w:val="00F5099A"/>
    <w:rsid w:val="00F50E75"/>
    <w:rsid w:val="00F511F9"/>
    <w:rsid w:val="00F515BD"/>
    <w:rsid w:val="00F51617"/>
    <w:rsid w:val="00F516DC"/>
    <w:rsid w:val="00F518D2"/>
    <w:rsid w:val="00F51DF1"/>
    <w:rsid w:val="00F51E05"/>
    <w:rsid w:val="00F51F90"/>
    <w:rsid w:val="00F521AE"/>
    <w:rsid w:val="00F5220F"/>
    <w:rsid w:val="00F523D6"/>
    <w:rsid w:val="00F525F1"/>
    <w:rsid w:val="00F52ADB"/>
    <w:rsid w:val="00F52E70"/>
    <w:rsid w:val="00F53010"/>
    <w:rsid w:val="00F53167"/>
    <w:rsid w:val="00F538D3"/>
    <w:rsid w:val="00F53B4D"/>
    <w:rsid w:val="00F53CC4"/>
    <w:rsid w:val="00F540A3"/>
    <w:rsid w:val="00F542F1"/>
    <w:rsid w:val="00F5468C"/>
    <w:rsid w:val="00F549C9"/>
    <w:rsid w:val="00F54E06"/>
    <w:rsid w:val="00F54E56"/>
    <w:rsid w:val="00F55050"/>
    <w:rsid w:val="00F55DFA"/>
    <w:rsid w:val="00F55E86"/>
    <w:rsid w:val="00F56575"/>
    <w:rsid w:val="00F568B9"/>
    <w:rsid w:val="00F57002"/>
    <w:rsid w:val="00F57087"/>
    <w:rsid w:val="00F574D9"/>
    <w:rsid w:val="00F575AD"/>
    <w:rsid w:val="00F5785E"/>
    <w:rsid w:val="00F5792B"/>
    <w:rsid w:val="00F57FA8"/>
    <w:rsid w:val="00F601A8"/>
    <w:rsid w:val="00F6022B"/>
    <w:rsid w:val="00F6041C"/>
    <w:rsid w:val="00F604B4"/>
    <w:rsid w:val="00F60576"/>
    <w:rsid w:val="00F605E2"/>
    <w:rsid w:val="00F605E7"/>
    <w:rsid w:val="00F60901"/>
    <w:rsid w:val="00F60A5F"/>
    <w:rsid w:val="00F60B81"/>
    <w:rsid w:val="00F60E33"/>
    <w:rsid w:val="00F611C7"/>
    <w:rsid w:val="00F61531"/>
    <w:rsid w:val="00F617E1"/>
    <w:rsid w:val="00F619CC"/>
    <w:rsid w:val="00F61AB7"/>
    <w:rsid w:val="00F61BF3"/>
    <w:rsid w:val="00F61FA4"/>
    <w:rsid w:val="00F62003"/>
    <w:rsid w:val="00F6237D"/>
    <w:rsid w:val="00F6262F"/>
    <w:rsid w:val="00F62639"/>
    <w:rsid w:val="00F628D4"/>
    <w:rsid w:val="00F62B0B"/>
    <w:rsid w:val="00F62F3B"/>
    <w:rsid w:val="00F63203"/>
    <w:rsid w:val="00F635C4"/>
    <w:rsid w:val="00F6379F"/>
    <w:rsid w:val="00F637B1"/>
    <w:rsid w:val="00F63F8F"/>
    <w:rsid w:val="00F641DA"/>
    <w:rsid w:val="00F6479E"/>
    <w:rsid w:val="00F64955"/>
    <w:rsid w:val="00F64D35"/>
    <w:rsid w:val="00F64D45"/>
    <w:rsid w:val="00F651B0"/>
    <w:rsid w:val="00F65E24"/>
    <w:rsid w:val="00F65F47"/>
    <w:rsid w:val="00F66794"/>
    <w:rsid w:val="00F66ED0"/>
    <w:rsid w:val="00F66F69"/>
    <w:rsid w:val="00F673F6"/>
    <w:rsid w:val="00F6766B"/>
    <w:rsid w:val="00F678DB"/>
    <w:rsid w:val="00F67F47"/>
    <w:rsid w:val="00F704AB"/>
    <w:rsid w:val="00F7089B"/>
    <w:rsid w:val="00F70E73"/>
    <w:rsid w:val="00F70ECA"/>
    <w:rsid w:val="00F71546"/>
    <w:rsid w:val="00F717AA"/>
    <w:rsid w:val="00F7186A"/>
    <w:rsid w:val="00F7195A"/>
    <w:rsid w:val="00F71FD8"/>
    <w:rsid w:val="00F72023"/>
    <w:rsid w:val="00F721E3"/>
    <w:rsid w:val="00F72301"/>
    <w:rsid w:val="00F72434"/>
    <w:rsid w:val="00F72558"/>
    <w:rsid w:val="00F72910"/>
    <w:rsid w:val="00F72ED0"/>
    <w:rsid w:val="00F72F33"/>
    <w:rsid w:val="00F730C1"/>
    <w:rsid w:val="00F731A6"/>
    <w:rsid w:val="00F73494"/>
    <w:rsid w:val="00F735E4"/>
    <w:rsid w:val="00F73F57"/>
    <w:rsid w:val="00F744D1"/>
    <w:rsid w:val="00F7458C"/>
    <w:rsid w:val="00F74A89"/>
    <w:rsid w:val="00F75281"/>
    <w:rsid w:val="00F75299"/>
    <w:rsid w:val="00F755A4"/>
    <w:rsid w:val="00F75889"/>
    <w:rsid w:val="00F758CC"/>
    <w:rsid w:val="00F75AE8"/>
    <w:rsid w:val="00F75B05"/>
    <w:rsid w:val="00F75DE9"/>
    <w:rsid w:val="00F7615F"/>
    <w:rsid w:val="00F76183"/>
    <w:rsid w:val="00F762C7"/>
    <w:rsid w:val="00F76549"/>
    <w:rsid w:val="00F7675D"/>
    <w:rsid w:val="00F76B91"/>
    <w:rsid w:val="00F76E76"/>
    <w:rsid w:val="00F76E8C"/>
    <w:rsid w:val="00F77090"/>
    <w:rsid w:val="00F77157"/>
    <w:rsid w:val="00F776E0"/>
    <w:rsid w:val="00F80383"/>
    <w:rsid w:val="00F804D8"/>
    <w:rsid w:val="00F80563"/>
    <w:rsid w:val="00F8066A"/>
    <w:rsid w:val="00F80A5B"/>
    <w:rsid w:val="00F80B70"/>
    <w:rsid w:val="00F80C88"/>
    <w:rsid w:val="00F80CB7"/>
    <w:rsid w:val="00F80CCB"/>
    <w:rsid w:val="00F80D31"/>
    <w:rsid w:val="00F80EB5"/>
    <w:rsid w:val="00F81109"/>
    <w:rsid w:val="00F8130C"/>
    <w:rsid w:val="00F81995"/>
    <w:rsid w:val="00F81FC8"/>
    <w:rsid w:val="00F82419"/>
    <w:rsid w:val="00F82453"/>
    <w:rsid w:val="00F824E4"/>
    <w:rsid w:val="00F828D1"/>
    <w:rsid w:val="00F82BE7"/>
    <w:rsid w:val="00F82E52"/>
    <w:rsid w:val="00F82FA5"/>
    <w:rsid w:val="00F83160"/>
    <w:rsid w:val="00F831EF"/>
    <w:rsid w:val="00F83510"/>
    <w:rsid w:val="00F83676"/>
    <w:rsid w:val="00F837BD"/>
    <w:rsid w:val="00F838B6"/>
    <w:rsid w:val="00F839CA"/>
    <w:rsid w:val="00F83C5E"/>
    <w:rsid w:val="00F83D2F"/>
    <w:rsid w:val="00F83DCA"/>
    <w:rsid w:val="00F83E94"/>
    <w:rsid w:val="00F8427F"/>
    <w:rsid w:val="00F848D6"/>
    <w:rsid w:val="00F84C87"/>
    <w:rsid w:val="00F85283"/>
    <w:rsid w:val="00F853C8"/>
    <w:rsid w:val="00F85451"/>
    <w:rsid w:val="00F85887"/>
    <w:rsid w:val="00F8595B"/>
    <w:rsid w:val="00F859D8"/>
    <w:rsid w:val="00F860C8"/>
    <w:rsid w:val="00F86243"/>
    <w:rsid w:val="00F8649C"/>
    <w:rsid w:val="00F864A3"/>
    <w:rsid w:val="00F86823"/>
    <w:rsid w:val="00F86832"/>
    <w:rsid w:val="00F86A47"/>
    <w:rsid w:val="00F86D96"/>
    <w:rsid w:val="00F86EFC"/>
    <w:rsid w:val="00F87354"/>
    <w:rsid w:val="00F8743E"/>
    <w:rsid w:val="00F875D4"/>
    <w:rsid w:val="00F87E0B"/>
    <w:rsid w:val="00F9060E"/>
    <w:rsid w:val="00F90819"/>
    <w:rsid w:val="00F90966"/>
    <w:rsid w:val="00F90AA1"/>
    <w:rsid w:val="00F90BA0"/>
    <w:rsid w:val="00F90BFD"/>
    <w:rsid w:val="00F90F53"/>
    <w:rsid w:val="00F9134C"/>
    <w:rsid w:val="00F9184F"/>
    <w:rsid w:val="00F91C13"/>
    <w:rsid w:val="00F91D51"/>
    <w:rsid w:val="00F91F07"/>
    <w:rsid w:val="00F91F14"/>
    <w:rsid w:val="00F91FB0"/>
    <w:rsid w:val="00F921F8"/>
    <w:rsid w:val="00F9228A"/>
    <w:rsid w:val="00F9253B"/>
    <w:rsid w:val="00F92AF1"/>
    <w:rsid w:val="00F92B1D"/>
    <w:rsid w:val="00F92E08"/>
    <w:rsid w:val="00F92E77"/>
    <w:rsid w:val="00F9304A"/>
    <w:rsid w:val="00F93113"/>
    <w:rsid w:val="00F935EA"/>
    <w:rsid w:val="00F937B1"/>
    <w:rsid w:val="00F93866"/>
    <w:rsid w:val="00F93C16"/>
    <w:rsid w:val="00F93E6E"/>
    <w:rsid w:val="00F943DC"/>
    <w:rsid w:val="00F94540"/>
    <w:rsid w:val="00F9456E"/>
    <w:rsid w:val="00F946A9"/>
    <w:rsid w:val="00F9513A"/>
    <w:rsid w:val="00F957B5"/>
    <w:rsid w:val="00F95E30"/>
    <w:rsid w:val="00F96114"/>
    <w:rsid w:val="00F962E3"/>
    <w:rsid w:val="00F963D3"/>
    <w:rsid w:val="00F964E4"/>
    <w:rsid w:val="00F96D9E"/>
    <w:rsid w:val="00F96FB0"/>
    <w:rsid w:val="00F97211"/>
    <w:rsid w:val="00F975B5"/>
    <w:rsid w:val="00F9792E"/>
    <w:rsid w:val="00F97F1B"/>
    <w:rsid w:val="00FA05D3"/>
    <w:rsid w:val="00FA0963"/>
    <w:rsid w:val="00FA0DA5"/>
    <w:rsid w:val="00FA0EA1"/>
    <w:rsid w:val="00FA204D"/>
    <w:rsid w:val="00FA2166"/>
    <w:rsid w:val="00FA2C7A"/>
    <w:rsid w:val="00FA2CE2"/>
    <w:rsid w:val="00FA3009"/>
    <w:rsid w:val="00FA309D"/>
    <w:rsid w:val="00FA3160"/>
    <w:rsid w:val="00FA362C"/>
    <w:rsid w:val="00FA382B"/>
    <w:rsid w:val="00FA3E73"/>
    <w:rsid w:val="00FA441B"/>
    <w:rsid w:val="00FA4601"/>
    <w:rsid w:val="00FA4C27"/>
    <w:rsid w:val="00FA4FE9"/>
    <w:rsid w:val="00FA503D"/>
    <w:rsid w:val="00FA526E"/>
    <w:rsid w:val="00FA5569"/>
    <w:rsid w:val="00FA55A0"/>
    <w:rsid w:val="00FA56E9"/>
    <w:rsid w:val="00FA58D7"/>
    <w:rsid w:val="00FA604F"/>
    <w:rsid w:val="00FA6186"/>
    <w:rsid w:val="00FA624D"/>
    <w:rsid w:val="00FA654C"/>
    <w:rsid w:val="00FA6EF3"/>
    <w:rsid w:val="00FA7592"/>
    <w:rsid w:val="00FA763D"/>
    <w:rsid w:val="00FA7F56"/>
    <w:rsid w:val="00FB02BC"/>
    <w:rsid w:val="00FB0302"/>
    <w:rsid w:val="00FB07EF"/>
    <w:rsid w:val="00FB07F0"/>
    <w:rsid w:val="00FB0986"/>
    <w:rsid w:val="00FB0BFF"/>
    <w:rsid w:val="00FB0F57"/>
    <w:rsid w:val="00FB12D6"/>
    <w:rsid w:val="00FB12DB"/>
    <w:rsid w:val="00FB1300"/>
    <w:rsid w:val="00FB15D8"/>
    <w:rsid w:val="00FB1911"/>
    <w:rsid w:val="00FB2175"/>
    <w:rsid w:val="00FB2189"/>
    <w:rsid w:val="00FB2721"/>
    <w:rsid w:val="00FB285E"/>
    <w:rsid w:val="00FB2C03"/>
    <w:rsid w:val="00FB2C9B"/>
    <w:rsid w:val="00FB2FB3"/>
    <w:rsid w:val="00FB3021"/>
    <w:rsid w:val="00FB312D"/>
    <w:rsid w:val="00FB36EE"/>
    <w:rsid w:val="00FB372F"/>
    <w:rsid w:val="00FB38A4"/>
    <w:rsid w:val="00FB3DFF"/>
    <w:rsid w:val="00FB418E"/>
    <w:rsid w:val="00FB49EC"/>
    <w:rsid w:val="00FB4B21"/>
    <w:rsid w:val="00FB4E50"/>
    <w:rsid w:val="00FB4F23"/>
    <w:rsid w:val="00FB4F65"/>
    <w:rsid w:val="00FB5195"/>
    <w:rsid w:val="00FB5978"/>
    <w:rsid w:val="00FB5CF7"/>
    <w:rsid w:val="00FB5EE6"/>
    <w:rsid w:val="00FB62FB"/>
    <w:rsid w:val="00FB631C"/>
    <w:rsid w:val="00FB6530"/>
    <w:rsid w:val="00FB6553"/>
    <w:rsid w:val="00FB682C"/>
    <w:rsid w:val="00FB6A75"/>
    <w:rsid w:val="00FB6F39"/>
    <w:rsid w:val="00FB71DF"/>
    <w:rsid w:val="00FB7619"/>
    <w:rsid w:val="00FB76B3"/>
    <w:rsid w:val="00FB778F"/>
    <w:rsid w:val="00FB7874"/>
    <w:rsid w:val="00FC0239"/>
    <w:rsid w:val="00FC023A"/>
    <w:rsid w:val="00FC0247"/>
    <w:rsid w:val="00FC04CE"/>
    <w:rsid w:val="00FC09DF"/>
    <w:rsid w:val="00FC0D27"/>
    <w:rsid w:val="00FC1910"/>
    <w:rsid w:val="00FC1EF0"/>
    <w:rsid w:val="00FC20A9"/>
    <w:rsid w:val="00FC2321"/>
    <w:rsid w:val="00FC28B3"/>
    <w:rsid w:val="00FC2A4D"/>
    <w:rsid w:val="00FC2AFA"/>
    <w:rsid w:val="00FC2C25"/>
    <w:rsid w:val="00FC2C2F"/>
    <w:rsid w:val="00FC2E98"/>
    <w:rsid w:val="00FC3160"/>
    <w:rsid w:val="00FC31CD"/>
    <w:rsid w:val="00FC34AB"/>
    <w:rsid w:val="00FC354E"/>
    <w:rsid w:val="00FC35A3"/>
    <w:rsid w:val="00FC37BC"/>
    <w:rsid w:val="00FC3AFA"/>
    <w:rsid w:val="00FC4119"/>
    <w:rsid w:val="00FC4565"/>
    <w:rsid w:val="00FC45E0"/>
    <w:rsid w:val="00FC4933"/>
    <w:rsid w:val="00FC4B3F"/>
    <w:rsid w:val="00FC4BB6"/>
    <w:rsid w:val="00FC4F15"/>
    <w:rsid w:val="00FC5369"/>
    <w:rsid w:val="00FC557D"/>
    <w:rsid w:val="00FC5AF9"/>
    <w:rsid w:val="00FC5BF8"/>
    <w:rsid w:val="00FC5D86"/>
    <w:rsid w:val="00FC5F69"/>
    <w:rsid w:val="00FC6124"/>
    <w:rsid w:val="00FC62DF"/>
    <w:rsid w:val="00FC662E"/>
    <w:rsid w:val="00FC6C45"/>
    <w:rsid w:val="00FC7059"/>
    <w:rsid w:val="00FC7747"/>
    <w:rsid w:val="00FC7B57"/>
    <w:rsid w:val="00FC7EFC"/>
    <w:rsid w:val="00FC7FDD"/>
    <w:rsid w:val="00FD00EE"/>
    <w:rsid w:val="00FD014A"/>
    <w:rsid w:val="00FD0460"/>
    <w:rsid w:val="00FD0569"/>
    <w:rsid w:val="00FD067F"/>
    <w:rsid w:val="00FD07C5"/>
    <w:rsid w:val="00FD08F7"/>
    <w:rsid w:val="00FD0D86"/>
    <w:rsid w:val="00FD1175"/>
    <w:rsid w:val="00FD124B"/>
    <w:rsid w:val="00FD1600"/>
    <w:rsid w:val="00FD1651"/>
    <w:rsid w:val="00FD18AD"/>
    <w:rsid w:val="00FD1CDB"/>
    <w:rsid w:val="00FD1D5C"/>
    <w:rsid w:val="00FD1DA5"/>
    <w:rsid w:val="00FD1EE3"/>
    <w:rsid w:val="00FD2036"/>
    <w:rsid w:val="00FD21CA"/>
    <w:rsid w:val="00FD2255"/>
    <w:rsid w:val="00FD2287"/>
    <w:rsid w:val="00FD26C1"/>
    <w:rsid w:val="00FD2ACC"/>
    <w:rsid w:val="00FD2C1F"/>
    <w:rsid w:val="00FD2F45"/>
    <w:rsid w:val="00FD2F75"/>
    <w:rsid w:val="00FD36D7"/>
    <w:rsid w:val="00FD3BCA"/>
    <w:rsid w:val="00FD3E2F"/>
    <w:rsid w:val="00FD3FD9"/>
    <w:rsid w:val="00FD43C7"/>
    <w:rsid w:val="00FD462D"/>
    <w:rsid w:val="00FD4AE3"/>
    <w:rsid w:val="00FD4C54"/>
    <w:rsid w:val="00FD50E1"/>
    <w:rsid w:val="00FD5273"/>
    <w:rsid w:val="00FD58AB"/>
    <w:rsid w:val="00FD59A1"/>
    <w:rsid w:val="00FD62E5"/>
    <w:rsid w:val="00FD660A"/>
    <w:rsid w:val="00FD69D9"/>
    <w:rsid w:val="00FD6B78"/>
    <w:rsid w:val="00FD7763"/>
    <w:rsid w:val="00FD78AE"/>
    <w:rsid w:val="00FD78B0"/>
    <w:rsid w:val="00FD7F40"/>
    <w:rsid w:val="00FE0711"/>
    <w:rsid w:val="00FE09F6"/>
    <w:rsid w:val="00FE0A9C"/>
    <w:rsid w:val="00FE0C66"/>
    <w:rsid w:val="00FE0D47"/>
    <w:rsid w:val="00FE0DB4"/>
    <w:rsid w:val="00FE0EA7"/>
    <w:rsid w:val="00FE101B"/>
    <w:rsid w:val="00FE14A3"/>
    <w:rsid w:val="00FE160B"/>
    <w:rsid w:val="00FE1893"/>
    <w:rsid w:val="00FE18DA"/>
    <w:rsid w:val="00FE1978"/>
    <w:rsid w:val="00FE1F2C"/>
    <w:rsid w:val="00FE2A3E"/>
    <w:rsid w:val="00FE2A40"/>
    <w:rsid w:val="00FE2CC3"/>
    <w:rsid w:val="00FE31CD"/>
    <w:rsid w:val="00FE3748"/>
    <w:rsid w:val="00FE37F6"/>
    <w:rsid w:val="00FE3A4D"/>
    <w:rsid w:val="00FE3EFC"/>
    <w:rsid w:val="00FE4137"/>
    <w:rsid w:val="00FE470C"/>
    <w:rsid w:val="00FE4AE7"/>
    <w:rsid w:val="00FE4BDE"/>
    <w:rsid w:val="00FE519D"/>
    <w:rsid w:val="00FE53DD"/>
    <w:rsid w:val="00FE5801"/>
    <w:rsid w:val="00FE5B46"/>
    <w:rsid w:val="00FE5CC6"/>
    <w:rsid w:val="00FE5F8B"/>
    <w:rsid w:val="00FE6030"/>
    <w:rsid w:val="00FE61DF"/>
    <w:rsid w:val="00FE64B3"/>
    <w:rsid w:val="00FE666F"/>
    <w:rsid w:val="00FE6CF0"/>
    <w:rsid w:val="00FE6F49"/>
    <w:rsid w:val="00FE7276"/>
    <w:rsid w:val="00FE72F3"/>
    <w:rsid w:val="00FE7C6C"/>
    <w:rsid w:val="00FE7D17"/>
    <w:rsid w:val="00FE7E5E"/>
    <w:rsid w:val="00FF06E8"/>
    <w:rsid w:val="00FF0E6D"/>
    <w:rsid w:val="00FF0EE7"/>
    <w:rsid w:val="00FF10CB"/>
    <w:rsid w:val="00FF1946"/>
    <w:rsid w:val="00FF1AE9"/>
    <w:rsid w:val="00FF1F4F"/>
    <w:rsid w:val="00FF1FD2"/>
    <w:rsid w:val="00FF21B3"/>
    <w:rsid w:val="00FF28A7"/>
    <w:rsid w:val="00FF2DD4"/>
    <w:rsid w:val="00FF2ECC"/>
    <w:rsid w:val="00FF312E"/>
    <w:rsid w:val="00FF31CC"/>
    <w:rsid w:val="00FF31F8"/>
    <w:rsid w:val="00FF3469"/>
    <w:rsid w:val="00FF3E26"/>
    <w:rsid w:val="00FF3EE8"/>
    <w:rsid w:val="00FF3FBA"/>
    <w:rsid w:val="00FF3FC3"/>
    <w:rsid w:val="00FF4CE5"/>
    <w:rsid w:val="00FF57D6"/>
    <w:rsid w:val="00FF5ADB"/>
    <w:rsid w:val="00FF5B63"/>
    <w:rsid w:val="00FF6090"/>
    <w:rsid w:val="00FF6581"/>
    <w:rsid w:val="00FF664A"/>
    <w:rsid w:val="00FF6873"/>
    <w:rsid w:val="00FF6FCE"/>
    <w:rsid w:val="00FF723D"/>
    <w:rsid w:val="00FF72A8"/>
    <w:rsid w:val="00FF74E4"/>
    <w:rsid w:val="00FF7662"/>
    <w:rsid w:val="00FF79DF"/>
    <w:rsid w:val="435E0724"/>
    <w:rsid w:val="4407C68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3613050"/>
  <w15:docId w15:val="{16606712-52D8-4584-BDEB-AF0665C35A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lsdException w:name="heading 1" w:uiPriority="0"/>
    <w:lsdException w:name="heading 2" w:semiHidden="1" w:uiPriority="0"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A32AA3"/>
    <w:pPr>
      <w:adjustRightInd w:val="0"/>
      <w:spacing w:after="120" w:line="240" w:lineRule="auto"/>
      <w:textAlignment w:val="baseline"/>
    </w:pPr>
    <w:rPr>
      <w:rFonts w:ascii="Calibri" w:eastAsia="Times New Roman" w:hAnsi="Calibri" w:cs="Calibri"/>
      <w:szCs w:val="21"/>
    </w:rPr>
  </w:style>
  <w:style w:type="paragraph" w:styleId="Heading1">
    <w:name w:val="heading 1"/>
    <w:basedOn w:val="Normal"/>
    <w:next w:val="Normal"/>
    <w:link w:val="Heading1Char"/>
    <w:rsid w:val="00FD50E1"/>
    <w:pPr>
      <w:keepNext/>
      <w:numPr>
        <w:numId w:val="49"/>
      </w:numPr>
      <w:outlineLvl w:val="0"/>
    </w:pPr>
    <w:rPr>
      <w:rFonts w:ascii="Trebuchet MS" w:hAnsi="Trebuchet MS" w:cs="Trebuchet MS"/>
      <w:b/>
      <w:bCs/>
      <w:kern w:val="32"/>
      <w:sz w:val="36"/>
      <w:szCs w:val="36"/>
    </w:rPr>
  </w:style>
  <w:style w:type="paragraph" w:styleId="Heading2">
    <w:name w:val="heading 2"/>
    <w:basedOn w:val="Normal"/>
    <w:next w:val="Normal"/>
    <w:link w:val="Heading2Char"/>
    <w:rsid w:val="00CC5ED8"/>
    <w:pPr>
      <w:keepNext/>
      <w:numPr>
        <w:ilvl w:val="1"/>
        <w:numId w:val="49"/>
      </w:numPr>
      <w:spacing w:before="240"/>
      <w:outlineLvl w:val="1"/>
    </w:pPr>
    <w:rPr>
      <w:rFonts w:ascii="Trebuchet MS" w:eastAsiaTheme="majorEastAsia" w:hAnsi="Trebuchet MS" w:cs="Trebuchet MS"/>
      <w:b/>
      <w:bCs/>
      <w:sz w:val="28"/>
      <w:szCs w:val="28"/>
    </w:rPr>
  </w:style>
  <w:style w:type="paragraph" w:styleId="Heading3">
    <w:name w:val="heading 3"/>
    <w:basedOn w:val="Heading2"/>
    <w:next w:val="Normal"/>
    <w:link w:val="Heading3Char"/>
    <w:uiPriority w:val="9"/>
    <w:unhideWhenUsed/>
    <w:qFormat/>
    <w:rsid w:val="00B96EFD"/>
    <w:pPr>
      <w:numPr>
        <w:ilvl w:val="0"/>
        <w:numId w:val="0"/>
      </w:numPr>
      <w:outlineLvl w:val="2"/>
    </w:pPr>
    <w:rPr>
      <w:sz w:val="22"/>
    </w:rPr>
  </w:style>
  <w:style w:type="paragraph" w:styleId="Heading4">
    <w:name w:val="heading 4"/>
    <w:basedOn w:val="Normal"/>
    <w:next w:val="Normal"/>
    <w:link w:val="Heading4Char"/>
    <w:uiPriority w:val="9"/>
    <w:unhideWhenUsed/>
    <w:qFormat/>
    <w:rsid w:val="001B093D"/>
    <w:pPr>
      <w:keepNext/>
      <w:ind w:left="864" w:hanging="864"/>
      <w:outlineLvl w:val="3"/>
    </w:pPr>
    <w:rPr>
      <w:b/>
    </w:rPr>
  </w:style>
  <w:style w:type="paragraph" w:styleId="Heading5">
    <w:name w:val="heading 5"/>
    <w:basedOn w:val="Normal"/>
    <w:next w:val="Normal"/>
    <w:link w:val="Heading5Char"/>
    <w:uiPriority w:val="9"/>
    <w:unhideWhenUsed/>
    <w:qFormat/>
    <w:rsid w:val="00C35F59"/>
    <w:pPr>
      <w:keepNext/>
      <w:keepLines/>
      <w:spacing w:before="200"/>
      <w:ind w:left="1008" w:hanging="1008"/>
      <w:outlineLvl w:val="4"/>
    </w:pPr>
    <w:rPr>
      <w:rFonts w:asciiTheme="minorHAnsi" w:eastAsiaTheme="majorEastAsia" w:hAnsiTheme="minorHAnsi" w:cstheme="majorBidi"/>
      <w:u w:val="single"/>
    </w:rPr>
  </w:style>
  <w:style w:type="paragraph" w:styleId="Heading6">
    <w:name w:val="heading 6"/>
    <w:basedOn w:val="Normal"/>
    <w:next w:val="Normal"/>
    <w:link w:val="Heading6Char"/>
    <w:uiPriority w:val="9"/>
    <w:unhideWhenUsed/>
    <w:qFormat/>
    <w:rsid w:val="00077D5F"/>
    <w:pPr>
      <w:keepNext/>
      <w:keepLines/>
      <w:outlineLvl w:val="5"/>
    </w:pPr>
    <w:rPr>
      <w:rFonts w:asciiTheme="majorHAnsi" w:eastAsiaTheme="majorEastAsia" w:hAnsiTheme="majorHAnsi" w:cstheme="majorBidi"/>
      <w:i/>
      <w:iCs/>
      <w:color w:val="000000" w:themeColor="text1"/>
    </w:rPr>
  </w:style>
  <w:style w:type="paragraph" w:styleId="Heading7">
    <w:name w:val="heading 7"/>
    <w:basedOn w:val="Normal"/>
    <w:next w:val="Normal"/>
    <w:link w:val="Heading7Char"/>
    <w:uiPriority w:val="9"/>
    <w:unhideWhenUsed/>
    <w:qFormat/>
    <w:rsid w:val="00AA0E8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1754BB"/>
    <w:pPr>
      <w:keepNext/>
      <w:keepLines/>
      <w:spacing w:before="200" w:after="0"/>
      <w:outlineLvl w:val="7"/>
    </w:pPr>
    <w:rPr>
      <w:rFonts w:asciiTheme="minorHAnsi" w:eastAsiaTheme="majorEastAsia" w:hAnsiTheme="minorHAnsi" w:cstheme="majorBidi"/>
      <w:b/>
      <w:szCs w:val="20"/>
    </w:rPr>
  </w:style>
  <w:style w:type="paragraph" w:styleId="Heading9">
    <w:name w:val="heading 9"/>
    <w:basedOn w:val="Normal"/>
    <w:next w:val="Normal"/>
    <w:link w:val="Heading9Char"/>
    <w:uiPriority w:val="9"/>
    <w:semiHidden/>
    <w:unhideWhenUsed/>
    <w:qFormat/>
    <w:rsid w:val="00AA0E8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FD50E1"/>
    <w:rPr>
      <w:rFonts w:ascii="Trebuchet MS" w:eastAsia="Times New Roman" w:hAnsi="Trebuchet MS" w:cs="Trebuchet MS"/>
      <w:b/>
      <w:bCs/>
      <w:kern w:val="32"/>
      <w:sz w:val="36"/>
      <w:szCs w:val="36"/>
    </w:rPr>
  </w:style>
  <w:style w:type="character" w:customStyle="1" w:styleId="Heading2Char">
    <w:name w:val="Heading 2 Char"/>
    <w:basedOn w:val="DefaultParagraphFont"/>
    <w:link w:val="Heading2"/>
    <w:rsid w:val="00CC5ED8"/>
    <w:rPr>
      <w:rFonts w:ascii="Trebuchet MS" w:eastAsiaTheme="majorEastAsia" w:hAnsi="Trebuchet MS" w:cs="Trebuchet MS"/>
      <w:b/>
      <w:bCs/>
      <w:sz w:val="28"/>
      <w:szCs w:val="28"/>
    </w:rPr>
  </w:style>
  <w:style w:type="character" w:customStyle="1" w:styleId="CheckBoxes">
    <w:name w:val="Check Boxes"/>
    <w:basedOn w:val="DefaultParagraphFont"/>
    <w:uiPriority w:val="99"/>
    <w:rsid w:val="00FD50E1"/>
    <w:rPr>
      <w:rFonts w:cs="Times New Roman"/>
      <w:sz w:val="36"/>
      <w:szCs w:val="36"/>
    </w:rPr>
  </w:style>
  <w:style w:type="character" w:styleId="Hyperlink">
    <w:name w:val="Hyperlink"/>
    <w:basedOn w:val="DefaultParagraphFont"/>
    <w:uiPriority w:val="99"/>
    <w:rsid w:val="00FD50E1"/>
    <w:rPr>
      <w:rFonts w:cs="Times New Roman"/>
      <w:color w:val="0000FF"/>
      <w:u w:val="single"/>
    </w:rPr>
  </w:style>
  <w:style w:type="paragraph" w:styleId="FootnoteText">
    <w:name w:val="footnote text"/>
    <w:aliases w:val="Footnote Text Char Char Char Char,Footnote Text Char Char Char Char Char,Footnote Text Char1,Footnote Text Char Char,Char Char Char,Footnote Text Char1 Char Char1,Char Char Char Char Char,Footnote Text Char1 Char Char Char,Email Tex,Car,C"/>
    <w:basedOn w:val="Normal"/>
    <w:link w:val="FootnoteTextChar"/>
    <w:uiPriority w:val="99"/>
    <w:rsid w:val="00B85FCF"/>
    <w:pPr>
      <w:keepLines/>
      <w:spacing w:line="200" w:lineRule="atLeast"/>
    </w:pPr>
    <w:rPr>
      <w:sz w:val="18"/>
      <w:szCs w:val="20"/>
    </w:rPr>
  </w:style>
  <w:style w:type="character" w:customStyle="1" w:styleId="FootnoteTextChar">
    <w:name w:val="Footnote Text Char"/>
    <w:aliases w:val="Footnote Text Char Char Char Char Char1,Footnote Text Char Char Char Char Char Char,Footnote Text Char1 Char,Footnote Text Char Char Char,Char Char Char Char,Footnote Text Char1 Char Char1 Char,Char Char Char Char Char Char,Car Char"/>
    <w:basedOn w:val="DefaultParagraphFont"/>
    <w:link w:val="FootnoteText"/>
    <w:uiPriority w:val="99"/>
    <w:rsid w:val="00B85FCF"/>
    <w:rPr>
      <w:rFonts w:ascii="Calibri" w:eastAsia="Times New Roman" w:hAnsi="Calibri" w:cs="Calibri"/>
      <w:sz w:val="18"/>
      <w:szCs w:val="20"/>
    </w:rPr>
  </w:style>
  <w:style w:type="character" w:styleId="FootnoteReference">
    <w:name w:val="footnote reference"/>
    <w:basedOn w:val="DefaultParagraphFont"/>
    <w:uiPriority w:val="99"/>
    <w:rsid w:val="00FD50E1"/>
    <w:rPr>
      <w:rFonts w:cs="Times New Roman"/>
      <w:vertAlign w:val="superscript"/>
    </w:rPr>
  </w:style>
  <w:style w:type="paragraph" w:customStyle="1" w:styleId="FigureTitle">
    <w:name w:val="Figure Title"/>
    <w:basedOn w:val="FootnoteText"/>
    <w:rsid w:val="0070713D"/>
    <w:pPr>
      <w:numPr>
        <w:ilvl w:val="8"/>
        <w:numId w:val="49"/>
      </w:numPr>
      <w:jc w:val="right"/>
    </w:pPr>
    <w:rPr>
      <w:rFonts w:asciiTheme="minorHAnsi" w:hAnsiTheme="minorHAnsi" w:cs="Trebuchet MS"/>
      <w:b/>
      <w:sz w:val="24"/>
      <w:szCs w:val="22"/>
    </w:rPr>
  </w:style>
  <w:style w:type="paragraph" w:styleId="ListParagraph">
    <w:name w:val="List Paragraph"/>
    <w:basedOn w:val="Normal"/>
    <w:link w:val="ListParagraphChar"/>
    <w:uiPriority w:val="34"/>
    <w:qFormat/>
    <w:rsid w:val="00FD50E1"/>
    <w:pPr>
      <w:ind w:left="720"/>
      <w:contextualSpacing/>
    </w:pPr>
  </w:style>
  <w:style w:type="paragraph" w:customStyle="1" w:styleId="DeterminationText">
    <w:name w:val="Determination Text"/>
    <w:basedOn w:val="Normal"/>
    <w:rsid w:val="00FD50E1"/>
    <w:pPr>
      <w:spacing w:line="276" w:lineRule="auto"/>
    </w:pPr>
  </w:style>
  <w:style w:type="paragraph" w:customStyle="1" w:styleId="NumberedList">
    <w:name w:val="Numbered List"/>
    <w:basedOn w:val="ListParagraph"/>
    <w:qFormat/>
    <w:rsid w:val="00E1061B"/>
    <w:pPr>
      <w:numPr>
        <w:ilvl w:val="1"/>
        <w:numId w:val="28"/>
      </w:numPr>
    </w:pPr>
    <w:rPr>
      <w:szCs w:val="22"/>
    </w:rPr>
  </w:style>
  <w:style w:type="paragraph" w:styleId="Header">
    <w:name w:val="header"/>
    <w:basedOn w:val="Normal"/>
    <w:link w:val="HeaderChar"/>
    <w:unhideWhenUsed/>
    <w:rsid w:val="00FD50E1"/>
    <w:pPr>
      <w:tabs>
        <w:tab w:val="center" w:pos="4680"/>
        <w:tab w:val="right" w:pos="9360"/>
      </w:tabs>
      <w:spacing w:after="0"/>
    </w:pPr>
  </w:style>
  <w:style w:type="character" w:customStyle="1" w:styleId="HeaderChar">
    <w:name w:val="Header Char"/>
    <w:basedOn w:val="DefaultParagraphFont"/>
    <w:link w:val="Header"/>
    <w:rsid w:val="00FD50E1"/>
    <w:rPr>
      <w:rFonts w:ascii="Calibri" w:eastAsia="Times New Roman" w:hAnsi="Calibri" w:cs="Calibri"/>
      <w:sz w:val="21"/>
      <w:szCs w:val="21"/>
    </w:rPr>
  </w:style>
  <w:style w:type="paragraph" w:styleId="Footer">
    <w:name w:val="footer"/>
    <w:basedOn w:val="Normal"/>
    <w:link w:val="FooterChar"/>
    <w:uiPriority w:val="99"/>
    <w:unhideWhenUsed/>
    <w:rsid w:val="00FD50E1"/>
    <w:pPr>
      <w:tabs>
        <w:tab w:val="center" w:pos="4680"/>
        <w:tab w:val="right" w:pos="9360"/>
      </w:tabs>
      <w:spacing w:after="0"/>
    </w:pPr>
  </w:style>
  <w:style w:type="character" w:customStyle="1" w:styleId="FooterChar">
    <w:name w:val="Footer Char"/>
    <w:basedOn w:val="DefaultParagraphFont"/>
    <w:link w:val="Footer"/>
    <w:uiPriority w:val="99"/>
    <w:rsid w:val="00FD50E1"/>
    <w:rPr>
      <w:rFonts w:ascii="Calibri" w:eastAsia="Times New Roman" w:hAnsi="Calibri" w:cs="Calibri"/>
      <w:sz w:val="21"/>
      <w:szCs w:val="21"/>
    </w:rPr>
  </w:style>
  <w:style w:type="character" w:styleId="CommentReference">
    <w:name w:val="annotation reference"/>
    <w:basedOn w:val="DefaultParagraphFont"/>
    <w:uiPriority w:val="99"/>
    <w:semiHidden/>
    <w:unhideWhenUsed/>
    <w:rsid w:val="00FD50E1"/>
    <w:rPr>
      <w:sz w:val="16"/>
      <w:szCs w:val="16"/>
    </w:rPr>
  </w:style>
  <w:style w:type="paragraph" w:styleId="CommentText">
    <w:name w:val="annotation text"/>
    <w:basedOn w:val="Normal"/>
    <w:link w:val="CommentTextChar"/>
    <w:uiPriority w:val="99"/>
    <w:unhideWhenUsed/>
    <w:rsid w:val="00FD50E1"/>
    <w:rPr>
      <w:sz w:val="20"/>
      <w:szCs w:val="20"/>
    </w:rPr>
  </w:style>
  <w:style w:type="character" w:customStyle="1" w:styleId="CommentTextChar">
    <w:name w:val="Comment Text Char"/>
    <w:basedOn w:val="DefaultParagraphFont"/>
    <w:link w:val="CommentText"/>
    <w:uiPriority w:val="99"/>
    <w:rsid w:val="00FD50E1"/>
    <w:rPr>
      <w:rFonts w:ascii="Calibri" w:eastAsia="Times New Roman" w:hAnsi="Calibri" w:cs="Calibri"/>
      <w:sz w:val="20"/>
      <w:szCs w:val="20"/>
    </w:rPr>
  </w:style>
  <w:style w:type="paragraph" w:styleId="CommentSubject">
    <w:name w:val="annotation subject"/>
    <w:basedOn w:val="CommentText"/>
    <w:next w:val="CommentText"/>
    <w:link w:val="CommentSubjectChar"/>
    <w:uiPriority w:val="99"/>
    <w:semiHidden/>
    <w:unhideWhenUsed/>
    <w:rsid w:val="00FD50E1"/>
    <w:rPr>
      <w:b/>
      <w:bCs/>
    </w:rPr>
  </w:style>
  <w:style w:type="character" w:customStyle="1" w:styleId="CommentSubjectChar">
    <w:name w:val="Comment Subject Char"/>
    <w:basedOn w:val="CommentTextChar"/>
    <w:link w:val="CommentSubject"/>
    <w:uiPriority w:val="99"/>
    <w:semiHidden/>
    <w:rsid w:val="00FD50E1"/>
    <w:rPr>
      <w:rFonts w:ascii="Calibri" w:eastAsia="Times New Roman" w:hAnsi="Calibri" w:cs="Calibri"/>
      <w:b/>
      <w:bCs/>
      <w:sz w:val="20"/>
      <w:szCs w:val="20"/>
    </w:rPr>
  </w:style>
  <w:style w:type="paragraph" w:styleId="BalloonText">
    <w:name w:val="Balloon Text"/>
    <w:basedOn w:val="Normal"/>
    <w:link w:val="BalloonTextChar"/>
    <w:uiPriority w:val="99"/>
    <w:semiHidden/>
    <w:unhideWhenUsed/>
    <w:rsid w:val="00FD50E1"/>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FD50E1"/>
    <w:rPr>
      <w:rFonts w:ascii="Tahoma" w:eastAsia="Times New Roman" w:hAnsi="Tahoma" w:cs="Tahoma"/>
      <w:sz w:val="16"/>
      <w:szCs w:val="16"/>
    </w:rPr>
  </w:style>
  <w:style w:type="character" w:customStyle="1" w:styleId="Heading3Char">
    <w:name w:val="Heading 3 Char"/>
    <w:basedOn w:val="DefaultParagraphFont"/>
    <w:link w:val="Heading3"/>
    <w:uiPriority w:val="9"/>
    <w:rsid w:val="00575250"/>
    <w:rPr>
      <w:rFonts w:ascii="Trebuchet MS" w:eastAsiaTheme="majorEastAsia" w:hAnsi="Trebuchet MS" w:cs="Trebuchet MS"/>
      <w:b/>
      <w:bCs/>
      <w:szCs w:val="28"/>
    </w:rPr>
  </w:style>
  <w:style w:type="paragraph" w:customStyle="1" w:styleId="TableText">
    <w:name w:val="Table Text"/>
    <w:basedOn w:val="Normal"/>
    <w:link w:val="TableTextChar"/>
    <w:qFormat/>
    <w:rsid w:val="000743DD"/>
    <w:pPr>
      <w:spacing w:before="60" w:after="60" w:line="276" w:lineRule="auto"/>
    </w:pPr>
    <w:rPr>
      <w:sz w:val="18"/>
      <w:szCs w:val="18"/>
    </w:rPr>
  </w:style>
  <w:style w:type="character" w:customStyle="1" w:styleId="TableTextChar">
    <w:name w:val="Table Text Char"/>
    <w:basedOn w:val="DefaultParagraphFont"/>
    <w:link w:val="TableText"/>
    <w:rsid w:val="000743DD"/>
    <w:rPr>
      <w:rFonts w:ascii="Calibri" w:eastAsia="Times New Roman" w:hAnsi="Calibri" w:cs="Calibri"/>
      <w:sz w:val="18"/>
      <w:szCs w:val="18"/>
    </w:rPr>
  </w:style>
  <w:style w:type="paragraph" w:customStyle="1" w:styleId="TableHeading">
    <w:name w:val="Table Heading"/>
    <w:basedOn w:val="Normal"/>
    <w:qFormat/>
    <w:rsid w:val="003014A4"/>
    <w:pPr>
      <w:keepNext/>
      <w:autoSpaceDE w:val="0"/>
      <w:autoSpaceDN w:val="0"/>
      <w:spacing w:before="120"/>
      <w:textAlignment w:val="auto"/>
    </w:pPr>
    <w:rPr>
      <w:rFonts w:ascii="Trebuchet MS" w:hAnsi="Trebuchet MS" w:cs="Arial"/>
      <w:b/>
      <w:bCs/>
      <w:sz w:val="20"/>
      <w:szCs w:val="18"/>
    </w:rPr>
  </w:style>
  <w:style w:type="paragraph" w:customStyle="1" w:styleId="TableTitle">
    <w:name w:val="Table Title"/>
    <w:basedOn w:val="TOC1"/>
    <w:qFormat/>
    <w:rsid w:val="00174D2A"/>
    <w:pPr>
      <w:keepNext/>
      <w:numPr>
        <w:ilvl w:val="7"/>
        <w:numId w:val="49"/>
      </w:numPr>
      <w:tabs>
        <w:tab w:val="clear" w:pos="9350"/>
      </w:tabs>
      <w:spacing w:before="0" w:after="120"/>
      <w:textAlignment w:val="auto"/>
    </w:pPr>
    <w:rPr>
      <w:rFonts w:eastAsia="Calibri"/>
    </w:rPr>
  </w:style>
  <w:style w:type="paragraph" w:customStyle="1" w:styleId="Preparedfor">
    <w:name w:val="Prepared for:"/>
    <w:basedOn w:val="Normal"/>
    <w:rsid w:val="00FD50E1"/>
    <w:pPr>
      <w:jc w:val="both"/>
    </w:pPr>
    <w:rPr>
      <w:sz w:val="32"/>
      <w:szCs w:val="32"/>
    </w:rPr>
  </w:style>
  <w:style w:type="paragraph" w:customStyle="1" w:styleId="Project">
    <w:name w:val="Project"/>
    <w:basedOn w:val="Title"/>
    <w:rsid w:val="00FD50E1"/>
    <w:pPr>
      <w:pBdr>
        <w:bottom w:val="none" w:sz="0" w:space="0" w:color="auto"/>
      </w:pBdr>
      <w:spacing w:before="240" w:after="60" w:line="264" w:lineRule="auto"/>
      <w:contextualSpacing w:val="0"/>
      <w:outlineLvl w:val="0"/>
    </w:pPr>
    <w:rPr>
      <w:rFonts w:ascii="Calibri" w:eastAsia="Times New Roman" w:hAnsi="Calibri" w:cs="Calibri"/>
      <w:b/>
      <w:bCs/>
      <w:color w:val="auto"/>
      <w:spacing w:val="0"/>
    </w:rPr>
  </w:style>
  <w:style w:type="paragraph" w:styleId="NoSpacing">
    <w:name w:val="No Spacing"/>
    <w:uiPriority w:val="1"/>
    <w:rsid w:val="00FD50E1"/>
    <w:pPr>
      <w:adjustRightInd w:val="0"/>
      <w:spacing w:after="0" w:line="240" w:lineRule="auto"/>
      <w:jc w:val="both"/>
      <w:textAlignment w:val="baseline"/>
    </w:pPr>
    <w:rPr>
      <w:rFonts w:ascii="Calibri" w:eastAsia="Times New Roman" w:hAnsi="Calibri" w:cs="Calibri"/>
      <w:sz w:val="21"/>
      <w:szCs w:val="21"/>
    </w:rPr>
  </w:style>
  <w:style w:type="paragraph" w:styleId="Title">
    <w:name w:val="Title"/>
    <w:basedOn w:val="Normal"/>
    <w:next w:val="Normal"/>
    <w:link w:val="TitleChar"/>
    <w:uiPriority w:val="10"/>
    <w:qFormat/>
    <w:rsid w:val="00FD50E1"/>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D50E1"/>
    <w:rPr>
      <w:rFonts w:asciiTheme="majorHAnsi" w:eastAsiaTheme="majorEastAsia" w:hAnsiTheme="majorHAnsi" w:cstheme="majorBidi"/>
      <w:color w:val="17365D" w:themeColor="text2" w:themeShade="BF"/>
      <w:spacing w:val="5"/>
      <w:kern w:val="28"/>
      <w:sz w:val="52"/>
      <w:szCs w:val="52"/>
    </w:rPr>
  </w:style>
  <w:style w:type="paragraph" w:customStyle="1" w:styleId="PageTitle">
    <w:name w:val="Page Title"/>
    <w:basedOn w:val="Title"/>
    <w:rsid w:val="00FD50E1"/>
    <w:pPr>
      <w:pBdr>
        <w:bottom w:val="none" w:sz="0" w:space="0" w:color="auto"/>
      </w:pBdr>
      <w:spacing w:before="240" w:after="60" w:line="264" w:lineRule="auto"/>
      <w:contextualSpacing w:val="0"/>
      <w:outlineLvl w:val="0"/>
    </w:pPr>
    <w:rPr>
      <w:rFonts w:ascii="Calibri" w:eastAsia="Times New Roman" w:hAnsi="Calibri" w:cs="Calibri"/>
      <w:b/>
      <w:bCs/>
      <w:color w:val="auto"/>
      <w:spacing w:val="0"/>
      <w:sz w:val="32"/>
      <w:szCs w:val="32"/>
    </w:rPr>
  </w:style>
  <w:style w:type="character" w:customStyle="1" w:styleId="ChecklistQuestion">
    <w:name w:val="Checklist Question"/>
    <w:basedOn w:val="DefaultParagraphFont"/>
    <w:rsid w:val="00FD50E1"/>
    <w:rPr>
      <w:rFonts w:ascii="Calibri" w:hAnsi="Calibri" w:cs="Calibri"/>
      <w:sz w:val="19"/>
      <w:szCs w:val="19"/>
    </w:rPr>
  </w:style>
  <w:style w:type="paragraph" w:customStyle="1" w:styleId="ChecklistSignificance">
    <w:name w:val="Checklist Significance"/>
    <w:basedOn w:val="Normal"/>
    <w:rsid w:val="00FD50E1"/>
    <w:pPr>
      <w:spacing w:line="276" w:lineRule="auto"/>
      <w:jc w:val="center"/>
    </w:pPr>
    <w:rPr>
      <w:rFonts w:ascii="Trebuchet MS" w:hAnsi="Trebuchet MS" w:cs="Trebuchet MS"/>
      <w:b/>
      <w:bCs/>
      <w:color w:val="FFFFFF"/>
      <w:sz w:val="20"/>
      <w:szCs w:val="20"/>
    </w:rPr>
  </w:style>
  <w:style w:type="paragraph" w:customStyle="1" w:styleId="LetteredList">
    <w:name w:val="Lettered List"/>
    <w:basedOn w:val="Normal"/>
    <w:rsid w:val="00FD50E1"/>
    <w:pPr>
      <w:keepNext/>
      <w:numPr>
        <w:numId w:val="2"/>
      </w:numPr>
      <w:spacing w:line="280" w:lineRule="atLeast"/>
    </w:pPr>
    <w:rPr>
      <w:b/>
      <w:bCs/>
      <w:szCs w:val="22"/>
    </w:rPr>
  </w:style>
  <w:style w:type="paragraph" w:customStyle="1" w:styleId="Mitigation">
    <w:name w:val="Mitigation"/>
    <w:basedOn w:val="Normal"/>
    <w:rsid w:val="00FD50E1"/>
    <w:pPr>
      <w:autoSpaceDE w:val="0"/>
      <w:autoSpaceDN w:val="0"/>
      <w:ind w:left="1440"/>
      <w:textAlignment w:val="auto"/>
    </w:pPr>
    <w:rPr>
      <w:rFonts w:cs="Georgia"/>
      <w:szCs w:val="22"/>
    </w:rPr>
  </w:style>
  <w:style w:type="paragraph" w:customStyle="1" w:styleId="TableNote">
    <w:name w:val="Table Note"/>
    <w:basedOn w:val="TableText"/>
    <w:qFormat/>
    <w:rsid w:val="00901FAF"/>
    <w:pPr>
      <w:tabs>
        <w:tab w:val="left" w:pos="1290"/>
      </w:tabs>
      <w:autoSpaceDE w:val="0"/>
      <w:autoSpaceDN w:val="0"/>
      <w:spacing w:before="40" w:after="120" w:line="240" w:lineRule="auto"/>
      <w:ind w:left="216" w:hanging="216"/>
      <w:textAlignment w:val="auto"/>
    </w:pPr>
    <w:rPr>
      <w:rFonts w:cs="Arial"/>
      <w:szCs w:val="16"/>
    </w:rPr>
  </w:style>
  <w:style w:type="paragraph" w:styleId="TOCHeading">
    <w:name w:val="TOC Heading"/>
    <w:basedOn w:val="Heading1"/>
    <w:next w:val="Normal"/>
    <w:uiPriority w:val="39"/>
    <w:semiHidden/>
    <w:unhideWhenUsed/>
    <w:qFormat/>
    <w:rsid w:val="00FD50E1"/>
    <w:pPr>
      <w:keepLines/>
      <w:adjustRightInd/>
      <w:spacing w:before="480" w:after="0" w:line="276" w:lineRule="auto"/>
      <w:textAlignment w:val="auto"/>
      <w:outlineLvl w:val="9"/>
    </w:pPr>
    <w:rPr>
      <w:rFonts w:asciiTheme="majorHAnsi" w:eastAsiaTheme="majorEastAsia" w:hAnsiTheme="majorHAnsi" w:cstheme="majorBidi"/>
      <w:color w:val="365F91" w:themeColor="accent1" w:themeShade="BF"/>
      <w:kern w:val="0"/>
      <w:sz w:val="28"/>
      <w:szCs w:val="28"/>
      <w:lang w:eastAsia="ja-JP"/>
    </w:rPr>
  </w:style>
  <w:style w:type="paragraph" w:styleId="TOC1">
    <w:name w:val="toc 1"/>
    <w:basedOn w:val="Normal"/>
    <w:next w:val="Normal"/>
    <w:autoRedefine/>
    <w:uiPriority w:val="39"/>
    <w:unhideWhenUsed/>
    <w:rsid w:val="00541EE2"/>
    <w:pPr>
      <w:tabs>
        <w:tab w:val="left" w:pos="1100"/>
        <w:tab w:val="right" w:leader="dot" w:pos="9350"/>
      </w:tabs>
      <w:spacing w:before="20" w:after="20"/>
      <w:ind w:left="1080" w:hanging="1080"/>
    </w:pPr>
    <w:rPr>
      <w:rFonts w:ascii="Trebuchet MS" w:hAnsi="Trebuchet MS"/>
      <w:bCs/>
      <w:noProof/>
    </w:rPr>
  </w:style>
  <w:style w:type="paragraph" w:styleId="TOC2">
    <w:name w:val="toc 2"/>
    <w:basedOn w:val="Normal"/>
    <w:next w:val="Normal"/>
    <w:autoRedefine/>
    <w:uiPriority w:val="39"/>
    <w:unhideWhenUsed/>
    <w:rsid w:val="001627DD"/>
    <w:pPr>
      <w:tabs>
        <w:tab w:val="left" w:pos="1080"/>
        <w:tab w:val="right" w:leader="dot" w:pos="9350"/>
      </w:tabs>
      <w:spacing w:before="40" w:after="40"/>
      <w:ind w:left="822" w:hanging="274"/>
    </w:pPr>
    <w:rPr>
      <w:noProof/>
    </w:rPr>
  </w:style>
  <w:style w:type="paragraph" w:styleId="TOC3">
    <w:name w:val="toc 3"/>
    <w:basedOn w:val="Normal"/>
    <w:next w:val="Normal"/>
    <w:autoRedefine/>
    <w:uiPriority w:val="39"/>
    <w:unhideWhenUsed/>
    <w:rsid w:val="00FD50E1"/>
    <w:pPr>
      <w:spacing w:after="100"/>
      <w:ind w:left="420"/>
    </w:pPr>
  </w:style>
  <w:style w:type="paragraph" w:styleId="TOC4">
    <w:name w:val="toc 4"/>
    <w:basedOn w:val="Normal"/>
    <w:next w:val="Normal"/>
    <w:autoRedefine/>
    <w:uiPriority w:val="39"/>
    <w:unhideWhenUsed/>
    <w:rsid w:val="00FD50E1"/>
    <w:pPr>
      <w:adjustRightInd/>
      <w:spacing w:after="100" w:line="276" w:lineRule="auto"/>
      <w:ind w:left="660"/>
      <w:textAlignment w:val="auto"/>
    </w:pPr>
    <w:rPr>
      <w:rFonts w:asciiTheme="minorHAnsi" w:eastAsiaTheme="minorEastAsia" w:hAnsiTheme="minorHAnsi" w:cstheme="minorBidi"/>
      <w:szCs w:val="22"/>
    </w:rPr>
  </w:style>
  <w:style w:type="paragraph" w:styleId="TOC5">
    <w:name w:val="toc 5"/>
    <w:basedOn w:val="Normal"/>
    <w:next w:val="Normal"/>
    <w:autoRedefine/>
    <w:uiPriority w:val="39"/>
    <w:unhideWhenUsed/>
    <w:rsid w:val="00FD50E1"/>
    <w:pPr>
      <w:adjustRightInd/>
      <w:spacing w:after="100" w:line="276" w:lineRule="auto"/>
      <w:ind w:left="880"/>
      <w:textAlignment w:val="auto"/>
    </w:pPr>
    <w:rPr>
      <w:rFonts w:asciiTheme="minorHAnsi" w:eastAsiaTheme="minorEastAsia" w:hAnsiTheme="minorHAnsi" w:cstheme="minorBidi"/>
      <w:szCs w:val="22"/>
    </w:rPr>
  </w:style>
  <w:style w:type="paragraph" w:styleId="TOC6">
    <w:name w:val="toc 6"/>
    <w:basedOn w:val="Normal"/>
    <w:next w:val="Normal"/>
    <w:autoRedefine/>
    <w:uiPriority w:val="39"/>
    <w:unhideWhenUsed/>
    <w:rsid w:val="00FD50E1"/>
    <w:pPr>
      <w:adjustRightInd/>
      <w:spacing w:after="100" w:line="276" w:lineRule="auto"/>
      <w:ind w:left="1100"/>
      <w:textAlignment w:val="auto"/>
    </w:pPr>
    <w:rPr>
      <w:rFonts w:asciiTheme="minorHAnsi" w:eastAsiaTheme="minorEastAsia" w:hAnsiTheme="minorHAnsi" w:cstheme="minorBidi"/>
      <w:szCs w:val="22"/>
    </w:rPr>
  </w:style>
  <w:style w:type="paragraph" w:styleId="TOC7">
    <w:name w:val="toc 7"/>
    <w:basedOn w:val="Normal"/>
    <w:next w:val="Normal"/>
    <w:autoRedefine/>
    <w:uiPriority w:val="39"/>
    <w:unhideWhenUsed/>
    <w:rsid w:val="00FD50E1"/>
    <w:pPr>
      <w:adjustRightInd/>
      <w:spacing w:after="100" w:line="276" w:lineRule="auto"/>
      <w:ind w:left="1320"/>
      <w:textAlignment w:val="auto"/>
    </w:pPr>
    <w:rPr>
      <w:rFonts w:asciiTheme="minorHAnsi" w:eastAsiaTheme="minorEastAsia" w:hAnsiTheme="minorHAnsi" w:cstheme="minorBidi"/>
      <w:szCs w:val="22"/>
    </w:rPr>
  </w:style>
  <w:style w:type="paragraph" w:styleId="TOC8">
    <w:name w:val="toc 8"/>
    <w:basedOn w:val="Normal"/>
    <w:next w:val="Normal"/>
    <w:autoRedefine/>
    <w:uiPriority w:val="39"/>
    <w:unhideWhenUsed/>
    <w:rsid w:val="00FD50E1"/>
    <w:pPr>
      <w:adjustRightInd/>
      <w:spacing w:after="100" w:line="276" w:lineRule="auto"/>
      <w:ind w:left="1540"/>
      <w:textAlignment w:val="auto"/>
    </w:pPr>
    <w:rPr>
      <w:rFonts w:asciiTheme="minorHAnsi" w:eastAsiaTheme="minorEastAsia" w:hAnsiTheme="minorHAnsi" w:cstheme="minorBidi"/>
      <w:szCs w:val="22"/>
    </w:rPr>
  </w:style>
  <w:style w:type="paragraph" w:styleId="TOC9">
    <w:name w:val="toc 9"/>
    <w:basedOn w:val="Normal"/>
    <w:next w:val="Normal"/>
    <w:autoRedefine/>
    <w:uiPriority w:val="39"/>
    <w:unhideWhenUsed/>
    <w:rsid w:val="00FD50E1"/>
    <w:pPr>
      <w:adjustRightInd/>
      <w:spacing w:after="100" w:line="276" w:lineRule="auto"/>
      <w:ind w:left="1760"/>
      <w:textAlignment w:val="auto"/>
    </w:pPr>
    <w:rPr>
      <w:rFonts w:asciiTheme="minorHAnsi" w:eastAsiaTheme="minorEastAsia" w:hAnsiTheme="minorHAnsi" w:cstheme="minorBidi"/>
      <w:szCs w:val="22"/>
    </w:rPr>
  </w:style>
  <w:style w:type="paragraph" w:customStyle="1" w:styleId="TableSubHeading">
    <w:name w:val="Table SubHeading"/>
    <w:basedOn w:val="TableText"/>
    <w:rsid w:val="00FD50E1"/>
    <w:pPr>
      <w:keepNext/>
      <w:autoSpaceDE w:val="0"/>
      <w:autoSpaceDN w:val="0"/>
      <w:spacing w:before="240"/>
      <w:textAlignment w:val="auto"/>
    </w:pPr>
    <w:rPr>
      <w:rFonts w:cs="Arial"/>
      <w:b/>
      <w:sz w:val="19"/>
    </w:rPr>
  </w:style>
  <w:style w:type="character" w:customStyle="1" w:styleId="Heading4Char">
    <w:name w:val="Heading 4 Char"/>
    <w:basedOn w:val="DefaultParagraphFont"/>
    <w:link w:val="Heading4"/>
    <w:uiPriority w:val="9"/>
    <w:rsid w:val="001B093D"/>
    <w:rPr>
      <w:rFonts w:ascii="Calibri" w:eastAsia="Times New Roman" w:hAnsi="Calibri" w:cs="Calibri"/>
      <w:b/>
      <w:szCs w:val="21"/>
    </w:rPr>
  </w:style>
  <w:style w:type="paragraph" w:customStyle="1" w:styleId="12spaceChar">
    <w:name w:val="1.2 space Char"/>
    <w:basedOn w:val="Normal"/>
    <w:link w:val="12spaceCharChar"/>
    <w:rsid w:val="00FD50E1"/>
    <w:pPr>
      <w:adjustRightInd/>
      <w:spacing w:after="240" w:line="288" w:lineRule="exact"/>
      <w:textAlignment w:val="auto"/>
    </w:pPr>
    <w:rPr>
      <w:rFonts w:cs="Times New Roman"/>
      <w:szCs w:val="22"/>
    </w:rPr>
  </w:style>
  <w:style w:type="character" w:customStyle="1" w:styleId="12spaceCharChar">
    <w:name w:val="1.2 space Char Char"/>
    <w:link w:val="12spaceChar"/>
    <w:rsid w:val="00FD50E1"/>
    <w:rPr>
      <w:rFonts w:ascii="Calibri" w:eastAsia="Times New Roman" w:hAnsi="Calibri" w:cs="Times New Roman"/>
    </w:rPr>
  </w:style>
  <w:style w:type="paragraph" w:styleId="BodyText">
    <w:name w:val="Body Text"/>
    <w:basedOn w:val="Normal"/>
    <w:link w:val="BodyTextChar"/>
    <w:qFormat/>
    <w:rsid w:val="00F875D4"/>
    <w:pPr>
      <w:adjustRightInd/>
      <w:spacing w:line="276" w:lineRule="auto"/>
      <w:textAlignment w:val="auto"/>
    </w:pPr>
    <w:rPr>
      <w:rFonts w:cs="Times New Roman"/>
      <w:szCs w:val="22"/>
    </w:rPr>
  </w:style>
  <w:style w:type="character" w:customStyle="1" w:styleId="BodyTextChar">
    <w:name w:val="Body Text Char"/>
    <w:basedOn w:val="DefaultParagraphFont"/>
    <w:link w:val="BodyText"/>
    <w:rsid w:val="00F875D4"/>
    <w:rPr>
      <w:rFonts w:ascii="Calibri" w:eastAsia="Times New Roman" w:hAnsi="Calibri" w:cs="Times New Roman"/>
    </w:rPr>
  </w:style>
  <w:style w:type="paragraph" w:customStyle="1" w:styleId="Default">
    <w:name w:val="Default"/>
    <w:rsid w:val="00FD50E1"/>
    <w:pPr>
      <w:autoSpaceDE w:val="0"/>
      <w:autoSpaceDN w:val="0"/>
      <w:adjustRightInd w:val="0"/>
      <w:spacing w:after="0" w:line="240" w:lineRule="auto"/>
    </w:pPr>
    <w:rPr>
      <w:rFonts w:ascii="Arial" w:hAnsi="Arial" w:cs="Arial"/>
      <w:color w:val="000000"/>
      <w:sz w:val="24"/>
      <w:szCs w:val="24"/>
    </w:rPr>
  </w:style>
  <w:style w:type="paragraph" w:styleId="Revision">
    <w:name w:val="Revision"/>
    <w:hidden/>
    <w:uiPriority w:val="99"/>
    <w:semiHidden/>
    <w:rsid w:val="00B57AF3"/>
    <w:pPr>
      <w:spacing w:after="0" w:line="240" w:lineRule="auto"/>
    </w:pPr>
    <w:rPr>
      <w:rFonts w:ascii="Calibri" w:eastAsia="Times New Roman" w:hAnsi="Calibri" w:cs="Calibri"/>
      <w:sz w:val="21"/>
      <w:szCs w:val="21"/>
    </w:rPr>
  </w:style>
  <w:style w:type="paragraph" w:customStyle="1" w:styleId="TableFootnote">
    <w:name w:val="Table Footnote"/>
    <w:basedOn w:val="Normal"/>
    <w:rsid w:val="00FD50E1"/>
    <w:pPr>
      <w:adjustRightInd/>
      <w:spacing w:after="200" w:line="276" w:lineRule="auto"/>
      <w:textAlignment w:val="auto"/>
    </w:pPr>
    <w:rPr>
      <w:rFonts w:cs="Times New Roman"/>
      <w:position w:val="4"/>
      <w:sz w:val="18"/>
      <w:szCs w:val="22"/>
    </w:rPr>
  </w:style>
  <w:style w:type="table" w:styleId="TableGrid">
    <w:name w:val="Table Grid"/>
    <w:aliases w:val="DKS Table Style"/>
    <w:basedOn w:val="TableNormal"/>
    <w:uiPriority w:val="39"/>
    <w:rsid w:val="00753D5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itigationMeasures">
    <w:name w:val="Mitigation Measures"/>
    <w:basedOn w:val="Normal"/>
    <w:link w:val="MitigationMeasuresChar"/>
    <w:qFormat/>
    <w:rsid w:val="00A922D0"/>
    <w:pPr>
      <w:ind w:left="360"/>
    </w:pPr>
    <w:rPr>
      <w:b/>
      <w:i/>
    </w:rPr>
  </w:style>
  <w:style w:type="character" w:customStyle="1" w:styleId="MitigationMeasuresChar">
    <w:name w:val="Mitigation Measures Char"/>
    <w:basedOn w:val="DefaultParagraphFont"/>
    <w:link w:val="MitigationMeasures"/>
    <w:rsid w:val="00A922D0"/>
    <w:rPr>
      <w:rFonts w:ascii="Calibri" w:eastAsia="Times New Roman" w:hAnsi="Calibri" w:cs="Calibri"/>
      <w:b/>
      <w:i/>
      <w:szCs w:val="21"/>
    </w:rPr>
  </w:style>
  <w:style w:type="character" w:customStyle="1" w:styleId="Heading5Char">
    <w:name w:val="Heading 5 Char"/>
    <w:basedOn w:val="DefaultParagraphFont"/>
    <w:link w:val="Heading5"/>
    <w:uiPriority w:val="9"/>
    <w:rsid w:val="00C35F59"/>
    <w:rPr>
      <w:rFonts w:eastAsiaTheme="majorEastAsia" w:cstheme="majorBidi"/>
      <w:szCs w:val="21"/>
      <w:u w:val="single"/>
    </w:rPr>
  </w:style>
  <w:style w:type="character" w:customStyle="1" w:styleId="Heading6Char">
    <w:name w:val="Heading 6 Char"/>
    <w:basedOn w:val="DefaultParagraphFont"/>
    <w:link w:val="Heading6"/>
    <w:uiPriority w:val="9"/>
    <w:rsid w:val="00077D5F"/>
    <w:rPr>
      <w:rFonts w:asciiTheme="majorHAnsi" w:eastAsiaTheme="majorEastAsia" w:hAnsiTheme="majorHAnsi" w:cstheme="majorBidi"/>
      <w:i/>
      <w:iCs/>
      <w:color w:val="000000" w:themeColor="text1"/>
      <w:szCs w:val="21"/>
    </w:rPr>
  </w:style>
  <w:style w:type="character" w:customStyle="1" w:styleId="Heading7Char">
    <w:name w:val="Heading 7 Char"/>
    <w:basedOn w:val="DefaultParagraphFont"/>
    <w:link w:val="Heading7"/>
    <w:uiPriority w:val="9"/>
    <w:rsid w:val="00AA0E8F"/>
    <w:rPr>
      <w:rFonts w:asciiTheme="majorHAnsi" w:eastAsiaTheme="majorEastAsia" w:hAnsiTheme="majorHAnsi" w:cstheme="majorBidi"/>
      <w:i/>
      <w:iCs/>
      <w:color w:val="404040" w:themeColor="text1" w:themeTint="BF"/>
      <w:szCs w:val="21"/>
    </w:rPr>
  </w:style>
  <w:style w:type="character" w:customStyle="1" w:styleId="Heading8Char">
    <w:name w:val="Heading 8 Char"/>
    <w:basedOn w:val="DefaultParagraphFont"/>
    <w:link w:val="Heading8"/>
    <w:uiPriority w:val="9"/>
    <w:rsid w:val="001754BB"/>
    <w:rPr>
      <w:rFonts w:eastAsiaTheme="majorEastAsia" w:cstheme="majorBidi"/>
      <w:b/>
      <w:szCs w:val="20"/>
    </w:rPr>
  </w:style>
  <w:style w:type="character" w:customStyle="1" w:styleId="Heading9Char">
    <w:name w:val="Heading 9 Char"/>
    <w:basedOn w:val="DefaultParagraphFont"/>
    <w:link w:val="Heading9"/>
    <w:uiPriority w:val="9"/>
    <w:semiHidden/>
    <w:rsid w:val="00AA0E8F"/>
    <w:rPr>
      <w:rFonts w:asciiTheme="majorHAnsi" w:eastAsiaTheme="majorEastAsia" w:hAnsiTheme="majorHAnsi" w:cstheme="majorBidi"/>
      <w:i/>
      <w:iCs/>
      <w:color w:val="404040" w:themeColor="text1" w:themeTint="BF"/>
      <w:sz w:val="20"/>
      <w:szCs w:val="20"/>
    </w:rPr>
  </w:style>
  <w:style w:type="character" w:customStyle="1" w:styleId="apple-converted-space">
    <w:name w:val="apple-converted-space"/>
    <w:basedOn w:val="DefaultParagraphFont"/>
    <w:rsid w:val="001A7108"/>
  </w:style>
  <w:style w:type="character" w:styleId="FollowedHyperlink">
    <w:name w:val="FollowedHyperlink"/>
    <w:basedOn w:val="DefaultParagraphFont"/>
    <w:uiPriority w:val="99"/>
    <w:semiHidden/>
    <w:unhideWhenUsed/>
    <w:rsid w:val="001A7108"/>
    <w:rPr>
      <w:color w:val="800080" w:themeColor="followedHyperlink"/>
      <w:u w:val="single"/>
    </w:rPr>
  </w:style>
  <w:style w:type="paragraph" w:styleId="Caption">
    <w:name w:val="caption"/>
    <w:basedOn w:val="FigureCaption"/>
    <w:next w:val="Normal"/>
    <w:link w:val="CaptionChar"/>
    <w:unhideWhenUsed/>
    <w:rsid w:val="00E3291C"/>
  </w:style>
  <w:style w:type="paragraph" w:customStyle="1" w:styleId="Normal1">
    <w:name w:val="Normal1"/>
    <w:basedOn w:val="Normal"/>
    <w:uiPriority w:val="99"/>
    <w:rsid w:val="00BC4CEE"/>
    <w:pPr>
      <w:autoSpaceDE w:val="0"/>
      <w:autoSpaceDN w:val="0"/>
      <w:textAlignment w:val="auto"/>
    </w:pPr>
    <w:rPr>
      <w:rFonts w:ascii="Times New Roman" w:hAnsi="Times New Roman" w:cs="Times New Roman"/>
      <w:szCs w:val="22"/>
    </w:rPr>
  </w:style>
  <w:style w:type="paragraph" w:customStyle="1" w:styleId="ImpactHeading">
    <w:name w:val="Impact Heading"/>
    <w:basedOn w:val="BodyText"/>
    <w:link w:val="ImpactHeadingChar"/>
    <w:qFormat/>
    <w:rsid w:val="00EC3528"/>
    <w:pPr>
      <w:keepNext/>
      <w:numPr>
        <w:numId w:val="47"/>
      </w:numPr>
      <w:spacing w:line="240" w:lineRule="auto"/>
    </w:pPr>
    <w:rPr>
      <w:b/>
    </w:rPr>
  </w:style>
  <w:style w:type="character" w:customStyle="1" w:styleId="ImpactHeadingChar">
    <w:name w:val="Impact Heading Char"/>
    <w:basedOn w:val="BodyTextChar"/>
    <w:link w:val="ImpactHeading"/>
    <w:rsid w:val="00EC3528"/>
    <w:rPr>
      <w:rFonts w:ascii="Calibri" w:eastAsia="Times New Roman" w:hAnsi="Calibri" w:cs="Times New Roman"/>
      <w:b/>
    </w:rPr>
  </w:style>
  <w:style w:type="paragraph" w:customStyle="1" w:styleId="textbullet">
    <w:name w:val="text bullet"/>
    <w:basedOn w:val="BodyText"/>
    <w:qFormat/>
    <w:rsid w:val="00E1061B"/>
    <w:pPr>
      <w:numPr>
        <w:numId w:val="87"/>
      </w:numPr>
      <w:spacing w:before="120"/>
    </w:pPr>
  </w:style>
  <w:style w:type="character" w:customStyle="1" w:styleId="CaptionChar">
    <w:name w:val="Caption Char"/>
    <w:link w:val="Caption"/>
    <w:locked/>
    <w:rsid w:val="00E3291C"/>
    <w:rPr>
      <w:rFonts w:ascii="Trebuchet MS" w:eastAsia="Times New Roman" w:hAnsi="Trebuchet MS" w:cs="Trebuchet MS"/>
      <w:b/>
      <w:bCs/>
    </w:rPr>
  </w:style>
  <w:style w:type="paragraph" w:customStyle="1" w:styleId="HReportText">
    <w:name w:val="H Report Text"/>
    <w:basedOn w:val="Normal"/>
    <w:link w:val="HReportTextChar"/>
    <w:qFormat/>
    <w:rsid w:val="005B55D6"/>
    <w:pPr>
      <w:adjustRightInd/>
      <w:spacing w:after="160"/>
      <w:textAlignment w:val="auto"/>
    </w:pPr>
    <w:rPr>
      <w:rFonts w:ascii="Arial" w:eastAsia="PMingLiU" w:hAnsi="Arial" w:cs="Times New Roman"/>
      <w:szCs w:val="22"/>
    </w:rPr>
  </w:style>
  <w:style w:type="character" w:customStyle="1" w:styleId="HReportTextChar">
    <w:name w:val="H Report Text Char"/>
    <w:link w:val="HReportText"/>
    <w:rsid w:val="005B55D6"/>
    <w:rPr>
      <w:rFonts w:ascii="Arial" w:eastAsia="PMingLiU" w:hAnsi="Arial" w:cs="Times New Roman"/>
    </w:rPr>
  </w:style>
  <w:style w:type="paragraph" w:customStyle="1" w:styleId="Text">
    <w:name w:val="Text"/>
    <w:link w:val="TextChar2"/>
    <w:rsid w:val="00B11B37"/>
    <w:pPr>
      <w:spacing w:after="120" w:line="240" w:lineRule="auto"/>
    </w:pPr>
    <w:rPr>
      <w:rFonts w:ascii="Arial" w:eastAsia="PMingLiU" w:hAnsi="Arial" w:cs="Times New Roman"/>
      <w:noProof/>
      <w:sz w:val="20"/>
      <w:szCs w:val="20"/>
    </w:rPr>
  </w:style>
  <w:style w:type="character" w:customStyle="1" w:styleId="TextChar2">
    <w:name w:val="Text Char2"/>
    <w:link w:val="Text"/>
    <w:locked/>
    <w:rsid w:val="00B11B37"/>
    <w:rPr>
      <w:rFonts w:ascii="Arial" w:eastAsia="PMingLiU" w:hAnsi="Arial" w:cs="Times New Roman"/>
      <w:noProof/>
      <w:sz w:val="20"/>
      <w:szCs w:val="20"/>
    </w:rPr>
  </w:style>
  <w:style w:type="paragraph" w:customStyle="1" w:styleId="TableNotes">
    <w:name w:val="Table Notes"/>
    <w:basedOn w:val="Normal"/>
    <w:link w:val="TableNotesChar"/>
    <w:uiPriority w:val="33"/>
    <w:qFormat/>
    <w:rsid w:val="00B42A51"/>
    <w:pPr>
      <w:adjustRightInd/>
      <w:spacing w:before="60" w:after="60"/>
      <w:textAlignment w:val="auto"/>
    </w:pPr>
    <w:rPr>
      <w:rFonts w:asciiTheme="minorHAnsi" w:hAnsiTheme="minorHAnsi" w:cs="Times New Roman"/>
      <w:bCs/>
      <w:sz w:val="16"/>
      <w:szCs w:val="16"/>
    </w:rPr>
  </w:style>
  <w:style w:type="character" w:customStyle="1" w:styleId="TableNotesChar">
    <w:name w:val="Table Notes Char"/>
    <w:link w:val="TableNotes"/>
    <w:uiPriority w:val="33"/>
    <w:locked/>
    <w:rsid w:val="00B42A51"/>
    <w:rPr>
      <w:rFonts w:eastAsia="Times New Roman" w:cs="Times New Roman"/>
      <w:bCs/>
      <w:sz w:val="16"/>
      <w:szCs w:val="16"/>
    </w:rPr>
  </w:style>
  <w:style w:type="paragraph" w:customStyle="1" w:styleId="TableCaption">
    <w:name w:val="Table Caption"/>
    <w:basedOn w:val="Normal"/>
    <w:uiPriority w:val="11"/>
    <w:rsid w:val="00B42A51"/>
    <w:pPr>
      <w:keepNext/>
      <w:keepLines/>
      <w:tabs>
        <w:tab w:val="left" w:pos="963"/>
      </w:tabs>
      <w:adjustRightInd/>
      <w:spacing w:before="240" w:after="60"/>
      <w:textAlignment w:val="auto"/>
      <w:outlineLvl w:val="0"/>
    </w:pPr>
    <w:rPr>
      <w:rFonts w:ascii="Century Gothic" w:hAnsi="Century Gothic" w:cs="Times New Roman"/>
      <w:b/>
      <w:sz w:val="20"/>
      <w:szCs w:val="20"/>
    </w:rPr>
  </w:style>
  <w:style w:type="paragraph" w:customStyle="1" w:styleId="TableHeadings">
    <w:name w:val="Table Headings"/>
    <w:basedOn w:val="Normal"/>
    <w:link w:val="TableHeadingsChar"/>
    <w:uiPriority w:val="59"/>
    <w:qFormat/>
    <w:rsid w:val="00B42A51"/>
    <w:pPr>
      <w:overflowPunct w:val="0"/>
      <w:autoSpaceDE w:val="0"/>
      <w:autoSpaceDN w:val="0"/>
      <w:spacing w:before="40" w:after="40"/>
    </w:pPr>
    <w:rPr>
      <w:rFonts w:asciiTheme="minorHAnsi" w:eastAsiaTheme="minorHAnsi" w:hAnsiTheme="minorHAnsi" w:cstheme="minorBidi"/>
      <w:b/>
      <w:sz w:val="18"/>
      <w:szCs w:val="18"/>
    </w:rPr>
  </w:style>
  <w:style w:type="character" w:customStyle="1" w:styleId="TableHeadingsChar">
    <w:name w:val="Table Headings Char"/>
    <w:basedOn w:val="DefaultParagraphFont"/>
    <w:link w:val="TableHeadings"/>
    <w:uiPriority w:val="59"/>
    <w:rsid w:val="00B42A51"/>
    <w:rPr>
      <w:b/>
      <w:sz w:val="18"/>
      <w:szCs w:val="18"/>
    </w:rPr>
  </w:style>
  <w:style w:type="paragraph" w:customStyle="1" w:styleId="LList">
    <w:name w:val="L List"/>
    <w:basedOn w:val="Normal"/>
    <w:uiPriority w:val="59"/>
    <w:qFormat/>
    <w:rsid w:val="00B42A51"/>
    <w:pPr>
      <w:keepNext/>
      <w:numPr>
        <w:numId w:val="22"/>
      </w:numPr>
      <w:adjustRightInd/>
      <w:spacing w:before="240"/>
      <w:textAlignment w:val="auto"/>
    </w:pPr>
    <w:rPr>
      <w:rFonts w:ascii="Century Gothic" w:hAnsi="Century Gothic" w:cs="Times New Roman"/>
      <w:b/>
      <w:sz w:val="24"/>
    </w:rPr>
  </w:style>
  <w:style w:type="paragraph" w:customStyle="1" w:styleId="EIRTableText">
    <w:name w:val="EIR Table Text"/>
    <w:basedOn w:val="Normal"/>
    <w:uiPriority w:val="59"/>
    <w:qFormat/>
    <w:rsid w:val="00B42A51"/>
    <w:pPr>
      <w:adjustRightInd/>
      <w:spacing w:before="40" w:after="40"/>
      <w:textAlignment w:val="auto"/>
    </w:pPr>
    <w:rPr>
      <w:rFonts w:asciiTheme="minorHAnsi" w:hAnsiTheme="minorHAnsi" w:cs="Times New Roman"/>
      <w:bCs/>
      <w:sz w:val="18"/>
      <w:szCs w:val="18"/>
    </w:rPr>
  </w:style>
  <w:style w:type="paragraph" w:customStyle="1" w:styleId="EIRTableNotes">
    <w:name w:val="EIR Table Notes"/>
    <w:basedOn w:val="Normal"/>
    <w:uiPriority w:val="59"/>
    <w:qFormat/>
    <w:rsid w:val="00B42A51"/>
    <w:pPr>
      <w:overflowPunct w:val="0"/>
      <w:autoSpaceDE w:val="0"/>
      <w:autoSpaceDN w:val="0"/>
      <w:spacing w:before="60" w:after="60"/>
    </w:pPr>
    <w:rPr>
      <w:rFonts w:asciiTheme="minorHAnsi" w:hAnsiTheme="minorHAnsi" w:cs="Times New Roman"/>
      <w:sz w:val="16"/>
      <w:szCs w:val="16"/>
    </w:rPr>
  </w:style>
  <w:style w:type="paragraph" w:customStyle="1" w:styleId="EIRTableColumnHeadings">
    <w:name w:val="EIR Table Column Headings"/>
    <w:basedOn w:val="Normal"/>
    <w:uiPriority w:val="59"/>
    <w:qFormat/>
    <w:rsid w:val="00B42A51"/>
    <w:pPr>
      <w:keepNext/>
      <w:adjustRightInd/>
      <w:spacing w:before="40" w:after="40"/>
      <w:textAlignment w:val="auto"/>
    </w:pPr>
    <w:rPr>
      <w:rFonts w:asciiTheme="minorHAnsi" w:hAnsiTheme="minorHAnsi" w:cs="Times New Roman"/>
      <w:b/>
      <w:color w:val="FFFFFF" w:themeColor="background1"/>
      <w:sz w:val="18"/>
      <w:szCs w:val="20"/>
    </w:rPr>
  </w:style>
  <w:style w:type="paragraph" w:customStyle="1" w:styleId="EIRBodyText">
    <w:name w:val="EIR Body Text"/>
    <w:basedOn w:val="Normal"/>
    <w:link w:val="EIRBodyTextChar"/>
    <w:uiPriority w:val="59"/>
    <w:qFormat/>
    <w:rsid w:val="00B42A51"/>
    <w:pPr>
      <w:adjustRightInd/>
      <w:textAlignment w:val="auto"/>
    </w:pPr>
    <w:rPr>
      <w:rFonts w:asciiTheme="minorHAnsi" w:eastAsia="Calibri" w:hAnsiTheme="minorHAnsi" w:cs="Times New Roman"/>
      <w:szCs w:val="22"/>
    </w:rPr>
  </w:style>
  <w:style w:type="character" w:customStyle="1" w:styleId="EIRBodyTextChar">
    <w:name w:val="EIR Body Text Char"/>
    <w:basedOn w:val="DefaultParagraphFont"/>
    <w:link w:val="EIRBodyText"/>
    <w:uiPriority w:val="59"/>
    <w:rsid w:val="00B42A51"/>
    <w:rPr>
      <w:rFonts w:eastAsia="Calibri" w:cs="Times New Roman"/>
    </w:rPr>
  </w:style>
  <w:style w:type="paragraph" w:customStyle="1" w:styleId="PolicyList">
    <w:name w:val="Policy List"/>
    <w:basedOn w:val="Default"/>
    <w:uiPriority w:val="99"/>
    <w:rsid w:val="00F90BFD"/>
    <w:pPr>
      <w:spacing w:before="60" w:after="60"/>
      <w:ind w:left="1800" w:hanging="1800"/>
    </w:pPr>
    <w:rPr>
      <w:rFonts w:ascii="Times New Roman" w:eastAsia="Times New Roman" w:hAnsi="Times New Roman" w:cs="Times New Roman"/>
      <w:sz w:val="22"/>
      <w:szCs w:val="22"/>
    </w:rPr>
  </w:style>
  <w:style w:type="character" w:styleId="Emphasis">
    <w:name w:val="Emphasis"/>
    <w:basedOn w:val="DefaultParagraphFont"/>
    <w:uiPriority w:val="20"/>
    <w:qFormat/>
    <w:rsid w:val="0018234E"/>
    <w:rPr>
      <w:i/>
      <w:iCs/>
    </w:rPr>
  </w:style>
  <w:style w:type="character" w:customStyle="1" w:styleId="algo-summary">
    <w:name w:val="algo-summary"/>
    <w:basedOn w:val="DefaultParagraphFont"/>
    <w:rsid w:val="00973B32"/>
  </w:style>
  <w:style w:type="paragraph" w:styleId="EndnoteText">
    <w:name w:val="endnote text"/>
    <w:basedOn w:val="Normal"/>
    <w:link w:val="EndnoteTextChar"/>
    <w:uiPriority w:val="99"/>
    <w:semiHidden/>
    <w:unhideWhenUsed/>
    <w:rsid w:val="002B7DA4"/>
    <w:pPr>
      <w:spacing w:after="0"/>
    </w:pPr>
    <w:rPr>
      <w:sz w:val="20"/>
      <w:szCs w:val="20"/>
    </w:rPr>
  </w:style>
  <w:style w:type="character" w:customStyle="1" w:styleId="EndnoteTextChar">
    <w:name w:val="Endnote Text Char"/>
    <w:basedOn w:val="DefaultParagraphFont"/>
    <w:link w:val="EndnoteText"/>
    <w:uiPriority w:val="99"/>
    <w:semiHidden/>
    <w:rsid w:val="002B7DA4"/>
    <w:rPr>
      <w:rFonts w:ascii="Calibri" w:eastAsia="Times New Roman" w:hAnsi="Calibri" w:cs="Calibri"/>
      <w:sz w:val="20"/>
      <w:szCs w:val="20"/>
    </w:rPr>
  </w:style>
  <w:style w:type="character" w:styleId="EndnoteReference">
    <w:name w:val="endnote reference"/>
    <w:basedOn w:val="DefaultParagraphFont"/>
    <w:uiPriority w:val="99"/>
    <w:semiHidden/>
    <w:unhideWhenUsed/>
    <w:rsid w:val="002B7DA4"/>
    <w:rPr>
      <w:vertAlign w:val="superscript"/>
    </w:rPr>
  </w:style>
  <w:style w:type="paragraph" w:customStyle="1" w:styleId="Pa35">
    <w:name w:val="Pa35"/>
    <w:basedOn w:val="Default"/>
    <w:next w:val="Default"/>
    <w:uiPriority w:val="99"/>
    <w:rsid w:val="00CA7F89"/>
    <w:pPr>
      <w:spacing w:line="181" w:lineRule="atLeast"/>
    </w:pPr>
    <w:rPr>
      <w:rFonts w:ascii="DINPro-Bold" w:eastAsia="Times New Roman" w:hAnsi="DINPro-Bold" w:cs="Times New Roman"/>
      <w:color w:val="auto"/>
    </w:rPr>
  </w:style>
  <w:style w:type="paragraph" w:customStyle="1" w:styleId="Pa37">
    <w:name w:val="Pa37"/>
    <w:basedOn w:val="Default"/>
    <w:next w:val="Default"/>
    <w:uiPriority w:val="99"/>
    <w:rsid w:val="00CA7F89"/>
    <w:pPr>
      <w:spacing w:line="181" w:lineRule="atLeast"/>
    </w:pPr>
    <w:rPr>
      <w:rFonts w:ascii="DINPro-Bold" w:eastAsia="Times New Roman" w:hAnsi="DINPro-Bold" w:cs="Times New Roman"/>
      <w:color w:val="auto"/>
    </w:rPr>
  </w:style>
  <w:style w:type="paragraph" w:customStyle="1" w:styleId="Indented">
    <w:name w:val="Indented"/>
    <w:link w:val="IndentedChar"/>
    <w:qFormat/>
    <w:rsid w:val="003E51CD"/>
    <w:pPr>
      <w:overflowPunct w:val="0"/>
      <w:autoSpaceDE w:val="0"/>
      <w:autoSpaceDN w:val="0"/>
      <w:adjustRightInd w:val="0"/>
      <w:spacing w:before="120" w:after="120" w:line="360" w:lineRule="exact"/>
      <w:ind w:firstLine="720"/>
      <w:jc w:val="both"/>
      <w:textAlignment w:val="baseline"/>
    </w:pPr>
    <w:rPr>
      <w:rFonts w:ascii="Times New Roman" w:eastAsia="Times New Roman" w:hAnsi="Times New Roman" w:cs="Times New Roman"/>
      <w:sz w:val="24"/>
      <w:szCs w:val="20"/>
    </w:rPr>
  </w:style>
  <w:style w:type="character" w:customStyle="1" w:styleId="IndentedChar">
    <w:name w:val="Indented Char"/>
    <w:link w:val="Indented"/>
    <w:rsid w:val="003E51CD"/>
    <w:rPr>
      <w:rFonts w:ascii="Times New Roman" w:eastAsia="Times New Roman" w:hAnsi="Times New Roman" w:cs="Times New Roman"/>
      <w:sz w:val="24"/>
      <w:szCs w:val="20"/>
    </w:rPr>
  </w:style>
  <w:style w:type="paragraph" w:customStyle="1" w:styleId="SecondLevelheadingChar">
    <w:name w:val="Second Level heading Char"/>
    <w:basedOn w:val="Normal"/>
    <w:uiPriority w:val="99"/>
    <w:rsid w:val="00E86A8D"/>
    <w:pPr>
      <w:widowControl w:val="0"/>
      <w:spacing w:after="0" w:line="360" w:lineRule="atLeast"/>
      <w:jc w:val="both"/>
    </w:pPr>
    <w:rPr>
      <w:rFonts w:ascii="Garamond" w:hAnsi="Garamond" w:cs="Times New Roman"/>
      <w:b/>
      <w:sz w:val="24"/>
      <w:szCs w:val="24"/>
    </w:rPr>
  </w:style>
  <w:style w:type="paragraph" w:customStyle="1" w:styleId="Table">
    <w:name w:val="Table"/>
    <w:basedOn w:val="Normal"/>
    <w:next w:val="Normal"/>
    <w:link w:val="TableChar"/>
    <w:uiPriority w:val="88"/>
    <w:qFormat/>
    <w:rsid w:val="001F0646"/>
    <w:pPr>
      <w:adjustRightInd/>
      <w:spacing w:before="60" w:after="60"/>
      <w:ind w:left="697" w:right="565"/>
      <w:jc w:val="center"/>
      <w:textAlignment w:val="auto"/>
    </w:pPr>
    <w:rPr>
      <w:rFonts w:ascii="Times New Roman" w:eastAsia="Calibri" w:hAnsi="Times New Roman" w:cs="Times New Roman"/>
      <w:b/>
      <w:sz w:val="23"/>
      <w:szCs w:val="23"/>
    </w:rPr>
  </w:style>
  <w:style w:type="character" w:customStyle="1" w:styleId="TableChar">
    <w:name w:val="Table Char"/>
    <w:link w:val="Table"/>
    <w:uiPriority w:val="88"/>
    <w:rsid w:val="001F0646"/>
    <w:rPr>
      <w:rFonts w:ascii="Times New Roman" w:eastAsia="Calibri" w:hAnsi="Times New Roman" w:cs="Times New Roman"/>
      <w:b/>
      <w:sz w:val="23"/>
      <w:szCs w:val="23"/>
    </w:rPr>
  </w:style>
  <w:style w:type="character" w:customStyle="1" w:styleId="ListParagraphChar">
    <w:name w:val="List Paragraph Char"/>
    <w:basedOn w:val="DefaultParagraphFont"/>
    <w:link w:val="ListParagraph"/>
    <w:uiPriority w:val="34"/>
    <w:locked/>
    <w:rsid w:val="00845DFB"/>
    <w:rPr>
      <w:rFonts w:ascii="Calibri" w:eastAsia="Times New Roman" w:hAnsi="Calibri" w:cs="Calibri"/>
      <w:szCs w:val="21"/>
    </w:rPr>
  </w:style>
  <w:style w:type="character" w:customStyle="1" w:styleId="UnresolvedMention1">
    <w:name w:val="Unresolved Mention1"/>
    <w:basedOn w:val="DefaultParagraphFont"/>
    <w:uiPriority w:val="99"/>
    <w:semiHidden/>
    <w:unhideWhenUsed/>
    <w:rsid w:val="0078517B"/>
    <w:rPr>
      <w:color w:val="605E5C"/>
      <w:shd w:val="clear" w:color="auto" w:fill="E1DFDD"/>
    </w:rPr>
  </w:style>
  <w:style w:type="paragraph" w:customStyle="1" w:styleId="MitigationMeasureText">
    <w:name w:val="Mitigation Measure Text"/>
    <w:basedOn w:val="BodyText"/>
    <w:qFormat/>
    <w:rsid w:val="00C41D1C"/>
    <w:pPr>
      <w:ind w:left="360"/>
    </w:pPr>
  </w:style>
  <w:style w:type="character" w:customStyle="1" w:styleId="UnresolvedMention2">
    <w:name w:val="Unresolved Mention2"/>
    <w:basedOn w:val="DefaultParagraphFont"/>
    <w:uiPriority w:val="99"/>
    <w:semiHidden/>
    <w:unhideWhenUsed/>
    <w:rsid w:val="00B93B03"/>
    <w:rPr>
      <w:color w:val="605E5C"/>
      <w:shd w:val="clear" w:color="auto" w:fill="E1DFDD"/>
    </w:rPr>
  </w:style>
  <w:style w:type="character" w:styleId="UnresolvedMention">
    <w:name w:val="Unresolved Mention"/>
    <w:basedOn w:val="DefaultParagraphFont"/>
    <w:uiPriority w:val="99"/>
    <w:unhideWhenUsed/>
    <w:rsid w:val="002A2418"/>
    <w:rPr>
      <w:color w:val="605E5C"/>
      <w:shd w:val="clear" w:color="auto" w:fill="E1DFDD"/>
    </w:rPr>
  </w:style>
  <w:style w:type="paragraph" w:styleId="NormalWeb">
    <w:name w:val="Normal (Web)"/>
    <w:basedOn w:val="Normal"/>
    <w:uiPriority w:val="99"/>
    <w:unhideWhenUsed/>
    <w:rsid w:val="009A4295"/>
    <w:pPr>
      <w:adjustRightInd/>
      <w:spacing w:before="100" w:beforeAutospacing="1" w:after="100" w:afterAutospacing="1"/>
      <w:textAlignment w:val="auto"/>
    </w:pPr>
    <w:rPr>
      <w:rFonts w:ascii="Times New Roman" w:hAnsi="Times New Roman" w:cs="Times New Roman"/>
      <w:sz w:val="24"/>
      <w:szCs w:val="24"/>
    </w:rPr>
  </w:style>
  <w:style w:type="paragraph" w:customStyle="1" w:styleId="TitleProjectName">
    <w:name w:val="Title Project Name"/>
    <w:basedOn w:val="Subtitle"/>
    <w:qFormat/>
    <w:rsid w:val="00CB50BE"/>
    <w:pPr>
      <w:adjustRightInd/>
      <w:spacing w:after="200" w:line="276" w:lineRule="auto"/>
      <w:textAlignment w:val="auto"/>
    </w:pPr>
    <w:rPr>
      <w:rFonts w:eastAsiaTheme="majorEastAsia" w:cstheme="majorBidi"/>
      <w:b/>
      <w:iCs/>
      <w:noProof/>
      <w:color w:val="auto"/>
      <w:sz w:val="52"/>
      <w:szCs w:val="24"/>
    </w:rPr>
  </w:style>
  <w:style w:type="paragraph" w:customStyle="1" w:styleId="ProjectTitle">
    <w:name w:val="Project Title"/>
    <w:basedOn w:val="Normal"/>
    <w:qFormat/>
    <w:rsid w:val="00CB50BE"/>
    <w:rPr>
      <w:rFonts w:asciiTheme="minorHAnsi" w:hAnsiTheme="minorHAnsi"/>
      <w:b/>
      <w:caps/>
      <w:spacing w:val="20"/>
      <w:sz w:val="36"/>
      <w:szCs w:val="32"/>
    </w:rPr>
  </w:style>
  <w:style w:type="paragraph" w:styleId="Subtitle">
    <w:name w:val="Subtitle"/>
    <w:basedOn w:val="Normal"/>
    <w:next w:val="Normal"/>
    <w:link w:val="SubtitleChar"/>
    <w:uiPriority w:val="11"/>
    <w:qFormat/>
    <w:rsid w:val="00CB50BE"/>
    <w:pPr>
      <w:numPr>
        <w:ilvl w:val="1"/>
      </w:numPr>
      <w:spacing w:after="160"/>
    </w:pPr>
    <w:rPr>
      <w:rFonts w:asciiTheme="minorHAnsi" w:eastAsiaTheme="minorEastAsia" w:hAnsiTheme="minorHAnsi" w:cstheme="minorBidi"/>
      <w:color w:val="5A5A5A" w:themeColor="text1" w:themeTint="A5"/>
      <w:spacing w:val="15"/>
      <w:szCs w:val="22"/>
    </w:rPr>
  </w:style>
  <w:style w:type="character" w:customStyle="1" w:styleId="SubtitleChar">
    <w:name w:val="Subtitle Char"/>
    <w:basedOn w:val="DefaultParagraphFont"/>
    <w:link w:val="Subtitle"/>
    <w:uiPriority w:val="11"/>
    <w:rsid w:val="00CB50BE"/>
    <w:rPr>
      <w:rFonts w:eastAsiaTheme="minorEastAsia"/>
      <w:color w:val="5A5A5A" w:themeColor="text1" w:themeTint="A5"/>
      <w:spacing w:val="15"/>
    </w:rPr>
  </w:style>
  <w:style w:type="paragraph" w:customStyle="1" w:styleId="FigureCaption">
    <w:name w:val="Figure Caption"/>
    <w:basedOn w:val="FigureTitle"/>
    <w:rsid w:val="00893BD5"/>
    <w:pPr>
      <w:numPr>
        <w:ilvl w:val="0"/>
        <w:numId w:val="0"/>
      </w:numPr>
    </w:pPr>
    <w:rPr>
      <w:rFonts w:ascii="Trebuchet MS" w:hAnsi="Trebuchet MS"/>
      <w:bCs/>
      <w:sz w:val="22"/>
    </w:rPr>
  </w:style>
  <w:style w:type="paragraph" w:customStyle="1" w:styleId="Bullet">
    <w:name w:val="Bullet"/>
    <w:basedOn w:val="Normal"/>
    <w:next w:val="Normal"/>
    <w:rsid w:val="00D277AB"/>
    <w:pPr>
      <w:spacing w:after="60"/>
      <w:ind w:left="360"/>
    </w:pPr>
    <w:rPr>
      <w:iCs/>
    </w:rPr>
  </w:style>
  <w:style w:type="paragraph" w:styleId="TableofFigures">
    <w:name w:val="table of figures"/>
    <w:basedOn w:val="Normal"/>
    <w:next w:val="Normal"/>
    <w:uiPriority w:val="99"/>
    <w:unhideWhenUsed/>
    <w:rsid w:val="001E4970"/>
    <w:pPr>
      <w:spacing w:after="0"/>
    </w:pPr>
  </w:style>
  <w:style w:type="paragraph" w:styleId="ListBullet">
    <w:name w:val="List Bullet"/>
    <w:basedOn w:val="Normal"/>
    <w:uiPriority w:val="99"/>
    <w:semiHidden/>
    <w:unhideWhenUsed/>
    <w:rsid w:val="009D4D13"/>
    <w:pPr>
      <w:numPr>
        <w:numId w:val="81"/>
      </w:numPr>
      <w:spacing w:before="120"/>
      <w:contextualSpacing/>
      <w:textAlignment w:val="auto"/>
    </w:pPr>
  </w:style>
  <w:style w:type="character" w:customStyle="1" w:styleId="ui-provider">
    <w:name w:val="ui-provider"/>
    <w:basedOn w:val="DefaultParagraphFont"/>
    <w:rsid w:val="0035287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805202">
      <w:bodyDiv w:val="1"/>
      <w:marLeft w:val="0"/>
      <w:marRight w:val="0"/>
      <w:marTop w:val="0"/>
      <w:marBottom w:val="0"/>
      <w:divBdr>
        <w:top w:val="none" w:sz="0" w:space="0" w:color="auto"/>
        <w:left w:val="none" w:sz="0" w:space="0" w:color="auto"/>
        <w:bottom w:val="none" w:sz="0" w:space="0" w:color="auto"/>
        <w:right w:val="none" w:sz="0" w:space="0" w:color="auto"/>
      </w:divBdr>
    </w:div>
    <w:div w:id="149564296">
      <w:bodyDiv w:val="1"/>
      <w:marLeft w:val="0"/>
      <w:marRight w:val="0"/>
      <w:marTop w:val="0"/>
      <w:marBottom w:val="0"/>
      <w:divBdr>
        <w:top w:val="none" w:sz="0" w:space="0" w:color="auto"/>
        <w:left w:val="none" w:sz="0" w:space="0" w:color="auto"/>
        <w:bottom w:val="none" w:sz="0" w:space="0" w:color="auto"/>
        <w:right w:val="none" w:sz="0" w:space="0" w:color="auto"/>
      </w:divBdr>
    </w:div>
    <w:div w:id="263995676">
      <w:bodyDiv w:val="1"/>
      <w:marLeft w:val="0"/>
      <w:marRight w:val="0"/>
      <w:marTop w:val="0"/>
      <w:marBottom w:val="0"/>
      <w:divBdr>
        <w:top w:val="none" w:sz="0" w:space="0" w:color="auto"/>
        <w:left w:val="none" w:sz="0" w:space="0" w:color="auto"/>
        <w:bottom w:val="none" w:sz="0" w:space="0" w:color="auto"/>
        <w:right w:val="none" w:sz="0" w:space="0" w:color="auto"/>
      </w:divBdr>
    </w:div>
    <w:div w:id="305010859">
      <w:bodyDiv w:val="1"/>
      <w:marLeft w:val="0"/>
      <w:marRight w:val="0"/>
      <w:marTop w:val="0"/>
      <w:marBottom w:val="0"/>
      <w:divBdr>
        <w:top w:val="none" w:sz="0" w:space="0" w:color="auto"/>
        <w:left w:val="none" w:sz="0" w:space="0" w:color="auto"/>
        <w:bottom w:val="none" w:sz="0" w:space="0" w:color="auto"/>
        <w:right w:val="none" w:sz="0" w:space="0" w:color="auto"/>
      </w:divBdr>
    </w:div>
    <w:div w:id="313142747">
      <w:bodyDiv w:val="1"/>
      <w:marLeft w:val="0"/>
      <w:marRight w:val="0"/>
      <w:marTop w:val="0"/>
      <w:marBottom w:val="0"/>
      <w:divBdr>
        <w:top w:val="none" w:sz="0" w:space="0" w:color="auto"/>
        <w:left w:val="none" w:sz="0" w:space="0" w:color="auto"/>
        <w:bottom w:val="none" w:sz="0" w:space="0" w:color="auto"/>
        <w:right w:val="none" w:sz="0" w:space="0" w:color="auto"/>
      </w:divBdr>
    </w:div>
    <w:div w:id="331227488">
      <w:bodyDiv w:val="1"/>
      <w:marLeft w:val="0"/>
      <w:marRight w:val="0"/>
      <w:marTop w:val="0"/>
      <w:marBottom w:val="0"/>
      <w:divBdr>
        <w:top w:val="none" w:sz="0" w:space="0" w:color="auto"/>
        <w:left w:val="none" w:sz="0" w:space="0" w:color="auto"/>
        <w:bottom w:val="none" w:sz="0" w:space="0" w:color="auto"/>
        <w:right w:val="none" w:sz="0" w:space="0" w:color="auto"/>
      </w:divBdr>
    </w:div>
    <w:div w:id="472451132">
      <w:bodyDiv w:val="1"/>
      <w:marLeft w:val="0"/>
      <w:marRight w:val="0"/>
      <w:marTop w:val="0"/>
      <w:marBottom w:val="0"/>
      <w:divBdr>
        <w:top w:val="none" w:sz="0" w:space="0" w:color="auto"/>
        <w:left w:val="none" w:sz="0" w:space="0" w:color="auto"/>
        <w:bottom w:val="none" w:sz="0" w:space="0" w:color="auto"/>
        <w:right w:val="none" w:sz="0" w:space="0" w:color="auto"/>
      </w:divBdr>
    </w:div>
    <w:div w:id="612054530">
      <w:bodyDiv w:val="1"/>
      <w:marLeft w:val="0"/>
      <w:marRight w:val="0"/>
      <w:marTop w:val="0"/>
      <w:marBottom w:val="0"/>
      <w:divBdr>
        <w:top w:val="none" w:sz="0" w:space="0" w:color="auto"/>
        <w:left w:val="none" w:sz="0" w:space="0" w:color="auto"/>
        <w:bottom w:val="none" w:sz="0" w:space="0" w:color="auto"/>
        <w:right w:val="none" w:sz="0" w:space="0" w:color="auto"/>
      </w:divBdr>
    </w:div>
    <w:div w:id="637955666">
      <w:bodyDiv w:val="1"/>
      <w:marLeft w:val="0"/>
      <w:marRight w:val="0"/>
      <w:marTop w:val="0"/>
      <w:marBottom w:val="0"/>
      <w:divBdr>
        <w:top w:val="none" w:sz="0" w:space="0" w:color="auto"/>
        <w:left w:val="none" w:sz="0" w:space="0" w:color="auto"/>
        <w:bottom w:val="none" w:sz="0" w:space="0" w:color="auto"/>
        <w:right w:val="none" w:sz="0" w:space="0" w:color="auto"/>
      </w:divBdr>
    </w:div>
    <w:div w:id="651376259">
      <w:bodyDiv w:val="1"/>
      <w:marLeft w:val="0"/>
      <w:marRight w:val="0"/>
      <w:marTop w:val="0"/>
      <w:marBottom w:val="0"/>
      <w:divBdr>
        <w:top w:val="none" w:sz="0" w:space="0" w:color="auto"/>
        <w:left w:val="none" w:sz="0" w:space="0" w:color="auto"/>
        <w:bottom w:val="none" w:sz="0" w:space="0" w:color="auto"/>
        <w:right w:val="none" w:sz="0" w:space="0" w:color="auto"/>
      </w:divBdr>
    </w:div>
    <w:div w:id="662393520">
      <w:bodyDiv w:val="1"/>
      <w:marLeft w:val="0"/>
      <w:marRight w:val="0"/>
      <w:marTop w:val="0"/>
      <w:marBottom w:val="0"/>
      <w:divBdr>
        <w:top w:val="none" w:sz="0" w:space="0" w:color="auto"/>
        <w:left w:val="none" w:sz="0" w:space="0" w:color="auto"/>
        <w:bottom w:val="none" w:sz="0" w:space="0" w:color="auto"/>
        <w:right w:val="none" w:sz="0" w:space="0" w:color="auto"/>
      </w:divBdr>
      <w:divsChild>
        <w:div w:id="662972420">
          <w:marLeft w:val="0"/>
          <w:marRight w:val="0"/>
          <w:marTop w:val="0"/>
          <w:marBottom w:val="0"/>
          <w:divBdr>
            <w:top w:val="none" w:sz="0" w:space="0" w:color="auto"/>
            <w:left w:val="none" w:sz="0" w:space="0" w:color="auto"/>
            <w:bottom w:val="none" w:sz="0" w:space="0" w:color="auto"/>
            <w:right w:val="none" w:sz="0" w:space="0" w:color="auto"/>
          </w:divBdr>
          <w:divsChild>
            <w:div w:id="267002980">
              <w:marLeft w:val="0"/>
              <w:marRight w:val="0"/>
              <w:marTop w:val="0"/>
              <w:marBottom w:val="0"/>
              <w:divBdr>
                <w:top w:val="none" w:sz="0" w:space="0" w:color="auto"/>
                <w:left w:val="none" w:sz="0" w:space="0" w:color="auto"/>
                <w:bottom w:val="none" w:sz="0" w:space="0" w:color="auto"/>
                <w:right w:val="none" w:sz="0" w:space="0" w:color="auto"/>
              </w:divBdr>
              <w:divsChild>
                <w:div w:id="1063721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6930734">
      <w:bodyDiv w:val="1"/>
      <w:marLeft w:val="0"/>
      <w:marRight w:val="0"/>
      <w:marTop w:val="0"/>
      <w:marBottom w:val="0"/>
      <w:divBdr>
        <w:top w:val="none" w:sz="0" w:space="0" w:color="auto"/>
        <w:left w:val="none" w:sz="0" w:space="0" w:color="auto"/>
        <w:bottom w:val="none" w:sz="0" w:space="0" w:color="auto"/>
        <w:right w:val="none" w:sz="0" w:space="0" w:color="auto"/>
      </w:divBdr>
    </w:div>
    <w:div w:id="736971933">
      <w:bodyDiv w:val="1"/>
      <w:marLeft w:val="0"/>
      <w:marRight w:val="0"/>
      <w:marTop w:val="0"/>
      <w:marBottom w:val="0"/>
      <w:divBdr>
        <w:top w:val="none" w:sz="0" w:space="0" w:color="auto"/>
        <w:left w:val="none" w:sz="0" w:space="0" w:color="auto"/>
        <w:bottom w:val="none" w:sz="0" w:space="0" w:color="auto"/>
        <w:right w:val="none" w:sz="0" w:space="0" w:color="auto"/>
      </w:divBdr>
    </w:div>
    <w:div w:id="753553042">
      <w:bodyDiv w:val="1"/>
      <w:marLeft w:val="0"/>
      <w:marRight w:val="0"/>
      <w:marTop w:val="0"/>
      <w:marBottom w:val="0"/>
      <w:divBdr>
        <w:top w:val="none" w:sz="0" w:space="0" w:color="auto"/>
        <w:left w:val="none" w:sz="0" w:space="0" w:color="auto"/>
        <w:bottom w:val="none" w:sz="0" w:space="0" w:color="auto"/>
        <w:right w:val="none" w:sz="0" w:space="0" w:color="auto"/>
      </w:divBdr>
    </w:div>
    <w:div w:id="763771385">
      <w:bodyDiv w:val="1"/>
      <w:marLeft w:val="0"/>
      <w:marRight w:val="0"/>
      <w:marTop w:val="0"/>
      <w:marBottom w:val="0"/>
      <w:divBdr>
        <w:top w:val="none" w:sz="0" w:space="0" w:color="auto"/>
        <w:left w:val="none" w:sz="0" w:space="0" w:color="auto"/>
        <w:bottom w:val="none" w:sz="0" w:space="0" w:color="auto"/>
        <w:right w:val="none" w:sz="0" w:space="0" w:color="auto"/>
      </w:divBdr>
    </w:div>
    <w:div w:id="908999156">
      <w:bodyDiv w:val="1"/>
      <w:marLeft w:val="0"/>
      <w:marRight w:val="0"/>
      <w:marTop w:val="0"/>
      <w:marBottom w:val="0"/>
      <w:divBdr>
        <w:top w:val="none" w:sz="0" w:space="0" w:color="auto"/>
        <w:left w:val="none" w:sz="0" w:space="0" w:color="auto"/>
        <w:bottom w:val="none" w:sz="0" w:space="0" w:color="auto"/>
        <w:right w:val="none" w:sz="0" w:space="0" w:color="auto"/>
      </w:divBdr>
    </w:div>
    <w:div w:id="909849082">
      <w:bodyDiv w:val="1"/>
      <w:marLeft w:val="0"/>
      <w:marRight w:val="0"/>
      <w:marTop w:val="0"/>
      <w:marBottom w:val="0"/>
      <w:divBdr>
        <w:top w:val="none" w:sz="0" w:space="0" w:color="auto"/>
        <w:left w:val="none" w:sz="0" w:space="0" w:color="auto"/>
        <w:bottom w:val="none" w:sz="0" w:space="0" w:color="auto"/>
        <w:right w:val="none" w:sz="0" w:space="0" w:color="auto"/>
      </w:divBdr>
    </w:div>
    <w:div w:id="996230538">
      <w:bodyDiv w:val="1"/>
      <w:marLeft w:val="0"/>
      <w:marRight w:val="0"/>
      <w:marTop w:val="0"/>
      <w:marBottom w:val="0"/>
      <w:divBdr>
        <w:top w:val="none" w:sz="0" w:space="0" w:color="auto"/>
        <w:left w:val="none" w:sz="0" w:space="0" w:color="auto"/>
        <w:bottom w:val="none" w:sz="0" w:space="0" w:color="auto"/>
        <w:right w:val="none" w:sz="0" w:space="0" w:color="auto"/>
      </w:divBdr>
    </w:div>
    <w:div w:id="1026519557">
      <w:bodyDiv w:val="1"/>
      <w:marLeft w:val="0"/>
      <w:marRight w:val="0"/>
      <w:marTop w:val="0"/>
      <w:marBottom w:val="0"/>
      <w:divBdr>
        <w:top w:val="none" w:sz="0" w:space="0" w:color="auto"/>
        <w:left w:val="none" w:sz="0" w:space="0" w:color="auto"/>
        <w:bottom w:val="none" w:sz="0" w:space="0" w:color="auto"/>
        <w:right w:val="none" w:sz="0" w:space="0" w:color="auto"/>
      </w:divBdr>
    </w:div>
    <w:div w:id="1097750743">
      <w:bodyDiv w:val="1"/>
      <w:marLeft w:val="0"/>
      <w:marRight w:val="0"/>
      <w:marTop w:val="0"/>
      <w:marBottom w:val="0"/>
      <w:divBdr>
        <w:top w:val="none" w:sz="0" w:space="0" w:color="auto"/>
        <w:left w:val="none" w:sz="0" w:space="0" w:color="auto"/>
        <w:bottom w:val="none" w:sz="0" w:space="0" w:color="auto"/>
        <w:right w:val="none" w:sz="0" w:space="0" w:color="auto"/>
      </w:divBdr>
    </w:div>
    <w:div w:id="1149051388">
      <w:bodyDiv w:val="1"/>
      <w:marLeft w:val="0"/>
      <w:marRight w:val="0"/>
      <w:marTop w:val="0"/>
      <w:marBottom w:val="0"/>
      <w:divBdr>
        <w:top w:val="none" w:sz="0" w:space="0" w:color="auto"/>
        <w:left w:val="none" w:sz="0" w:space="0" w:color="auto"/>
        <w:bottom w:val="none" w:sz="0" w:space="0" w:color="auto"/>
        <w:right w:val="none" w:sz="0" w:space="0" w:color="auto"/>
      </w:divBdr>
    </w:div>
    <w:div w:id="1198393773">
      <w:bodyDiv w:val="1"/>
      <w:marLeft w:val="0"/>
      <w:marRight w:val="0"/>
      <w:marTop w:val="0"/>
      <w:marBottom w:val="0"/>
      <w:divBdr>
        <w:top w:val="none" w:sz="0" w:space="0" w:color="auto"/>
        <w:left w:val="none" w:sz="0" w:space="0" w:color="auto"/>
        <w:bottom w:val="none" w:sz="0" w:space="0" w:color="auto"/>
        <w:right w:val="none" w:sz="0" w:space="0" w:color="auto"/>
      </w:divBdr>
    </w:div>
    <w:div w:id="1211381244">
      <w:bodyDiv w:val="1"/>
      <w:marLeft w:val="0"/>
      <w:marRight w:val="0"/>
      <w:marTop w:val="0"/>
      <w:marBottom w:val="0"/>
      <w:divBdr>
        <w:top w:val="none" w:sz="0" w:space="0" w:color="auto"/>
        <w:left w:val="none" w:sz="0" w:space="0" w:color="auto"/>
        <w:bottom w:val="none" w:sz="0" w:space="0" w:color="auto"/>
        <w:right w:val="none" w:sz="0" w:space="0" w:color="auto"/>
      </w:divBdr>
    </w:div>
    <w:div w:id="1301307028">
      <w:bodyDiv w:val="1"/>
      <w:marLeft w:val="0"/>
      <w:marRight w:val="0"/>
      <w:marTop w:val="0"/>
      <w:marBottom w:val="0"/>
      <w:divBdr>
        <w:top w:val="none" w:sz="0" w:space="0" w:color="auto"/>
        <w:left w:val="none" w:sz="0" w:space="0" w:color="auto"/>
        <w:bottom w:val="none" w:sz="0" w:space="0" w:color="auto"/>
        <w:right w:val="none" w:sz="0" w:space="0" w:color="auto"/>
      </w:divBdr>
    </w:div>
    <w:div w:id="1346202542">
      <w:bodyDiv w:val="1"/>
      <w:marLeft w:val="0"/>
      <w:marRight w:val="0"/>
      <w:marTop w:val="0"/>
      <w:marBottom w:val="0"/>
      <w:divBdr>
        <w:top w:val="none" w:sz="0" w:space="0" w:color="auto"/>
        <w:left w:val="none" w:sz="0" w:space="0" w:color="auto"/>
        <w:bottom w:val="none" w:sz="0" w:space="0" w:color="auto"/>
        <w:right w:val="none" w:sz="0" w:space="0" w:color="auto"/>
      </w:divBdr>
    </w:div>
    <w:div w:id="1372876197">
      <w:bodyDiv w:val="1"/>
      <w:marLeft w:val="0"/>
      <w:marRight w:val="0"/>
      <w:marTop w:val="0"/>
      <w:marBottom w:val="0"/>
      <w:divBdr>
        <w:top w:val="none" w:sz="0" w:space="0" w:color="auto"/>
        <w:left w:val="none" w:sz="0" w:space="0" w:color="auto"/>
        <w:bottom w:val="none" w:sz="0" w:space="0" w:color="auto"/>
        <w:right w:val="none" w:sz="0" w:space="0" w:color="auto"/>
      </w:divBdr>
    </w:div>
    <w:div w:id="1374114480">
      <w:bodyDiv w:val="1"/>
      <w:marLeft w:val="0"/>
      <w:marRight w:val="0"/>
      <w:marTop w:val="0"/>
      <w:marBottom w:val="0"/>
      <w:divBdr>
        <w:top w:val="none" w:sz="0" w:space="0" w:color="auto"/>
        <w:left w:val="none" w:sz="0" w:space="0" w:color="auto"/>
        <w:bottom w:val="none" w:sz="0" w:space="0" w:color="auto"/>
        <w:right w:val="none" w:sz="0" w:space="0" w:color="auto"/>
      </w:divBdr>
    </w:div>
    <w:div w:id="1420903698">
      <w:bodyDiv w:val="1"/>
      <w:marLeft w:val="0"/>
      <w:marRight w:val="0"/>
      <w:marTop w:val="0"/>
      <w:marBottom w:val="0"/>
      <w:divBdr>
        <w:top w:val="none" w:sz="0" w:space="0" w:color="auto"/>
        <w:left w:val="none" w:sz="0" w:space="0" w:color="auto"/>
        <w:bottom w:val="none" w:sz="0" w:space="0" w:color="auto"/>
        <w:right w:val="none" w:sz="0" w:space="0" w:color="auto"/>
      </w:divBdr>
    </w:div>
    <w:div w:id="1490899457">
      <w:bodyDiv w:val="1"/>
      <w:marLeft w:val="0"/>
      <w:marRight w:val="0"/>
      <w:marTop w:val="0"/>
      <w:marBottom w:val="0"/>
      <w:divBdr>
        <w:top w:val="none" w:sz="0" w:space="0" w:color="auto"/>
        <w:left w:val="none" w:sz="0" w:space="0" w:color="auto"/>
        <w:bottom w:val="none" w:sz="0" w:space="0" w:color="auto"/>
        <w:right w:val="none" w:sz="0" w:space="0" w:color="auto"/>
      </w:divBdr>
    </w:div>
    <w:div w:id="1622611864">
      <w:bodyDiv w:val="1"/>
      <w:marLeft w:val="0"/>
      <w:marRight w:val="0"/>
      <w:marTop w:val="0"/>
      <w:marBottom w:val="0"/>
      <w:divBdr>
        <w:top w:val="none" w:sz="0" w:space="0" w:color="auto"/>
        <w:left w:val="none" w:sz="0" w:space="0" w:color="auto"/>
        <w:bottom w:val="none" w:sz="0" w:space="0" w:color="auto"/>
        <w:right w:val="none" w:sz="0" w:space="0" w:color="auto"/>
      </w:divBdr>
    </w:div>
    <w:div w:id="1649936089">
      <w:bodyDiv w:val="1"/>
      <w:marLeft w:val="0"/>
      <w:marRight w:val="0"/>
      <w:marTop w:val="0"/>
      <w:marBottom w:val="0"/>
      <w:divBdr>
        <w:top w:val="none" w:sz="0" w:space="0" w:color="auto"/>
        <w:left w:val="none" w:sz="0" w:space="0" w:color="auto"/>
        <w:bottom w:val="none" w:sz="0" w:space="0" w:color="auto"/>
        <w:right w:val="none" w:sz="0" w:space="0" w:color="auto"/>
      </w:divBdr>
    </w:div>
    <w:div w:id="1722553817">
      <w:bodyDiv w:val="1"/>
      <w:marLeft w:val="0"/>
      <w:marRight w:val="0"/>
      <w:marTop w:val="0"/>
      <w:marBottom w:val="0"/>
      <w:divBdr>
        <w:top w:val="none" w:sz="0" w:space="0" w:color="auto"/>
        <w:left w:val="none" w:sz="0" w:space="0" w:color="auto"/>
        <w:bottom w:val="none" w:sz="0" w:space="0" w:color="auto"/>
        <w:right w:val="none" w:sz="0" w:space="0" w:color="auto"/>
      </w:divBdr>
    </w:div>
    <w:div w:id="1844932794">
      <w:bodyDiv w:val="1"/>
      <w:marLeft w:val="0"/>
      <w:marRight w:val="0"/>
      <w:marTop w:val="0"/>
      <w:marBottom w:val="0"/>
      <w:divBdr>
        <w:top w:val="none" w:sz="0" w:space="0" w:color="auto"/>
        <w:left w:val="none" w:sz="0" w:space="0" w:color="auto"/>
        <w:bottom w:val="none" w:sz="0" w:space="0" w:color="auto"/>
        <w:right w:val="none" w:sz="0" w:space="0" w:color="auto"/>
      </w:divBdr>
      <w:divsChild>
        <w:div w:id="1535117562">
          <w:marLeft w:val="0"/>
          <w:marRight w:val="0"/>
          <w:marTop w:val="0"/>
          <w:marBottom w:val="0"/>
          <w:divBdr>
            <w:top w:val="none" w:sz="0" w:space="0" w:color="auto"/>
            <w:left w:val="none" w:sz="0" w:space="0" w:color="auto"/>
            <w:bottom w:val="none" w:sz="0" w:space="0" w:color="auto"/>
            <w:right w:val="none" w:sz="0" w:space="0" w:color="auto"/>
          </w:divBdr>
          <w:divsChild>
            <w:div w:id="1541631490">
              <w:marLeft w:val="96"/>
              <w:marRight w:val="0"/>
              <w:marTop w:val="91"/>
              <w:marBottom w:val="96"/>
              <w:divBdr>
                <w:top w:val="none" w:sz="0" w:space="0" w:color="auto"/>
                <w:left w:val="none" w:sz="0" w:space="0" w:color="auto"/>
                <w:bottom w:val="none" w:sz="0" w:space="0" w:color="auto"/>
                <w:right w:val="none" w:sz="0" w:space="0" w:color="auto"/>
              </w:divBdr>
              <w:divsChild>
                <w:div w:id="978729010">
                  <w:marLeft w:val="0"/>
                  <w:marRight w:val="0"/>
                  <w:marTop w:val="0"/>
                  <w:marBottom w:val="0"/>
                  <w:divBdr>
                    <w:top w:val="none" w:sz="0" w:space="0" w:color="auto"/>
                    <w:left w:val="none" w:sz="0" w:space="0" w:color="auto"/>
                    <w:bottom w:val="none" w:sz="0" w:space="0" w:color="auto"/>
                    <w:right w:val="none" w:sz="0" w:space="0" w:color="auto"/>
                  </w:divBdr>
                  <w:divsChild>
                    <w:div w:id="1080953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7182254">
      <w:bodyDiv w:val="1"/>
      <w:marLeft w:val="0"/>
      <w:marRight w:val="0"/>
      <w:marTop w:val="0"/>
      <w:marBottom w:val="0"/>
      <w:divBdr>
        <w:top w:val="none" w:sz="0" w:space="0" w:color="auto"/>
        <w:left w:val="none" w:sz="0" w:space="0" w:color="auto"/>
        <w:bottom w:val="none" w:sz="0" w:space="0" w:color="auto"/>
        <w:right w:val="none" w:sz="0" w:space="0" w:color="auto"/>
      </w:divBdr>
    </w:div>
    <w:div w:id="1923371995">
      <w:bodyDiv w:val="1"/>
      <w:marLeft w:val="0"/>
      <w:marRight w:val="0"/>
      <w:marTop w:val="0"/>
      <w:marBottom w:val="0"/>
      <w:divBdr>
        <w:top w:val="none" w:sz="0" w:space="0" w:color="auto"/>
        <w:left w:val="none" w:sz="0" w:space="0" w:color="auto"/>
        <w:bottom w:val="none" w:sz="0" w:space="0" w:color="auto"/>
        <w:right w:val="none" w:sz="0" w:space="0" w:color="auto"/>
      </w:divBdr>
      <w:divsChild>
        <w:div w:id="1906336498">
          <w:marLeft w:val="0"/>
          <w:marRight w:val="0"/>
          <w:marTop w:val="0"/>
          <w:marBottom w:val="0"/>
          <w:divBdr>
            <w:top w:val="none" w:sz="0" w:space="0" w:color="auto"/>
            <w:left w:val="none" w:sz="0" w:space="0" w:color="auto"/>
            <w:bottom w:val="none" w:sz="0" w:space="0" w:color="auto"/>
            <w:right w:val="none" w:sz="0" w:space="0" w:color="auto"/>
          </w:divBdr>
          <w:divsChild>
            <w:div w:id="826556023">
              <w:marLeft w:val="0"/>
              <w:marRight w:val="0"/>
              <w:marTop w:val="0"/>
              <w:marBottom w:val="0"/>
              <w:divBdr>
                <w:top w:val="none" w:sz="0" w:space="0" w:color="auto"/>
                <w:left w:val="none" w:sz="0" w:space="0" w:color="auto"/>
                <w:bottom w:val="none" w:sz="0" w:space="0" w:color="auto"/>
                <w:right w:val="none" w:sz="0" w:space="0" w:color="auto"/>
              </w:divBdr>
              <w:divsChild>
                <w:div w:id="1782648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8320748">
      <w:bodyDiv w:val="1"/>
      <w:marLeft w:val="0"/>
      <w:marRight w:val="0"/>
      <w:marTop w:val="0"/>
      <w:marBottom w:val="0"/>
      <w:divBdr>
        <w:top w:val="none" w:sz="0" w:space="0" w:color="auto"/>
        <w:left w:val="none" w:sz="0" w:space="0" w:color="auto"/>
        <w:bottom w:val="none" w:sz="0" w:space="0" w:color="auto"/>
        <w:right w:val="none" w:sz="0" w:space="0" w:color="auto"/>
      </w:divBdr>
      <w:divsChild>
        <w:div w:id="19429357">
          <w:marLeft w:val="1440"/>
          <w:marRight w:val="0"/>
          <w:marTop w:val="0"/>
          <w:marBottom w:val="0"/>
          <w:divBdr>
            <w:top w:val="none" w:sz="0" w:space="0" w:color="auto"/>
            <w:left w:val="none" w:sz="0" w:space="0" w:color="auto"/>
            <w:bottom w:val="none" w:sz="0" w:space="0" w:color="auto"/>
            <w:right w:val="none" w:sz="0" w:space="0" w:color="auto"/>
          </w:divBdr>
        </w:div>
        <w:div w:id="313529381">
          <w:marLeft w:val="720"/>
          <w:marRight w:val="0"/>
          <w:marTop w:val="0"/>
          <w:marBottom w:val="0"/>
          <w:divBdr>
            <w:top w:val="none" w:sz="0" w:space="0" w:color="auto"/>
            <w:left w:val="none" w:sz="0" w:space="0" w:color="auto"/>
            <w:bottom w:val="none" w:sz="0" w:space="0" w:color="auto"/>
            <w:right w:val="none" w:sz="0" w:space="0" w:color="auto"/>
          </w:divBdr>
        </w:div>
        <w:div w:id="716121712">
          <w:marLeft w:val="1440"/>
          <w:marRight w:val="0"/>
          <w:marTop w:val="0"/>
          <w:marBottom w:val="0"/>
          <w:divBdr>
            <w:top w:val="none" w:sz="0" w:space="0" w:color="auto"/>
            <w:left w:val="none" w:sz="0" w:space="0" w:color="auto"/>
            <w:bottom w:val="none" w:sz="0" w:space="0" w:color="auto"/>
            <w:right w:val="none" w:sz="0" w:space="0" w:color="auto"/>
          </w:divBdr>
        </w:div>
        <w:div w:id="777062929">
          <w:marLeft w:val="1440"/>
          <w:marRight w:val="0"/>
          <w:marTop w:val="0"/>
          <w:marBottom w:val="0"/>
          <w:divBdr>
            <w:top w:val="none" w:sz="0" w:space="0" w:color="auto"/>
            <w:left w:val="none" w:sz="0" w:space="0" w:color="auto"/>
            <w:bottom w:val="none" w:sz="0" w:space="0" w:color="auto"/>
            <w:right w:val="none" w:sz="0" w:space="0" w:color="auto"/>
          </w:divBdr>
        </w:div>
        <w:div w:id="818881492">
          <w:marLeft w:val="1440"/>
          <w:marRight w:val="0"/>
          <w:marTop w:val="0"/>
          <w:marBottom w:val="0"/>
          <w:divBdr>
            <w:top w:val="none" w:sz="0" w:space="0" w:color="auto"/>
            <w:left w:val="none" w:sz="0" w:space="0" w:color="auto"/>
            <w:bottom w:val="none" w:sz="0" w:space="0" w:color="auto"/>
            <w:right w:val="none" w:sz="0" w:space="0" w:color="auto"/>
          </w:divBdr>
        </w:div>
        <w:div w:id="1111895992">
          <w:marLeft w:val="1440"/>
          <w:marRight w:val="0"/>
          <w:marTop w:val="0"/>
          <w:marBottom w:val="0"/>
          <w:divBdr>
            <w:top w:val="none" w:sz="0" w:space="0" w:color="auto"/>
            <w:left w:val="none" w:sz="0" w:space="0" w:color="auto"/>
            <w:bottom w:val="none" w:sz="0" w:space="0" w:color="auto"/>
            <w:right w:val="none" w:sz="0" w:space="0" w:color="auto"/>
          </w:divBdr>
        </w:div>
        <w:div w:id="1671716005">
          <w:marLeft w:val="720"/>
          <w:marRight w:val="0"/>
          <w:marTop w:val="0"/>
          <w:marBottom w:val="0"/>
          <w:divBdr>
            <w:top w:val="none" w:sz="0" w:space="0" w:color="auto"/>
            <w:left w:val="none" w:sz="0" w:space="0" w:color="auto"/>
            <w:bottom w:val="none" w:sz="0" w:space="0" w:color="auto"/>
            <w:right w:val="none" w:sz="0" w:space="0" w:color="auto"/>
          </w:divBdr>
        </w:div>
        <w:div w:id="2098088501">
          <w:marLeft w:val="720"/>
          <w:marRight w:val="0"/>
          <w:marTop w:val="0"/>
          <w:marBottom w:val="0"/>
          <w:divBdr>
            <w:top w:val="none" w:sz="0" w:space="0" w:color="auto"/>
            <w:left w:val="none" w:sz="0" w:space="0" w:color="auto"/>
            <w:bottom w:val="none" w:sz="0" w:space="0" w:color="auto"/>
            <w:right w:val="none" w:sz="0" w:space="0" w:color="auto"/>
          </w:divBdr>
        </w:div>
      </w:divsChild>
    </w:div>
    <w:div w:id="1955676112">
      <w:bodyDiv w:val="1"/>
      <w:marLeft w:val="0"/>
      <w:marRight w:val="0"/>
      <w:marTop w:val="0"/>
      <w:marBottom w:val="0"/>
      <w:divBdr>
        <w:top w:val="none" w:sz="0" w:space="0" w:color="auto"/>
        <w:left w:val="none" w:sz="0" w:space="0" w:color="auto"/>
        <w:bottom w:val="none" w:sz="0" w:space="0" w:color="auto"/>
        <w:right w:val="none" w:sz="0" w:space="0" w:color="auto"/>
      </w:divBdr>
    </w:div>
    <w:div w:id="2080638610">
      <w:bodyDiv w:val="1"/>
      <w:marLeft w:val="0"/>
      <w:marRight w:val="0"/>
      <w:marTop w:val="0"/>
      <w:marBottom w:val="0"/>
      <w:divBdr>
        <w:top w:val="none" w:sz="0" w:space="0" w:color="auto"/>
        <w:left w:val="none" w:sz="0" w:space="0" w:color="auto"/>
        <w:bottom w:val="none" w:sz="0" w:space="0" w:color="auto"/>
        <w:right w:val="none" w:sz="0" w:space="0" w:color="auto"/>
      </w:divBdr>
    </w:div>
    <w:div w:id="2145998302">
      <w:bodyDiv w:val="1"/>
      <w:marLeft w:val="0"/>
      <w:marRight w:val="0"/>
      <w:marTop w:val="0"/>
      <w:marBottom w:val="0"/>
      <w:divBdr>
        <w:top w:val="none" w:sz="0" w:space="0" w:color="auto"/>
        <w:left w:val="none" w:sz="0" w:space="0" w:color="auto"/>
        <w:bottom w:val="none" w:sz="0" w:space="0" w:color="auto"/>
        <w:right w:val="none" w:sz="0" w:space="0" w:color="auto"/>
      </w:divBdr>
      <w:divsChild>
        <w:div w:id="968586088">
          <w:marLeft w:val="0"/>
          <w:marRight w:val="0"/>
          <w:marTop w:val="0"/>
          <w:marBottom w:val="0"/>
          <w:divBdr>
            <w:top w:val="none" w:sz="0" w:space="0" w:color="auto"/>
            <w:left w:val="none" w:sz="0" w:space="0" w:color="auto"/>
            <w:bottom w:val="none" w:sz="0" w:space="0" w:color="auto"/>
            <w:right w:val="none" w:sz="0" w:space="0" w:color="auto"/>
          </w:divBdr>
          <w:divsChild>
            <w:div w:id="218978528">
              <w:marLeft w:val="0"/>
              <w:marRight w:val="0"/>
              <w:marTop w:val="0"/>
              <w:marBottom w:val="0"/>
              <w:divBdr>
                <w:top w:val="none" w:sz="0" w:space="0" w:color="auto"/>
                <w:left w:val="none" w:sz="0" w:space="0" w:color="auto"/>
                <w:bottom w:val="none" w:sz="0" w:space="0" w:color="auto"/>
                <w:right w:val="none" w:sz="0" w:space="0" w:color="auto"/>
              </w:divBdr>
              <w:divsChild>
                <w:div w:id="119418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2.xml"/><Relationship Id="rId18" Type="http://schemas.openxmlformats.org/officeDocument/2006/relationships/image" Target="media/image6.PNG"/><Relationship Id="rId26"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image" Target="media/image9.png"/><Relationship Id="rId7" Type="http://schemas.openxmlformats.org/officeDocument/2006/relationships/settings" Target="settings.xml"/><Relationship Id="rId12" Type="http://schemas.openxmlformats.org/officeDocument/2006/relationships/header" Target="header1.xml"/><Relationship Id="rId17" Type="http://schemas.openxmlformats.org/officeDocument/2006/relationships/image" Target="media/image5.PNG"/><Relationship Id="rId25"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footer" Target="footer1.xml"/><Relationship Id="rId24" Type="http://schemas.openxmlformats.org/officeDocument/2006/relationships/image" Target="media/image11.jpg"/><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footer" Target="footer3.xml"/><Relationship Id="rId10" Type="http://schemas.openxmlformats.org/officeDocument/2006/relationships/endnotes" Target="endnotes.xml"/><Relationship Id="rId19" Type="http://schemas.openxmlformats.org/officeDocument/2006/relationships/image" Target="media/image7.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png"/><Relationship Id="rId22" Type="http://schemas.openxmlformats.org/officeDocument/2006/relationships/image" Target="media/image10.jpeg"/></Relationships>
</file>

<file path=word/_rels/footnotes.xml.rels><?xml version="1.0" encoding="UTF-8" standalone="yes"?>
<Relationships xmlns="http://schemas.openxmlformats.org/package/2006/relationships"><Relationship Id="rId8" Type="http://schemas.openxmlformats.org/officeDocument/2006/relationships/hyperlink" Target="https://www.conservation.ca.gov/cgs/tsunami/maps/alameda" TargetMode="External"/><Relationship Id="rId13" Type="http://schemas.openxmlformats.org/officeDocument/2006/relationships/hyperlink" Target="https://www.acgov.org/cda/planning/generalplans/documents/The_Recreation%20_Plan.pdf" TargetMode="External"/><Relationship Id="rId18" Type="http://schemas.openxmlformats.org/officeDocument/2006/relationships/hyperlink" Target="https://osfm.fire.ca.gov/media/6638/fhszl_map1.pdf" TargetMode="External"/><Relationship Id="rId3" Type="http://schemas.openxmlformats.org/officeDocument/2006/relationships/hyperlink" Target="https://wrcc.dri.edu/cgi-bin/cliMAIN.pl?ca3861" TargetMode="External"/><Relationship Id="rId7" Type="http://schemas.openxmlformats.org/officeDocument/2006/relationships/hyperlink" Target="https://www.cleanwaterprogram.org/images/uploads/C3_Technical_Guidance_v6_Oct_2017_FINAL_Errata_updated_04.20.18.pdf" TargetMode="External"/><Relationship Id="rId12" Type="http://schemas.openxmlformats.org/officeDocument/2006/relationships/hyperlink" Target="https://www.transit.dot.gov/sites/fta.dot.gov/files/docs/research-innovation/118131/transit-noise-and-vibration-impact-assessment-manual-fta-report-no-0123_0.pdf" TargetMode="External"/><Relationship Id="rId17" Type="http://schemas.openxmlformats.org/officeDocument/2006/relationships/hyperlink" Target="https://www.ebmud.com/water/about-your-water/drink-tap/" TargetMode="External"/><Relationship Id="rId2" Type="http://schemas.openxmlformats.org/officeDocument/2006/relationships/hyperlink" Target="https://www.baaqmd.gov/~/media/files/planning-and-research/ceqa/ceqa_guidelines_may2017-pdf.pdf?la=en" TargetMode="External"/><Relationship Id="rId16" Type="http://schemas.openxmlformats.org/officeDocument/2006/relationships/hyperlink" Target="https://www3.epa.gov/region9/air/maps/pdfs/air1100040_3.pdf" TargetMode="External"/><Relationship Id="rId1" Type="http://schemas.openxmlformats.org/officeDocument/2006/relationships/hyperlink" Target="https://www.conservation.ca.gov/dlrp/fmmp/Pages/Important-Farmland-Categories.aspx" TargetMode="External"/><Relationship Id="rId6" Type="http://schemas.openxmlformats.org/officeDocument/2006/relationships/hyperlink" Target="https://www.ebmud.com/water/about-your-water/drink-tap/" TargetMode="External"/><Relationship Id="rId11" Type="http://schemas.openxmlformats.org/officeDocument/2006/relationships/hyperlink" Target="https://www.conservation.ca.gov/dmr/lawsandregulations" TargetMode="External"/><Relationship Id="rId5" Type="http://schemas.openxmlformats.org/officeDocument/2006/relationships/hyperlink" Target="https://www.acgov.org/cda/planning/generalplans/index.htm" TargetMode="External"/><Relationship Id="rId15" Type="http://schemas.openxmlformats.org/officeDocument/2006/relationships/hyperlink" Target="https://www.haywardrec.org" TargetMode="External"/><Relationship Id="rId10" Type="http://schemas.openxmlformats.org/officeDocument/2006/relationships/hyperlink" Target="https://www.acgov.org/cda/planning/generalplans/index.htm" TargetMode="External"/><Relationship Id="rId19" Type="http://schemas.openxmlformats.org/officeDocument/2006/relationships/hyperlink" Target="https://osfm.fire.ca.gov/media/5609/san_leandro.pdf" TargetMode="External"/><Relationship Id="rId4" Type="http://schemas.openxmlformats.org/officeDocument/2006/relationships/hyperlink" Target="https://www.energy.ca.gov/programs-and-topics/programs/building-energy-efficiency-standards.%20Accessed%20February%202023" TargetMode="External"/><Relationship Id="rId9" Type="http://schemas.openxmlformats.org/officeDocument/2006/relationships/hyperlink" Target="https://msc.fema.gov/portal/search?AddressQuery=101%20South%20Jackson%20Avenue%20San%20Jose%20CA%20" TargetMode="External"/><Relationship Id="rId14" Type="http://schemas.openxmlformats.org/officeDocument/2006/relationships/hyperlink" Target="https://www.sanleandro.org/depts/rec/parks/default.asp"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SharedWithUsers xmlns="3cb4c1d3-651a-4c56-a55b-798bcaf77361">
      <UserInfo>
        <DisplayName>Janet Kung</DisplayName>
        <AccountId>21</AccountId>
        <AccountType/>
      </UserInfo>
      <UserInfo>
        <DisplayName>Krysten McCue</DisplayName>
        <AccountId>16</AccountId>
        <AccountType/>
      </UserInfo>
      <UserInfo>
        <DisplayName>Rose Redlich</DisplayName>
        <AccountId>18</AccountId>
        <AccountType/>
      </UserInfo>
      <UserInfo>
        <DisplayName>Danielle Keith</DisplayName>
        <AccountId>17</AccountId>
        <AccountType/>
      </UserInfo>
      <UserInfo>
        <DisplayName>Karla Nayakarathne</DisplayName>
        <AccountId>36</AccountId>
        <AccountType/>
      </UserInfo>
    </SharedWithUsers>
  </documentManagement>
</p: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Document" ma:contentTypeID="0x010100C39BC205E2C9964B94DB29D7418EFB24" ma:contentTypeVersion="6" ma:contentTypeDescription="Create a new document." ma:contentTypeScope="" ma:versionID="e9f25800b8ccbd0695ab9b4f22d08888">
  <xsd:schema xmlns:xsd="http://www.w3.org/2001/XMLSchema" xmlns:xs="http://www.w3.org/2001/XMLSchema" xmlns:p="http://schemas.microsoft.com/office/2006/metadata/properties" xmlns:ns2="3cb4c1d3-651a-4c56-a55b-798bcaf77361" xmlns:ns3="931b9d6b-5233-481b-a986-f8b738c1ab33" targetNamespace="http://schemas.microsoft.com/office/2006/metadata/properties" ma:root="true" ma:fieldsID="2e616cffa1292a86499bf1804597592b" ns2:_="" ns3:_="">
    <xsd:import namespace="3cb4c1d3-651a-4c56-a55b-798bcaf77361"/>
    <xsd:import namespace="931b9d6b-5233-481b-a986-f8b738c1ab33"/>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cb4c1d3-651a-4c56-a55b-798bcaf77361"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931b9d6b-5233-481b-a986-f8b738c1ab33"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0A1B6663-4FA6-4E38-B903-47F9AFD8D5A9}">
  <ds:schemaRefs>
    <ds:schemaRef ds:uri="http://schemas.microsoft.com/office/2006/metadata/properties"/>
    <ds:schemaRef ds:uri="http://schemas.microsoft.com/office/infopath/2007/PartnerControls"/>
    <ds:schemaRef ds:uri="3cb4c1d3-651a-4c56-a55b-798bcaf77361"/>
  </ds:schemaRefs>
</ds:datastoreItem>
</file>

<file path=customXml/itemProps2.xml><?xml version="1.0" encoding="utf-8"?>
<ds:datastoreItem xmlns:ds="http://schemas.openxmlformats.org/officeDocument/2006/customXml" ds:itemID="{EB707166-CC80-458E-9FD5-9F917F8E7778}">
  <ds:schemaRefs>
    <ds:schemaRef ds:uri="http://schemas.openxmlformats.org/officeDocument/2006/bibliography"/>
  </ds:schemaRefs>
</ds:datastoreItem>
</file>

<file path=customXml/itemProps3.xml><?xml version="1.0" encoding="utf-8"?>
<ds:datastoreItem xmlns:ds="http://schemas.openxmlformats.org/officeDocument/2006/customXml" ds:itemID="{0C2180B0-4BDC-4F26-A804-D55E1A20B03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cb4c1d3-651a-4c56-a55b-798bcaf77361"/>
    <ds:schemaRef ds:uri="931b9d6b-5233-481b-a986-f8b738c1ab3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5DE4C97D-C50C-4848-BBCF-5700ECC48210}">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88</TotalTime>
  <Pages>138</Pages>
  <Words>48791</Words>
  <Characters>278112</Characters>
  <Application>Microsoft Office Word</Application>
  <DocSecurity>0</DocSecurity>
  <Lines>2317</Lines>
  <Paragraphs>652</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326251</CharactersWithSpaces>
  <SharedDoc>false</SharedDoc>
  <HLinks>
    <vt:vector size="444" baseType="variant">
      <vt:variant>
        <vt:i4>1310782</vt:i4>
      </vt:variant>
      <vt:variant>
        <vt:i4>353</vt:i4>
      </vt:variant>
      <vt:variant>
        <vt:i4>0</vt:i4>
      </vt:variant>
      <vt:variant>
        <vt:i4>5</vt:i4>
      </vt:variant>
      <vt:variant>
        <vt:lpwstr/>
      </vt:variant>
      <vt:variant>
        <vt:lpwstr>_Toc130386758</vt:lpwstr>
      </vt:variant>
      <vt:variant>
        <vt:i4>1310782</vt:i4>
      </vt:variant>
      <vt:variant>
        <vt:i4>347</vt:i4>
      </vt:variant>
      <vt:variant>
        <vt:i4>0</vt:i4>
      </vt:variant>
      <vt:variant>
        <vt:i4>5</vt:i4>
      </vt:variant>
      <vt:variant>
        <vt:lpwstr/>
      </vt:variant>
      <vt:variant>
        <vt:lpwstr>_Toc130386757</vt:lpwstr>
      </vt:variant>
      <vt:variant>
        <vt:i4>1310782</vt:i4>
      </vt:variant>
      <vt:variant>
        <vt:i4>341</vt:i4>
      </vt:variant>
      <vt:variant>
        <vt:i4>0</vt:i4>
      </vt:variant>
      <vt:variant>
        <vt:i4>5</vt:i4>
      </vt:variant>
      <vt:variant>
        <vt:lpwstr/>
      </vt:variant>
      <vt:variant>
        <vt:lpwstr>_Toc130386756</vt:lpwstr>
      </vt:variant>
      <vt:variant>
        <vt:i4>1310782</vt:i4>
      </vt:variant>
      <vt:variant>
        <vt:i4>335</vt:i4>
      </vt:variant>
      <vt:variant>
        <vt:i4>0</vt:i4>
      </vt:variant>
      <vt:variant>
        <vt:i4>5</vt:i4>
      </vt:variant>
      <vt:variant>
        <vt:lpwstr/>
      </vt:variant>
      <vt:variant>
        <vt:lpwstr>_Toc130386755</vt:lpwstr>
      </vt:variant>
      <vt:variant>
        <vt:i4>1376318</vt:i4>
      </vt:variant>
      <vt:variant>
        <vt:i4>329</vt:i4>
      </vt:variant>
      <vt:variant>
        <vt:i4>0</vt:i4>
      </vt:variant>
      <vt:variant>
        <vt:i4>5</vt:i4>
      </vt:variant>
      <vt:variant>
        <vt:lpwstr/>
      </vt:variant>
      <vt:variant>
        <vt:lpwstr>_Toc130386747</vt:lpwstr>
      </vt:variant>
      <vt:variant>
        <vt:i4>1376318</vt:i4>
      </vt:variant>
      <vt:variant>
        <vt:i4>323</vt:i4>
      </vt:variant>
      <vt:variant>
        <vt:i4>0</vt:i4>
      </vt:variant>
      <vt:variant>
        <vt:i4>5</vt:i4>
      </vt:variant>
      <vt:variant>
        <vt:lpwstr/>
      </vt:variant>
      <vt:variant>
        <vt:lpwstr>_Toc130386746</vt:lpwstr>
      </vt:variant>
      <vt:variant>
        <vt:i4>1376318</vt:i4>
      </vt:variant>
      <vt:variant>
        <vt:i4>317</vt:i4>
      </vt:variant>
      <vt:variant>
        <vt:i4>0</vt:i4>
      </vt:variant>
      <vt:variant>
        <vt:i4>5</vt:i4>
      </vt:variant>
      <vt:variant>
        <vt:lpwstr/>
      </vt:variant>
      <vt:variant>
        <vt:lpwstr>_Toc130386744</vt:lpwstr>
      </vt:variant>
      <vt:variant>
        <vt:i4>1376318</vt:i4>
      </vt:variant>
      <vt:variant>
        <vt:i4>311</vt:i4>
      </vt:variant>
      <vt:variant>
        <vt:i4>0</vt:i4>
      </vt:variant>
      <vt:variant>
        <vt:i4>5</vt:i4>
      </vt:variant>
      <vt:variant>
        <vt:lpwstr/>
      </vt:variant>
      <vt:variant>
        <vt:lpwstr>_Toc130386743</vt:lpwstr>
      </vt:variant>
      <vt:variant>
        <vt:i4>1376318</vt:i4>
      </vt:variant>
      <vt:variant>
        <vt:i4>305</vt:i4>
      </vt:variant>
      <vt:variant>
        <vt:i4>0</vt:i4>
      </vt:variant>
      <vt:variant>
        <vt:i4>5</vt:i4>
      </vt:variant>
      <vt:variant>
        <vt:lpwstr/>
      </vt:variant>
      <vt:variant>
        <vt:lpwstr>_Toc130386742</vt:lpwstr>
      </vt:variant>
      <vt:variant>
        <vt:i4>1376318</vt:i4>
      </vt:variant>
      <vt:variant>
        <vt:i4>299</vt:i4>
      </vt:variant>
      <vt:variant>
        <vt:i4>0</vt:i4>
      </vt:variant>
      <vt:variant>
        <vt:i4>5</vt:i4>
      </vt:variant>
      <vt:variant>
        <vt:lpwstr/>
      </vt:variant>
      <vt:variant>
        <vt:lpwstr>_Toc130386741</vt:lpwstr>
      </vt:variant>
      <vt:variant>
        <vt:i4>1376318</vt:i4>
      </vt:variant>
      <vt:variant>
        <vt:i4>293</vt:i4>
      </vt:variant>
      <vt:variant>
        <vt:i4>0</vt:i4>
      </vt:variant>
      <vt:variant>
        <vt:i4>5</vt:i4>
      </vt:variant>
      <vt:variant>
        <vt:lpwstr/>
      </vt:variant>
      <vt:variant>
        <vt:lpwstr>_Toc130386740</vt:lpwstr>
      </vt:variant>
      <vt:variant>
        <vt:i4>1179710</vt:i4>
      </vt:variant>
      <vt:variant>
        <vt:i4>287</vt:i4>
      </vt:variant>
      <vt:variant>
        <vt:i4>0</vt:i4>
      </vt:variant>
      <vt:variant>
        <vt:i4>5</vt:i4>
      </vt:variant>
      <vt:variant>
        <vt:lpwstr/>
      </vt:variant>
      <vt:variant>
        <vt:lpwstr>_Toc130386739</vt:lpwstr>
      </vt:variant>
      <vt:variant>
        <vt:i4>1507382</vt:i4>
      </vt:variant>
      <vt:variant>
        <vt:i4>275</vt:i4>
      </vt:variant>
      <vt:variant>
        <vt:i4>0</vt:i4>
      </vt:variant>
      <vt:variant>
        <vt:i4>5</vt:i4>
      </vt:variant>
      <vt:variant>
        <vt:lpwstr>https://circlepoint.sharepoint.com/sites/egnyte-cpcloud/Shared Documents/EgnyteCollaborativeEditing/12afd718-4244-4f7f-8678-86b44b2e2dbe-55671/San Leandro_Hayward_ISMND.docx</vt:lpwstr>
      </vt:variant>
      <vt:variant>
        <vt:lpwstr>_Toc130310492</vt:lpwstr>
      </vt:variant>
      <vt:variant>
        <vt:i4>1966132</vt:i4>
      </vt:variant>
      <vt:variant>
        <vt:i4>269</vt:i4>
      </vt:variant>
      <vt:variant>
        <vt:i4>0</vt:i4>
      </vt:variant>
      <vt:variant>
        <vt:i4>5</vt:i4>
      </vt:variant>
      <vt:variant>
        <vt:lpwstr/>
      </vt:variant>
      <vt:variant>
        <vt:lpwstr>_Toc130310491</vt:lpwstr>
      </vt:variant>
      <vt:variant>
        <vt:i4>1966132</vt:i4>
      </vt:variant>
      <vt:variant>
        <vt:i4>263</vt:i4>
      </vt:variant>
      <vt:variant>
        <vt:i4>0</vt:i4>
      </vt:variant>
      <vt:variant>
        <vt:i4>5</vt:i4>
      </vt:variant>
      <vt:variant>
        <vt:lpwstr/>
      </vt:variant>
      <vt:variant>
        <vt:lpwstr>_Toc130310490</vt:lpwstr>
      </vt:variant>
      <vt:variant>
        <vt:i4>2031668</vt:i4>
      </vt:variant>
      <vt:variant>
        <vt:i4>257</vt:i4>
      </vt:variant>
      <vt:variant>
        <vt:i4>0</vt:i4>
      </vt:variant>
      <vt:variant>
        <vt:i4>5</vt:i4>
      </vt:variant>
      <vt:variant>
        <vt:lpwstr/>
      </vt:variant>
      <vt:variant>
        <vt:lpwstr>_Toc130310489</vt:lpwstr>
      </vt:variant>
      <vt:variant>
        <vt:i4>2031668</vt:i4>
      </vt:variant>
      <vt:variant>
        <vt:i4>251</vt:i4>
      </vt:variant>
      <vt:variant>
        <vt:i4>0</vt:i4>
      </vt:variant>
      <vt:variant>
        <vt:i4>5</vt:i4>
      </vt:variant>
      <vt:variant>
        <vt:lpwstr/>
      </vt:variant>
      <vt:variant>
        <vt:lpwstr>_Toc130310488</vt:lpwstr>
      </vt:variant>
      <vt:variant>
        <vt:i4>2031668</vt:i4>
      </vt:variant>
      <vt:variant>
        <vt:i4>245</vt:i4>
      </vt:variant>
      <vt:variant>
        <vt:i4>0</vt:i4>
      </vt:variant>
      <vt:variant>
        <vt:i4>5</vt:i4>
      </vt:variant>
      <vt:variant>
        <vt:lpwstr/>
      </vt:variant>
      <vt:variant>
        <vt:lpwstr>_Toc130310487</vt:lpwstr>
      </vt:variant>
      <vt:variant>
        <vt:i4>2031668</vt:i4>
      </vt:variant>
      <vt:variant>
        <vt:i4>239</vt:i4>
      </vt:variant>
      <vt:variant>
        <vt:i4>0</vt:i4>
      </vt:variant>
      <vt:variant>
        <vt:i4>5</vt:i4>
      </vt:variant>
      <vt:variant>
        <vt:lpwstr/>
      </vt:variant>
      <vt:variant>
        <vt:lpwstr>_Toc130310486</vt:lpwstr>
      </vt:variant>
      <vt:variant>
        <vt:i4>1245246</vt:i4>
      </vt:variant>
      <vt:variant>
        <vt:i4>218</vt:i4>
      </vt:variant>
      <vt:variant>
        <vt:i4>0</vt:i4>
      </vt:variant>
      <vt:variant>
        <vt:i4>5</vt:i4>
      </vt:variant>
      <vt:variant>
        <vt:lpwstr/>
      </vt:variant>
      <vt:variant>
        <vt:lpwstr>_Toc130386728</vt:lpwstr>
      </vt:variant>
      <vt:variant>
        <vt:i4>1245246</vt:i4>
      </vt:variant>
      <vt:variant>
        <vt:i4>212</vt:i4>
      </vt:variant>
      <vt:variant>
        <vt:i4>0</vt:i4>
      </vt:variant>
      <vt:variant>
        <vt:i4>5</vt:i4>
      </vt:variant>
      <vt:variant>
        <vt:lpwstr/>
      </vt:variant>
      <vt:variant>
        <vt:lpwstr>_Toc130386727</vt:lpwstr>
      </vt:variant>
      <vt:variant>
        <vt:i4>1245246</vt:i4>
      </vt:variant>
      <vt:variant>
        <vt:i4>206</vt:i4>
      </vt:variant>
      <vt:variant>
        <vt:i4>0</vt:i4>
      </vt:variant>
      <vt:variant>
        <vt:i4>5</vt:i4>
      </vt:variant>
      <vt:variant>
        <vt:lpwstr/>
      </vt:variant>
      <vt:variant>
        <vt:lpwstr>_Toc130386726</vt:lpwstr>
      </vt:variant>
      <vt:variant>
        <vt:i4>1245246</vt:i4>
      </vt:variant>
      <vt:variant>
        <vt:i4>200</vt:i4>
      </vt:variant>
      <vt:variant>
        <vt:i4>0</vt:i4>
      </vt:variant>
      <vt:variant>
        <vt:i4>5</vt:i4>
      </vt:variant>
      <vt:variant>
        <vt:lpwstr/>
      </vt:variant>
      <vt:variant>
        <vt:lpwstr>_Toc130386725</vt:lpwstr>
      </vt:variant>
      <vt:variant>
        <vt:i4>1245246</vt:i4>
      </vt:variant>
      <vt:variant>
        <vt:i4>194</vt:i4>
      </vt:variant>
      <vt:variant>
        <vt:i4>0</vt:i4>
      </vt:variant>
      <vt:variant>
        <vt:i4>5</vt:i4>
      </vt:variant>
      <vt:variant>
        <vt:lpwstr/>
      </vt:variant>
      <vt:variant>
        <vt:lpwstr>_Toc130386724</vt:lpwstr>
      </vt:variant>
      <vt:variant>
        <vt:i4>1245246</vt:i4>
      </vt:variant>
      <vt:variant>
        <vt:i4>188</vt:i4>
      </vt:variant>
      <vt:variant>
        <vt:i4>0</vt:i4>
      </vt:variant>
      <vt:variant>
        <vt:i4>5</vt:i4>
      </vt:variant>
      <vt:variant>
        <vt:lpwstr/>
      </vt:variant>
      <vt:variant>
        <vt:lpwstr>_Toc130386723</vt:lpwstr>
      </vt:variant>
      <vt:variant>
        <vt:i4>1245246</vt:i4>
      </vt:variant>
      <vt:variant>
        <vt:i4>182</vt:i4>
      </vt:variant>
      <vt:variant>
        <vt:i4>0</vt:i4>
      </vt:variant>
      <vt:variant>
        <vt:i4>5</vt:i4>
      </vt:variant>
      <vt:variant>
        <vt:lpwstr/>
      </vt:variant>
      <vt:variant>
        <vt:lpwstr>_Toc130386722</vt:lpwstr>
      </vt:variant>
      <vt:variant>
        <vt:i4>1245246</vt:i4>
      </vt:variant>
      <vt:variant>
        <vt:i4>176</vt:i4>
      </vt:variant>
      <vt:variant>
        <vt:i4>0</vt:i4>
      </vt:variant>
      <vt:variant>
        <vt:i4>5</vt:i4>
      </vt:variant>
      <vt:variant>
        <vt:lpwstr/>
      </vt:variant>
      <vt:variant>
        <vt:lpwstr>_Toc130386721</vt:lpwstr>
      </vt:variant>
      <vt:variant>
        <vt:i4>1245246</vt:i4>
      </vt:variant>
      <vt:variant>
        <vt:i4>170</vt:i4>
      </vt:variant>
      <vt:variant>
        <vt:i4>0</vt:i4>
      </vt:variant>
      <vt:variant>
        <vt:i4>5</vt:i4>
      </vt:variant>
      <vt:variant>
        <vt:lpwstr/>
      </vt:variant>
      <vt:variant>
        <vt:lpwstr>_Toc130386720</vt:lpwstr>
      </vt:variant>
      <vt:variant>
        <vt:i4>1048638</vt:i4>
      </vt:variant>
      <vt:variant>
        <vt:i4>164</vt:i4>
      </vt:variant>
      <vt:variant>
        <vt:i4>0</vt:i4>
      </vt:variant>
      <vt:variant>
        <vt:i4>5</vt:i4>
      </vt:variant>
      <vt:variant>
        <vt:lpwstr/>
      </vt:variant>
      <vt:variant>
        <vt:lpwstr>_Toc130386719</vt:lpwstr>
      </vt:variant>
      <vt:variant>
        <vt:i4>1048638</vt:i4>
      </vt:variant>
      <vt:variant>
        <vt:i4>158</vt:i4>
      </vt:variant>
      <vt:variant>
        <vt:i4>0</vt:i4>
      </vt:variant>
      <vt:variant>
        <vt:i4>5</vt:i4>
      </vt:variant>
      <vt:variant>
        <vt:lpwstr/>
      </vt:variant>
      <vt:variant>
        <vt:lpwstr>_Toc130386718</vt:lpwstr>
      </vt:variant>
      <vt:variant>
        <vt:i4>1048638</vt:i4>
      </vt:variant>
      <vt:variant>
        <vt:i4>152</vt:i4>
      </vt:variant>
      <vt:variant>
        <vt:i4>0</vt:i4>
      </vt:variant>
      <vt:variant>
        <vt:i4>5</vt:i4>
      </vt:variant>
      <vt:variant>
        <vt:lpwstr/>
      </vt:variant>
      <vt:variant>
        <vt:lpwstr>_Toc130386717</vt:lpwstr>
      </vt:variant>
      <vt:variant>
        <vt:i4>1048638</vt:i4>
      </vt:variant>
      <vt:variant>
        <vt:i4>146</vt:i4>
      </vt:variant>
      <vt:variant>
        <vt:i4>0</vt:i4>
      </vt:variant>
      <vt:variant>
        <vt:i4>5</vt:i4>
      </vt:variant>
      <vt:variant>
        <vt:lpwstr/>
      </vt:variant>
      <vt:variant>
        <vt:lpwstr>_Toc130386716</vt:lpwstr>
      </vt:variant>
      <vt:variant>
        <vt:i4>1048638</vt:i4>
      </vt:variant>
      <vt:variant>
        <vt:i4>140</vt:i4>
      </vt:variant>
      <vt:variant>
        <vt:i4>0</vt:i4>
      </vt:variant>
      <vt:variant>
        <vt:i4>5</vt:i4>
      </vt:variant>
      <vt:variant>
        <vt:lpwstr/>
      </vt:variant>
      <vt:variant>
        <vt:lpwstr>_Toc130386715</vt:lpwstr>
      </vt:variant>
      <vt:variant>
        <vt:i4>1048638</vt:i4>
      </vt:variant>
      <vt:variant>
        <vt:i4>134</vt:i4>
      </vt:variant>
      <vt:variant>
        <vt:i4>0</vt:i4>
      </vt:variant>
      <vt:variant>
        <vt:i4>5</vt:i4>
      </vt:variant>
      <vt:variant>
        <vt:lpwstr/>
      </vt:variant>
      <vt:variant>
        <vt:lpwstr>_Toc130386714</vt:lpwstr>
      </vt:variant>
      <vt:variant>
        <vt:i4>1048638</vt:i4>
      </vt:variant>
      <vt:variant>
        <vt:i4>128</vt:i4>
      </vt:variant>
      <vt:variant>
        <vt:i4>0</vt:i4>
      </vt:variant>
      <vt:variant>
        <vt:i4>5</vt:i4>
      </vt:variant>
      <vt:variant>
        <vt:lpwstr/>
      </vt:variant>
      <vt:variant>
        <vt:lpwstr>_Toc130386713</vt:lpwstr>
      </vt:variant>
      <vt:variant>
        <vt:i4>1048638</vt:i4>
      </vt:variant>
      <vt:variant>
        <vt:i4>122</vt:i4>
      </vt:variant>
      <vt:variant>
        <vt:i4>0</vt:i4>
      </vt:variant>
      <vt:variant>
        <vt:i4>5</vt:i4>
      </vt:variant>
      <vt:variant>
        <vt:lpwstr/>
      </vt:variant>
      <vt:variant>
        <vt:lpwstr>_Toc130386712</vt:lpwstr>
      </vt:variant>
      <vt:variant>
        <vt:i4>1048638</vt:i4>
      </vt:variant>
      <vt:variant>
        <vt:i4>116</vt:i4>
      </vt:variant>
      <vt:variant>
        <vt:i4>0</vt:i4>
      </vt:variant>
      <vt:variant>
        <vt:i4>5</vt:i4>
      </vt:variant>
      <vt:variant>
        <vt:lpwstr/>
      </vt:variant>
      <vt:variant>
        <vt:lpwstr>_Toc130386711</vt:lpwstr>
      </vt:variant>
      <vt:variant>
        <vt:i4>1048638</vt:i4>
      </vt:variant>
      <vt:variant>
        <vt:i4>110</vt:i4>
      </vt:variant>
      <vt:variant>
        <vt:i4>0</vt:i4>
      </vt:variant>
      <vt:variant>
        <vt:i4>5</vt:i4>
      </vt:variant>
      <vt:variant>
        <vt:lpwstr/>
      </vt:variant>
      <vt:variant>
        <vt:lpwstr>_Toc130386710</vt:lpwstr>
      </vt:variant>
      <vt:variant>
        <vt:i4>1114174</vt:i4>
      </vt:variant>
      <vt:variant>
        <vt:i4>104</vt:i4>
      </vt:variant>
      <vt:variant>
        <vt:i4>0</vt:i4>
      </vt:variant>
      <vt:variant>
        <vt:i4>5</vt:i4>
      </vt:variant>
      <vt:variant>
        <vt:lpwstr/>
      </vt:variant>
      <vt:variant>
        <vt:lpwstr>_Toc130386709</vt:lpwstr>
      </vt:variant>
      <vt:variant>
        <vt:i4>1114174</vt:i4>
      </vt:variant>
      <vt:variant>
        <vt:i4>98</vt:i4>
      </vt:variant>
      <vt:variant>
        <vt:i4>0</vt:i4>
      </vt:variant>
      <vt:variant>
        <vt:i4>5</vt:i4>
      </vt:variant>
      <vt:variant>
        <vt:lpwstr/>
      </vt:variant>
      <vt:variant>
        <vt:lpwstr>_Toc130386708</vt:lpwstr>
      </vt:variant>
      <vt:variant>
        <vt:i4>1114174</vt:i4>
      </vt:variant>
      <vt:variant>
        <vt:i4>92</vt:i4>
      </vt:variant>
      <vt:variant>
        <vt:i4>0</vt:i4>
      </vt:variant>
      <vt:variant>
        <vt:i4>5</vt:i4>
      </vt:variant>
      <vt:variant>
        <vt:lpwstr/>
      </vt:variant>
      <vt:variant>
        <vt:lpwstr>_Toc130386707</vt:lpwstr>
      </vt:variant>
      <vt:variant>
        <vt:i4>1114174</vt:i4>
      </vt:variant>
      <vt:variant>
        <vt:i4>86</vt:i4>
      </vt:variant>
      <vt:variant>
        <vt:i4>0</vt:i4>
      </vt:variant>
      <vt:variant>
        <vt:i4>5</vt:i4>
      </vt:variant>
      <vt:variant>
        <vt:lpwstr/>
      </vt:variant>
      <vt:variant>
        <vt:lpwstr>_Toc130386705</vt:lpwstr>
      </vt:variant>
      <vt:variant>
        <vt:i4>1114174</vt:i4>
      </vt:variant>
      <vt:variant>
        <vt:i4>80</vt:i4>
      </vt:variant>
      <vt:variant>
        <vt:i4>0</vt:i4>
      </vt:variant>
      <vt:variant>
        <vt:i4>5</vt:i4>
      </vt:variant>
      <vt:variant>
        <vt:lpwstr/>
      </vt:variant>
      <vt:variant>
        <vt:lpwstr>_Toc130386704</vt:lpwstr>
      </vt:variant>
      <vt:variant>
        <vt:i4>1114174</vt:i4>
      </vt:variant>
      <vt:variant>
        <vt:i4>74</vt:i4>
      </vt:variant>
      <vt:variant>
        <vt:i4>0</vt:i4>
      </vt:variant>
      <vt:variant>
        <vt:i4>5</vt:i4>
      </vt:variant>
      <vt:variant>
        <vt:lpwstr/>
      </vt:variant>
      <vt:variant>
        <vt:lpwstr>_Toc130386703</vt:lpwstr>
      </vt:variant>
      <vt:variant>
        <vt:i4>1114174</vt:i4>
      </vt:variant>
      <vt:variant>
        <vt:i4>68</vt:i4>
      </vt:variant>
      <vt:variant>
        <vt:i4>0</vt:i4>
      </vt:variant>
      <vt:variant>
        <vt:i4>5</vt:i4>
      </vt:variant>
      <vt:variant>
        <vt:lpwstr/>
      </vt:variant>
      <vt:variant>
        <vt:lpwstr>_Toc130386702</vt:lpwstr>
      </vt:variant>
      <vt:variant>
        <vt:i4>1441855</vt:i4>
      </vt:variant>
      <vt:variant>
        <vt:i4>62</vt:i4>
      </vt:variant>
      <vt:variant>
        <vt:i4>0</vt:i4>
      </vt:variant>
      <vt:variant>
        <vt:i4>5</vt:i4>
      </vt:variant>
      <vt:variant>
        <vt:lpwstr/>
      </vt:variant>
      <vt:variant>
        <vt:lpwstr>_Toc130386673</vt:lpwstr>
      </vt:variant>
      <vt:variant>
        <vt:i4>1441855</vt:i4>
      </vt:variant>
      <vt:variant>
        <vt:i4>56</vt:i4>
      </vt:variant>
      <vt:variant>
        <vt:i4>0</vt:i4>
      </vt:variant>
      <vt:variant>
        <vt:i4>5</vt:i4>
      </vt:variant>
      <vt:variant>
        <vt:lpwstr/>
      </vt:variant>
      <vt:variant>
        <vt:lpwstr>_Toc130386671</vt:lpwstr>
      </vt:variant>
      <vt:variant>
        <vt:i4>1441855</vt:i4>
      </vt:variant>
      <vt:variant>
        <vt:i4>50</vt:i4>
      </vt:variant>
      <vt:variant>
        <vt:i4>0</vt:i4>
      </vt:variant>
      <vt:variant>
        <vt:i4>5</vt:i4>
      </vt:variant>
      <vt:variant>
        <vt:lpwstr/>
      </vt:variant>
      <vt:variant>
        <vt:lpwstr>_Toc130386670</vt:lpwstr>
      </vt:variant>
      <vt:variant>
        <vt:i4>1310783</vt:i4>
      </vt:variant>
      <vt:variant>
        <vt:i4>44</vt:i4>
      </vt:variant>
      <vt:variant>
        <vt:i4>0</vt:i4>
      </vt:variant>
      <vt:variant>
        <vt:i4>5</vt:i4>
      </vt:variant>
      <vt:variant>
        <vt:lpwstr/>
      </vt:variant>
      <vt:variant>
        <vt:lpwstr>_Toc130386658</vt:lpwstr>
      </vt:variant>
      <vt:variant>
        <vt:i4>1310783</vt:i4>
      </vt:variant>
      <vt:variant>
        <vt:i4>38</vt:i4>
      </vt:variant>
      <vt:variant>
        <vt:i4>0</vt:i4>
      </vt:variant>
      <vt:variant>
        <vt:i4>5</vt:i4>
      </vt:variant>
      <vt:variant>
        <vt:lpwstr/>
      </vt:variant>
      <vt:variant>
        <vt:lpwstr>_Toc130386657</vt:lpwstr>
      </vt:variant>
      <vt:variant>
        <vt:i4>1310783</vt:i4>
      </vt:variant>
      <vt:variant>
        <vt:i4>32</vt:i4>
      </vt:variant>
      <vt:variant>
        <vt:i4>0</vt:i4>
      </vt:variant>
      <vt:variant>
        <vt:i4>5</vt:i4>
      </vt:variant>
      <vt:variant>
        <vt:lpwstr/>
      </vt:variant>
      <vt:variant>
        <vt:lpwstr>_Toc130386656</vt:lpwstr>
      </vt:variant>
      <vt:variant>
        <vt:i4>1310783</vt:i4>
      </vt:variant>
      <vt:variant>
        <vt:i4>26</vt:i4>
      </vt:variant>
      <vt:variant>
        <vt:i4>0</vt:i4>
      </vt:variant>
      <vt:variant>
        <vt:i4>5</vt:i4>
      </vt:variant>
      <vt:variant>
        <vt:lpwstr/>
      </vt:variant>
      <vt:variant>
        <vt:lpwstr>_Toc130386655</vt:lpwstr>
      </vt:variant>
      <vt:variant>
        <vt:i4>1310783</vt:i4>
      </vt:variant>
      <vt:variant>
        <vt:i4>20</vt:i4>
      </vt:variant>
      <vt:variant>
        <vt:i4>0</vt:i4>
      </vt:variant>
      <vt:variant>
        <vt:i4>5</vt:i4>
      </vt:variant>
      <vt:variant>
        <vt:lpwstr/>
      </vt:variant>
      <vt:variant>
        <vt:lpwstr>_Toc130386654</vt:lpwstr>
      </vt:variant>
      <vt:variant>
        <vt:i4>1310783</vt:i4>
      </vt:variant>
      <vt:variant>
        <vt:i4>14</vt:i4>
      </vt:variant>
      <vt:variant>
        <vt:i4>0</vt:i4>
      </vt:variant>
      <vt:variant>
        <vt:i4>5</vt:i4>
      </vt:variant>
      <vt:variant>
        <vt:lpwstr/>
      </vt:variant>
      <vt:variant>
        <vt:lpwstr>_Toc130386653</vt:lpwstr>
      </vt:variant>
      <vt:variant>
        <vt:i4>1310783</vt:i4>
      </vt:variant>
      <vt:variant>
        <vt:i4>8</vt:i4>
      </vt:variant>
      <vt:variant>
        <vt:i4>0</vt:i4>
      </vt:variant>
      <vt:variant>
        <vt:i4>5</vt:i4>
      </vt:variant>
      <vt:variant>
        <vt:lpwstr/>
      </vt:variant>
      <vt:variant>
        <vt:lpwstr>_Toc130386652</vt:lpwstr>
      </vt:variant>
      <vt:variant>
        <vt:i4>1310783</vt:i4>
      </vt:variant>
      <vt:variant>
        <vt:i4>2</vt:i4>
      </vt:variant>
      <vt:variant>
        <vt:i4>0</vt:i4>
      </vt:variant>
      <vt:variant>
        <vt:i4>5</vt:i4>
      </vt:variant>
      <vt:variant>
        <vt:lpwstr/>
      </vt:variant>
      <vt:variant>
        <vt:lpwstr>_Toc130386651</vt:lpwstr>
      </vt:variant>
      <vt:variant>
        <vt:i4>655393</vt:i4>
      </vt:variant>
      <vt:variant>
        <vt:i4>51</vt:i4>
      </vt:variant>
      <vt:variant>
        <vt:i4>0</vt:i4>
      </vt:variant>
      <vt:variant>
        <vt:i4>5</vt:i4>
      </vt:variant>
      <vt:variant>
        <vt:lpwstr>https://osfm.fire.ca.gov/media/5609/san_leandro.pdf</vt:lpwstr>
      </vt:variant>
      <vt:variant>
        <vt:lpwstr/>
      </vt:variant>
      <vt:variant>
        <vt:i4>786533</vt:i4>
      </vt:variant>
      <vt:variant>
        <vt:i4>48</vt:i4>
      </vt:variant>
      <vt:variant>
        <vt:i4>0</vt:i4>
      </vt:variant>
      <vt:variant>
        <vt:i4>5</vt:i4>
      </vt:variant>
      <vt:variant>
        <vt:lpwstr>https://osfm.fire.ca.gov/media/6638/fhszl_map1.pdf</vt:lpwstr>
      </vt:variant>
      <vt:variant>
        <vt:lpwstr/>
      </vt:variant>
      <vt:variant>
        <vt:i4>4849750</vt:i4>
      </vt:variant>
      <vt:variant>
        <vt:i4>45</vt:i4>
      </vt:variant>
      <vt:variant>
        <vt:i4>0</vt:i4>
      </vt:variant>
      <vt:variant>
        <vt:i4>5</vt:i4>
      </vt:variant>
      <vt:variant>
        <vt:lpwstr>https://www.ebmud.com/water/about-your-water/drink-tap/</vt:lpwstr>
      </vt:variant>
      <vt:variant>
        <vt:lpwstr>:~:text=Most%20of%20EBMUD's%20water%20comes,slope%20of%20the%20Sierra%20Nevada</vt:lpwstr>
      </vt:variant>
      <vt:variant>
        <vt:i4>393339</vt:i4>
      </vt:variant>
      <vt:variant>
        <vt:i4>42</vt:i4>
      </vt:variant>
      <vt:variant>
        <vt:i4>0</vt:i4>
      </vt:variant>
      <vt:variant>
        <vt:i4>5</vt:i4>
      </vt:variant>
      <vt:variant>
        <vt:lpwstr>https://www3.epa.gov/region9/air/maps/pdfs/air1100040_3.pdf</vt:lpwstr>
      </vt:variant>
      <vt:variant>
        <vt:lpwstr/>
      </vt:variant>
      <vt:variant>
        <vt:i4>3473517</vt:i4>
      </vt:variant>
      <vt:variant>
        <vt:i4>39</vt:i4>
      </vt:variant>
      <vt:variant>
        <vt:i4>0</vt:i4>
      </vt:variant>
      <vt:variant>
        <vt:i4>5</vt:i4>
      </vt:variant>
      <vt:variant>
        <vt:lpwstr>https://www.haywardrec.org/</vt:lpwstr>
      </vt:variant>
      <vt:variant>
        <vt:lpwstr/>
      </vt:variant>
      <vt:variant>
        <vt:i4>3276851</vt:i4>
      </vt:variant>
      <vt:variant>
        <vt:i4>36</vt:i4>
      </vt:variant>
      <vt:variant>
        <vt:i4>0</vt:i4>
      </vt:variant>
      <vt:variant>
        <vt:i4>5</vt:i4>
      </vt:variant>
      <vt:variant>
        <vt:lpwstr>https://www.sanleandro.org/depts/rec/parks/default.asp</vt:lpwstr>
      </vt:variant>
      <vt:variant>
        <vt:lpwstr/>
      </vt:variant>
      <vt:variant>
        <vt:i4>6488181</vt:i4>
      </vt:variant>
      <vt:variant>
        <vt:i4>33</vt:i4>
      </vt:variant>
      <vt:variant>
        <vt:i4>0</vt:i4>
      </vt:variant>
      <vt:variant>
        <vt:i4>5</vt:i4>
      </vt:variant>
      <vt:variant>
        <vt:lpwstr>https://www.acgov.org/cda/planning/generalplans/documents/The_Recreation _Plan.pdf</vt:lpwstr>
      </vt:variant>
      <vt:variant>
        <vt:lpwstr/>
      </vt:variant>
      <vt:variant>
        <vt:i4>6422629</vt:i4>
      </vt:variant>
      <vt:variant>
        <vt:i4>30</vt:i4>
      </vt:variant>
      <vt:variant>
        <vt:i4>0</vt:i4>
      </vt:variant>
      <vt:variant>
        <vt:i4>5</vt:i4>
      </vt:variant>
      <vt:variant>
        <vt:lpwstr>https://www.conservation.ca.gov/dmr/lawsandregulations</vt:lpwstr>
      </vt:variant>
      <vt:variant>
        <vt:lpwstr/>
      </vt:variant>
      <vt:variant>
        <vt:i4>5308501</vt:i4>
      </vt:variant>
      <vt:variant>
        <vt:i4>27</vt:i4>
      </vt:variant>
      <vt:variant>
        <vt:i4>0</vt:i4>
      </vt:variant>
      <vt:variant>
        <vt:i4>5</vt:i4>
      </vt:variant>
      <vt:variant>
        <vt:lpwstr>https://msc.fema.gov/portal/search?AddressQuery=101%20South%20Jackson%20Avenue%20San%20Jose%20CA%20</vt:lpwstr>
      </vt:variant>
      <vt:variant>
        <vt:lpwstr>searchresultsanchor</vt:lpwstr>
      </vt:variant>
      <vt:variant>
        <vt:i4>4980821</vt:i4>
      </vt:variant>
      <vt:variant>
        <vt:i4>24</vt:i4>
      </vt:variant>
      <vt:variant>
        <vt:i4>0</vt:i4>
      </vt:variant>
      <vt:variant>
        <vt:i4>5</vt:i4>
      </vt:variant>
      <vt:variant>
        <vt:lpwstr>https://www.conservation.ca.gov/cgs/tsunami/maps/alameda</vt:lpwstr>
      </vt:variant>
      <vt:variant>
        <vt:lpwstr/>
      </vt:variant>
      <vt:variant>
        <vt:i4>5898276</vt:i4>
      </vt:variant>
      <vt:variant>
        <vt:i4>21</vt:i4>
      </vt:variant>
      <vt:variant>
        <vt:i4>0</vt:i4>
      </vt:variant>
      <vt:variant>
        <vt:i4>5</vt:i4>
      </vt:variant>
      <vt:variant>
        <vt:lpwstr>https://www.cleanwaterprogram.org/images/uploads/C3_Technical_Guidance_v6_Oct_2017_FINAL_Errata_updated_04.20.18.pdf</vt:lpwstr>
      </vt:variant>
      <vt:variant>
        <vt:lpwstr/>
      </vt:variant>
      <vt:variant>
        <vt:i4>4849750</vt:i4>
      </vt:variant>
      <vt:variant>
        <vt:i4>18</vt:i4>
      </vt:variant>
      <vt:variant>
        <vt:i4>0</vt:i4>
      </vt:variant>
      <vt:variant>
        <vt:i4>5</vt:i4>
      </vt:variant>
      <vt:variant>
        <vt:lpwstr>https://www.ebmud.com/water/about-your-water/drink-tap/</vt:lpwstr>
      </vt:variant>
      <vt:variant>
        <vt:lpwstr>:~:text=Most%20of%20EBMUD's%20water%20comes,slope%20of%20the%20Sierra%20Nevada</vt:lpwstr>
      </vt:variant>
      <vt:variant>
        <vt:i4>1769498</vt:i4>
      </vt:variant>
      <vt:variant>
        <vt:i4>15</vt:i4>
      </vt:variant>
      <vt:variant>
        <vt:i4>0</vt:i4>
      </vt:variant>
      <vt:variant>
        <vt:i4>5</vt:i4>
      </vt:variant>
      <vt:variant>
        <vt:lpwstr>https://www.acgov.org/cda/planning/generalplans/index.htm</vt:lpwstr>
      </vt:variant>
      <vt:variant>
        <vt:lpwstr/>
      </vt:variant>
      <vt:variant>
        <vt:i4>6619188</vt:i4>
      </vt:variant>
      <vt:variant>
        <vt:i4>12</vt:i4>
      </vt:variant>
      <vt:variant>
        <vt:i4>0</vt:i4>
      </vt:variant>
      <vt:variant>
        <vt:i4>5</vt:i4>
      </vt:variant>
      <vt:variant>
        <vt:lpwstr>https://www.energy.ca.gov/programs-and-topics/programs/building-energy-efficiency-standards. Accessed February 2023</vt:lpwstr>
      </vt:variant>
      <vt:variant>
        <vt:lpwstr/>
      </vt:variant>
      <vt:variant>
        <vt:i4>3735597</vt:i4>
      </vt:variant>
      <vt:variant>
        <vt:i4>9</vt:i4>
      </vt:variant>
      <vt:variant>
        <vt:i4>0</vt:i4>
      </vt:variant>
      <vt:variant>
        <vt:i4>5</vt:i4>
      </vt:variant>
      <vt:variant>
        <vt:lpwstr>https://wrcc.dri.edu/cgi-bin/cliMAIN.pl?ca3861</vt:lpwstr>
      </vt:variant>
      <vt:variant>
        <vt:lpwstr/>
      </vt:variant>
      <vt:variant>
        <vt:i4>8126497</vt:i4>
      </vt:variant>
      <vt:variant>
        <vt:i4>6</vt:i4>
      </vt:variant>
      <vt:variant>
        <vt:i4>0</vt:i4>
      </vt:variant>
      <vt:variant>
        <vt:i4>5</vt:i4>
      </vt:variant>
      <vt:variant>
        <vt:lpwstr>https://www.baaqmd.gov/~/media/files/planning-and-research/ceqa/ceqa_guidelines_may2017-pdf.pdf?la=en</vt:lpwstr>
      </vt:variant>
      <vt:variant>
        <vt:lpwstr/>
      </vt:variant>
      <vt:variant>
        <vt:i4>2097278</vt:i4>
      </vt:variant>
      <vt:variant>
        <vt:i4>3</vt:i4>
      </vt:variant>
      <vt:variant>
        <vt:i4>0</vt:i4>
      </vt:variant>
      <vt:variant>
        <vt:i4>5</vt:i4>
      </vt:variant>
      <vt:variant>
        <vt:lpwstr>https://www.conservation.ca.gov/dlrp/fmmp/Pages/Important-Farmland-Categories.aspx</vt:lpwstr>
      </vt:variant>
      <vt:variant>
        <vt:lpwstr/>
      </vt:variant>
      <vt:variant>
        <vt:i4>8257548</vt:i4>
      </vt:variant>
      <vt:variant>
        <vt:i4>0</vt:i4>
      </vt:variant>
      <vt:variant>
        <vt:i4>0</vt:i4>
      </vt:variant>
      <vt:variant>
        <vt:i4>5</vt:i4>
      </vt:variant>
      <vt:variant>
        <vt:lpwstr>\\EgnyteDrive\Cloud\Projects\Consulting Services\5224 Alameda CTC Rail Safety Enhancement\Environmental Documents\1_Figures\2_Noise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Catherine Wade</dc:creator>
  <cp:keywords/>
  <cp:lastModifiedBy>Karla Nayakarathne</cp:lastModifiedBy>
  <cp:revision>8</cp:revision>
  <cp:lastPrinted>2023-04-05T23:44:00Z</cp:lastPrinted>
  <dcterms:created xsi:type="dcterms:W3CDTF">2023-04-21T19:36:00Z</dcterms:created>
  <dcterms:modified xsi:type="dcterms:W3CDTF">2023-04-24T17:31:00Z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348919867</vt:i4>
  </property>
  <property fmtid="{D5CDD505-2E9C-101B-9397-08002B2CF9AE}" pid="3" name="ContentTypeId">
    <vt:lpwstr>0x010100C39BC205E2C9964B94DB29D7418EFB24</vt:lpwstr>
  </property>
  <property fmtid="{D5CDD505-2E9C-101B-9397-08002B2CF9AE}" pid="4" name="GrammarlyDocumentId">
    <vt:lpwstr>d9a4eba578d552c5d72fac40aa337663557e16ad35d225e49096cb3e4670b401</vt:lpwstr>
  </property>
</Properties>
</file>