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CCEB" w14:textId="77777777" w:rsidR="00FE6B73" w:rsidRPr="00275E5E" w:rsidRDefault="005B59F8">
      <w:pPr>
        <w:pStyle w:val="BodyText"/>
        <w:ind w:left="120"/>
        <w:rPr>
          <w:sz w:val="20"/>
        </w:rPr>
      </w:pPr>
      <w:r w:rsidRPr="00275E5E">
        <w:rPr>
          <w:noProof/>
          <w:sz w:val="20"/>
        </w:rPr>
        <w:drawing>
          <wp:inline distT="0" distB="0" distL="0" distR="0" wp14:anchorId="513747D4" wp14:editId="15DC30BC">
            <wp:extent cx="6400800" cy="12090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427464" cy="1214077"/>
                    </a:xfrm>
                    <a:prstGeom prst="rect">
                      <a:avLst/>
                    </a:prstGeom>
                  </pic:spPr>
                </pic:pic>
              </a:graphicData>
            </a:graphic>
          </wp:inline>
        </w:drawing>
      </w:r>
    </w:p>
    <w:p w14:paraId="12EE2AAA" w14:textId="77777777" w:rsidR="00FE6B73" w:rsidRPr="00275E5E" w:rsidRDefault="00FE6B73">
      <w:pPr>
        <w:pStyle w:val="BodyText"/>
        <w:spacing w:before="1"/>
        <w:rPr>
          <w:sz w:val="6"/>
        </w:rPr>
      </w:pPr>
    </w:p>
    <w:p w14:paraId="55E786AF" w14:textId="4F4F00BE" w:rsidR="00FE6B73" w:rsidRPr="00275E5E" w:rsidRDefault="005B59F8" w:rsidP="006602DC">
      <w:pPr>
        <w:spacing w:before="77" w:line="273" w:lineRule="auto"/>
        <w:ind w:right="98"/>
        <w:jc w:val="center"/>
        <w:rPr>
          <w:b/>
          <w:sz w:val="28"/>
          <w:szCs w:val="12"/>
        </w:rPr>
      </w:pPr>
      <w:r w:rsidRPr="00275E5E">
        <w:rPr>
          <w:b/>
          <w:sz w:val="28"/>
          <w:szCs w:val="12"/>
        </w:rPr>
        <w:t xml:space="preserve">NOTICE OF </w:t>
      </w:r>
      <w:r w:rsidR="006602DC" w:rsidRPr="00275E5E">
        <w:rPr>
          <w:b/>
          <w:sz w:val="28"/>
          <w:szCs w:val="12"/>
        </w:rPr>
        <w:t xml:space="preserve">INTENT TO ADOPT A </w:t>
      </w:r>
      <w:r w:rsidR="004105CB" w:rsidRPr="00275E5E">
        <w:rPr>
          <w:b/>
          <w:sz w:val="28"/>
          <w:szCs w:val="12"/>
        </w:rPr>
        <w:t xml:space="preserve">MITIGATED </w:t>
      </w:r>
      <w:r w:rsidR="006602DC" w:rsidRPr="00275E5E">
        <w:rPr>
          <w:b/>
          <w:sz w:val="28"/>
          <w:szCs w:val="12"/>
        </w:rPr>
        <w:t xml:space="preserve">NEGATIVE DECLARATION AND NOTICE OF </w:t>
      </w:r>
      <w:r w:rsidRPr="00275E5E">
        <w:rPr>
          <w:b/>
          <w:sz w:val="28"/>
          <w:szCs w:val="12"/>
        </w:rPr>
        <w:t>PLANNING COMMISSION PUBLIC HEARING</w:t>
      </w:r>
    </w:p>
    <w:p w14:paraId="59ADD344" w14:textId="3E97DDEA" w:rsidR="00FE6B73" w:rsidRPr="00275E5E" w:rsidRDefault="005B59F8" w:rsidP="00E316FD">
      <w:pPr>
        <w:tabs>
          <w:tab w:val="left" w:pos="1640"/>
          <w:tab w:val="left" w:pos="2185"/>
          <w:tab w:val="left" w:pos="3796"/>
          <w:tab w:val="left" w:pos="5102"/>
          <w:tab w:val="left" w:pos="5827"/>
          <w:tab w:val="left" w:pos="6463"/>
          <w:tab w:val="left" w:pos="7261"/>
          <w:tab w:val="left" w:pos="7770"/>
          <w:tab w:val="left" w:pos="8622"/>
          <w:tab w:val="left" w:pos="9764"/>
        </w:tabs>
        <w:spacing w:before="118" w:line="288" w:lineRule="auto"/>
        <w:ind w:left="120" w:right="98"/>
      </w:pPr>
      <w:r w:rsidRPr="00275E5E">
        <w:rPr>
          <w:b/>
        </w:rPr>
        <w:t>NOTICE</w:t>
      </w:r>
      <w:r w:rsidR="007A1DFD" w:rsidRPr="00275E5E">
        <w:t xml:space="preserve"> </w:t>
      </w:r>
      <w:r w:rsidRPr="00275E5E">
        <w:rPr>
          <w:b/>
        </w:rPr>
        <w:t>IS</w:t>
      </w:r>
      <w:r w:rsidR="007A1DFD" w:rsidRPr="00275E5E">
        <w:t xml:space="preserve"> </w:t>
      </w:r>
      <w:r w:rsidRPr="00275E5E">
        <w:rPr>
          <w:b/>
        </w:rPr>
        <w:t>HEREBY</w:t>
      </w:r>
      <w:r w:rsidR="007A1DFD" w:rsidRPr="00275E5E">
        <w:t xml:space="preserve"> </w:t>
      </w:r>
      <w:r w:rsidRPr="00275E5E">
        <w:rPr>
          <w:b/>
        </w:rPr>
        <w:t>GIVEN</w:t>
      </w:r>
      <w:r w:rsidR="007A1DFD" w:rsidRPr="00275E5E">
        <w:t xml:space="preserve"> </w:t>
      </w:r>
      <w:r w:rsidRPr="00275E5E">
        <w:t>that</w:t>
      </w:r>
      <w:r w:rsidR="007A1DFD" w:rsidRPr="00275E5E">
        <w:t xml:space="preserve"> </w:t>
      </w:r>
      <w:r w:rsidRPr="00275E5E">
        <w:t>the</w:t>
      </w:r>
      <w:r w:rsidR="007A1DFD" w:rsidRPr="00275E5E">
        <w:t xml:space="preserve"> </w:t>
      </w:r>
      <w:r w:rsidRPr="00275E5E">
        <w:t>City</w:t>
      </w:r>
      <w:r w:rsidR="007A1DFD" w:rsidRPr="00275E5E">
        <w:t xml:space="preserve"> </w:t>
      </w:r>
      <w:r w:rsidRPr="00275E5E">
        <w:t>of</w:t>
      </w:r>
      <w:r w:rsidR="007A1DFD" w:rsidRPr="00275E5E">
        <w:t xml:space="preserve"> </w:t>
      </w:r>
      <w:r w:rsidRPr="00275E5E">
        <w:t>Paso</w:t>
      </w:r>
      <w:r w:rsidR="007A1DFD" w:rsidRPr="00275E5E">
        <w:t xml:space="preserve"> </w:t>
      </w:r>
      <w:r w:rsidRPr="00275E5E">
        <w:t>Robles</w:t>
      </w:r>
      <w:r w:rsidR="007A1DFD" w:rsidRPr="00275E5E">
        <w:t xml:space="preserve"> </w:t>
      </w:r>
      <w:r w:rsidRPr="00275E5E">
        <w:rPr>
          <w:spacing w:val="-1"/>
        </w:rPr>
        <w:t xml:space="preserve">Planning </w:t>
      </w:r>
      <w:r w:rsidRPr="00275E5E">
        <w:t xml:space="preserve">Commission will hold a </w:t>
      </w:r>
      <w:r w:rsidR="00305386" w:rsidRPr="00275E5E">
        <w:t xml:space="preserve">hybrid </w:t>
      </w:r>
      <w:r w:rsidRPr="00275E5E">
        <w:rPr>
          <w:b/>
        </w:rPr>
        <w:t xml:space="preserve">Public Hearing </w:t>
      </w:r>
      <w:r w:rsidRPr="00275E5E">
        <w:t>to consider the following project:</w:t>
      </w:r>
    </w:p>
    <w:p w14:paraId="5B846F9B" w14:textId="77777777" w:rsidR="00E316FD" w:rsidRPr="00275E5E" w:rsidRDefault="00E316FD" w:rsidP="00E316FD">
      <w:pPr>
        <w:tabs>
          <w:tab w:val="left" w:pos="1640"/>
          <w:tab w:val="left" w:pos="2185"/>
          <w:tab w:val="left" w:pos="3796"/>
          <w:tab w:val="left" w:pos="5102"/>
          <w:tab w:val="left" w:pos="5827"/>
          <w:tab w:val="left" w:pos="6463"/>
          <w:tab w:val="left" w:pos="7261"/>
          <w:tab w:val="left" w:pos="7770"/>
          <w:tab w:val="left" w:pos="8622"/>
          <w:tab w:val="left" w:pos="9764"/>
        </w:tabs>
        <w:spacing w:line="288" w:lineRule="auto"/>
        <w:ind w:left="120" w:right="98"/>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8405"/>
      </w:tblGrid>
      <w:tr w:rsidR="00793E0A" w:rsidRPr="00275E5E" w14:paraId="66133160" w14:textId="77777777" w:rsidTr="00305386">
        <w:trPr>
          <w:trHeight w:val="1080"/>
        </w:trPr>
        <w:tc>
          <w:tcPr>
            <w:tcW w:w="2605" w:type="dxa"/>
          </w:tcPr>
          <w:p w14:paraId="36EB870F" w14:textId="4768F722" w:rsidR="00793E0A" w:rsidRPr="00275E5E" w:rsidRDefault="00793E0A" w:rsidP="001F584F">
            <w:pPr>
              <w:spacing w:after="240" w:line="288" w:lineRule="auto"/>
              <w:rPr>
                <w:b/>
                <w:bCs/>
                <w:sz w:val="21"/>
                <w:szCs w:val="21"/>
              </w:rPr>
            </w:pPr>
            <w:r w:rsidRPr="00275E5E">
              <w:rPr>
                <w:b/>
                <w:bCs/>
                <w:sz w:val="21"/>
                <w:szCs w:val="21"/>
              </w:rPr>
              <w:t>Project Description:</w:t>
            </w:r>
          </w:p>
        </w:tc>
        <w:tc>
          <w:tcPr>
            <w:tcW w:w="8405" w:type="dxa"/>
          </w:tcPr>
          <w:p w14:paraId="04A9183B" w14:textId="17B7A43D" w:rsidR="00793E0A" w:rsidRPr="00275E5E" w:rsidRDefault="00AC35E4" w:rsidP="00AC35E4">
            <w:pPr>
              <w:spacing w:after="120" w:line="288" w:lineRule="auto"/>
              <w:rPr>
                <w:sz w:val="21"/>
                <w:szCs w:val="21"/>
              </w:rPr>
            </w:pPr>
            <w:r w:rsidRPr="00275E5E">
              <w:rPr>
                <w:sz w:val="21"/>
                <w:szCs w:val="21"/>
              </w:rPr>
              <w:t xml:space="preserve">Planned </w:t>
            </w:r>
            <w:r w:rsidR="00975207" w:rsidRPr="00275E5E">
              <w:rPr>
                <w:sz w:val="21"/>
                <w:szCs w:val="21"/>
              </w:rPr>
              <w:t>Development (PD22-</w:t>
            </w:r>
            <w:r w:rsidR="00275E5E" w:rsidRPr="00275E5E">
              <w:rPr>
                <w:sz w:val="21"/>
                <w:szCs w:val="21"/>
              </w:rPr>
              <w:t>21</w:t>
            </w:r>
            <w:r w:rsidR="00975207" w:rsidRPr="00275E5E">
              <w:rPr>
                <w:sz w:val="21"/>
                <w:szCs w:val="21"/>
              </w:rPr>
              <w:t>),</w:t>
            </w:r>
            <w:r w:rsidR="00275E5E">
              <w:rPr>
                <w:sz w:val="21"/>
                <w:szCs w:val="21"/>
              </w:rPr>
              <w:t xml:space="preserve"> Conditional Use Permit</w:t>
            </w:r>
            <w:r w:rsidR="00975207" w:rsidRPr="00275E5E">
              <w:rPr>
                <w:sz w:val="21"/>
                <w:szCs w:val="21"/>
              </w:rPr>
              <w:t xml:space="preserve"> (</w:t>
            </w:r>
            <w:r w:rsidR="00275E5E">
              <w:rPr>
                <w:sz w:val="21"/>
                <w:szCs w:val="21"/>
              </w:rPr>
              <w:t>CUP</w:t>
            </w:r>
            <w:r w:rsidR="00975207" w:rsidRPr="00275E5E">
              <w:rPr>
                <w:sz w:val="21"/>
                <w:szCs w:val="21"/>
              </w:rPr>
              <w:t xml:space="preserve"> 22-</w:t>
            </w:r>
            <w:r w:rsidR="00275E5E" w:rsidRPr="00275E5E">
              <w:rPr>
                <w:sz w:val="21"/>
                <w:szCs w:val="21"/>
              </w:rPr>
              <w:t>21</w:t>
            </w:r>
            <w:r w:rsidR="00975207" w:rsidRPr="00275E5E">
              <w:rPr>
                <w:sz w:val="21"/>
                <w:szCs w:val="21"/>
              </w:rPr>
              <w:t xml:space="preserve">). </w:t>
            </w:r>
            <w:r w:rsidR="00275E5E" w:rsidRPr="00275E5E">
              <w:rPr>
                <w:sz w:val="21"/>
                <w:szCs w:val="21"/>
              </w:rPr>
              <w:t>The project</w:t>
            </w:r>
            <w:r w:rsidR="00275E5E" w:rsidRPr="00275E5E">
              <w:t xml:space="preserve"> is a</w:t>
            </w:r>
            <w:r w:rsidR="00275E5E" w:rsidRPr="00275E5E">
              <w:rPr>
                <w:sz w:val="21"/>
                <w:szCs w:val="21"/>
              </w:rPr>
              <w:t xml:space="preserve"> </w:t>
            </w:r>
            <w:r w:rsidR="00275E5E">
              <w:rPr>
                <w:sz w:val="21"/>
                <w:szCs w:val="21"/>
              </w:rPr>
              <w:t>solar system</w:t>
            </w:r>
            <w:r w:rsidR="00275E5E" w:rsidRPr="00275E5E">
              <w:rPr>
                <w:sz w:val="21"/>
                <w:szCs w:val="21"/>
              </w:rPr>
              <w:t xml:space="preserve"> consisting of 210,705 square feet of </w:t>
            </w:r>
            <w:r w:rsidR="00275E5E">
              <w:rPr>
                <w:sz w:val="21"/>
                <w:szCs w:val="21"/>
              </w:rPr>
              <w:t>photovoltaic (</w:t>
            </w:r>
            <w:r w:rsidR="00275E5E" w:rsidRPr="00275E5E">
              <w:rPr>
                <w:sz w:val="21"/>
                <w:szCs w:val="21"/>
              </w:rPr>
              <w:t>PV</w:t>
            </w:r>
            <w:r w:rsidR="00275E5E">
              <w:rPr>
                <w:sz w:val="21"/>
                <w:szCs w:val="21"/>
              </w:rPr>
              <w:t>)</w:t>
            </w:r>
            <w:r w:rsidR="00275E5E" w:rsidRPr="00275E5E">
              <w:rPr>
                <w:sz w:val="21"/>
                <w:szCs w:val="21"/>
              </w:rPr>
              <w:t xml:space="preserve"> area. The system includes a </w:t>
            </w:r>
            <w:r w:rsidR="00275E5E" w:rsidRPr="00275E5E">
              <w:rPr>
                <w:sz w:val="21"/>
                <w:szCs w:val="21"/>
              </w:rPr>
              <w:t>1.2-megawatt</w:t>
            </w:r>
            <w:r w:rsidR="00275E5E" w:rsidRPr="00275E5E">
              <w:rPr>
                <w:sz w:val="21"/>
                <w:szCs w:val="21"/>
              </w:rPr>
              <w:t xml:space="preserve"> (MW) ground-mounted single axis tracker system on approximately 4.84-acres of a 13.75-acre field </w:t>
            </w:r>
            <w:r w:rsidR="00275E5E" w:rsidRPr="00275E5E">
              <w:rPr>
                <w:sz w:val="21"/>
                <w:szCs w:val="21"/>
              </w:rPr>
              <w:t>located</w:t>
            </w:r>
            <w:r w:rsidR="00275E5E" w:rsidRPr="00275E5E">
              <w:rPr>
                <w:sz w:val="21"/>
                <w:szCs w:val="21"/>
              </w:rPr>
              <w:t xml:space="preserve"> southeast of Firestone’s main building operations, adjacent to </w:t>
            </w:r>
            <w:r w:rsidR="00275E5E" w:rsidRPr="00275E5E">
              <w:rPr>
                <w:sz w:val="21"/>
                <w:szCs w:val="21"/>
              </w:rPr>
              <w:t>another</w:t>
            </w:r>
            <w:r w:rsidR="00275E5E" w:rsidRPr="00275E5E">
              <w:rPr>
                <w:sz w:val="21"/>
                <w:szCs w:val="21"/>
              </w:rPr>
              <w:t xml:space="preserve"> existing solar system. </w:t>
            </w:r>
          </w:p>
        </w:tc>
      </w:tr>
      <w:tr w:rsidR="00793E0A" w:rsidRPr="00A2423D" w14:paraId="6F1D42B3" w14:textId="77777777" w:rsidTr="00305386">
        <w:trPr>
          <w:trHeight w:val="450"/>
        </w:trPr>
        <w:tc>
          <w:tcPr>
            <w:tcW w:w="2605" w:type="dxa"/>
          </w:tcPr>
          <w:p w14:paraId="095A1495" w14:textId="7207617F" w:rsidR="00793E0A" w:rsidRPr="00A2423D" w:rsidRDefault="00793E0A" w:rsidP="001F584F">
            <w:pPr>
              <w:spacing w:after="240" w:line="288" w:lineRule="auto"/>
              <w:rPr>
                <w:b/>
                <w:bCs/>
                <w:sz w:val="21"/>
                <w:szCs w:val="21"/>
              </w:rPr>
            </w:pPr>
            <w:r w:rsidRPr="00A2423D">
              <w:rPr>
                <w:b/>
                <w:bCs/>
                <w:sz w:val="21"/>
                <w:szCs w:val="21"/>
              </w:rPr>
              <w:t>Applicant:</w:t>
            </w:r>
          </w:p>
        </w:tc>
        <w:tc>
          <w:tcPr>
            <w:tcW w:w="8405" w:type="dxa"/>
          </w:tcPr>
          <w:p w14:paraId="5FD45066" w14:textId="28FF5762" w:rsidR="00793E0A" w:rsidRPr="00A2423D" w:rsidRDefault="00A2423D" w:rsidP="001F584F">
            <w:pPr>
              <w:spacing w:after="120" w:line="288" w:lineRule="auto"/>
              <w:rPr>
                <w:sz w:val="21"/>
                <w:szCs w:val="21"/>
              </w:rPr>
            </w:pPr>
            <w:r w:rsidRPr="00A2423D">
              <w:rPr>
                <w:sz w:val="21"/>
                <w:szCs w:val="21"/>
              </w:rPr>
              <w:t>REC Solar</w:t>
            </w:r>
          </w:p>
        </w:tc>
      </w:tr>
      <w:tr w:rsidR="00793E0A" w:rsidRPr="00A2423D" w14:paraId="382A1CBA" w14:textId="77777777" w:rsidTr="00305386">
        <w:trPr>
          <w:trHeight w:val="360"/>
        </w:trPr>
        <w:tc>
          <w:tcPr>
            <w:tcW w:w="2605" w:type="dxa"/>
          </w:tcPr>
          <w:p w14:paraId="5094D193" w14:textId="24C9A2F3" w:rsidR="00793E0A" w:rsidRPr="00A2423D" w:rsidRDefault="00793E0A" w:rsidP="001F584F">
            <w:pPr>
              <w:spacing w:after="240" w:line="288" w:lineRule="auto"/>
              <w:rPr>
                <w:b/>
                <w:bCs/>
                <w:sz w:val="21"/>
                <w:szCs w:val="21"/>
              </w:rPr>
            </w:pPr>
            <w:r w:rsidRPr="00A2423D">
              <w:rPr>
                <w:b/>
                <w:bCs/>
                <w:sz w:val="21"/>
                <w:szCs w:val="21"/>
              </w:rPr>
              <w:t>Location:</w:t>
            </w:r>
          </w:p>
        </w:tc>
        <w:tc>
          <w:tcPr>
            <w:tcW w:w="8405" w:type="dxa"/>
          </w:tcPr>
          <w:p w14:paraId="7838DAAD" w14:textId="0EBB0BBF" w:rsidR="00793E0A" w:rsidRPr="00A2423D" w:rsidRDefault="00A2423D" w:rsidP="00A2423D">
            <w:pPr>
              <w:spacing w:after="120" w:line="288" w:lineRule="auto"/>
              <w:rPr>
                <w:sz w:val="21"/>
                <w:szCs w:val="21"/>
              </w:rPr>
            </w:pPr>
            <w:r w:rsidRPr="00A2423D">
              <w:rPr>
                <w:sz w:val="21"/>
                <w:szCs w:val="21"/>
              </w:rPr>
              <w:t>Northern end of Ramada Drive / east of  US Hwy 101; APNs: 009-631-018</w:t>
            </w:r>
          </w:p>
        </w:tc>
      </w:tr>
      <w:tr w:rsidR="00793E0A" w:rsidRPr="00A2423D" w14:paraId="24BB4892" w14:textId="77777777" w:rsidTr="001F584F">
        <w:tc>
          <w:tcPr>
            <w:tcW w:w="2605" w:type="dxa"/>
          </w:tcPr>
          <w:p w14:paraId="429CEB67" w14:textId="69896FB1" w:rsidR="00793E0A" w:rsidRPr="00A2423D" w:rsidRDefault="00793E0A" w:rsidP="001F584F">
            <w:pPr>
              <w:spacing w:after="240" w:line="288" w:lineRule="auto"/>
              <w:rPr>
                <w:b/>
                <w:bCs/>
                <w:sz w:val="21"/>
                <w:szCs w:val="21"/>
              </w:rPr>
            </w:pPr>
            <w:r w:rsidRPr="00A2423D">
              <w:rPr>
                <w:b/>
                <w:bCs/>
                <w:sz w:val="21"/>
                <w:szCs w:val="21"/>
              </w:rPr>
              <w:t>CEQA Determination:</w:t>
            </w:r>
          </w:p>
        </w:tc>
        <w:tc>
          <w:tcPr>
            <w:tcW w:w="8405" w:type="dxa"/>
          </w:tcPr>
          <w:p w14:paraId="18FFB479" w14:textId="4737CDE3" w:rsidR="00793E0A" w:rsidRPr="00A2423D" w:rsidRDefault="00D833F3" w:rsidP="00D833F3">
            <w:pPr>
              <w:spacing w:after="120" w:line="288" w:lineRule="auto"/>
              <w:rPr>
                <w:sz w:val="21"/>
                <w:szCs w:val="21"/>
              </w:rPr>
            </w:pPr>
            <w:r w:rsidRPr="00A2423D">
              <w:rPr>
                <w:sz w:val="21"/>
                <w:szCs w:val="21"/>
              </w:rPr>
              <w:t>In accordance with the California Environmental Quality Act (CEQA) Guidelines, Section 15073,t</w:t>
            </w:r>
            <w:r w:rsidR="00787378" w:rsidRPr="00A2423D">
              <w:rPr>
                <w:sz w:val="21"/>
                <w:szCs w:val="21"/>
              </w:rPr>
              <w:t xml:space="preserve">he </w:t>
            </w:r>
            <w:r w:rsidR="00A2423D" w:rsidRPr="00A2423D">
              <w:rPr>
                <w:sz w:val="21"/>
                <w:szCs w:val="21"/>
              </w:rPr>
              <w:t>3</w:t>
            </w:r>
            <w:r w:rsidR="00787378" w:rsidRPr="00A2423D">
              <w:rPr>
                <w:sz w:val="21"/>
                <w:szCs w:val="21"/>
              </w:rPr>
              <w:t xml:space="preserve">0-day public review period for the </w:t>
            </w:r>
            <w:r w:rsidRPr="00A2423D">
              <w:rPr>
                <w:sz w:val="21"/>
                <w:szCs w:val="21"/>
              </w:rPr>
              <w:t xml:space="preserve">mitigated </w:t>
            </w:r>
            <w:r w:rsidR="00787378" w:rsidRPr="00A2423D">
              <w:rPr>
                <w:sz w:val="21"/>
                <w:szCs w:val="21"/>
              </w:rPr>
              <w:t xml:space="preserve">negative declaration will begin </w:t>
            </w:r>
            <w:r w:rsidR="00A2423D" w:rsidRPr="00A2423D">
              <w:rPr>
                <w:sz w:val="21"/>
                <w:szCs w:val="21"/>
              </w:rPr>
              <w:t>Monday</w:t>
            </w:r>
            <w:r w:rsidR="00204DD7" w:rsidRPr="00A2423D">
              <w:rPr>
                <w:sz w:val="21"/>
                <w:szCs w:val="21"/>
              </w:rPr>
              <w:t xml:space="preserve">, </w:t>
            </w:r>
            <w:r w:rsidR="00A2423D" w:rsidRPr="00A2423D">
              <w:rPr>
                <w:sz w:val="21"/>
                <w:szCs w:val="21"/>
              </w:rPr>
              <w:t>April 24</w:t>
            </w:r>
            <w:r w:rsidR="00204DD7" w:rsidRPr="00A2423D">
              <w:rPr>
                <w:sz w:val="21"/>
                <w:szCs w:val="21"/>
              </w:rPr>
              <w:t>, 2023</w:t>
            </w:r>
            <w:r w:rsidR="00787378" w:rsidRPr="00A2423D">
              <w:rPr>
                <w:sz w:val="21"/>
                <w:szCs w:val="21"/>
              </w:rPr>
              <w:t xml:space="preserve">, and conclude on </w:t>
            </w:r>
            <w:r w:rsidR="00A2423D" w:rsidRPr="00A2423D">
              <w:rPr>
                <w:sz w:val="21"/>
                <w:szCs w:val="21"/>
              </w:rPr>
              <w:t>March 23</w:t>
            </w:r>
            <w:r w:rsidR="00975207" w:rsidRPr="00A2423D">
              <w:rPr>
                <w:sz w:val="21"/>
                <w:szCs w:val="21"/>
              </w:rPr>
              <w:t>, 2023</w:t>
            </w:r>
            <w:r w:rsidR="00787378" w:rsidRPr="00A2423D">
              <w:rPr>
                <w:sz w:val="21"/>
                <w:szCs w:val="21"/>
              </w:rPr>
              <w:t>.</w:t>
            </w:r>
            <w:r w:rsidR="007A1DFD" w:rsidRPr="00A2423D">
              <w:rPr>
                <w:sz w:val="21"/>
                <w:szCs w:val="21"/>
              </w:rPr>
              <w:t xml:space="preserve">  </w:t>
            </w:r>
            <w:r w:rsidRPr="00A2423D">
              <w:rPr>
                <w:sz w:val="21"/>
                <w:szCs w:val="21"/>
              </w:rPr>
              <w:t>The initial study identified that the project could have some potentially significant impacts on the environment,</w:t>
            </w:r>
            <w:r w:rsidR="00204329" w:rsidRPr="00A2423D">
              <w:rPr>
                <w:sz w:val="21"/>
                <w:szCs w:val="21"/>
              </w:rPr>
              <w:t xml:space="preserve"> </w:t>
            </w:r>
            <w:r w:rsidRPr="00A2423D">
              <w:rPr>
                <w:sz w:val="21"/>
                <w:szCs w:val="21"/>
              </w:rPr>
              <w:t xml:space="preserve">but these effects would be reduced to below a level of significance with proposed mitigation. Therefore, a draft mitigated negative declaration has been prepared. The draft mitigated negative declaration can be downloaded from www.prcity.com/357/CEQA-Documents  In addition, a copy of the draft mitigated negative declaration and all reports and documents referenced in it are on file at </w:t>
            </w:r>
            <w:r w:rsidR="003335BE" w:rsidRPr="00A2423D">
              <w:rPr>
                <w:sz w:val="21"/>
                <w:szCs w:val="21"/>
              </w:rPr>
              <w:t>1000 Spring Street, Paso Robles, CA 93446</w:t>
            </w:r>
            <w:r w:rsidRPr="00A2423D">
              <w:rPr>
                <w:sz w:val="21"/>
                <w:szCs w:val="21"/>
              </w:rPr>
              <w:t xml:space="preserve"> and may be reviewed Monday through Friday, 8:00 a.m. to 5:00 p.m.</w:t>
            </w:r>
          </w:p>
        </w:tc>
      </w:tr>
      <w:tr w:rsidR="00793E0A" w:rsidRPr="00A2423D" w14:paraId="77685BB9" w14:textId="77777777" w:rsidTr="001F584F">
        <w:tc>
          <w:tcPr>
            <w:tcW w:w="2605" w:type="dxa"/>
          </w:tcPr>
          <w:p w14:paraId="3FDBCEDF" w14:textId="78B2BC34" w:rsidR="00793E0A" w:rsidRPr="00A2423D" w:rsidRDefault="00793E0A">
            <w:pPr>
              <w:spacing w:line="288" w:lineRule="auto"/>
              <w:rPr>
                <w:b/>
                <w:bCs/>
                <w:sz w:val="21"/>
                <w:szCs w:val="21"/>
              </w:rPr>
            </w:pPr>
            <w:r w:rsidRPr="00A2423D">
              <w:rPr>
                <w:b/>
                <w:bCs/>
                <w:sz w:val="21"/>
                <w:szCs w:val="21"/>
              </w:rPr>
              <w:t>Hearing Date:</w:t>
            </w:r>
          </w:p>
        </w:tc>
        <w:tc>
          <w:tcPr>
            <w:tcW w:w="8405" w:type="dxa"/>
          </w:tcPr>
          <w:p w14:paraId="6E9C25F0" w14:textId="01E9AB50" w:rsidR="00793E0A" w:rsidRPr="00A2423D" w:rsidRDefault="00793E0A">
            <w:pPr>
              <w:spacing w:line="288" w:lineRule="auto"/>
              <w:rPr>
                <w:sz w:val="21"/>
                <w:szCs w:val="21"/>
              </w:rPr>
            </w:pPr>
            <w:r w:rsidRPr="00A2423D">
              <w:rPr>
                <w:sz w:val="21"/>
                <w:szCs w:val="21"/>
              </w:rPr>
              <w:t xml:space="preserve">The Planning Commission will hold a </w:t>
            </w:r>
            <w:r w:rsidR="001774F6" w:rsidRPr="00A2423D">
              <w:rPr>
                <w:sz w:val="21"/>
                <w:szCs w:val="21"/>
              </w:rPr>
              <w:t xml:space="preserve">hybrid </w:t>
            </w:r>
            <w:r w:rsidRPr="00A2423D">
              <w:rPr>
                <w:sz w:val="21"/>
                <w:szCs w:val="21"/>
              </w:rPr>
              <w:t xml:space="preserve">Public Hearing on </w:t>
            </w:r>
            <w:r w:rsidR="00A2423D" w:rsidRPr="00A2423D">
              <w:rPr>
                <w:sz w:val="21"/>
                <w:szCs w:val="21"/>
              </w:rPr>
              <w:t>May 23</w:t>
            </w:r>
            <w:r w:rsidR="00975207" w:rsidRPr="00A2423D">
              <w:rPr>
                <w:sz w:val="21"/>
                <w:szCs w:val="21"/>
              </w:rPr>
              <w:t>, 2023</w:t>
            </w:r>
            <w:r w:rsidRPr="00A2423D">
              <w:rPr>
                <w:sz w:val="21"/>
                <w:szCs w:val="21"/>
              </w:rPr>
              <w:t>, at 6:30 p.m. at the Library Conference Center, 1000 Spring Street, Paso Robles, CA 93446.</w:t>
            </w:r>
          </w:p>
        </w:tc>
      </w:tr>
    </w:tbl>
    <w:p w14:paraId="587B54B6" w14:textId="77777777" w:rsidR="00E316FD" w:rsidRPr="00A2423D" w:rsidRDefault="00E316FD" w:rsidP="00E316FD">
      <w:pPr>
        <w:pStyle w:val="BodyText"/>
        <w:kinsoku w:val="0"/>
        <w:overflowPunct w:val="0"/>
        <w:jc w:val="both"/>
      </w:pPr>
    </w:p>
    <w:p w14:paraId="6841227E" w14:textId="6B140931" w:rsidR="00E316FD" w:rsidRPr="00A2423D" w:rsidRDefault="001774F6" w:rsidP="00E4651B">
      <w:pPr>
        <w:pStyle w:val="BodyText"/>
        <w:kinsoku w:val="0"/>
        <w:overflowPunct w:val="0"/>
        <w:spacing w:after="120"/>
        <w:jc w:val="both"/>
      </w:pPr>
      <w:r w:rsidRPr="00A2423D">
        <w:t>The public now has the option to attend the meeting in person or to participate remotely, pursuant to AB 361, which allows for a deviation of the Ralph M. Brown Act’s standard teleconference requirements.</w:t>
      </w:r>
      <w:r w:rsidR="00E316FD" w:rsidRPr="00A2423D">
        <w:t xml:space="preserve">  To participate remotely, residents can livestream the meeting at </w:t>
      </w:r>
      <w:r w:rsidR="00E316FD" w:rsidRPr="00A2423D">
        <w:rPr>
          <w:u w:val="single"/>
        </w:rPr>
        <w:t>www.prcity.com/youtube</w:t>
      </w:r>
      <w:r w:rsidR="00E316FD" w:rsidRPr="00A2423D">
        <w:t>, and call (805)</w:t>
      </w:r>
      <w:r w:rsidR="00C1713B" w:rsidRPr="00A2423D">
        <w:t xml:space="preserve"> </w:t>
      </w:r>
      <w:r w:rsidR="00E316FD" w:rsidRPr="00A2423D">
        <w:t xml:space="preserve">865-7276 to provide live public comment via telephone. The phone line will open just prior to the start of the meeting. </w:t>
      </w:r>
    </w:p>
    <w:p w14:paraId="64D59114" w14:textId="6C5EDED6" w:rsidR="00FE6B73" w:rsidRPr="00A2423D" w:rsidRDefault="00E316FD" w:rsidP="00E4651B">
      <w:pPr>
        <w:pStyle w:val="BodyText"/>
        <w:kinsoku w:val="0"/>
        <w:overflowPunct w:val="0"/>
        <w:spacing w:before="120"/>
        <w:jc w:val="both"/>
      </w:pPr>
      <w:r w:rsidRPr="00A2423D">
        <w:t>Written public comments</w:t>
      </w:r>
      <w:r w:rsidR="00204DD7" w:rsidRPr="00A2423D">
        <w:t xml:space="preserve"> to be considered by the Planning Commission</w:t>
      </w:r>
      <w:r w:rsidRPr="00A2423D">
        <w:t xml:space="preserve"> can be submitted via email to </w:t>
      </w:r>
      <w:r w:rsidRPr="00A2423D">
        <w:rPr>
          <w:u w:val="single"/>
        </w:rPr>
        <w:t>planning@prcity.com</w:t>
      </w:r>
      <w:r w:rsidRPr="00A2423D">
        <w:t xml:space="preserve"> or US Mail (submit early) to the Community Development Department, 1000 Spring Street, Paso Robles, CA 93446 provided that the comments are received prior to the time of the public hearing.  Comments received prior to 12:00 noon on the day of the meeting will be posted as an addendum to the agenda. If submitting written comments, please note the agenda item by number or name.  </w:t>
      </w:r>
      <w:r w:rsidR="005B59F8" w:rsidRPr="00A2423D">
        <w:t>Comments on the proposed application must be received prior to the time of the hearing to be considered by the Planning Commission.</w:t>
      </w:r>
      <w:r w:rsidR="00204DD7" w:rsidRPr="00A2423D">
        <w:t xml:space="preserve"> </w:t>
      </w:r>
    </w:p>
    <w:p w14:paraId="702BAA38" w14:textId="77777777" w:rsidR="00FE6B73" w:rsidRPr="00A2423D" w:rsidRDefault="00FE6B73" w:rsidP="00E4651B">
      <w:pPr>
        <w:pStyle w:val="BodyText"/>
        <w:jc w:val="both"/>
      </w:pPr>
    </w:p>
    <w:p w14:paraId="562E0D25" w14:textId="46DB6A40" w:rsidR="00FE6B73" w:rsidRPr="00A2423D" w:rsidRDefault="005B59F8" w:rsidP="00E4651B">
      <w:pPr>
        <w:pStyle w:val="BodyText"/>
        <w:spacing w:before="1"/>
        <w:ind w:right="115"/>
        <w:jc w:val="both"/>
      </w:pPr>
      <w:r w:rsidRPr="00A2423D">
        <w:t xml:space="preserve">Challenge to the </w:t>
      </w:r>
      <w:r w:rsidR="00EF036C" w:rsidRPr="00A2423D">
        <w:t xml:space="preserve">project </w:t>
      </w:r>
      <w:r w:rsidRPr="00A2423D">
        <w:t>in court will be limited to issues raised at the public hearings or in written correspondence delivered to the Planning Commission or City Council at, or prior to, the public hearings.</w:t>
      </w:r>
    </w:p>
    <w:p w14:paraId="6561F249" w14:textId="7998D972" w:rsidR="00D40BC0" w:rsidRPr="00A2423D" w:rsidRDefault="00D40BC0" w:rsidP="00E4651B">
      <w:pPr>
        <w:pStyle w:val="BodyText"/>
        <w:spacing w:before="1"/>
        <w:ind w:right="115"/>
        <w:jc w:val="both"/>
      </w:pPr>
    </w:p>
    <w:p w14:paraId="77DAF614" w14:textId="54B87747" w:rsidR="00D40BC0" w:rsidRPr="00A2423D" w:rsidRDefault="00D40BC0" w:rsidP="00E4651B">
      <w:pPr>
        <w:pStyle w:val="BodyText"/>
        <w:spacing w:before="1"/>
        <w:ind w:right="115"/>
        <w:jc w:val="both"/>
      </w:pPr>
      <w:r w:rsidRPr="00A2423D">
        <w:t xml:space="preserve">Per CEQA Guidelines section 15072(g)(5), the project is not located on any lists enumerated under Section 65962.5 of the California Government Code pertaining to hazardous waste facilities, properties, or disposal sites. </w:t>
      </w:r>
    </w:p>
    <w:p w14:paraId="3FBB265F" w14:textId="77777777" w:rsidR="00FE6B73" w:rsidRPr="00A2423D" w:rsidRDefault="00FE6B73" w:rsidP="00E4651B">
      <w:pPr>
        <w:pStyle w:val="BodyText"/>
        <w:spacing w:before="3"/>
        <w:jc w:val="both"/>
      </w:pPr>
    </w:p>
    <w:p w14:paraId="09BBF3DD" w14:textId="2689CB48" w:rsidR="00FE6B73" w:rsidRPr="00A2423D" w:rsidRDefault="005B59F8" w:rsidP="00E4651B">
      <w:pPr>
        <w:pStyle w:val="BodyText"/>
        <w:spacing w:before="1"/>
        <w:ind w:right="108"/>
        <w:jc w:val="both"/>
      </w:pPr>
      <w:r w:rsidRPr="00A2423D">
        <w:t>Copies of the project staff report will be available for review on the City</w:t>
      </w:r>
      <w:r w:rsidR="00E316FD" w:rsidRPr="00A2423D">
        <w:t>’s</w:t>
      </w:r>
      <w:r w:rsidRPr="00A2423D">
        <w:t xml:space="preserve"> website (</w:t>
      </w:r>
      <w:r w:rsidR="00A2423D" w:rsidRPr="00A2423D">
        <w:rPr>
          <w:u w:val="single"/>
        </w:rPr>
        <w:t>https://www.prcity.com/1153/Meetings</w:t>
      </w:r>
      <w:r w:rsidR="00655165" w:rsidRPr="00A2423D">
        <w:rPr>
          <w:b/>
        </w:rPr>
        <w:t>)</w:t>
      </w:r>
      <w:r w:rsidRPr="00A2423D">
        <w:rPr>
          <w:b/>
        </w:rPr>
        <w:t xml:space="preserve"> </w:t>
      </w:r>
      <w:r w:rsidRPr="00A2423D">
        <w:t>on the Friday preceding the hearing.  If you have any</w:t>
      </w:r>
      <w:r w:rsidR="00793E0A" w:rsidRPr="00A2423D">
        <w:t xml:space="preserve"> questions, please contact the Community Development Department at (805) 237-3970.</w:t>
      </w:r>
    </w:p>
    <w:p w14:paraId="7E06E8E7" w14:textId="77777777" w:rsidR="00FE6B73" w:rsidRPr="00A2423D" w:rsidRDefault="00FE6B73" w:rsidP="00E4651B">
      <w:pPr>
        <w:pStyle w:val="BodyText"/>
      </w:pPr>
    </w:p>
    <w:p w14:paraId="11E9399C" w14:textId="0ABC5C26" w:rsidR="00737A89" w:rsidRPr="00A2423D" w:rsidRDefault="00204DD7" w:rsidP="00E4651B">
      <w:pPr>
        <w:pStyle w:val="Heading1"/>
        <w:spacing w:line="255" w:lineRule="exact"/>
        <w:ind w:left="0"/>
        <w:rPr>
          <w:sz w:val="21"/>
          <w:szCs w:val="21"/>
        </w:rPr>
      </w:pPr>
      <w:r w:rsidRPr="00A2423D">
        <w:rPr>
          <w:sz w:val="21"/>
          <w:szCs w:val="21"/>
        </w:rPr>
        <w:t xml:space="preserve">/s/ </w:t>
      </w:r>
      <w:r w:rsidR="00AC35E4" w:rsidRPr="00A2423D">
        <w:rPr>
          <w:sz w:val="21"/>
          <w:szCs w:val="21"/>
        </w:rPr>
        <w:t>Darcy Delgado</w:t>
      </w:r>
    </w:p>
    <w:p w14:paraId="75DF6DD3" w14:textId="447D31B8" w:rsidR="00FE6B73" w:rsidRPr="00C1713B" w:rsidRDefault="00AC35E4" w:rsidP="00E4651B">
      <w:pPr>
        <w:pStyle w:val="Heading1"/>
        <w:spacing w:line="255" w:lineRule="exact"/>
        <w:ind w:left="0"/>
        <w:rPr>
          <w:sz w:val="21"/>
          <w:szCs w:val="21"/>
        </w:rPr>
      </w:pPr>
      <w:r w:rsidRPr="00A2423D">
        <w:rPr>
          <w:sz w:val="21"/>
          <w:szCs w:val="21"/>
        </w:rPr>
        <w:t>Associate</w:t>
      </w:r>
      <w:r w:rsidR="00E4651B" w:rsidRPr="00A2423D">
        <w:rPr>
          <w:sz w:val="21"/>
          <w:szCs w:val="21"/>
        </w:rPr>
        <w:t xml:space="preserve"> Planner</w:t>
      </w:r>
    </w:p>
    <w:p w14:paraId="17853EE7" w14:textId="74506384" w:rsidR="00FE6B73" w:rsidRPr="00C1713B" w:rsidRDefault="00FE6B73" w:rsidP="00E4651B">
      <w:pPr>
        <w:pStyle w:val="BodyText"/>
        <w:spacing w:before="3"/>
      </w:pPr>
    </w:p>
    <w:p w14:paraId="0F34AE74" w14:textId="77777777" w:rsidR="00E4651B" w:rsidRPr="00C1713B" w:rsidRDefault="00E4651B" w:rsidP="00E4651B">
      <w:pPr>
        <w:pStyle w:val="BodyText"/>
        <w:spacing w:before="3"/>
      </w:pPr>
    </w:p>
    <w:p w14:paraId="3E0581C6" w14:textId="77777777" w:rsidR="00E4651B" w:rsidRPr="00E4651B" w:rsidRDefault="00E4651B" w:rsidP="00E4651B">
      <w:pPr>
        <w:ind w:left="120" w:hanging="120"/>
        <w:rPr>
          <w:b/>
          <w:i/>
        </w:rPr>
      </w:pPr>
    </w:p>
    <w:sectPr w:rsidR="00E4651B" w:rsidRPr="00E4651B" w:rsidSect="00204329">
      <w:footerReference w:type="first" r:id="rId7"/>
      <w:type w:val="continuous"/>
      <w:pgSz w:w="12240" w:h="15840"/>
      <w:pgMar w:top="720" w:right="620" w:bottom="81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01509" w14:textId="77777777" w:rsidR="00334A0C" w:rsidRDefault="00334A0C" w:rsidP="00334A0C">
      <w:r>
        <w:separator/>
      </w:r>
    </w:p>
  </w:endnote>
  <w:endnote w:type="continuationSeparator" w:id="0">
    <w:p w14:paraId="500D494A" w14:textId="77777777" w:rsidR="00334A0C" w:rsidRDefault="00334A0C" w:rsidP="0033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5909" w14:textId="77777777" w:rsidR="00334A0C" w:rsidRDefault="000D7AAA">
    <w:pPr>
      <w:pStyle w:val="Footer"/>
    </w:pPr>
    <w:r>
      <w:rPr>
        <w:noProof/>
      </w:rPr>
      <w:pict w14:anchorId="776F1164">
        <v:shapetype id="_x0000_t202" coordsize="21600,21600" o:spt="202" path="m,l,21600r21600,l21600,xe">
          <v:stroke joinstyle="miter"/>
          <v:path gradientshapeok="t" o:connecttype="rect"/>
        </v:shapetype>
        <v:shape id="zzmpTrailer_1078_1B" o:spid="_x0000_s2050" type="#_x0000_t202" alt="" style="position:absolute;margin-left:0;margin-top:0;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style="mso-next-textbox:#zzmpTrailer_1078_1B" inset="0,0,0,0">
            <w:txbxContent>
              <w:p w14:paraId="7AFB1F30" w14:textId="7B8CE0EE" w:rsidR="00334A0C" w:rsidRDefault="00334A0C">
                <w:pPr>
                  <w:pStyle w:val="MacPacTrailer"/>
                </w:pPr>
                <w:r>
                  <w:t>82473.01000\41092873.1</w:t>
                </w:r>
              </w:p>
              <w:p w14:paraId="0EE86A01" w14:textId="67DB4B8B" w:rsidR="00334A0C" w:rsidRDefault="00334A0C">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AF13D" w14:textId="77777777" w:rsidR="00334A0C" w:rsidRDefault="00334A0C" w:rsidP="00334A0C">
      <w:r>
        <w:separator/>
      </w:r>
    </w:p>
  </w:footnote>
  <w:footnote w:type="continuationSeparator" w:id="0">
    <w:p w14:paraId="7FA12281" w14:textId="77777777" w:rsidR="00334A0C" w:rsidRDefault="00334A0C" w:rsidP="00334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Work10" w:val="0~iManage||1~41092873||2~1||3~23.03.13 Redtail 2.0 Notice PC Hearing and NOI||5~HANNAH.PARK||6~HANNAH.PARK||7~WORDX||8~ENVIRON||10~3/13/2023 7:46:22 PM||11~3/13/2023 7:46:21 PM||13~50129||14~False||17~public||18~HANNAH.PARK||19~HANNAH.PARK||21~True||22~True||23~False||25~82473||26~01000||53~7095||54~1410||60~EL PASO DE ROBLES, CITY OF - PLANNING &amp; BUILDING||61~GENERAL BUSINESS||74~Hannah Park||75~Hannah Park||76~WORD 2007||77~Environmental Reports||82~docx||85~3/13/2023 7:46:26 PM||99~1/1/0001 12:00:00 AM||106~N:\iManage\Recent\(82473.01000) EL PASO DE ROBLES_ CITY OF - PLANNING _ BUILDING - GENERAL BUSINESS\23.03.13 Redtail 2.0 Notice PC Hearing and NOI(41092873.1).docx||107~1/1/0001 12:00:00 AM||109~3/13/2023 7:46:23 PM||113~3/13/2023 7:46:21 PM||114~3/13/2023 7:46:22 PM||124~False||"/>
    <w:docVar w:name="ForteTempFile" w:val="C:\Users\forteadmin\AppData\Local\Temp\2\30f51010-1b51-48a3-a5b8-ab2e8bf9878c.docx"/>
    <w:docVar w:name="zzmp10LastTrailerInserted" w:val="^`~#mp!@3⌔M#&quot;┕┫529yŚm6e7c1n³a×⌈pÓŧ⌏š⌓Ɓ⌏⌑Ê⌕!&lt;⌏¬⌑*⌕¬⌏5⌑F⌕@″⌏p⌑&amp;⌕N⌛ã₯­#‣ c§ë&gt;⌏wV‷C⌘°{Ö‥33e9çc\⌈c⌞⌆öÊOr⌍⌎ţ¹⌊X¨⌋X¦§«⌊ÀÑ⌚/ò9⌊Ëñ⌏µC8⁁3⌛⌋ànÐc⌇û[:ƙ4QË⌕©⌓⌅÷ˍ)⌂GU]:8;:011"/>
    <w:docVar w:name="zzmp10LastTrailerInserted_1078" w:val="^`~#mp!@3⌔M#&quot;┕┫529yŚm6e7c1n³a×⌈pÓŧ⌏š⌓Ɓ⌏⌑Ê⌕!&lt;⌏¬⌑*⌕¬⌏5⌑F⌕@″⌏p⌑&amp;⌕N⌛ã₯­#‣ c§ë&gt;⌏wV‷C⌘°{Ö‥33e9çc\⌈c⌞⌆öÊOr⌍⌎ţ¹⌊X¨⌋X¦§«⌊ÀÑ⌚/ò9⌊Ëñ⌏µC8⁁3⌛⌋ànÐc⌇û[:ƙ4QË⌕©⌓⌅÷ˍ)⌂GU]:8;:011"/>
    <w:docVar w:name="zzmp10mSEGsValidated" w:val="1"/>
  </w:docVars>
  <w:rsids>
    <w:rsidRoot w:val="00FE6B73"/>
    <w:rsid w:val="000D7AAA"/>
    <w:rsid w:val="00131BF4"/>
    <w:rsid w:val="001774F6"/>
    <w:rsid w:val="001B64A1"/>
    <w:rsid w:val="001F584F"/>
    <w:rsid w:val="00204329"/>
    <w:rsid w:val="00204DD7"/>
    <w:rsid w:val="00275E5E"/>
    <w:rsid w:val="002912B1"/>
    <w:rsid w:val="002A5015"/>
    <w:rsid w:val="00305386"/>
    <w:rsid w:val="003335BE"/>
    <w:rsid w:val="00334A0C"/>
    <w:rsid w:val="00346453"/>
    <w:rsid w:val="004105CB"/>
    <w:rsid w:val="00485681"/>
    <w:rsid w:val="00485AEE"/>
    <w:rsid w:val="00494DF0"/>
    <w:rsid w:val="005B0E38"/>
    <w:rsid w:val="005B36D1"/>
    <w:rsid w:val="005B59F8"/>
    <w:rsid w:val="006453CD"/>
    <w:rsid w:val="00655165"/>
    <w:rsid w:val="006602DC"/>
    <w:rsid w:val="00737A89"/>
    <w:rsid w:val="00787378"/>
    <w:rsid w:val="00793E0A"/>
    <w:rsid w:val="007A1DFD"/>
    <w:rsid w:val="0081462B"/>
    <w:rsid w:val="00870B50"/>
    <w:rsid w:val="00975207"/>
    <w:rsid w:val="00A2423D"/>
    <w:rsid w:val="00AC35E4"/>
    <w:rsid w:val="00AE0BAF"/>
    <w:rsid w:val="00B011D0"/>
    <w:rsid w:val="00B10646"/>
    <w:rsid w:val="00B125C8"/>
    <w:rsid w:val="00B5715C"/>
    <w:rsid w:val="00BE4EC9"/>
    <w:rsid w:val="00C1713B"/>
    <w:rsid w:val="00CE287A"/>
    <w:rsid w:val="00D40BC0"/>
    <w:rsid w:val="00D833F3"/>
    <w:rsid w:val="00D939F1"/>
    <w:rsid w:val="00E316FD"/>
    <w:rsid w:val="00E4651B"/>
    <w:rsid w:val="00EF036C"/>
    <w:rsid w:val="00F47BDF"/>
    <w:rsid w:val="00F57461"/>
    <w:rsid w:val="00FB7E33"/>
    <w:rsid w:val="00FE6B7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70964B"/>
  <w15:docId w15:val="{1D8CAAD3-380E-4D02-A7DD-303C4434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9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5165"/>
    <w:rPr>
      <w:color w:val="0000FF" w:themeColor="hyperlink"/>
      <w:u w:val="single"/>
    </w:rPr>
  </w:style>
  <w:style w:type="character" w:customStyle="1" w:styleId="UnresolvedMention1">
    <w:name w:val="Unresolved Mention1"/>
    <w:basedOn w:val="DefaultParagraphFont"/>
    <w:uiPriority w:val="99"/>
    <w:semiHidden/>
    <w:unhideWhenUsed/>
    <w:rsid w:val="00655165"/>
    <w:rPr>
      <w:color w:val="605E5C"/>
      <w:shd w:val="clear" w:color="auto" w:fill="E1DFDD"/>
    </w:rPr>
  </w:style>
  <w:style w:type="character" w:styleId="FollowedHyperlink">
    <w:name w:val="FollowedHyperlink"/>
    <w:basedOn w:val="DefaultParagraphFont"/>
    <w:uiPriority w:val="99"/>
    <w:semiHidden/>
    <w:unhideWhenUsed/>
    <w:rsid w:val="00655165"/>
    <w:rPr>
      <w:color w:val="800080" w:themeColor="followedHyperlink"/>
      <w:u w:val="single"/>
    </w:rPr>
  </w:style>
  <w:style w:type="paragraph" w:styleId="Revision">
    <w:name w:val="Revision"/>
    <w:hidden/>
    <w:uiPriority w:val="99"/>
    <w:semiHidden/>
    <w:rsid w:val="00204DD7"/>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334A0C"/>
    <w:pPr>
      <w:tabs>
        <w:tab w:val="center" w:pos="4680"/>
        <w:tab w:val="right" w:pos="9360"/>
      </w:tabs>
    </w:pPr>
  </w:style>
  <w:style w:type="character" w:customStyle="1" w:styleId="HeaderChar">
    <w:name w:val="Header Char"/>
    <w:basedOn w:val="DefaultParagraphFont"/>
    <w:link w:val="Header"/>
    <w:uiPriority w:val="99"/>
    <w:rsid w:val="00334A0C"/>
    <w:rPr>
      <w:rFonts w:ascii="Times New Roman" w:eastAsia="Times New Roman" w:hAnsi="Times New Roman" w:cs="Times New Roman"/>
    </w:rPr>
  </w:style>
  <w:style w:type="paragraph" w:styleId="Footer">
    <w:name w:val="footer"/>
    <w:basedOn w:val="Normal"/>
    <w:link w:val="FooterChar"/>
    <w:uiPriority w:val="99"/>
    <w:unhideWhenUsed/>
    <w:rsid w:val="00334A0C"/>
    <w:pPr>
      <w:tabs>
        <w:tab w:val="center" w:pos="4680"/>
        <w:tab w:val="right" w:pos="9360"/>
      </w:tabs>
    </w:pPr>
  </w:style>
  <w:style w:type="character" w:customStyle="1" w:styleId="FooterChar">
    <w:name w:val="Footer Char"/>
    <w:basedOn w:val="DefaultParagraphFont"/>
    <w:link w:val="Footer"/>
    <w:uiPriority w:val="99"/>
    <w:rsid w:val="00334A0C"/>
    <w:rPr>
      <w:rFonts w:ascii="Times New Roman" w:eastAsia="Times New Roman" w:hAnsi="Times New Roman" w:cs="Times New Roman"/>
    </w:rPr>
  </w:style>
  <w:style w:type="paragraph" w:customStyle="1" w:styleId="MacPacTrailer">
    <w:name w:val="MacPac Trailer"/>
    <w:rsid w:val="00334A0C"/>
    <w:pPr>
      <w:autoSpaceDE/>
      <w:autoSpaceDN/>
      <w:spacing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334A0C"/>
    <w:rPr>
      <w:color w:val="808080"/>
    </w:rPr>
  </w:style>
  <w:style w:type="character" w:styleId="CommentReference">
    <w:name w:val="annotation reference"/>
    <w:basedOn w:val="DefaultParagraphFont"/>
    <w:uiPriority w:val="99"/>
    <w:semiHidden/>
    <w:unhideWhenUsed/>
    <w:rsid w:val="00EF036C"/>
    <w:rPr>
      <w:sz w:val="16"/>
      <w:szCs w:val="16"/>
    </w:rPr>
  </w:style>
  <w:style w:type="paragraph" w:styleId="CommentText">
    <w:name w:val="annotation text"/>
    <w:basedOn w:val="Normal"/>
    <w:link w:val="CommentTextChar"/>
    <w:uiPriority w:val="99"/>
    <w:semiHidden/>
    <w:unhideWhenUsed/>
    <w:rsid w:val="00EF036C"/>
    <w:rPr>
      <w:sz w:val="20"/>
      <w:szCs w:val="20"/>
    </w:rPr>
  </w:style>
  <w:style w:type="character" w:customStyle="1" w:styleId="CommentTextChar">
    <w:name w:val="Comment Text Char"/>
    <w:basedOn w:val="DefaultParagraphFont"/>
    <w:link w:val="CommentText"/>
    <w:uiPriority w:val="99"/>
    <w:semiHidden/>
    <w:rsid w:val="00EF03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36C"/>
    <w:rPr>
      <w:b/>
      <w:bCs/>
    </w:rPr>
  </w:style>
  <w:style w:type="character" w:customStyle="1" w:styleId="CommentSubjectChar">
    <w:name w:val="Comment Subject Char"/>
    <w:basedOn w:val="CommentTextChar"/>
    <w:link w:val="CommentSubject"/>
    <w:uiPriority w:val="99"/>
    <w:semiHidden/>
    <w:rsid w:val="00EF036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0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3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Delgado</dc:creator>
  <cp:lastModifiedBy>Darcy Delgado</cp:lastModifiedBy>
  <cp:revision>6</cp:revision>
  <cp:lastPrinted>1900-01-01T08:00:00Z</cp:lastPrinted>
  <dcterms:created xsi:type="dcterms:W3CDTF">2023-03-14T15:41:00Z</dcterms:created>
  <dcterms:modified xsi:type="dcterms:W3CDTF">2023-04-18T20:04:00Z</dcterms:modified>
</cp:coreProperties>
</file>