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21"/>
        <w:tblW w:w="0" w:type="auto"/>
        <w:tblLayout w:type="fixed"/>
        <w:tblLook w:val="0000" w:firstRow="0" w:lastRow="0" w:firstColumn="0" w:lastColumn="0" w:noHBand="0" w:noVBand="0"/>
      </w:tblPr>
      <w:tblGrid>
        <w:gridCol w:w="1548"/>
        <w:gridCol w:w="8460"/>
      </w:tblGrid>
      <w:tr w:rsidR="004D16C3" w:rsidRPr="00B3042C" w14:paraId="3A5FD3D4" w14:textId="77777777" w:rsidTr="00E707B1">
        <w:trPr>
          <w:cantSplit/>
          <w:trHeight w:val="1410"/>
        </w:trPr>
        <w:tc>
          <w:tcPr>
            <w:tcW w:w="10008" w:type="dxa"/>
            <w:gridSpan w:val="2"/>
            <w:tcBorders>
              <w:top w:val="single" w:sz="12" w:space="0" w:color="auto"/>
              <w:left w:val="single" w:sz="12" w:space="0" w:color="auto"/>
              <w:bottom w:val="single" w:sz="4" w:space="0" w:color="auto"/>
              <w:right w:val="single" w:sz="12" w:space="0" w:color="auto"/>
            </w:tcBorders>
          </w:tcPr>
          <w:p w14:paraId="226F00CD" w14:textId="77777777" w:rsidR="004D16C3" w:rsidRPr="00452DE7" w:rsidRDefault="004D16C3">
            <w:pPr>
              <w:pStyle w:val="Title"/>
              <w:ind w:left="1786"/>
              <w:jc w:val="left"/>
              <w:rPr>
                <w:rFonts w:ascii="Times New Roman" w:hAnsi="Times New Roman"/>
                <w:sz w:val="52"/>
                <w:lang w:val="es-419"/>
              </w:rPr>
            </w:pPr>
            <w:r w:rsidRPr="00411DAE">
              <w:rPr>
                <w:rFonts w:ascii="Times New Roman" w:hAnsi="Times New Roman"/>
                <w:sz w:val="52"/>
                <w:lang w:val="es-419"/>
              </w:rPr>
              <w:t xml:space="preserve">        </w:t>
            </w:r>
            <w:r w:rsidR="00452DE7" w:rsidRPr="00411DAE">
              <w:rPr>
                <w:lang w:val="es-419"/>
              </w:rPr>
              <w:t xml:space="preserve"> </w:t>
            </w:r>
            <w:r w:rsidR="00452DE7" w:rsidRPr="00452DE7">
              <w:rPr>
                <w:rFonts w:ascii="Times New Roman" w:hAnsi="Times New Roman"/>
                <w:sz w:val="52"/>
                <w:lang w:val="es-419"/>
              </w:rPr>
              <w:t>AVISO PÚBLICO</w:t>
            </w:r>
          </w:p>
          <w:p w14:paraId="177E7385" w14:textId="77777777" w:rsidR="00F566AE" w:rsidRPr="00452DE7" w:rsidRDefault="00452DE7" w:rsidP="00F566AE">
            <w:pPr>
              <w:pStyle w:val="BodyText2"/>
              <w:jc w:val="center"/>
              <w:rPr>
                <w:rFonts w:ascii="Times New Roman" w:hAnsi="Times New Roman"/>
                <w:sz w:val="24"/>
                <w:szCs w:val="24"/>
                <w:lang w:val="es-419"/>
              </w:rPr>
            </w:pPr>
            <w:r w:rsidRPr="00452DE7">
              <w:rPr>
                <w:rFonts w:ascii="Times New Roman" w:hAnsi="Times New Roman"/>
                <w:sz w:val="24"/>
                <w:szCs w:val="24"/>
                <w:lang w:val="es-419"/>
              </w:rPr>
              <w:t>Aviso de la</w:t>
            </w:r>
            <w:r w:rsidRPr="00452DE7">
              <w:rPr>
                <w:lang w:val="es-419"/>
              </w:rPr>
              <w:t xml:space="preserve"> </w:t>
            </w:r>
            <w:r w:rsidRPr="00452DE7">
              <w:rPr>
                <w:rFonts w:ascii="Times New Roman" w:hAnsi="Times New Roman"/>
                <w:sz w:val="24"/>
                <w:szCs w:val="24"/>
                <w:lang w:val="es-419"/>
              </w:rPr>
              <w:t>intención de adoptar una declaración negativa mitigada</w:t>
            </w:r>
          </w:p>
          <w:p w14:paraId="69226DE3" w14:textId="25260F80" w:rsidR="00E707B1" w:rsidRPr="00452DE7" w:rsidRDefault="000E033B" w:rsidP="00E707B1">
            <w:pPr>
              <w:jc w:val="center"/>
              <w:rPr>
                <w:b/>
                <w:bCs/>
                <w:lang w:val="es-419"/>
              </w:rPr>
            </w:pPr>
            <w:r w:rsidRPr="00452DE7">
              <w:rPr>
                <w:b/>
                <w:bCs/>
                <w:lang w:val="es-419"/>
              </w:rPr>
              <w:t xml:space="preserve">US-395 </w:t>
            </w:r>
            <w:r w:rsidR="00B3042C" w:rsidRPr="00FB0253">
              <w:rPr>
                <w:b/>
                <w:bCs/>
                <w:lang w:val="es-419"/>
              </w:rPr>
              <w:t xml:space="preserve">Espacio de protección en la </w:t>
            </w:r>
            <w:r w:rsidR="00984A06" w:rsidRPr="00FB0253">
              <w:rPr>
                <w:b/>
                <w:bCs/>
                <w:lang w:val="es-419"/>
              </w:rPr>
              <w:t>línea divisoria</w:t>
            </w:r>
          </w:p>
          <w:p w14:paraId="68DE7C9F" w14:textId="77777777" w:rsidR="00195281" w:rsidRPr="00411DAE" w:rsidRDefault="00195281" w:rsidP="0082360A">
            <w:pPr>
              <w:jc w:val="center"/>
              <w:rPr>
                <w:lang w:val="es-419"/>
              </w:rPr>
            </w:pPr>
          </w:p>
        </w:tc>
      </w:tr>
      <w:tr w:rsidR="004D16C3" w14:paraId="172EBE86" w14:textId="77777777" w:rsidTr="00BE6953">
        <w:trPr>
          <w:cantSplit/>
          <w:trHeight w:val="4382"/>
        </w:trPr>
        <w:tc>
          <w:tcPr>
            <w:tcW w:w="10008" w:type="dxa"/>
            <w:gridSpan w:val="2"/>
            <w:tcBorders>
              <w:top w:val="single" w:sz="4" w:space="0" w:color="auto"/>
              <w:left w:val="single" w:sz="12" w:space="0" w:color="auto"/>
              <w:bottom w:val="single" w:sz="4" w:space="0" w:color="auto"/>
              <w:right w:val="single" w:sz="12" w:space="0" w:color="auto"/>
            </w:tcBorders>
          </w:tcPr>
          <w:p w14:paraId="094E2D5B" w14:textId="76C26417" w:rsidR="004D16C3" w:rsidRDefault="002A3563" w:rsidP="00453F2C">
            <w:pPr>
              <w:spacing w:before="200"/>
              <w:jc w:val="center"/>
              <w:rPr>
                <w:rFonts w:ascii="Swiss II" w:hAnsi="Swiss II"/>
              </w:rPr>
            </w:pPr>
            <w:r>
              <w:rPr>
                <w:rFonts w:ascii="Swiss II" w:hAnsi="Swiss II"/>
                <w:noProof/>
              </w:rPr>
              <w:drawing>
                <wp:inline distT="0" distB="0" distL="0" distR="0" wp14:anchorId="74CB8869" wp14:editId="1B14C251">
                  <wp:extent cx="2138369" cy="266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7905" cy="2678894"/>
                          </a:xfrm>
                          <a:prstGeom prst="rect">
                            <a:avLst/>
                          </a:prstGeom>
                          <a:noFill/>
                        </pic:spPr>
                      </pic:pic>
                    </a:graphicData>
                  </a:graphic>
                </wp:inline>
              </w:drawing>
            </w:r>
          </w:p>
        </w:tc>
      </w:tr>
      <w:tr w:rsidR="004D16C3" w:rsidRPr="00D319B1" w14:paraId="70C359E7" w14:textId="77777777" w:rsidTr="00461F95">
        <w:tc>
          <w:tcPr>
            <w:tcW w:w="1548" w:type="dxa"/>
            <w:tcBorders>
              <w:top w:val="single" w:sz="4" w:space="0" w:color="auto"/>
              <w:left w:val="single" w:sz="12" w:space="0" w:color="auto"/>
              <w:bottom w:val="single" w:sz="4" w:space="0" w:color="auto"/>
              <w:right w:val="single" w:sz="4" w:space="0" w:color="auto"/>
            </w:tcBorders>
          </w:tcPr>
          <w:p w14:paraId="774FD293" w14:textId="77777777" w:rsidR="004D16C3" w:rsidRPr="00145E01" w:rsidRDefault="00145E01" w:rsidP="00BE3CB7">
            <w:pPr>
              <w:spacing w:before="120" w:after="120"/>
              <w:ind w:left="-194"/>
              <w:jc w:val="right"/>
              <w:rPr>
                <w:b/>
                <w:sz w:val="18"/>
              </w:rPr>
            </w:pPr>
            <w:r w:rsidRPr="00145E01">
              <w:rPr>
                <w:b/>
                <w:sz w:val="18"/>
              </w:rPr>
              <w:t>¿QUÉ SE ESTÁ PLANEANDO?</w:t>
            </w:r>
          </w:p>
        </w:tc>
        <w:tc>
          <w:tcPr>
            <w:tcW w:w="8460" w:type="dxa"/>
            <w:tcBorders>
              <w:top w:val="single" w:sz="4" w:space="0" w:color="auto"/>
              <w:left w:val="single" w:sz="4" w:space="0" w:color="auto"/>
              <w:bottom w:val="single" w:sz="4" w:space="0" w:color="auto"/>
              <w:right w:val="single" w:sz="12" w:space="0" w:color="auto"/>
            </w:tcBorders>
          </w:tcPr>
          <w:p w14:paraId="4C4E3E93" w14:textId="4C3FB3AD" w:rsidR="004D16C3" w:rsidRPr="00FB0253" w:rsidRDefault="009F0F17" w:rsidP="00F941B6">
            <w:pPr>
              <w:autoSpaceDE w:val="0"/>
              <w:autoSpaceDN w:val="0"/>
              <w:adjustRightInd w:val="0"/>
              <w:spacing w:before="80" w:after="80"/>
              <w:jc w:val="both"/>
              <w:rPr>
                <w:sz w:val="18"/>
                <w:lang w:val="es-419"/>
              </w:rPr>
            </w:pPr>
            <w:r w:rsidRPr="00995C00">
              <w:rPr>
                <w:sz w:val="18"/>
                <w:lang w:val="es-419"/>
              </w:rPr>
              <w:t>El Departamento de Transporte de California (Caltrans) propone</w:t>
            </w:r>
            <w:r w:rsidR="00B3042C" w:rsidRPr="00411DAE">
              <w:rPr>
                <w:sz w:val="18"/>
                <w:lang w:val="es-419"/>
              </w:rPr>
              <w:t xml:space="preserve"> </w:t>
            </w:r>
            <w:r w:rsidR="00B3042C">
              <w:rPr>
                <w:sz w:val="18"/>
                <w:lang w:val="es-419"/>
              </w:rPr>
              <w:t xml:space="preserve">construir un espacio de protección de cuatro pies y mantener las franjas </w:t>
            </w:r>
            <w:r w:rsidR="002F5A40">
              <w:rPr>
                <w:sz w:val="18"/>
                <w:lang w:val="es-419"/>
              </w:rPr>
              <w:t>retumbantes</w:t>
            </w:r>
            <w:r w:rsidR="00B3042C">
              <w:rPr>
                <w:sz w:val="18"/>
                <w:lang w:val="es-419"/>
              </w:rPr>
              <w:t xml:space="preserve"> existentes en la línea central e instalar franjas </w:t>
            </w:r>
            <w:r w:rsidR="00F52866">
              <w:rPr>
                <w:sz w:val="18"/>
                <w:lang w:val="es-419"/>
              </w:rPr>
              <w:t>retumbantes</w:t>
            </w:r>
            <w:r w:rsidR="00B3042C">
              <w:rPr>
                <w:sz w:val="18"/>
                <w:lang w:val="es-419"/>
              </w:rPr>
              <w:t xml:space="preserve"> laterales en la carretera US-395. </w:t>
            </w:r>
            <w:r w:rsidR="00B3042C" w:rsidRPr="00995C00">
              <w:rPr>
                <w:sz w:val="18"/>
                <w:lang w:val="es-419"/>
              </w:rPr>
              <w:t>El proyecto propo</w:t>
            </w:r>
            <w:r w:rsidR="00B3042C" w:rsidRPr="00411DAE">
              <w:rPr>
                <w:sz w:val="18"/>
                <w:lang w:val="es-419"/>
              </w:rPr>
              <w:t xml:space="preserve">ne ampliar el </w:t>
            </w:r>
            <w:r w:rsidR="00B3042C">
              <w:rPr>
                <w:sz w:val="18"/>
                <w:lang w:val="es-419"/>
              </w:rPr>
              <w:t>l</w:t>
            </w:r>
            <w:r w:rsidR="00B3042C" w:rsidRPr="00FB0253">
              <w:rPr>
                <w:sz w:val="18"/>
                <w:lang w:val="es-419"/>
              </w:rPr>
              <w:t>echo de la Carretera e</w:t>
            </w:r>
            <w:r w:rsidR="00B3042C">
              <w:rPr>
                <w:sz w:val="18"/>
                <w:lang w:val="es-419"/>
              </w:rPr>
              <w:t xml:space="preserve">xistente para acomodar la instalación de franjas </w:t>
            </w:r>
            <w:r w:rsidR="00F52866">
              <w:rPr>
                <w:sz w:val="18"/>
                <w:lang w:val="es-419"/>
              </w:rPr>
              <w:t>retumbantes</w:t>
            </w:r>
            <w:r w:rsidR="00B3042C">
              <w:rPr>
                <w:sz w:val="18"/>
                <w:lang w:val="es-419"/>
              </w:rPr>
              <w:t xml:space="preserve"> en los arcenes pavimentados exteriores de ocho pies y en la zona intermedia de cuatro pies. Además, en el marcador de milla (PM) R5.45 se propone ampliar y mejorar una alcantarilla de drenaje y una instalación de drenaje descendente debido a la ampliación de la carretera. </w:t>
            </w:r>
          </w:p>
        </w:tc>
      </w:tr>
      <w:tr w:rsidR="004D16C3" w:rsidRPr="00B3042C" w14:paraId="551D8C0E" w14:textId="77777777" w:rsidTr="00461F95">
        <w:tc>
          <w:tcPr>
            <w:tcW w:w="1548" w:type="dxa"/>
            <w:tcBorders>
              <w:top w:val="single" w:sz="4" w:space="0" w:color="auto"/>
              <w:left w:val="single" w:sz="12" w:space="0" w:color="auto"/>
              <w:bottom w:val="single" w:sz="4" w:space="0" w:color="auto"/>
              <w:right w:val="single" w:sz="4" w:space="0" w:color="auto"/>
            </w:tcBorders>
          </w:tcPr>
          <w:p w14:paraId="115CDE38" w14:textId="77777777" w:rsidR="00145E01" w:rsidRPr="00145E01" w:rsidRDefault="00145E01" w:rsidP="00145E01">
            <w:pPr>
              <w:spacing w:before="20" w:after="20"/>
              <w:ind w:left="-104" w:right="-37"/>
              <w:jc w:val="right"/>
              <w:rPr>
                <w:sz w:val="16"/>
                <w:szCs w:val="16"/>
              </w:rPr>
            </w:pPr>
            <w:r w:rsidRPr="00145E01">
              <w:rPr>
                <w:b/>
                <w:sz w:val="18"/>
                <w:szCs w:val="18"/>
              </w:rPr>
              <w:t>¿POR QUÉ ESTE AVISO?</w:t>
            </w:r>
          </w:p>
          <w:p w14:paraId="32C5C204" w14:textId="77777777" w:rsidR="004D16C3" w:rsidRPr="00145E01" w:rsidRDefault="00145E01" w:rsidP="00145E01">
            <w:pPr>
              <w:ind w:left="-104"/>
              <w:rPr>
                <w:sz w:val="18"/>
              </w:rPr>
            </w:pPr>
            <w:r w:rsidRPr="00145E01">
              <w:rPr>
                <w:sz w:val="16"/>
                <w:szCs w:val="16"/>
              </w:rPr>
              <w:tab/>
            </w:r>
          </w:p>
          <w:p w14:paraId="67B0EBB7" w14:textId="77777777" w:rsidR="004D16C3" w:rsidRPr="00145E01" w:rsidRDefault="004D16C3">
            <w:pPr>
              <w:tabs>
                <w:tab w:val="left" w:pos="1245"/>
              </w:tabs>
              <w:ind w:left="-104"/>
              <w:rPr>
                <w:sz w:val="18"/>
              </w:rPr>
            </w:pPr>
            <w:r w:rsidRPr="00145E01">
              <w:rPr>
                <w:sz w:val="18"/>
              </w:rPr>
              <w:tab/>
            </w:r>
          </w:p>
        </w:tc>
        <w:tc>
          <w:tcPr>
            <w:tcW w:w="8460" w:type="dxa"/>
            <w:tcBorders>
              <w:top w:val="single" w:sz="4" w:space="0" w:color="auto"/>
              <w:left w:val="single" w:sz="4" w:space="0" w:color="auto"/>
              <w:bottom w:val="single" w:sz="4" w:space="0" w:color="auto"/>
              <w:right w:val="single" w:sz="12" w:space="0" w:color="auto"/>
            </w:tcBorders>
          </w:tcPr>
          <w:p w14:paraId="094FCAA3" w14:textId="77777777" w:rsidR="004D16C3" w:rsidRPr="00D319B1" w:rsidRDefault="00D319B1" w:rsidP="00024202">
            <w:pPr>
              <w:autoSpaceDE w:val="0"/>
              <w:autoSpaceDN w:val="0"/>
              <w:adjustRightInd w:val="0"/>
              <w:spacing w:before="80" w:after="80"/>
              <w:jc w:val="both"/>
              <w:rPr>
                <w:sz w:val="18"/>
                <w:lang w:val="es-419"/>
              </w:rPr>
            </w:pPr>
            <w:bookmarkStart w:id="0" w:name="_Hlk3816765"/>
            <w:r w:rsidRPr="00D319B1">
              <w:rPr>
                <w:sz w:val="18"/>
                <w:lang w:val="es-419"/>
              </w:rPr>
              <w:t xml:space="preserve">Caltrans ha estudiado los efectos que este proyecto podría tener en el medio ambiente. Nuestros estudios indican que el proyecto propuesto no afectará significativamente la calidad del medio ambiente. El informe que explica los efectos del proyecto se llama </w:t>
            </w:r>
            <w:r w:rsidRPr="00D319B1">
              <w:rPr>
                <w:i/>
                <w:iCs/>
                <w:sz w:val="18"/>
                <w:lang w:val="es-419"/>
              </w:rPr>
              <w:t>Borrador del estudio inicial</w:t>
            </w:r>
            <w:r>
              <w:rPr>
                <w:sz w:val="18"/>
                <w:lang w:val="es-419"/>
              </w:rPr>
              <w:t xml:space="preserve"> (IS). </w:t>
            </w:r>
            <w:r w:rsidRPr="00D319B1">
              <w:rPr>
                <w:sz w:val="18"/>
                <w:lang w:val="es-419"/>
              </w:rPr>
              <w:t xml:space="preserve">Este aviso es para informarle sobre la preparación del </w:t>
            </w:r>
            <w:r w:rsidRPr="00D319B1">
              <w:rPr>
                <w:i/>
                <w:iCs/>
                <w:sz w:val="18"/>
                <w:lang w:val="es-419"/>
              </w:rPr>
              <w:t>Estudio inicial con propuesta de declaración negativa mitigada</w:t>
            </w:r>
            <w:r>
              <w:rPr>
                <w:i/>
                <w:iCs/>
                <w:sz w:val="18"/>
                <w:lang w:val="es-419"/>
              </w:rPr>
              <w:t xml:space="preserve"> </w:t>
            </w:r>
            <w:r>
              <w:rPr>
                <w:sz w:val="18"/>
                <w:lang w:val="es-419"/>
              </w:rPr>
              <w:t>(MND</w:t>
            </w:r>
            <w:r w:rsidRPr="00D319B1">
              <w:rPr>
                <w:sz w:val="18"/>
                <w:lang w:val="es-419"/>
              </w:rPr>
              <w:t>),</w:t>
            </w:r>
            <w:r>
              <w:rPr>
                <w:sz w:val="18"/>
                <w:lang w:val="es-419"/>
              </w:rPr>
              <w:t xml:space="preserve"> </w:t>
            </w:r>
            <w:r w:rsidRPr="00D319B1">
              <w:rPr>
                <w:sz w:val="18"/>
                <w:lang w:val="es-419"/>
              </w:rPr>
              <w:t xml:space="preserve">su disponibilidad para que usted lo lea, y también para ofrecerle la oportunidad de solicitar una audiencia pública o proporcionar comentarios, y </w:t>
            </w:r>
            <w:r w:rsidR="00F7744D">
              <w:rPr>
                <w:sz w:val="18"/>
                <w:lang w:val="es-419"/>
              </w:rPr>
              <w:t xml:space="preserve">de </w:t>
            </w:r>
            <w:r w:rsidRPr="00D319B1">
              <w:rPr>
                <w:sz w:val="18"/>
                <w:lang w:val="es-419"/>
              </w:rPr>
              <w:t xml:space="preserve">la intención de adoptar esta declaración negativa mitigada. </w:t>
            </w:r>
            <w:bookmarkEnd w:id="0"/>
          </w:p>
        </w:tc>
      </w:tr>
      <w:tr w:rsidR="004D16C3" w:rsidRPr="00B3042C" w14:paraId="2E013A68" w14:textId="77777777" w:rsidTr="00461F95">
        <w:tc>
          <w:tcPr>
            <w:tcW w:w="1548" w:type="dxa"/>
            <w:tcBorders>
              <w:top w:val="single" w:sz="4" w:space="0" w:color="auto"/>
              <w:left w:val="single" w:sz="12" w:space="0" w:color="auto"/>
              <w:bottom w:val="single" w:sz="4" w:space="0" w:color="auto"/>
              <w:right w:val="single" w:sz="4" w:space="0" w:color="auto"/>
            </w:tcBorders>
          </w:tcPr>
          <w:p w14:paraId="6992E1CE" w14:textId="77777777" w:rsidR="004D16C3" w:rsidRPr="00954246" w:rsidRDefault="00145E01">
            <w:pPr>
              <w:pStyle w:val="Heading3"/>
            </w:pPr>
            <w:r w:rsidRPr="00954246">
              <w:rPr>
                <w:szCs w:val="18"/>
              </w:rPr>
              <w:t>¿QUÉ HAY DISPONIBLE?</w:t>
            </w:r>
          </w:p>
        </w:tc>
        <w:tc>
          <w:tcPr>
            <w:tcW w:w="8460" w:type="dxa"/>
            <w:tcBorders>
              <w:top w:val="single" w:sz="4" w:space="0" w:color="auto"/>
              <w:left w:val="single" w:sz="4" w:space="0" w:color="auto"/>
              <w:bottom w:val="single" w:sz="4" w:space="0" w:color="auto"/>
              <w:right w:val="single" w:sz="12" w:space="0" w:color="auto"/>
            </w:tcBorders>
          </w:tcPr>
          <w:p w14:paraId="42ED8B2E" w14:textId="77777777" w:rsidR="004D16C3" w:rsidRPr="00954246" w:rsidRDefault="00D22B9E" w:rsidP="00D64E18">
            <w:pPr>
              <w:autoSpaceDE w:val="0"/>
              <w:autoSpaceDN w:val="0"/>
              <w:adjustRightInd w:val="0"/>
              <w:contextualSpacing/>
              <w:jc w:val="both"/>
              <w:rPr>
                <w:sz w:val="18"/>
                <w:lang w:val="es-419"/>
              </w:rPr>
            </w:pPr>
            <w:r w:rsidRPr="00954246">
              <w:rPr>
                <w:sz w:val="18"/>
                <w:lang w:val="es-419"/>
              </w:rPr>
              <w:t xml:space="preserve">Copias del </w:t>
            </w:r>
            <w:r w:rsidR="00954246">
              <w:rPr>
                <w:i/>
                <w:iCs/>
                <w:sz w:val="18"/>
                <w:lang w:val="es-419"/>
              </w:rPr>
              <w:t xml:space="preserve">Estudio </w:t>
            </w:r>
            <w:r w:rsidR="00F7744D">
              <w:rPr>
                <w:i/>
                <w:iCs/>
                <w:sz w:val="18"/>
                <w:lang w:val="es-419"/>
              </w:rPr>
              <w:t>i</w:t>
            </w:r>
            <w:r w:rsidR="00954246">
              <w:rPr>
                <w:i/>
                <w:iCs/>
                <w:sz w:val="18"/>
                <w:lang w:val="es-419"/>
              </w:rPr>
              <w:t>nicial</w:t>
            </w:r>
            <w:r w:rsidRPr="00954246">
              <w:rPr>
                <w:i/>
                <w:iCs/>
                <w:sz w:val="18"/>
                <w:lang w:val="es-419"/>
              </w:rPr>
              <w:t xml:space="preserve"> con </w:t>
            </w:r>
            <w:r w:rsidR="00954246">
              <w:rPr>
                <w:i/>
                <w:iCs/>
                <w:sz w:val="18"/>
                <w:lang w:val="es-419"/>
              </w:rPr>
              <w:t>p</w:t>
            </w:r>
            <w:r w:rsidRPr="00954246">
              <w:rPr>
                <w:i/>
                <w:iCs/>
                <w:sz w:val="18"/>
                <w:lang w:val="es-419"/>
              </w:rPr>
              <w:t xml:space="preserve">ropuesta de </w:t>
            </w:r>
            <w:r w:rsidR="00954246" w:rsidRPr="00954246">
              <w:rPr>
                <w:i/>
                <w:iCs/>
                <w:sz w:val="18"/>
                <w:lang w:val="es-419"/>
              </w:rPr>
              <w:t>declaración negativa mitigada</w:t>
            </w:r>
            <w:r w:rsidRPr="00954246">
              <w:rPr>
                <w:sz w:val="18"/>
                <w:lang w:val="es-419"/>
              </w:rPr>
              <w:t>, incluyendo los mapas asociados</w:t>
            </w:r>
            <w:r w:rsidR="00954246" w:rsidRPr="00954246">
              <w:rPr>
                <w:sz w:val="18"/>
                <w:lang w:val="es-419"/>
              </w:rPr>
              <w:t>,</w:t>
            </w:r>
            <w:r w:rsidRPr="00954246">
              <w:rPr>
                <w:sz w:val="18"/>
                <w:lang w:val="es-419"/>
              </w:rPr>
              <w:t xml:space="preserve"> están disponibles en </w:t>
            </w:r>
            <w:r w:rsidR="00954246" w:rsidRPr="00954246">
              <w:rPr>
                <w:sz w:val="18"/>
                <w:lang w:val="es-419"/>
              </w:rPr>
              <w:t xml:space="preserve">las oficinas del Distrito 8 de Caltrans (464 W 4th </w:t>
            </w:r>
            <w:proofErr w:type="spellStart"/>
            <w:r w:rsidR="00954246" w:rsidRPr="00954246">
              <w:rPr>
                <w:sz w:val="18"/>
                <w:lang w:val="es-419"/>
              </w:rPr>
              <w:t>St</w:t>
            </w:r>
            <w:proofErr w:type="spellEnd"/>
            <w:r w:rsidR="00F7744D">
              <w:rPr>
                <w:sz w:val="18"/>
                <w:lang w:val="es-419"/>
              </w:rPr>
              <w:t xml:space="preserve">, </w:t>
            </w:r>
            <w:r w:rsidR="00954246" w:rsidRPr="00954246">
              <w:rPr>
                <w:sz w:val="18"/>
                <w:lang w:val="es-419"/>
              </w:rPr>
              <w:t xml:space="preserve">San Bernardino, CA 92401) durante horas hábiles. </w:t>
            </w:r>
          </w:p>
        </w:tc>
      </w:tr>
      <w:tr w:rsidR="00145E01" w:rsidRPr="00B3042C" w14:paraId="77F13653" w14:textId="77777777" w:rsidTr="00842BD5">
        <w:trPr>
          <w:trHeight w:val="3122"/>
        </w:trPr>
        <w:tc>
          <w:tcPr>
            <w:tcW w:w="1548" w:type="dxa"/>
            <w:tcBorders>
              <w:top w:val="single" w:sz="4" w:space="0" w:color="auto"/>
              <w:left w:val="single" w:sz="12" w:space="0" w:color="auto"/>
              <w:bottom w:val="single" w:sz="4" w:space="0" w:color="auto"/>
              <w:right w:val="single" w:sz="4" w:space="0" w:color="auto"/>
            </w:tcBorders>
          </w:tcPr>
          <w:p w14:paraId="002A6155" w14:textId="77777777" w:rsidR="00145E01" w:rsidRPr="00145E01" w:rsidRDefault="00145E01" w:rsidP="00145E01">
            <w:pPr>
              <w:pStyle w:val="Heading3"/>
            </w:pPr>
            <w:r w:rsidRPr="00145E01">
              <w:rPr>
                <w:szCs w:val="18"/>
              </w:rPr>
              <w:t>CÓMO PUEDE PARTICIPAR:</w:t>
            </w:r>
          </w:p>
        </w:tc>
        <w:tc>
          <w:tcPr>
            <w:tcW w:w="8460" w:type="dxa"/>
            <w:tcBorders>
              <w:top w:val="single" w:sz="4" w:space="0" w:color="auto"/>
              <w:left w:val="single" w:sz="4" w:space="0" w:color="auto"/>
              <w:bottom w:val="single" w:sz="4" w:space="0" w:color="auto"/>
              <w:right w:val="single" w:sz="12" w:space="0" w:color="auto"/>
            </w:tcBorders>
          </w:tcPr>
          <w:p w14:paraId="74E49A2C" w14:textId="3C18A811" w:rsidR="00954246" w:rsidRPr="005F3106" w:rsidRDefault="00954246" w:rsidP="00145E01">
            <w:pPr>
              <w:autoSpaceDE w:val="0"/>
              <w:autoSpaceDN w:val="0"/>
              <w:adjustRightInd w:val="0"/>
              <w:spacing w:before="80" w:after="80"/>
              <w:jc w:val="both"/>
              <w:rPr>
                <w:sz w:val="18"/>
                <w:lang w:val="es-419"/>
              </w:rPr>
            </w:pPr>
            <w:bookmarkStart w:id="1" w:name="_Hlk3816779"/>
            <w:r w:rsidRPr="005F3106">
              <w:rPr>
                <w:sz w:val="18"/>
                <w:lang w:val="es-419"/>
              </w:rPr>
              <w:t xml:space="preserve">¿Tiene algún comentario sobre el procesamiento del proyecto con un </w:t>
            </w:r>
            <w:r w:rsidRPr="005F3106">
              <w:rPr>
                <w:i/>
                <w:iCs/>
                <w:sz w:val="18"/>
                <w:lang w:val="es-419"/>
              </w:rPr>
              <w:t>Estudio inicial con propuesta de declaración negativa mitigada</w:t>
            </w:r>
            <w:r w:rsidRPr="005F3106">
              <w:rPr>
                <w:sz w:val="18"/>
                <w:lang w:val="es-419"/>
              </w:rPr>
              <w:t xml:space="preserve">? ¿No está de acuerdo con los resultados de nuestro estudio según lo presentado en el </w:t>
            </w:r>
            <w:r w:rsidRPr="005F3106">
              <w:rPr>
                <w:i/>
                <w:iCs/>
                <w:sz w:val="18"/>
                <w:lang w:val="es-419"/>
              </w:rPr>
              <w:t>Estudio inicial con propuesta de declaración negativa mitigada</w:t>
            </w:r>
            <w:r w:rsidRPr="005F3106">
              <w:rPr>
                <w:sz w:val="18"/>
                <w:lang w:val="es-419"/>
              </w:rPr>
              <w:t xml:space="preserve">? ¿Le gustaría hacer algún otro comentario sobre el proyecto? Nos gustaría conocer su opinión. Envíe sus comentarios por escrito, a más tardar el </w:t>
            </w:r>
            <w:r w:rsidR="0084601D">
              <w:rPr>
                <w:sz w:val="18"/>
                <w:lang w:val="es-419"/>
              </w:rPr>
              <w:t>2</w:t>
            </w:r>
            <w:r w:rsidR="00995C00">
              <w:rPr>
                <w:sz w:val="18"/>
                <w:lang w:val="es-419"/>
              </w:rPr>
              <w:t xml:space="preserve"> de </w:t>
            </w:r>
            <w:r w:rsidR="0084601D">
              <w:rPr>
                <w:sz w:val="18"/>
                <w:lang w:val="es-419"/>
              </w:rPr>
              <w:t>mayo</w:t>
            </w:r>
            <w:r w:rsidR="00995C00">
              <w:rPr>
                <w:sz w:val="18"/>
                <w:lang w:val="es-419"/>
              </w:rPr>
              <w:t xml:space="preserve"> del 2023 </w:t>
            </w:r>
            <w:r w:rsidR="005F3106" w:rsidRPr="005F3106">
              <w:rPr>
                <w:sz w:val="18"/>
                <w:lang w:val="es-419"/>
              </w:rPr>
              <w:t>a</w:t>
            </w:r>
            <w:r w:rsidRPr="005F3106">
              <w:rPr>
                <w:sz w:val="18"/>
                <w:lang w:val="es-419"/>
              </w:rPr>
              <w:t>:</w:t>
            </w:r>
          </w:p>
          <w:bookmarkEnd w:id="1"/>
          <w:p w14:paraId="00FB6ED8" w14:textId="77777777" w:rsidR="00145E01" w:rsidRPr="00FB0253" w:rsidRDefault="00145E01" w:rsidP="00145E01">
            <w:pPr>
              <w:autoSpaceDE w:val="0"/>
              <w:autoSpaceDN w:val="0"/>
              <w:adjustRightInd w:val="0"/>
              <w:ind w:firstLine="432"/>
              <w:contextualSpacing/>
              <w:jc w:val="both"/>
              <w:rPr>
                <w:sz w:val="18"/>
              </w:rPr>
            </w:pPr>
            <w:r w:rsidRPr="00FB0253">
              <w:rPr>
                <w:sz w:val="18"/>
              </w:rPr>
              <w:t>California Department of Transportation</w:t>
            </w:r>
          </w:p>
          <w:p w14:paraId="48D802B3" w14:textId="77777777" w:rsidR="00145E01" w:rsidRPr="00FB0253" w:rsidRDefault="00145E01" w:rsidP="00145E01">
            <w:pPr>
              <w:autoSpaceDE w:val="0"/>
              <w:autoSpaceDN w:val="0"/>
              <w:adjustRightInd w:val="0"/>
              <w:ind w:firstLine="432"/>
              <w:contextualSpacing/>
              <w:jc w:val="both"/>
              <w:rPr>
                <w:sz w:val="18"/>
              </w:rPr>
            </w:pPr>
            <w:r w:rsidRPr="00FB0253">
              <w:rPr>
                <w:sz w:val="18"/>
              </w:rPr>
              <w:t>ATTN: Gabrielle Duff</w:t>
            </w:r>
          </w:p>
          <w:p w14:paraId="21EC69A4" w14:textId="77777777" w:rsidR="00145E01" w:rsidRPr="00FB0253" w:rsidRDefault="00145E01" w:rsidP="00145E01">
            <w:pPr>
              <w:autoSpaceDE w:val="0"/>
              <w:autoSpaceDN w:val="0"/>
              <w:adjustRightInd w:val="0"/>
              <w:ind w:firstLine="432"/>
              <w:contextualSpacing/>
              <w:jc w:val="both"/>
              <w:rPr>
                <w:sz w:val="18"/>
              </w:rPr>
            </w:pPr>
            <w:r w:rsidRPr="00FB0253">
              <w:rPr>
                <w:sz w:val="18"/>
              </w:rPr>
              <w:t>Senior Environmental Planner</w:t>
            </w:r>
          </w:p>
          <w:p w14:paraId="059D8B01" w14:textId="77777777" w:rsidR="00145E01" w:rsidRPr="00FB0253" w:rsidRDefault="00145E01" w:rsidP="00145E01">
            <w:pPr>
              <w:autoSpaceDE w:val="0"/>
              <w:autoSpaceDN w:val="0"/>
              <w:adjustRightInd w:val="0"/>
              <w:ind w:firstLine="432"/>
              <w:contextualSpacing/>
              <w:jc w:val="both"/>
              <w:rPr>
                <w:sz w:val="18"/>
              </w:rPr>
            </w:pPr>
            <w:r w:rsidRPr="00FB0253">
              <w:rPr>
                <w:sz w:val="18"/>
              </w:rPr>
              <w:t>464 West 4</w:t>
            </w:r>
            <w:r w:rsidRPr="00FB0253">
              <w:rPr>
                <w:sz w:val="18"/>
                <w:vertAlign w:val="superscript"/>
              </w:rPr>
              <w:t>th</w:t>
            </w:r>
            <w:r w:rsidRPr="00FB0253">
              <w:rPr>
                <w:sz w:val="18"/>
              </w:rPr>
              <w:t xml:space="preserve"> Street, 6</w:t>
            </w:r>
            <w:r w:rsidRPr="00FB0253">
              <w:rPr>
                <w:sz w:val="18"/>
                <w:vertAlign w:val="superscript"/>
              </w:rPr>
              <w:t>th</w:t>
            </w:r>
            <w:r w:rsidRPr="00FB0253">
              <w:rPr>
                <w:sz w:val="18"/>
              </w:rPr>
              <w:t xml:space="preserve"> Floor, MS829</w:t>
            </w:r>
          </w:p>
          <w:p w14:paraId="07EA515A" w14:textId="77777777" w:rsidR="005F3106" w:rsidRPr="005F3106" w:rsidRDefault="00145E01" w:rsidP="00842BD5">
            <w:pPr>
              <w:autoSpaceDE w:val="0"/>
              <w:autoSpaceDN w:val="0"/>
              <w:adjustRightInd w:val="0"/>
              <w:ind w:firstLine="432"/>
              <w:contextualSpacing/>
              <w:jc w:val="both"/>
              <w:rPr>
                <w:sz w:val="18"/>
                <w:lang w:val="es-419"/>
              </w:rPr>
            </w:pPr>
            <w:r w:rsidRPr="005F3106">
              <w:rPr>
                <w:sz w:val="18"/>
                <w:lang w:val="es-419"/>
              </w:rPr>
              <w:t xml:space="preserve">San Bernardino, CA 92401-1400; </w:t>
            </w:r>
          </w:p>
          <w:p w14:paraId="433F8EB6" w14:textId="0289BBBA" w:rsidR="00145E01" w:rsidRPr="005F3106" w:rsidRDefault="005F3106" w:rsidP="00145E01">
            <w:pPr>
              <w:autoSpaceDE w:val="0"/>
              <w:autoSpaceDN w:val="0"/>
              <w:adjustRightInd w:val="0"/>
              <w:ind w:left="431"/>
              <w:contextualSpacing/>
              <w:jc w:val="both"/>
              <w:rPr>
                <w:sz w:val="18"/>
                <w:lang w:val="es-419"/>
              </w:rPr>
            </w:pPr>
            <w:r w:rsidRPr="005F3106">
              <w:rPr>
                <w:sz w:val="18"/>
                <w:lang w:val="es-419"/>
              </w:rPr>
              <w:t>O por correo electrónico</w:t>
            </w:r>
            <w:r w:rsidR="00F7744D">
              <w:rPr>
                <w:sz w:val="18"/>
                <w:lang w:val="es-419"/>
              </w:rPr>
              <w:t xml:space="preserve"> a</w:t>
            </w:r>
            <w:r w:rsidR="00145E01" w:rsidRPr="005F3106">
              <w:rPr>
                <w:sz w:val="18"/>
                <w:lang w:val="es-419"/>
              </w:rPr>
              <w:t xml:space="preserve">: </w:t>
            </w:r>
            <w:r w:rsidR="00836AC5">
              <w:rPr>
                <w:sz w:val="18"/>
                <w:lang w:val="es-419"/>
              </w:rPr>
              <w:t>D8.1</w:t>
            </w:r>
            <w:r w:rsidR="009226D8">
              <w:rPr>
                <w:sz w:val="18"/>
                <w:lang w:val="es-419"/>
              </w:rPr>
              <w:t>L890</w:t>
            </w:r>
            <w:r w:rsidR="00836AC5">
              <w:rPr>
                <w:sz w:val="18"/>
                <w:lang w:val="es-419"/>
              </w:rPr>
              <w:t>.Comments@dot.ca.gov</w:t>
            </w:r>
          </w:p>
          <w:p w14:paraId="7852AB9D" w14:textId="77777777" w:rsidR="005F3106" w:rsidRPr="005F3106" w:rsidRDefault="005F3106" w:rsidP="008A0B2D">
            <w:pPr>
              <w:autoSpaceDE w:val="0"/>
              <w:autoSpaceDN w:val="0"/>
              <w:adjustRightInd w:val="0"/>
              <w:ind w:left="431"/>
              <w:contextualSpacing/>
              <w:jc w:val="both"/>
              <w:rPr>
                <w:sz w:val="18"/>
                <w:lang w:val="es-419"/>
              </w:rPr>
            </w:pPr>
            <w:r w:rsidRPr="005F3106">
              <w:rPr>
                <w:sz w:val="18"/>
                <w:lang w:val="es-419"/>
              </w:rPr>
              <w:t xml:space="preserve">Favor de mencionar </w:t>
            </w:r>
            <w:r w:rsidR="00145E01" w:rsidRPr="005F3106">
              <w:rPr>
                <w:sz w:val="18"/>
                <w:lang w:val="es-419"/>
              </w:rPr>
              <w:t xml:space="preserve">"US-395 </w:t>
            </w:r>
            <w:r w:rsidR="00D30547">
              <w:rPr>
                <w:sz w:val="18"/>
                <w:lang w:val="es-419"/>
              </w:rPr>
              <w:t>Median Buffer</w:t>
            </w:r>
            <w:r w:rsidR="00145E01" w:rsidRPr="005F3106">
              <w:rPr>
                <w:sz w:val="18"/>
                <w:lang w:val="es-419"/>
              </w:rPr>
              <w:t>”</w:t>
            </w:r>
            <w:r w:rsidRPr="005F3106">
              <w:rPr>
                <w:lang w:val="es-419"/>
              </w:rPr>
              <w:t xml:space="preserve"> </w:t>
            </w:r>
            <w:r w:rsidRPr="005F3106">
              <w:rPr>
                <w:sz w:val="18"/>
                <w:lang w:val="es-419"/>
              </w:rPr>
              <w:t>en la línea de asunto del correo electrónico.</w:t>
            </w:r>
          </w:p>
          <w:p w14:paraId="168E9B87" w14:textId="492A2BA9" w:rsidR="00145E01" w:rsidRPr="005F3106" w:rsidRDefault="005F3106" w:rsidP="00145E01">
            <w:pPr>
              <w:autoSpaceDE w:val="0"/>
              <w:autoSpaceDN w:val="0"/>
              <w:adjustRightInd w:val="0"/>
              <w:contextualSpacing/>
              <w:jc w:val="both"/>
              <w:rPr>
                <w:sz w:val="18"/>
                <w:lang w:val="es-419"/>
              </w:rPr>
            </w:pPr>
            <w:r w:rsidRPr="005F3106">
              <w:rPr>
                <w:sz w:val="18"/>
                <w:lang w:val="es-419"/>
              </w:rPr>
              <w:t>La fecha en que empezaremos a aceptar comentarios es</w:t>
            </w:r>
            <w:r w:rsidR="00172D61">
              <w:rPr>
                <w:sz w:val="18"/>
                <w:lang w:val="es-419"/>
              </w:rPr>
              <w:t xml:space="preserve"> </w:t>
            </w:r>
            <w:r w:rsidR="0084601D">
              <w:rPr>
                <w:b/>
                <w:bCs/>
                <w:sz w:val="18"/>
                <w:lang w:val="es-419"/>
              </w:rPr>
              <w:t>3</w:t>
            </w:r>
            <w:r w:rsidR="009226D8" w:rsidRPr="009226D8">
              <w:rPr>
                <w:b/>
                <w:bCs/>
                <w:sz w:val="18"/>
                <w:lang w:val="es-419"/>
              </w:rPr>
              <w:t xml:space="preserve"> de </w:t>
            </w:r>
            <w:r w:rsidR="0084601D">
              <w:rPr>
                <w:b/>
                <w:bCs/>
                <w:sz w:val="18"/>
                <w:lang w:val="es-419"/>
              </w:rPr>
              <w:t>abril</w:t>
            </w:r>
            <w:r w:rsidR="009226D8" w:rsidRPr="009226D8">
              <w:rPr>
                <w:b/>
                <w:bCs/>
                <w:sz w:val="18"/>
                <w:lang w:val="es-419"/>
              </w:rPr>
              <w:t xml:space="preserve"> del 202</w:t>
            </w:r>
            <w:r w:rsidR="0084601D">
              <w:rPr>
                <w:b/>
                <w:bCs/>
                <w:sz w:val="18"/>
                <w:lang w:val="es-419"/>
              </w:rPr>
              <w:t>3</w:t>
            </w:r>
            <w:r w:rsidRPr="005F3106">
              <w:rPr>
                <w:sz w:val="18"/>
                <w:lang w:val="es-419"/>
              </w:rPr>
              <w:t>. Si no hay comentarios substanciales, Caltrans procederá con el diseño del proyecto.</w:t>
            </w:r>
          </w:p>
        </w:tc>
      </w:tr>
      <w:tr w:rsidR="004D16C3" w:rsidRPr="00B3042C" w14:paraId="59FA038C" w14:textId="77777777" w:rsidTr="00115EE8">
        <w:trPr>
          <w:trHeight w:val="1718"/>
        </w:trPr>
        <w:tc>
          <w:tcPr>
            <w:tcW w:w="1548" w:type="dxa"/>
            <w:tcBorders>
              <w:top w:val="single" w:sz="4" w:space="0" w:color="auto"/>
              <w:left w:val="single" w:sz="12" w:space="0" w:color="auto"/>
              <w:bottom w:val="single" w:sz="12" w:space="0" w:color="auto"/>
              <w:right w:val="single" w:sz="4" w:space="0" w:color="auto"/>
            </w:tcBorders>
          </w:tcPr>
          <w:p w14:paraId="7BBDF566" w14:textId="77777777" w:rsidR="004D16C3" w:rsidRPr="00145E01" w:rsidRDefault="00145E01">
            <w:pPr>
              <w:pStyle w:val="Heading3"/>
            </w:pPr>
            <w:bookmarkStart w:id="2" w:name="_Hlk507665"/>
            <w:r w:rsidRPr="00145E01">
              <w:rPr>
                <w:szCs w:val="18"/>
              </w:rPr>
              <w:t>CONTACTOS</w:t>
            </w:r>
            <w:r>
              <w:rPr>
                <w:szCs w:val="18"/>
              </w:rPr>
              <w:t>:</w:t>
            </w:r>
          </w:p>
        </w:tc>
        <w:tc>
          <w:tcPr>
            <w:tcW w:w="8460" w:type="dxa"/>
            <w:tcBorders>
              <w:top w:val="single" w:sz="4" w:space="0" w:color="auto"/>
              <w:left w:val="single" w:sz="4" w:space="0" w:color="auto"/>
              <w:bottom w:val="single" w:sz="12" w:space="0" w:color="auto"/>
              <w:right w:val="single" w:sz="12" w:space="0" w:color="auto"/>
            </w:tcBorders>
          </w:tcPr>
          <w:p w14:paraId="417C55F2" w14:textId="77777777" w:rsidR="004D16C3" w:rsidRPr="00973F93" w:rsidRDefault="00973F93" w:rsidP="00D64E18">
            <w:pPr>
              <w:autoSpaceDE w:val="0"/>
              <w:autoSpaceDN w:val="0"/>
              <w:adjustRightInd w:val="0"/>
              <w:spacing w:before="80" w:after="80"/>
              <w:jc w:val="both"/>
              <w:rPr>
                <w:sz w:val="18"/>
                <w:highlight w:val="yellow"/>
                <w:lang w:val="es-419"/>
              </w:rPr>
            </w:pPr>
            <w:r w:rsidRPr="00973F93">
              <w:rPr>
                <w:sz w:val="18"/>
                <w:lang w:val="es-419"/>
              </w:rPr>
              <w:t xml:space="preserve">Para obtener más información sobre este estudio o este proyecto, comuníquese con la Oficina de </w:t>
            </w:r>
            <w:r w:rsidR="00F7744D">
              <w:rPr>
                <w:sz w:val="18"/>
                <w:lang w:val="es-419"/>
              </w:rPr>
              <w:t>Relaciones</w:t>
            </w:r>
            <w:r w:rsidRPr="00973F93">
              <w:rPr>
                <w:sz w:val="18"/>
                <w:lang w:val="es-419"/>
              </w:rPr>
              <w:t xml:space="preserve"> Públic</w:t>
            </w:r>
            <w:r w:rsidR="00F7744D">
              <w:rPr>
                <w:sz w:val="18"/>
                <w:lang w:val="es-419"/>
              </w:rPr>
              <w:t>a</w:t>
            </w:r>
            <w:r w:rsidRPr="00973F93">
              <w:rPr>
                <w:sz w:val="18"/>
                <w:lang w:val="es-419"/>
              </w:rPr>
              <w:t xml:space="preserve">s del Distrito 8 de Caltrans al (909) 383-4631. Para las personas con discapacidades sensoriales, este documento puede estar disponible en Braille, en letra grande, en casete de audio o en un disco de computadora. Para obtener una copia en uno de estos formatos alternativos, llame o escriba A </w:t>
            </w:r>
            <w:proofErr w:type="spellStart"/>
            <w:r w:rsidRPr="00973F93">
              <w:rPr>
                <w:sz w:val="18"/>
                <w:lang w:val="es-419"/>
              </w:rPr>
              <w:t>Department</w:t>
            </w:r>
            <w:proofErr w:type="spellEnd"/>
            <w:r w:rsidRPr="00973F93">
              <w:rPr>
                <w:sz w:val="18"/>
                <w:lang w:val="es-419"/>
              </w:rPr>
              <w:t xml:space="preserve"> </w:t>
            </w:r>
            <w:proofErr w:type="spellStart"/>
            <w:r w:rsidRPr="00973F93">
              <w:rPr>
                <w:sz w:val="18"/>
                <w:lang w:val="es-419"/>
              </w:rPr>
              <w:t>of</w:t>
            </w:r>
            <w:proofErr w:type="spellEnd"/>
            <w:r w:rsidRPr="00973F93">
              <w:rPr>
                <w:sz w:val="18"/>
                <w:lang w:val="es-419"/>
              </w:rPr>
              <w:t xml:space="preserve"> </w:t>
            </w:r>
            <w:proofErr w:type="spellStart"/>
            <w:r w:rsidRPr="00973F93">
              <w:rPr>
                <w:sz w:val="18"/>
                <w:lang w:val="es-419"/>
              </w:rPr>
              <w:t>Transportation</w:t>
            </w:r>
            <w:proofErr w:type="spellEnd"/>
            <w:r w:rsidRPr="00973F93">
              <w:rPr>
                <w:sz w:val="18"/>
                <w:lang w:val="es-419"/>
              </w:rPr>
              <w:t xml:space="preserve">, </w:t>
            </w:r>
            <w:proofErr w:type="spellStart"/>
            <w:r w:rsidRPr="00973F93">
              <w:rPr>
                <w:sz w:val="18"/>
                <w:lang w:val="es-419"/>
              </w:rPr>
              <w:t>Attn</w:t>
            </w:r>
            <w:proofErr w:type="spellEnd"/>
            <w:r w:rsidRPr="00973F93">
              <w:rPr>
                <w:sz w:val="18"/>
                <w:lang w:val="es-419"/>
              </w:rPr>
              <w:t xml:space="preserve">: Gabrielle </w:t>
            </w:r>
            <w:proofErr w:type="spellStart"/>
            <w:r w:rsidRPr="00973F93">
              <w:rPr>
                <w:sz w:val="18"/>
                <w:lang w:val="es-419"/>
              </w:rPr>
              <w:t>Duff</w:t>
            </w:r>
            <w:proofErr w:type="spellEnd"/>
            <w:r w:rsidRPr="00973F93">
              <w:rPr>
                <w:sz w:val="18"/>
                <w:lang w:val="es-419"/>
              </w:rPr>
              <w:t xml:space="preserve">, Senior </w:t>
            </w:r>
            <w:proofErr w:type="spellStart"/>
            <w:r w:rsidRPr="00973F93">
              <w:rPr>
                <w:sz w:val="18"/>
                <w:lang w:val="es-419"/>
              </w:rPr>
              <w:t>Environmental</w:t>
            </w:r>
            <w:proofErr w:type="spellEnd"/>
            <w:r w:rsidRPr="00973F93">
              <w:rPr>
                <w:sz w:val="18"/>
                <w:lang w:val="es-419"/>
              </w:rPr>
              <w:t xml:space="preserve"> </w:t>
            </w:r>
            <w:proofErr w:type="spellStart"/>
            <w:r w:rsidRPr="00973F93">
              <w:rPr>
                <w:sz w:val="18"/>
                <w:lang w:val="es-419"/>
              </w:rPr>
              <w:t>Planner</w:t>
            </w:r>
            <w:proofErr w:type="spellEnd"/>
            <w:r w:rsidRPr="00973F93">
              <w:rPr>
                <w:sz w:val="18"/>
                <w:lang w:val="es-419"/>
              </w:rPr>
              <w:t>, 464 W. 4th Street, MS 827, San Bernardino, California 92401; o use el Servicio de retransmisión de California 1-800-735-2929 (TTY a voz), 1-800-735-2922 (Voz a TTY), 1(800) 855-3000 (</w:t>
            </w:r>
            <w:proofErr w:type="gramStart"/>
            <w:r w:rsidRPr="00973F93">
              <w:rPr>
                <w:sz w:val="18"/>
                <w:lang w:val="es-419"/>
              </w:rPr>
              <w:t>Español</w:t>
            </w:r>
            <w:proofErr w:type="gramEnd"/>
            <w:r w:rsidRPr="00973F93">
              <w:rPr>
                <w:sz w:val="18"/>
                <w:lang w:val="es-419"/>
              </w:rPr>
              <w:t xml:space="preserve"> TTY a voz y voz </w:t>
            </w:r>
            <w:proofErr w:type="spellStart"/>
            <w:r w:rsidRPr="00973F93">
              <w:rPr>
                <w:sz w:val="18"/>
                <w:lang w:val="es-419"/>
              </w:rPr>
              <w:t>to</w:t>
            </w:r>
            <w:proofErr w:type="spellEnd"/>
            <w:r w:rsidRPr="00973F93">
              <w:rPr>
                <w:sz w:val="18"/>
                <w:lang w:val="es-419"/>
              </w:rPr>
              <w:t xml:space="preserve"> TTY), 1-800-854-7784 (Desde o hacia voz a voz), o marque 711.</w:t>
            </w:r>
          </w:p>
        </w:tc>
      </w:tr>
      <w:bookmarkEnd w:id="2"/>
    </w:tbl>
    <w:p w14:paraId="6766FB82" w14:textId="77777777" w:rsidR="00973F93" w:rsidRPr="00B3042C" w:rsidRDefault="00973F93" w:rsidP="0082360A">
      <w:pPr>
        <w:tabs>
          <w:tab w:val="left" w:pos="1308"/>
        </w:tabs>
        <w:rPr>
          <w:lang w:val="es-419"/>
        </w:rPr>
      </w:pPr>
    </w:p>
    <w:sectPr w:rsidR="00973F93" w:rsidRPr="00B3042C" w:rsidSect="0082360A">
      <w:pgSz w:w="12240" w:h="15840" w:code="1"/>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056F1" w14:textId="77777777" w:rsidR="001C2FB2" w:rsidRDefault="001C2FB2">
      <w:r>
        <w:separator/>
      </w:r>
    </w:p>
  </w:endnote>
  <w:endnote w:type="continuationSeparator" w:id="0">
    <w:p w14:paraId="1C721C91" w14:textId="77777777" w:rsidR="001C2FB2" w:rsidRDefault="001C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wiss II">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E9E3" w14:textId="77777777" w:rsidR="001C2FB2" w:rsidRDefault="001C2FB2">
      <w:r>
        <w:separator/>
      </w:r>
    </w:p>
  </w:footnote>
  <w:footnote w:type="continuationSeparator" w:id="0">
    <w:p w14:paraId="1F00C94A" w14:textId="77777777" w:rsidR="001C2FB2" w:rsidRDefault="001C2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C3"/>
    <w:rsid w:val="00017E29"/>
    <w:rsid w:val="00024202"/>
    <w:rsid w:val="00054889"/>
    <w:rsid w:val="00072FD3"/>
    <w:rsid w:val="00075C85"/>
    <w:rsid w:val="000947F0"/>
    <w:rsid w:val="000A4449"/>
    <w:rsid w:val="000D59BD"/>
    <w:rsid w:val="000E033B"/>
    <w:rsid w:val="000E369C"/>
    <w:rsid w:val="000E5C22"/>
    <w:rsid w:val="001046C1"/>
    <w:rsid w:val="00115EE8"/>
    <w:rsid w:val="00135275"/>
    <w:rsid w:val="00145E01"/>
    <w:rsid w:val="0014687D"/>
    <w:rsid w:val="00172D61"/>
    <w:rsid w:val="001869C3"/>
    <w:rsid w:val="00195281"/>
    <w:rsid w:val="00195C7C"/>
    <w:rsid w:val="001A0C1A"/>
    <w:rsid w:val="001A3003"/>
    <w:rsid w:val="001A438F"/>
    <w:rsid w:val="001C2FB2"/>
    <w:rsid w:val="001D7177"/>
    <w:rsid w:val="001E7DA7"/>
    <w:rsid w:val="00223D20"/>
    <w:rsid w:val="00241CD4"/>
    <w:rsid w:val="00243BF7"/>
    <w:rsid w:val="00250885"/>
    <w:rsid w:val="0026098C"/>
    <w:rsid w:val="00265B1E"/>
    <w:rsid w:val="002A2F6F"/>
    <w:rsid w:val="002A3563"/>
    <w:rsid w:val="002B19D8"/>
    <w:rsid w:val="002E3968"/>
    <w:rsid w:val="002E6D7B"/>
    <w:rsid w:val="002F0FA6"/>
    <w:rsid w:val="002F5A40"/>
    <w:rsid w:val="003010E2"/>
    <w:rsid w:val="003055B3"/>
    <w:rsid w:val="00307605"/>
    <w:rsid w:val="00333A54"/>
    <w:rsid w:val="00346039"/>
    <w:rsid w:val="00355CED"/>
    <w:rsid w:val="00361DDF"/>
    <w:rsid w:val="00364B1A"/>
    <w:rsid w:val="0037433B"/>
    <w:rsid w:val="003C1253"/>
    <w:rsid w:val="003C21ED"/>
    <w:rsid w:val="003D4DDE"/>
    <w:rsid w:val="003F0E08"/>
    <w:rsid w:val="00411DAE"/>
    <w:rsid w:val="0042420B"/>
    <w:rsid w:val="00435368"/>
    <w:rsid w:val="004442EE"/>
    <w:rsid w:val="00452DE7"/>
    <w:rsid w:val="00453F2C"/>
    <w:rsid w:val="00461F95"/>
    <w:rsid w:val="004657E0"/>
    <w:rsid w:val="00484476"/>
    <w:rsid w:val="004C2826"/>
    <w:rsid w:val="004D16C3"/>
    <w:rsid w:val="004F423C"/>
    <w:rsid w:val="0050115C"/>
    <w:rsid w:val="00514513"/>
    <w:rsid w:val="00552268"/>
    <w:rsid w:val="00582925"/>
    <w:rsid w:val="00592234"/>
    <w:rsid w:val="00597FA0"/>
    <w:rsid w:val="005A17C3"/>
    <w:rsid w:val="005A3374"/>
    <w:rsid w:val="005C6E60"/>
    <w:rsid w:val="005E73EF"/>
    <w:rsid w:val="005F3106"/>
    <w:rsid w:val="005F310D"/>
    <w:rsid w:val="006033EC"/>
    <w:rsid w:val="00606922"/>
    <w:rsid w:val="00607DEC"/>
    <w:rsid w:val="006B6C58"/>
    <w:rsid w:val="006E5C0E"/>
    <w:rsid w:val="00716DDA"/>
    <w:rsid w:val="007417D4"/>
    <w:rsid w:val="0075437F"/>
    <w:rsid w:val="00763CE0"/>
    <w:rsid w:val="0076751E"/>
    <w:rsid w:val="0077000C"/>
    <w:rsid w:val="00784740"/>
    <w:rsid w:val="007969B3"/>
    <w:rsid w:val="007969E3"/>
    <w:rsid w:val="007B4B9F"/>
    <w:rsid w:val="007C0146"/>
    <w:rsid w:val="007F0D9C"/>
    <w:rsid w:val="008148EE"/>
    <w:rsid w:val="0082360A"/>
    <w:rsid w:val="008262AC"/>
    <w:rsid w:val="00836AC5"/>
    <w:rsid w:val="00842BD5"/>
    <w:rsid w:val="0084601D"/>
    <w:rsid w:val="00857CDC"/>
    <w:rsid w:val="00897748"/>
    <w:rsid w:val="008A0B2D"/>
    <w:rsid w:val="008B07CA"/>
    <w:rsid w:val="008B0A84"/>
    <w:rsid w:val="008B2430"/>
    <w:rsid w:val="008B7462"/>
    <w:rsid w:val="008D3526"/>
    <w:rsid w:val="00914438"/>
    <w:rsid w:val="009226D8"/>
    <w:rsid w:val="00925983"/>
    <w:rsid w:val="00925F96"/>
    <w:rsid w:val="00954246"/>
    <w:rsid w:val="009545AB"/>
    <w:rsid w:val="00963185"/>
    <w:rsid w:val="009643D7"/>
    <w:rsid w:val="00973F93"/>
    <w:rsid w:val="00984A06"/>
    <w:rsid w:val="009867D5"/>
    <w:rsid w:val="00995C00"/>
    <w:rsid w:val="009A4E20"/>
    <w:rsid w:val="009B4400"/>
    <w:rsid w:val="009E5741"/>
    <w:rsid w:val="009F0F17"/>
    <w:rsid w:val="00A01B98"/>
    <w:rsid w:val="00A21740"/>
    <w:rsid w:val="00A22045"/>
    <w:rsid w:val="00A27010"/>
    <w:rsid w:val="00A56831"/>
    <w:rsid w:val="00A61385"/>
    <w:rsid w:val="00A65ADC"/>
    <w:rsid w:val="00A72626"/>
    <w:rsid w:val="00AB273F"/>
    <w:rsid w:val="00AD1A50"/>
    <w:rsid w:val="00B21814"/>
    <w:rsid w:val="00B3042C"/>
    <w:rsid w:val="00B34300"/>
    <w:rsid w:val="00B67C88"/>
    <w:rsid w:val="00B724AE"/>
    <w:rsid w:val="00B8376A"/>
    <w:rsid w:val="00BA4EEF"/>
    <w:rsid w:val="00BC260E"/>
    <w:rsid w:val="00BC7E75"/>
    <w:rsid w:val="00BE3CB7"/>
    <w:rsid w:val="00BE6953"/>
    <w:rsid w:val="00BF1650"/>
    <w:rsid w:val="00BF7D13"/>
    <w:rsid w:val="00C05284"/>
    <w:rsid w:val="00C2747E"/>
    <w:rsid w:val="00C30DDC"/>
    <w:rsid w:val="00C35742"/>
    <w:rsid w:val="00C361BA"/>
    <w:rsid w:val="00C400CC"/>
    <w:rsid w:val="00C51D7D"/>
    <w:rsid w:val="00C7727B"/>
    <w:rsid w:val="00C838D3"/>
    <w:rsid w:val="00CC045E"/>
    <w:rsid w:val="00CC4D5F"/>
    <w:rsid w:val="00CE78CC"/>
    <w:rsid w:val="00CF7B3C"/>
    <w:rsid w:val="00D12AB8"/>
    <w:rsid w:val="00D22B9E"/>
    <w:rsid w:val="00D30547"/>
    <w:rsid w:val="00D319B1"/>
    <w:rsid w:val="00D362F3"/>
    <w:rsid w:val="00D40591"/>
    <w:rsid w:val="00D605D5"/>
    <w:rsid w:val="00D63D2C"/>
    <w:rsid w:val="00D64172"/>
    <w:rsid w:val="00D64E18"/>
    <w:rsid w:val="00D73431"/>
    <w:rsid w:val="00D91D00"/>
    <w:rsid w:val="00DD5AD2"/>
    <w:rsid w:val="00DF2F22"/>
    <w:rsid w:val="00E13BB1"/>
    <w:rsid w:val="00E1596D"/>
    <w:rsid w:val="00E161F2"/>
    <w:rsid w:val="00E23983"/>
    <w:rsid w:val="00E43FB8"/>
    <w:rsid w:val="00E61FEA"/>
    <w:rsid w:val="00E707B1"/>
    <w:rsid w:val="00E9043B"/>
    <w:rsid w:val="00E91CC8"/>
    <w:rsid w:val="00E93F3B"/>
    <w:rsid w:val="00EE01D2"/>
    <w:rsid w:val="00EE1193"/>
    <w:rsid w:val="00F177AD"/>
    <w:rsid w:val="00F3344C"/>
    <w:rsid w:val="00F52866"/>
    <w:rsid w:val="00F566AE"/>
    <w:rsid w:val="00F63DB5"/>
    <w:rsid w:val="00F7744D"/>
    <w:rsid w:val="00F941B6"/>
    <w:rsid w:val="00F96911"/>
    <w:rsid w:val="00F9713B"/>
    <w:rsid w:val="00FA0913"/>
    <w:rsid w:val="00FB0253"/>
    <w:rsid w:val="00FD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8BB6C67"/>
  <w15:chartTrackingRefBased/>
  <w15:docId w15:val="{70CDD1F7-4401-47B8-8F6B-3DA6BED4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Swiss II" w:hAnsi="Swiss II"/>
      <w:sz w:val="28"/>
      <w:szCs w:val="20"/>
    </w:rPr>
  </w:style>
  <w:style w:type="paragraph" w:styleId="Heading3">
    <w:name w:val="heading 3"/>
    <w:basedOn w:val="Normal"/>
    <w:next w:val="Normal"/>
    <w:qFormat/>
    <w:pPr>
      <w:keepNext/>
      <w:spacing w:before="80" w:after="80"/>
      <w:ind w:left="-101"/>
      <w:jc w:val="right"/>
      <w:outlineLvl w:val="2"/>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Swiss II" w:hAnsi="Swiss II"/>
      <w:b/>
      <w:bCs/>
      <w:sz w:val="36"/>
      <w:szCs w:val="20"/>
    </w:rPr>
  </w:style>
  <w:style w:type="paragraph" w:styleId="Title">
    <w:name w:val="Title"/>
    <w:basedOn w:val="Normal"/>
    <w:qFormat/>
    <w:pPr>
      <w:jc w:val="center"/>
    </w:pPr>
    <w:rPr>
      <w:rFonts w:ascii="Arial" w:hAnsi="Arial"/>
      <w:b/>
      <w:sz w:val="48"/>
      <w:szCs w:val="20"/>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PBodyText">
    <w:name w:val="DP Body Text"/>
    <w:pPr>
      <w:spacing w:after="240" w:line="300" w:lineRule="auto"/>
    </w:pPr>
    <w:rPr>
      <w:noProof/>
      <w:sz w:val="24"/>
    </w:rPr>
  </w:style>
  <w:style w:type="paragraph" w:customStyle="1" w:styleId="Title1">
    <w:name w:val="Title1"/>
    <w:basedOn w:val="Title"/>
    <w:rPr>
      <w:rFonts w:ascii="Times New Roman" w:hAnsi="Times New Roman"/>
      <w:sz w:val="52"/>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uiPriority w:val="99"/>
    <w:semiHidden/>
    <w:unhideWhenUsed/>
    <w:rsid w:val="00CE78CC"/>
    <w:rPr>
      <w:b/>
      <w:bCs/>
    </w:rPr>
  </w:style>
  <w:style w:type="character" w:customStyle="1" w:styleId="CommentTextChar">
    <w:name w:val="Comment Text Char"/>
    <w:basedOn w:val="DefaultParagraphFont"/>
    <w:link w:val="CommentText"/>
    <w:semiHidden/>
    <w:rsid w:val="00CE78CC"/>
  </w:style>
  <w:style w:type="character" w:customStyle="1" w:styleId="CommentSubjectChar">
    <w:name w:val="Comment Subject Char"/>
    <w:link w:val="CommentSubject"/>
    <w:uiPriority w:val="99"/>
    <w:semiHidden/>
    <w:rsid w:val="00CE78CC"/>
    <w:rPr>
      <w:b/>
      <w:bCs/>
    </w:rPr>
  </w:style>
  <w:style w:type="paragraph" w:styleId="BalloonText">
    <w:name w:val="Balloon Text"/>
    <w:basedOn w:val="Normal"/>
    <w:link w:val="BalloonTextChar"/>
    <w:uiPriority w:val="99"/>
    <w:semiHidden/>
    <w:unhideWhenUsed/>
    <w:rsid w:val="00CE78CC"/>
    <w:rPr>
      <w:rFonts w:ascii="Segoe UI" w:hAnsi="Segoe UI" w:cs="Segoe UI"/>
      <w:sz w:val="18"/>
      <w:szCs w:val="18"/>
    </w:rPr>
  </w:style>
  <w:style w:type="character" w:customStyle="1" w:styleId="BalloonTextChar">
    <w:name w:val="Balloon Text Char"/>
    <w:link w:val="BalloonText"/>
    <w:uiPriority w:val="99"/>
    <w:semiHidden/>
    <w:rsid w:val="00CE78CC"/>
    <w:rPr>
      <w:rFonts w:ascii="Segoe UI" w:hAnsi="Segoe UI" w:cs="Segoe UI"/>
      <w:sz w:val="18"/>
      <w:szCs w:val="18"/>
    </w:rPr>
  </w:style>
  <w:style w:type="character" w:styleId="UnresolvedMention">
    <w:name w:val="Unresolved Mention"/>
    <w:uiPriority w:val="99"/>
    <w:semiHidden/>
    <w:unhideWhenUsed/>
    <w:rsid w:val="00B8376A"/>
    <w:rPr>
      <w:color w:val="605E5C"/>
      <w:shd w:val="clear" w:color="auto" w:fill="E1DFDD"/>
    </w:rPr>
  </w:style>
  <w:style w:type="paragraph" w:styleId="Revision">
    <w:name w:val="Revision"/>
    <w:hidden/>
    <w:uiPriority w:val="99"/>
    <w:semiHidden/>
    <w:rsid w:val="00B837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1C395-4275-4C1E-B972-C45E13D2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PUBLIC NOTICE</vt:lpstr>
    </vt:vector>
  </TitlesOfParts>
  <Company>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mhigginson</dc:creator>
  <cp:keywords/>
  <dc:description/>
  <cp:lastModifiedBy>Combs, JaShawn@DOT</cp:lastModifiedBy>
  <cp:revision>6</cp:revision>
  <cp:lastPrinted>2008-01-14T22:39:00Z</cp:lastPrinted>
  <dcterms:created xsi:type="dcterms:W3CDTF">2022-11-22T18:06:00Z</dcterms:created>
  <dcterms:modified xsi:type="dcterms:W3CDTF">2023-03-22T21:02:00Z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08d3e4-f847-4182-a1fb-fb9d345a0f05_Enabled">
    <vt:lpwstr>True</vt:lpwstr>
  </property>
  <property fmtid="{D5CDD505-2E9C-101B-9397-08002B2CF9AE}" pid="3" name="MSIP_Label_0008d3e4-f847-4182-a1fb-fb9d345a0f05_SiteId">
    <vt:lpwstr>8d088ff8-7e52-4d0f-8187-dcd9ca37815a</vt:lpwstr>
  </property>
  <property fmtid="{D5CDD505-2E9C-101B-9397-08002B2CF9AE}" pid="4" name="MSIP_Label_0008d3e4-f847-4182-a1fb-fb9d345a0f05_Owner">
    <vt:lpwstr>Angela.Schnapp@parsons.com</vt:lpwstr>
  </property>
  <property fmtid="{D5CDD505-2E9C-101B-9397-08002B2CF9AE}" pid="5" name="MSIP_Label_0008d3e4-f847-4182-a1fb-fb9d345a0f05_SetDate">
    <vt:lpwstr>2020-08-18T20:21:34.3877780Z</vt:lpwstr>
  </property>
  <property fmtid="{D5CDD505-2E9C-101B-9397-08002B2CF9AE}" pid="6" name="MSIP_Label_0008d3e4-f847-4182-a1fb-fb9d345a0f05_Name">
    <vt:lpwstr>General Business</vt:lpwstr>
  </property>
  <property fmtid="{D5CDD505-2E9C-101B-9397-08002B2CF9AE}" pid="7" name="MSIP_Label_0008d3e4-f847-4182-a1fb-fb9d345a0f05_Application">
    <vt:lpwstr>Microsoft Azure Information Protection</vt:lpwstr>
  </property>
  <property fmtid="{D5CDD505-2E9C-101B-9397-08002B2CF9AE}" pid="8" name="MSIP_Label_0008d3e4-f847-4182-a1fb-fb9d345a0f05_ActionId">
    <vt:lpwstr>aa083653-6440-4815-ae2c-4eb337fa0392</vt:lpwstr>
  </property>
  <property fmtid="{D5CDD505-2E9C-101B-9397-08002B2CF9AE}" pid="9" name="MSIP_Label_0008d3e4-f847-4182-a1fb-fb9d345a0f05_Extended_MSFT_Method">
    <vt:lpwstr>Manual</vt:lpwstr>
  </property>
  <property fmtid="{D5CDD505-2E9C-101B-9397-08002B2CF9AE}" pid="10" name="Sensitivity">
    <vt:lpwstr>General Business</vt:lpwstr>
  </property>
  <property fmtid="{D5CDD505-2E9C-101B-9397-08002B2CF9AE}" pid="11" name="GrammarlyDocumentId">
    <vt:lpwstr>79edde6e1d2ac59339f3904051801ba62a1e148abb44505d5e25a0bc75924420</vt:lpwstr>
  </property>
</Properties>
</file>