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2EF45" w14:textId="271A5097" w:rsidR="00813C5F" w:rsidRPr="007C6904" w:rsidRDefault="00813C5F" w:rsidP="006067D1">
      <w:pPr>
        <w:tabs>
          <w:tab w:val="center" w:pos="5130"/>
        </w:tabs>
        <w:contextualSpacing/>
        <w:jc w:val="center"/>
        <w:rPr>
          <w:rFonts w:ascii="Arial" w:hAnsi="Arial" w:cs="Arial"/>
        </w:rPr>
      </w:pPr>
      <w:r w:rsidRPr="007C6904">
        <w:rPr>
          <w:rFonts w:ascii="Arial" w:hAnsi="Arial" w:cs="Arial"/>
          <w:b/>
          <w:bCs/>
        </w:rPr>
        <w:t xml:space="preserve">CITY OF </w:t>
      </w:r>
      <w:r w:rsidR="00892DF6">
        <w:rPr>
          <w:rFonts w:ascii="Arial" w:hAnsi="Arial" w:cs="Arial"/>
          <w:b/>
          <w:bCs/>
        </w:rPr>
        <w:t>ATWATER</w:t>
      </w:r>
    </w:p>
    <w:p w14:paraId="1F82100C" w14:textId="3792854D" w:rsidR="00813C5F" w:rsidRPr="007C6904" w:rsidRDefault="00813C5F" w:rsidP="006067D1">
      <w:pPr>
        <w:tabs>
          <w:tab w:val="center" w:pos="5130"/>
        </w:tabs>
        <w:contextualSpacing/>
        <w:jc w:val="center"/>
        <w:rPr>
          <w:rFonts w:ascii="Arial" w:hAnsi="Arial" w:cs="Arial"/>
        </w:rPr>
      </w:pPr>
      <w:r w:rsidRPr="007C6904">
        <w:rPr>
          <w:rFonts w:ascii="Arial" w:hAnsi="Arial" w:cs="Arial"/>
          <w:b/>
          <w:bCs/>
        </w:rPr>
        <w:t>CATEGORICAL EXEMPTION</w:t>
      </w:r>
    </w:p>
    <w:p w14:paraId="054B13B2" w14:textId="19491482" w:rsidR="008A43EB" w:rsidRPr="008A43EB" w:rsidRDefault="00813C5F" w:rsidP="006067D1">
      <w:pPr>
        <w:tabs>
          <w:tab w:val="center" w:pos="5130"/>
        </w:tabs>
        <w:contextualSpacing/>
        <w:jc w:val="center"/>
        <w:rPr>
          <w:rFonts w:ascii="Arial" w:hAnsi="Arial" w:cs="Arial"/>
          <w:b/>
          <w:bCs/>
        </w:rPr>
      </w:pPr>
      <w:r w:rsidRPr="007C6904">
        <w:rPr>
          <w:rFonts w:ascii="Arial" w:hAnsi="Arial" w:cs="Arial"/>
          <w:b/>
          <w:bCs/>
        </w:rPr>
        <w:t>EN</w:t>
      </w:r>
      <w:r w:rsidR="00A92390">
        <w:rPr>
          <w:rFonts w:ascii="Arial" w:hAnsi="Arial" w:cs="Arial"/>
          <w:b/>
          <w:bCs/>
        </w:rPr>
        <w:t>VIRONMENTAL ASSESSMENT</w:t>
      </w:r>
      <w:r w:rsidR="008A43EB">
        <w:rPr>
          <w:rFonts w:ascii="Arial" w:hAnsi="Arial" w:cs="Arial"/>
          <w:b/>
          <w:bCs/>
        </w:rPr>
        <w:t xml:space="preserve"> FOR</w:t>
      </w:r>
    </w:p>
    <w:p w14:paraId="5BAE5800" w14:textId="1A8443D3" w:rsidR="00813C5F" w:rsidRPr="00241EC3" w:rsidRDefault="00241EC3" w:rsidP="006067D1">
      <w:pPr>
        <w:tabs>
          <w:tab w:val="center" w:pos="5130"/>
        </w:tabs>
        <w:contextualSpacing/>
        <w:jc w:val="center"/>
        <w:rPr>
          <w:rFonts w:ascii="Arial" w:hAnsi="Arial" w:cs="Arial"/>
        </w:rPr>
      </w:pPr>
      <w:r>
        <w:rPr>
          <w:rFonts w:ascii="Arial" w:hAnsi="Arial" w:cs="Arial"/>
          <w:b/>
          <w:bCs/>
        </w:rPr>
        <w:t>RSO-</w:t>
      </w:r>
      <w:r w:rsidR="00467B62">
        <w:rPr>
          <w:rFonts w:ascii="Arial" w:hAnsi="Arial" w:cs="Arial"/>
          <w:b/>
          <w:bCs/>
        </w:rPr>
        <w:t>PC 0204-22</w:t>
      </w:r>
      <w:r w:rsidR="00A92390" w:rsidRPr="00241EC3">
        <w:rPr>
          <w:rFonts w:ascii="Arial" w:hAnsi="Arial" w:cs="Arial"/>
          <w:b/>
          <w:bCs/>
        </w:rPr>
        <w:t xml:space="preserve"> </w:t>
      </w:r>
      <w:r w:rsidR="002F5DF8">
        <w:rPr>
          <w:rFonts w:ascii="Arial" w:hAnsi="Arial" w:cs="Arial"/>
          <w:b/>
          <w:bCs/>
        </w:rPr>
        <w:t>/ CUP 22-11-0100 / SP 22-11-0200</w:t>
      </w:r>
    </w:p>
    <w:p w14:paraId="4A72E851" w14:textId="77777777" w:rsidR="00813C5F" w:rsidRPr="007C6904" w:rsidRDefault="00813C5F" w:rsidP="006067D1">
      <w:pPr>
        <w:contextualSpacing/>
        <w:rPr>
          <w:rFonts w:ascii="Arial" w:hAnsi="Arial" w:cs="Arial"/>
        </w:rPr>
      </w:pPr>
    </w:p>
    <w:p w14:paraId="35474FFB" w14:textId="77777777" w:rsidR="00813C5F" w:rsidRPr="007C6904" w:rsidRDefault="00813C5F" w:rsidP="006067D1">
      <w:pPr>
        <w:tabs>
          <w:tab w:val="center" w:pos="5130"/>
        </w:tabs>
        <w:contextualSpacing/>
        <w:rPr>
          <w:rFonts w:ascii="Arial" w:hAnsi="Arial" w:cs="Arial"/>
        </w:rPr>
      </w:pPr>
      <w:r w:rsidRPr="007C6904">
        <w:rPr>
          <w:rFonts w:ascii="Arial" w:hAnsi="Arial" w:cs="Arial"/>
        </w:rPr>
        <w:tab/>
        <w:t>THE PROJECT DESCRIBED HEREIN IS DETERMINED TO BE CATEGORICALLY</w:t>
      </w:r>
    </w:p>
    <w:p w14:paraId="0BD420E3" w14:textId="77777777" w:rsidR="00813C5F" w:rsidRPr="007C6904" w:rsidRDefault="00813C5F" w:rsidP="006067D1">
      <w:pPr>
        <w:tabs>
          <w:tab w:val="center" w:pos="5130"/>
        </w:tabs>
        <w:contextualSpacing/>
        <w:rPr>
          <w:rFonts w:ascii="Arial" w:hAnsi="Arial" w:cs="Arial"/>
        </w:rPr>
      </w:pPr>
      <w:r w:rsidRPr="007C6904">
        <w:rPr>
          <w:rFonts w:ascii="Arial" w:hAnsi="Arial" w:cs="Arial"/>
        </w:rPr>
        <w:tab/>
        <w:t>EXEMPT FROM THE PREPARATION OF ENVIRONMENTAL DOCUMENTS</w:t>
      </w:r>
    </w:p>
    <w:p w14:paraId="63FE49A1" w14:textId="77777777" w:rsidR="00813C5F" w:rsidRPr="007C6904" w:rsidRDefault="00813C5F" w:rsidP="006067D1">
      <w:pPr>
        <w:tabs>
          <w:tab w:val="center" w:pos="5130"/>
        </w:tabs>
        <w:contextualSpacing/>
        <w:rPr>
          <w:rFonts w:ascii="Arial" w:hAnsi="Arial" w:cs="Arial"/>
        </w:rPr>
      </w:pPr>
      <w:r w:rsidRPr="007C6904">
        <w:rPr>
          <w:rFonts w:ascii="Arial" w:hAnsi="Arial" w:cs="Arial"/>
        </w:rPr>
        <w:tab/>
        <w:t>PURSUANT TO ARTICLE 19 OF THE STATE CEQA GUIDELINES.</w:t>
      </w:r>
    </w:p>
    <w:p w14:paraId="2D5B82ED" w14:textId="77777777" w:rsidR="00813C5F" w:rsidRPr="007C6904" w:rsidRDefault="00813C5F" w:rsidP="006067D1">
      <w:pPr>
        <w:contextualSpacing/>
        <w:rPr>
          <w:rFonts w:ascii="Arial" w:hAnsi="Arial" w:cs="Arial"/>
        </w:rPr>
      </w:pPr>
    </w:p>
    <w:p w14:paraId="508C6494" w14:textId="52B2DC0D" w:rsidR="00813C5F" w:rsidRPr="005A6D6C" w:rsidRDefault="00813C5F" w:rsidP="006067D1">
      <w:pPr>
        <w:tabs>
          <w:tab w:val="left" w:pos="1440"/>
          <w:tab w:val="left" w:pos="3330"/>
        </w:tabs>
        <w:contextualSpacing/>
        <w:rPr>
          <w:rFonts w:ascii="Arial" w:hAnsi="Arial" w:cs="Arial"/>
          <w:bCs/>
        </w:rPr>
      </w:pPr>
      <w:r w:rsidRPr="007C6904">
        <w:rPr>
          <w:rFonts w:ascii="Arial" w:hAnsi="Arial" w:cs="Arial"/>
        </w:rPr>
        <w:tab/>
      </w:r>
      <w:r w:rsidRPr="007C6904">
        <w:rPr>
          <w:rFonts w:ascii="Arial" w:hAnsi="Arial" w:cs="Arial"/>
          <w:b/>
          <w:bCs/>
        </w:rPr>
        <w:t>APPLICANT:</w:t>
      </w:r>
      <w:r w:rsidRPr="007C6904">
        <w:rPr>
          <w:rFonts w:ascii="Arial" w:hAnsi="Arial" w:cs="Arial"/>
        </w:rPr>
        <w:tab/>
      </w:r>
      <w:r w:rsidR="00467B62">
        <w:rPr>
          <w:rFonts w:ascii="Arial" w:hAnsi="Arial" w:cs="Arial"/>
          <w:bCs/>
        </w:rPr>
        <w:t>Jatinder Randhawa</w:t>
      </w:r>
      <w:r w:rsidR="0078409E">
        <w:rPr>
          <w:rFonts w:ascii="Arial" w:hAnsi="Arial" w:cs="Arial"/>
          <w:bCs/>
        </w:rPr>
        <w:t xml:space="preserve"> </w:t>
      </w:r>
      <w:r w:rsidR="007A2341">
        <w:rPr>
          <w:rFonts w:ascii="Arial" w:hAnsi="Arial" w:cs="Arial"/>
          <w:bCs/>
        </w:rPr>
        <w:t xml:space="preserve"> </w:t>
      </w:r>
    </w:p>
    <w:p w14:paraId="34FB61F9" w14:textId="24247A26" w:rsidR="00813C5F" w:rsidRPr="002F5DF8" w:rsidRDefault="006F3EC4" w:rsidP="006067D1">
      <w:pPr>
        <w:tabs>
          <w:tab w:val="left" w:pos="1440"/>
          <w:tab w:val="left" w:pos="3330"/>
        </w:tabs>
        <w:contextualSpacing/>
        <w:rPr>
          <w:rFonts w:ascii="Arial" w:hAnsi="Arial" w:cs="Arial"/>
          <w:highlight w:val="yellow"/>
        </w:rPr>
      </w:pPr>
      <w:r w:rsidRPr="007C6904">
        <w:rPr>
          <w:rFonts w:ascii="Arial" w:hAnsi="Arial" w:cs="Arial"/>
        </w:rPr>
        <w:tab/>
      </w:r>
      <w:r w:rsidRPr="007C6904">
        <w:rPr>
          <w:rFonts w:ascii="Arial" w:hAnsi="Arial" w:cs="Arial"/>
        </w:rPr>
        <w:tab/>
      </w:r>
      <w:r w:rsidR="00C437D3" w:rsidRPr="00C437D3">
        <w:rPr>
          <w:rFonts w:ascii="Arial" w:hAnsi="Arial" w:cs="Arial"/>
        </w:rPr>
        <w:t>1136 S Jacobs Dr</w:t>
      </w:r>
      <w:r w:rsidR="005A6D6C" w:rsidRPr="00C437D3">
        <w:rPr>
          <w:rFonts w:ascii="Arial" w:hAnsi="Arial" w:cs="Arial"/>
        </w:rPr>
        <w:t xml:space="preserve"> </w:t>
      </w:r>
    </w:p>
    <w:p w14:paraId="2AEA6FFD" w14:textId="39899A7E" w:rsidR="00813C5F" w:rsidRPr="007C6904" w:rsidRDefault="00C437D3" w:rsidP="006067D1">
      <w:pPr>
        <w:tabs>
          <w:tab w:val="right" w:pos="2880"/>
          <w:tab w:val="left" w:pos="3330"/>
        </w:tabs>
        <w:ind w:left="3330"/>
        <w:contextualSpacing/>
        <w:rPr>
          <w:rFonts w:ascii="Arial" w:hAnsi="Arial" w:cs="Arial"/>
        </w:rPr>
      </w:pPr>
      <w:r>
        <w:rPr>
          <w:rFonts w:ascii="Arial" w:hAnsi="Arial" w:cs="Arial"/>
        </w:rPr>
        <w:t>Mountain House, CA 95391</w:t>
      </w:r>
    </w:p>
    <w:p w14:paraId="7ED71147" w14:textId="77777777" w:rsidR="00813C5F" w:rsidRPr="007C6904" w:rsidRDefault="00813C5F" w:rsidP="006067D1">
      <w:pPr>
        <w:tabs>
          <w:tab w:val="right" w:pos="2880"/>
          <w:tab w:val="left" w:pos="3330"/>
        </w:tabs>
        <w:contextualSpacing/>
        <w:rPr>
          <w:rFonts w:ascii="Arial" w:hAnsi="Arial" w:cs="Arial"/>
        </w:rPr>
      </w:pPr>
    </w:p>
    <w:p w14:paraId="2E3C7431" w14:textId="7680BA3C" w:rsidR="0078409E" w:rsidRDefault="00813C5F" w:rsidP="006067D1">
      <w:pPr>
        <w:tabs>
          <w:tab w:val="right" w:pos="2880"/>
          <w:tab w:val="left" w:pos="3330"/>
        </w:tabs>
        <w:ind w:left="3326" w:hanging="3326"/>
        <w:contextualSpacing/>
        <w:jc w:val="both"/>
        <w:rPr>
          <w:rFonts w:ascii="Arial" w:hAnsi="Arial" w:cs="Arial"/>
          <w:bCs/>
        </w:rPr>
      </w:pPr>
      <w:r w:rsidRPr="007C6904">
        <w:rPr>
          <w:rFonts w:ascii="Arial" w:hAnsi="Arial" w:cs="Arial"/>
        </w:rPr>
        <w:tab/>
      </w:r>
      <w:r w:rsidRPr="007C6904">
        <w:rPr>
          <w:rFonts w:ascii="Arial" w:hAnsi="Arial" w:cs="Arial"/>
          <w:b/>
          <w:bCs/>
        </w:rPr>
        <w:t>PROJECT LOCATION</w:t>
      </w:r>
      <w:r w:rsidRPr="007C6904">
        <w:rPr>
          <w:rFonts w:ascii="Arial" w:hAnsi="Arial" w:cs="Arial"/>
        </w:rPr>
        <w:t>:</w:t>
      </w:r>
      <w:r w:rsidRPr="007C6904">
        <w:rPr>
          <w:rFonts w:ascii="Arial" w:hAnsi="Arial" w:cs="Arial"/>
        </w:rPr>
        <w:tab/>
      </w:r>
      <w:r w:rsidR="005A6D6C">
        <w:rPr>
          <w:rFonts w:ascii="Arial" w:hAnsi="Arial" w:cs="Arial"/>
          <w:bCs/>
        </w:rPr>
        <w:t xml:space="preserve">Located in Atwater, CA, </w:t>
      </w:r>
      <w:r w:rsidR="00467B62">
        <w:rPr>
          <w:rFonts w:ascii="Arial" w:hAnsi="Arial" w:cs="Arial"/>
          <w:bCs/>
        </w:rPr>
        <w:t>near the southwest corner of Applegate Road and Atwater Boulevard on Assessor’s Parcel Number (APN) 001-146-013 &amp; 001-146-017</w:t>
      </w:r>
    </w:p>
    <w:p w14:paraId="7FACF7AD" w14:textId="3716A5E3" w:rsidR="00813C5F" w:rsidRPr="007C6904" w:rsidRDefault="00813C5F" w:rsidP="006067D1">
      <w:pPr>
        <w:tabs>
          <w:tab w:val="right" w:pos="2880"/>
          <w:tab w:val="left" w:pos="3330"/>
        </w:tabs>
        <w:contextualSpacing/>
        <w:jc w:val="both"/>
        <w:rPr>
          <w:rFonts w:ascii="Arial" w:hAnsi="Arial" w:cs="Arial"/>
        </w:rPr>
      </w:pPr>
    </w:p>
    <w:p w14:paraId="40C4798E" w14:textId="197E96F0" w:rsidR="00090DC0" w:rsidRPr="007A2341" w:rsidRDefault="00813C5F" w:rsidP="006067D1">
      <w:pPr>
        <w:tabs>
          <w:tab w:val="right" w:pos="2880"/>
          <w:tab w:val="left" w:pos="3330"/>
        </w:tabs>
        <w:ind w:left="3330" w:hanging="3330"/>
        <w:contextualSpacing/>
        <w:jc w:val="both"/>
        <w:rPr>
          <w:rFonts w:ascii="Arial" w:hAnsi="Arial" w:cs="Arial"/>
        </w:rPr>
      </w:pPr>
      <w:r w:rsidRPr="007C6904">
        <w:rPr>
          <w:rFonts w:ascii="Arial" w:hAnsi="Arial" w:cs="Arial"/>
        </w:rPr>
        <w:tab/>
      </w:r>
      <w:r w:rsidRPr="007A2341">
        <w:rPr>
          <w:rFonts w:ascii="Arial" w:hAnsi="Arial" w:cs="Arial"/>
          <w:b/>
          <w:bCs/>
        </w:rPr>
        <w:t>PROJECT DESCRIPTION:</w:t>
      </w:r>
      <w:r w:rsidR="001C31E4" w:rsidRPr="007A2341">
        <w:rPr>
          <w:rFonts w:ascii="Arial" w:hAnsi="Arial" w:cs="Arial"/>
        </w:rPr>
        <w:tab/>
      </w:r>
    </w:p>
    <w:p w14:paraId="3B5F03A4" w14:textId="77777777" w:rsidR="006E1AB3" w:rsidRPr="00D314CF" w:rsidRDefault="006E1AB3" w:rsidP="006E1AB3">
      <w:pPr>
        <w:spacing w:before="2" w:line="271" w:lineRule="exact"/>
        <w:textAlignment w:val="baseline"/>
        <w:rPr>
          <w:rFonts w:ascii="Arial" w:eastAsia="Arial" w:hAnsi="Arial"/>
          <w:color w:val="000000"/>
          <w:lang w:val="x-none"/>
        </w:rPr>
      </w:pPr>
      <w:r w:rsidRPr="00D314CF">
        <w:rPr>
          <w:rFonts w:ascii="Arial" w:eastAsia="Arial" w:hAnsi="Arial"/>
          <w:color w:val="000000"/>
          <w:lang w:val="x-none"/>
        </w:rPr>
        <w:t>The applicant is requesting to construct a mini-warehouse facility that will operate seven days a week between 6:00 am and 10:00 pm. The office portion of the project will operate Monday through Friday from 8:00 am to 5:00 pm with two employees per shift and a maximum of four employees during shift change.</w:t>
      </w:r>
    </w:p>
    <w:p w14:paraId="471B6C37" w14:textId="77777777" w:rsidR="006E1AB3" w:rsidRDefault="006E1AB3" w:rsidP="006E1AB3">
      <w:pPr>
        <w:spacing w:before="2" w:line="271" w:lineRule="exact"/>
        <w:textAlignment w:val="baseline"/>
        <w:rPr>
          <w:rFonts w:ascii="Arial" w:eastAsia="Arial" w:hAnsi="Arial"/>
          <w:color w:val="000000"/>
        </w:rPr>
      </w:pPr>
    </w:p>
    <w:p w14:paraId="02135852" w14:textId="77777777" w:rsidR="006E1AB3" w:rsidRDefault="006E1AB3" w:rsidP="006E1AB3">
      <w:pPr>
        <w:spacing w:before="2" w:line="271" w:lineRule="exact"/>
        <w:textAlignment w:val="baseline"/>
        <w:rPr>
          <w:rFonts w:ascii="Arial" w:eastAsia="Arial" w:hAnsi="Arial"/>
          <w:color w:val="000000"/>
          <w:lang w:val="x-none"/>
        </w:rPr>
      </w:pPr>
      <w:r w:rsidRPr="00D314CF">
        <w:rPr>
          <w:rFonts w:ascii="Arial" w:eastAsia="Arial" w:hAnsi="Arial"/>
          <w:color w:val="000000"/>
          <w:lang w:val="x-none"/>
        </w:rPr>
        <w:t>The Storage Facility will consist of two buildings totaling approximately 90,124 square feet with 577 storage units and an office. Building A is approximately 11,638 square feet and is located on the east side of the project site. Building B is located on the west side of Building A and is approximately 78,486 square feet, totaling 90,124 square feet (please refer to figure 3). The project will have various storage unit sizes being conditioned and other units not being conditioned; refer to table 1 for further information.</w:t>
      </w:r>
    </w:p>
    <w:p w14:paraId="3B2FE934" w14:textId="77777777" w:rsidR="006E1AB3" w:rsidRDefault="006E1AB3" w:rsidP="006E1AB3">
      <w:pPr>
        <w:spacing w:before="2" w:line="271" w:lineRule="exact"/>
        <w:textAlignment w:val="baseline"/>
        <w:rPr>
          <w:rFonts w:ascii="Arial" w:eastAsia="Arial" w:hAnsi="Arial"/>
          <w:color w:val="000000"/>
        </w:rPr>
      </w:pPr>
    </w:p>
    <w:p w14:paraId="38123833" w14:textId="77777777" w:rsidR="006E1AB3" w:rsidRPr="00D314CF" w:rsidRDefault="006E1AB3" w:rsidP="006E1AB3">
      <w:pPr>
        <w:spacing w:before="2" w:line="271" w:lineRule="exact"/>
        <w:textAlignment w:val="baseline"/>
        <w:rPr>
          <w:rFonts w:ascii="Arial" w:eastAsia="Arial" w:hAnsi="Arial"/>
          <w:color w:val="000000"/>
        </w:rPr>
      </w:pPr>
      <w:r>
        <w:rPr>
          <w:noProof/>
        </w:rPr>
        <w:drawing>
          <wp:anchor distT="0" distB="0" distL="114300" distR="114300" simplePos="0" relativeHeight="251684864" behindDoc="1" locked="0" layoutInCell="1" allowOverlap="1" wp14:anchorId="25A63DBC" wp14:editId="759B09AB">
            <wp:simplePos x="0" y="0"/>
            <wp:positionH relativeFrom="margin">
              <wp:align>center</wp:align>
            </wp:positionH>
            <wp:positionV relativeFrom="paragraph">
              <wp:posOffset>5080</wp:posOffset>
            </wp:positionV>
            <wp:extent cx="3990975" cy="3119625"/>
            <wp:effectExtent l="0" t="0" r="0" b="5080"/>
            <wp:wrapNone/>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90975" cy="3119625"/>
                    </a:xfrm>
                    <a:prstGeom prst="rect">
                      <a:avLst/>
                    </a:prstGeom>
                  </pic:spPr>
                </pic:pic>
              </a:graphicData>
            </a:graphic>
            <wp14:sizeRelH relativeFrom="margin">
              <wp14:pctWidth>0</wp14:pctWidth>
            </wp14:sizeRelH>
            <wp14:sizeRelV relativeFrom="margin">
              <wp14:pctHeight>0</wp14:pctHeight>
            </wp14:sizeRelV>
          </wp:anchor>
        </w:drawing>
      </w:r>
    </w:p>
    <w:p w14:paraId="2E02D1DF" w14:textId="77777777" w:rsidR="006E1AB3" w:rsidRDefault="006E1AB3" w:rsidP="006E1AB3">
      <w:pPr>
        <w:spacing w:before="2" w:line="271" w:lineRule="exact"/>
        <w:textAlignment w:val="baseline"/>
        <w:rPr>
          <w:rFonts w:ascii="Arial" w:eastAsia="Arial" w:hAnsi="Arial"/>
          <w:color w:val="000000"/>
        </w:rPr>
      </w:pPr>
    </w:p>
    <w:p w14:paraId="3D3A2D95" w14:textId="77777777" w:rsidR="006E1AB3" w:rsidRDefault="006E1AB3" w:rsidP="006E1AB3">
      <w:pPr>
        <w:spacing w:before="583" w:line="271" w:lineRule="exact"/>
        <w:textAlignment w:val="baseline"/>
      </w:pPr>
    </w:p>
    <w:p w14:paraId="7BF3713C" w14:textId="77777777" w:rsidR="006E1AB3" w:rsidRDefault="006E1AB3" w:rsidP="006E1AB3">
      <w:pPr>
        <w:spacing w:before="583" w:line="271" w:lineRule="exact"/>
        <w:textAlignment w:val="baseline"/>
      </w:pPr>
    </w:p>
    <w:p w14:paraId="454C0F45" w14:textId="77777777" w:rsidR="006E1AB3" w:rsidRDefault="006E1AB3" w:rsidP="006E1AB3">
      <w:pPr>
        <w:spacing w:before="583" w:line="271" w:lineRule="exact"/>
        <w:textAlignment w:val="baseline"/>
      </w:pPr>
    </w:p>
    <w:p w14:paraId="11F2A94E" w14:textId="77777777" w:rsidR="006E1AB3" w:rsidRDefault="006E1AB3" w:rsidP="006E1AB3">
      <w:pPr>
        <w:spacing w:before="583" w:line="271" w:lineRule="exact"/>
        <w:textAlignment w:val="baseline"/>
      </w:pPr>
    </w:p>
    <w:p w14:paraId="2555C3A5" w14:textId="77777777" w:rsidR="006E1AB3" w:rsidRDefault="006E1AB3" w:rsidP="006E1AB3">
      <w:pPr>
        <w:spacing w:before="583" w:line="271" w:lineRule="exact"/>
        <w:textAlignment w:val="baseline"/>
        <w:rPr>
          <w:b/>
        </w:rPr>
      </w:pPr>
    </w:p>
    <w:p w14:paraId="663F4E28" w14:textId="77777777" w:rsidR="006E1AB3" w:rsidRDefault="006E1AB3" w:rsidP="006E1AB3">
      <w:pPr>
        <w:spacing w:before="583" w:line="271" w:lineRule="exact"/>
        <w:textAlignment w:val="baseline"/>
        <w:rPr>
          <w:b/>
        </w:rPr>
      </w:pPr>
    </w:p>
    <w:p w14:paraId="10C64D3E" w14:textId="77777777" w:rsidR="00BC1D99" w:rsidRPr="00BC1D99" w:rsidRDefault="00BC1D99" w:rsidP="006067D1">
      <w:pPr>
        <w:tabs>
          <w:tab w:val="left" w:pos="0"/>
          <w:tab w:val="right" w:pos="2880"/>
          <w:tab w:val="left" w:pos="3240"/>
        </w:tabs>
        <w:contextualSpacing/>
        <w:jc w:val="both"/>
        <w:rPr>
          <w:rFonts w:ascii="Arial" w:hAnsi="Arial" w:cs="Arial"/>
        </w:rPr>
      </w:pPr>
    </w:p>
    <w:p w14:paraId="228DFE6B" w14:textId="5E9F9F71" w:rsidR="00893ED1" w:rsidRPr="00A4710D" w:rsidRDefault="00813C5F" w:rsidP="006067D1">
      <w:pPr>
        <w:tabs>
          <w:tab w:val="right" w:pos="2880"/>
          <w:tab w:val="left" w:pos="3330"/>
        </w:tabs>
        <w:contextualSpacing/>
        <w:jc w:val="both"/>
        <w:rPr>
          <w:rFonts w:ascii="Arial" w:hAnsi="Arial" w:cs="Arial"/>
        </w:rPr>
      </w:pPr>
      <w:r w:rsidRPr="00A4710D">
        <w:rPr>
          <w:rFonts w:ascii="Arial" w:hAnsi="Arial" w:cs="Arial"/>
          <w:b/>
          <w:bCs/>
        </w:rPr>
        <w:t>This project is exempt under Section</w:t>
      </w:r>
      <w:r w:rsidR="00EA0FCF" w:rsidRPr="00A4710D">
        <w:rPr>
          <w:rFonts w:ascii="Arial" w:hAnsi="Arial" w:cs="Arial"/>
          <w:b/>
          <w:bCs/>
        </w:rPr>
        <w:t>s</w:t>
      </w:r>
      <w:r w:rsidRPr="00A4710D">
        <w:rPr>
          <w:rFonts w:ascii="Arial" w:hAnsi="Arial" w:cs="Arial"/>
          <w:b/>
          <w:bCs/>
        </w:rPr>
        <w:t xml:space="preserve"> </w:t>
      </w:r>
      <w:r w:rsidR="00EA0FCF" w:rsidRPr="00A4710D">
        <w:rPr>
          <w:rFonts w:ascii="Arial" w:hAnsi="Arial" w:cs="Arial"/>
          <w:b/>
          <w:bCs/>
        </w:rPr>
        <w:t>153</w:t>
      </w:r>
      <w:r w:rsidR="00A4710D" w:rsidRPr="00A4710D">
        <w:rPr>
          <w:rFonts w:ascii="Arial" w:hAnsi="Arial" w:cs="Arial"/>
          <w:b/>
          <w:bCs/>
        </w:rPr>
        <w:t>32</w:t>
      </w:r>
      <w:r w:rsidR="001D668B" w:rsidRPr="00A4710D">
        <w:rPr>
          <w:rFonts w:ascii="Arial" w:hAnsi="Arial" w:cs="Arial"/>
          <w:b/>
          <w:bCs/>
        </w:rPr>
        <w:t xml:space="preserve">/Class </w:t>
      </w:r>
      <w:r w:rsidR="00A4710D" w:rsidRPr="00A4710D">
        <w:rPr>
          <w:rFonts w:ascii="Arial" w:hAnsi="Arial" w:cs="Arial"/>
          <w:b/>
          <w:bCs/>
        </w:rPr>
        <w:t>32</w:t>
      </w:r>
      <w:r w:rsidR="000514A4" w:rsidRPr="00A4710D">
        <w:rPr>
          <w:rFonts w:ascii="Arial" w:hAnsi="Arial" w:cs="Arial"/>
          <w:b/>
          <w:bCs/>
        </w:rPr>
        <w:t xml:space="preserve"> </w:t>
      </w:r>
      <w:r w:rsidRPr="00A4710D">
        <w:rPr>
          <w:rFonts w:ascii="Arial" w:hAnsi="Arial" w:cs="Arial"/>
          <w:b/>
          <w:bCs/>
        </w:rPr>
        <w:t>of the California Environmental Quality Act (CEQA) Guidelines</w:t>
      </w:r>
      <w:proofErr w:type="gramStart"/>
      <w:r w:rsidRPr="00A4710D">
        <w:rPr>
          <w:rFonts w:ascii="Arial" w:hAnsi="Arial" w:cs="Arial"/>
          <w:b/>
          <w:bCs/>
        </w:rPr>
        <w:t>.</w:t>
      </w:r>
      <w:r w:rsidR="00893ED1" w:rsidRPr="00A4710D">
        <w:rPr>
          <w:rFonts w:ascii="Arial" w:hAnsi="Arial" w:cs="Arial"/>
        </w:rPr>
        <w:t xml:space="preserve">  </w:t>
      </w:r>
      <w:proofErr w:type="gramEnd"/>
    </w:p>
    <w:p w14:paraId="3C661FDE" w14:textId="77777777" w:rsidR="00E87BCD" w:rsidRPr="007C6904" w:rsidRDefault="00E87BCD" w:rsidP="006067D1">
      <w:pPr>
        <w:widowControl/>
        <w:contextualSpacing/>
        <w:rPr>
          <w:rFonts w:ascii="Arial" w:hAnsi="Arial" w:cs="Arial"/>
        </w:rPr>
      </w:pPr>
    </w:p>
    <w:p w14:paraId="6871054B" w14:textId="1FAD5D68" w:rsidR="00A4710D" w:rsidRDefault="00D75F81" w:rsidP="006067D1">
      <w:pPr>
        <w:widowControl/>
        <w:contextualSpacing/>
        <w:jc w:val="both"/>
        <w:rPr>
          <w:rFonts w:ascii="Arial" w:hAnsi="Arial" w:cs="Arial"/>
        </w:rPr>
      </w:pPr>
      <w:r w:rsidRPr="00A4710D">
        <w:rPr>
          <w:rFonts w:ascii="Arial" w:hAnsi="Arial" w:cs="Arial"/>
        </w:rPr>
        <w:t>Under Section 153</w:t>
      </w:r>
      <w:r w:rsidR="00A4710D" w:rsidRPr="00A4710D">
        <w:rPr>
          <w:rFonts w:ascii="Arial" w:hAnsi="Arial" w:cs="Arial"/>
        </w:rPr>
        <w:t>32</w:t>
      </w:r>
      <w:r w:rsidRPr="00A4710D">
        <w:rPr>
          <w:rFonts w:ascii="Arial" w:hAnsi="Arial" w:cs="Arial"/>
        </w:rPr>
        <w:t xml:space="preserve">/Class </w:t>
      </w:r>
      <w:r w:rsidR="00A4710D" w:rsidRPr="00A4710D">
        <w:rPr>
          <w:rFonts w:ascii="Arial" w:hAnsi="Arial" w:cs="Arial"/>
        </w:rPr>
        <w:t>32</w:t>
      </w:r>
      <w:r w:rsidRPr="00A4710D">
        <w:rPr>
          <w:rFonts w:ascii="Arial" w:hAnsi="Arial" w:cs="Arial"/>
        </w:rPr>
        <w:t>, the</w:t>
      </w:r>
      <w:r w:rsidR="00A4710D" w:rsidRPr="00A4710D">
        <w:rPr>
          <w:rFonts w:ascii="Arial" w:hAnsi="Arial" w:cs="Arial"/>
        </w:rPr>
        <w:t xml:space="preserve"> </w:t>
      </w:r>
      <w:r w:rsidR="008B5B28">
        <w:rPr>
          <w:rFonts w:ascii="Arial" w:hAnsi="Arial" w:cs="Arial"/>
        </w:rPr>
        <w:t>Project</w:t>
      </w:r>
      <w:r w:rsidR="00A4710D" w:rsidRPr="00A4710D">
        <w:rPr>
          <w:rFonts w:ascii="Arial" w:hAnsi="Arial" w:cs="Arial"/>
        </w:rPr>
        <w:t xml:space="preserve"> </w:t>
      </w:r>
      <w:r w:rsidR="00537B85" w:rsidRPr="00A4710D">
        <w:rPr>
          <w:rFonts w:ascii="Arial" w:hAnsi="Arial" w:cs="Arial"/>
        </w:rPr>
        <w:t>is</w:t>
      </w:r>
      <w:r w:rsidR="000514A4" w:rsidRPr="00A4710D">
        <w:rPr>
          <w:rFonts w:ascii="Arial" w:hAnsi="Arial" w:cs="Arial"/>
        </w:rPr>
        <w:t xml:space="preserve"> exempt from CEQA requirements. </w:t>
      </w:r>
      <w:r w:rsidR="007201E2" w:rsidRPr="00A4710D">
        <w:rPr>
          <w:rFonts w:ascii="Arial" w:hAnsi="Arial" w:cs="Arial"/>
        </w:rPr>
        <w:t xml:space="preserve">Section </w:t>
      </w:r>
      <w:r w:rsidR="00A4710D" w:rsidRPr="00A4710D">
        <w:rPr>
          <w:rFonts w:ascii="Arial" w:hAnsi="Arial" w:cs="Arial"/>
        </w:rPr>
        <w:t xml:space="preserve">15332/Class 32 </w:t>
      </w:r>
      <w:r w:rsidR="007201E2" w:rsidRPr="00A4710D">
        <w:rPr>
          <w:rFonts w:ascii="Arial" w:hAnsi="Arial" w:cs="Arial"/>
        </w:rPr>
        <w:t xml:space="preserve">consists of </w:t>
      </w:r>
      <w:r w:rsidR="00891A69" w:rsidRPr="00A4710D">
        <w:rPr>
          <w:rFonts w:ascii="Arial" w:hAnsi="Arial" w:cs="Arial"/>
        </w:rPr>
        <w:t xml:space="preserve">projects characterized as in-fill </w:t>
      </w:r>
      <w:r w:rsidR="00A4710D" w:rsidRPr="00A4710D">
        <w:rPr>
          <w:rFonts w:ascii="Arial" w:hAnsi="Arial" w:cs="Arial"/>
        </w:rPr>
        <w:t xml:space="preserve">development meeting conditions described in this section. </w:t>
      </w:r>
    </w:p>
    <w:p w14:paraId="2C7BCEBF" w14:textId="77777777" w:rsidR="007B6107" w:rsidRPr="00A4710D" w:rsidRDefault="007B6107" w:rsidP="006067D1">
      <w:pPr>
        <w:widowControl/>
        <w:contextualSpacing/>
        <w:jc w:val="both"/>
        <w:rPr>
          <w:rFonts w:ascii="Arial" w:hAnsi="Arial" w:cs="Arial"/>
        </w:rPr>
      </w:pPr>
    </w:p>
    <w:p w14:paraId="7F752B45" w14:textId="748EDD54" w:rsidR="00254FD6" w:rsidRPr="00254FD6" w:rsidRDefault="00A4710D" w:rsidP="006067D1">
      <w:pPr>
        <w:pStyle w:val="ListParagraph"/>
        <w:widowControl/>
        <w:numPr>
          <w:ilvl w:val="0"/>
          <w:numId w:val="3"/>
        </w:numPr>
        <w:jc w:val="both"/>
        <w:rPr>
          <w:rFonts w:ascii="Arial" w:hAnsi="Arial" w:cs="Arial"/>
          <w:b/>
          <w:bCs/>
        </w:rPr>
      </w:pPr>
      <w:r w:rsidRPr="00865C96">
        <w:rPr>
          <w:rFonts w:ascii="Arial" w:hAnsi="Arial" w:cs="Arial"/>
          <w:b/>
          <w:bCs/>
        </w:rPr>
        <w:t xml:space="preserve">The project is consistent with the applicable general plan designation and all applicable general plan </w:t>
      </w:r>
      <w:r w:rsidR="00865C96" w:rsidRPr="00865C96">
        <w:rPr>
          <w:rFonts w:ascii="Arial" w:hAnsi="Arial" w:cs="Arial"/>
          <w:b/>
          <w:bCs/>
        </w:rPr>
        <w:t>policies</w:t>
      </w:r>
      <w:r w:rsidRPr="00865C96">
        <w:rPr>
          <w:rFonts w:ascii="Arial" w:hAnsi="Arial" w:cs="Arial"/>
          <w:b/>
          <w:bCs/>
        </w:rPr>
        <w:t xml:space="preserve"> as well as with applicable zoning designation and regulations. </w:t>
      </w:r>
    </w:p>
    <w:p w14:paraId="14644DC8" w14:textId="2E070790" w:rsidR="00254FD6" w:rsidRDefault="00254FD6" w:rsidP="006067D1">
      <w:pPr>
        <w:pStyle w:val="ListParagraph"/>
        <w:widowControl/>
        <w:ind w:left="360"/>
        <w:jc w:val="both"/>
        <w:rPr>
          <w:rFonts w:ascii="Arial" w:hAnsi="Arial" w:cs="Arial"/>
          <w:b/>
          <w:bCs/>
        </w:rPr>
      </w:pPr>
    </w:p>
    <w:p w14:paraId="3D9975B8" w14:textId="05FC2CC3" w:rsidR="00254FD6" w:rsidRPr="00BB40A8" w:rsidRDefault="00254FD6" w:rsidP="006067D1">
      <w:pPr>
        <w:pStyle w:val="ListParagraph"/>
        <w:widowControl/>
        <w:numPr>
          <w:ilvl w:val="0"/>
          <w:numId w:val="8"/>
        </w:numPr>
        <w:jc w:val="both"/>
        <w:rPr>
          <w:rFonts w:ascii="Arial" w:hAnsi="Arial" w:cs="Arial"/>
          <w:b/>
          <w:bCs/>
        </w:rPr>
      </w:pPr>
      <w:r w:rsidRPr="00254FD6">
        <w:rPr>
          <w:rFonts w:ascii="Arial" w:hAnsi="Arial" w:cs="Arial"/>
          <w:b/>
          <w:bCs/>
        </w:rPr>
        <w:t>General Plan Consistency.</w:t>
      </w:r>
      <w:r>
        <w:rPr>
          <w:rFonts w:ascii="Arial" w:hAnsi="Arial" w:cs="Arial"/>
        </w:rPr>
        <w:t xml:space="preserve"> </w:t>
      </w:r>
      <w:r w:rsidR="009317FB">
        <w:rPr>
          <w:rFonts w:ascii="Arial" w:hAnsi="Arial" w:cs="Arial"/>
        </w:rPr>
        <w:t>The Project site has a General Plan Land Use Designation of Business Park</w:t>
      </w:r>
      <w:r w:rsidR="00FF4612">
        <w:rPr>
          <w:rFonts w:ascii="Arial" w:hAnsi="Arial" w:cs="Arial"/>
        </w:rPr>
        <w:t xml:space="preserve"> (</w:t>
      </w:r>
      <w:r w:rsidR="00FF4612" w:rsidRPr="009317FB">
        <w:rPr>
          <w:rFonts w:ascii="Arial" w:hAnsi="Arial" w:cs="Arial"/>
          <w:b/>
          <w:bCs/>
        </w:rPr>
        <w:t>Figure 1</w:t>
      </w:r>
      <w:r w:rsidR="00FF4612">
        <w:rPr>
          <w:rFonts w:ascii="Arial" w:hAnsi="Arial" w:cs="Arial"/>
        </w:rPr>
        <w:t>).</w:t>
      </w:r>
      <w:r w:rsidR="009317FB">
        <w:rPr>
          <w:rFonts w:ascii="Arial" w:hAnsi="Arial" w:cs="Arial"/>
        </w:rPr>
        <w:t xml:space="preserve"> </w:t>
      </w:r>
      <w:r w:rsidR="00903E0B" w:rsidRPr="00254FD6">
        <w:rPr>
          <w:rFonts w:ascii="Arial" w:hAnsi="Arial" w:cs="Arial"/>
        </w:rPr>
        <w:t xml:space="preserve">According to the Land Use Element in the Atwater General Plan, the </w:t>
      </w:r>
      <w:r w:rsidR="008B5B28" w:rsidRPr="00254FD6">
        <w:rPr>
          <w:rFonts w:ascii="Arial" w:hAnsi="Arial" w:cs="Arial"/>
        </w:rPr>
        <w:t>Business Park</w:t>
      </w:r>
      <w:r w:rsidR="00104B25" w:rsidRPr="00254FD6">
        <w:rPr>
          <w:rFonts w:ascii="Arial" w:hAnsi="Arial" w:cs="Arial"/>
        </w:rPr>
        <w:t xml:space="preserve"> </w:t>
      </w:r>
      <w:r w:rsidR="008B5B28" w:rsidRPr="00254FD6">
        <w:rPr>
          <w:rFonts w:ascii="Arial" w:hAnsi="Arial" w:cs="Arial"/>
        </w:rPr>
        <w:t>L</w:t>
      </w:r>
      <w:r w:rsidR="00104B25" w:rsidRPr="00254FD6">
        <w:rPr>
          <w:rFonts w:ascii="Arial" w:hAnsi="Arial" w:cs="Arial"/>
        </w:rPr>
        <w:t xml:space="preserve">and </w:t>
      </w:r>
      <w:r w:rsidR="008B5B28" w:rsidRPr="00254FD6">
        <w:rPr>
          <w:rFonts w:ascii="Arial" w:hAnsi="Arial" w:cs="Arial"/>
        </w:rPr>
        <w:t>Us</w:t>
      </w:r>
      <w:r w:rsidR="00104B25" w:rsidRPr="00254FD6">
        <w:rPr>
          <w:rFonts w:ascii="Arial" w:hAnsi="Arial" w:cs="Arial"/>
        </w:rPr>
        <w:t xml:space="preserve">e </w:t>
      </w:r>
      <w:r w:rsidR="008B5B28" w:rsidRPr="00254FD6">
        <w:rPr>
          <w:rFonts w:ascii="Arial" w:hAnsi="Arial" w:cs="Arial"/>
        </w:rPr>
        <w:t>D</w:t>
      </w:r>
      <w:r w:rsidR="00104B25" w:rsidRPr="00254FD6">
        <w:rPr>
          <w:rFonts w:ascii="Arial" w:hAnsi="Arial" w:cs="Arial"/>
        </w:rPr>
        <w:t xml:space="preserve">esignation </w:t>
      </w:r>
      <w:r w:rsidR="008B5B28" w:rsidRPr="00254FD6">
        <w:rPr>
          <w:rFonts w:ascii="Arial" w:hAnsi="Arial" w:cs="Arial"/>
        </w:rPr>
        <w:t>“</w:t>
      </w:r>
      <w:r w:rsidR="00104B25" w:rsidRPr="00254FD6">
        <w:rPr>
          <w:rFonts w:ascii="Arial" w:hAnsi="Arial" w:cs="Arial"/>
        </w:rPr>
        <w:t xml:space="preserve">provides for </w:t>
      </w:r>
      <w:r w:rsidR="008B5B28" w:rsidRPr="00254FD6">
        <w:rPr>
          <w:rFonts w:ascii="Arial" w:hAnsi="Arial" w:cs="Arial"/>
        </w:rPr>
        <w:t xml:space="preserve">large buildings, or a cluster of buildings usually developed in a ‘campus’ style.” The General Plan specifies that business park uses may include manufacturing operations within completely enclosed buildings, associated offices, trade schools, and supporting childcare and retail activities. </w:t>
      </w:r>
      <w:r w:rsidR="00104D00">
        <w:rPr>
          <w:rFonts w:ascii="Arial" w:hAnsi="Arial" w:cs="Arial"/>
        </w:rPr>
        <w:t>Further, the General Plan describes effectively screened outdoor storage uses that are quiet and require infrequent use of large trucks for pickup</w:t>
      </w:r>
      <w:r w:rsidR="00283987">
        <w:rPr>
          <w:rFonts w:ascii="Arial" w:hAnsi="Arial" w:cs="Arial"/>
        </w:rPr>
        <w:t xml:space="preserve"> or delivery. </w:t>
      </w:r>
      <w:r w:rsidRPr="00254FD6">
        <w:rPr>
          <w:rFonts w:ascii="Arial" w:hAnsi="Arial" w:cs="Arial"/>
        </w:rPr>
        <w:t xml:space="preserve">The applicable General Plan policy for business parks is Policy LU-2.2 which states the City shall “encourage design of large-scale commercial, industrial, and business park projects that are oriented to a human scale.” In particular, the </w:t>
      </w:r>
      <w:r>
        <w:rPr>
          <w:rFonts w:ascii="Arial" w:hAnsi="Arial" w:cs="Arial"/>
        </w:rPr>
        <w:t xml:space="preserve">City has </w:t>
      </w:r>
      <w:r w:rsidR="00283987">
        <w:rPr>
          <w:rFonts w:ascii="Arial" w:hAnsi="Arial" w:cs="Arial"/>
        </w:rPr>
        <w:t xml:space="preserve">identified an Atwater Redevelopment Area, which the Redevelopment Agency (a separate entity from the City) is tasked with finding and retaining local business. </w:t>
      </w:r>
      <w:r w:rsidR="00BB40A8">
        <w:rPr>
          <w:rFonts w:ascii="Arial" w:hAnsi="Arial" w:cs="Arial"/>
        </w:rPr>
        <w:t xml:space="preserve">The Project is located within this targeted </w:t>
      </w:r>
      <w:r w:rsidR="00283987">
        <w:rPr>
          <w:rFonts w:ascii="Arial" w:hAnsi="Arial" w:cs="Arial"/>
        </w:rPr>
        <w:t>Redevelopment Project Area</w:t>
      </w:r>
      <w:r w:rsidR="00BB40A8">
        <w:rPr>
          <w:rFonts w:ascii="Arial" w:hAnsi="Arial" w:cs="Arial"/>
        </w:rPr>
        <w:t xml:space="preserve"> and proposes a use – enclosed </w:t>
      </w:r>
      <w:r w:rsidR="00283987">
        <w:rPr>
          <w:rFonts w:ascii="Arial" w:hAnsi="Arial" w:cs="Arial"/>
        </w:rPr>
        <w:t xml:space="preserve">mini-warehouse for </w:t>
      </w:r>
      <w:r w:rsidR="00174BA0">
        <w:rPr>
          <w:rFonts w:ascii="Arial" w:hAnsi="Arial" w:cs="Arial"/>
        </w:rPr>
        <w:t>self-storage</w:t>
      </w:r>
      <w:r w:rsidR="00283987">
        <w:rPr>
          <w:rFonts w:ascii="Arial" w:hAnsi="Arial" w:cs="Arial"/>
        </w:rPr>
        <w:t xml:space="preserve"> purposes </w:t>
      </w:r>
      <w:r w:rsidR="00BB40A8">
        <w:rPr>
          <w:rFonts w:ascii="Arial" w:hAnsi="Arial" w:cs="Arial"/>
        </w:rPr>
        <w:t xml:space="preserve">– that is consistent with the Business Park Land Use Designation. Therefore, the Project is consistent with the applicable general plan designation and all applicable general plan policies for business park uses. </w:t>
      </w:r>
    </w:p>
    <w:p w14:paraId="2C09CCDC" w14:textId="77777777" w:rsidR="00BB40A8" w:rsidRPr="00BB40A8" w:rsidRDefault="00BB40A8" w:rsidP="006067D1">
      <w:pPr>
        <w:pStyle w:val="ListParagraph"/>
        <w:widowControl/>
        <w:jc w:val="both"/>
        <w:rPr>
          <w:rFonts w:ascii="Arial" w:hAnsi="Arial" w:cs="Arial"/>
          <w:b/>
          <w:bCs/>
        </w:rPr>
      </w:pPr>
    </w:p>
    <w:p w14:paraId="6B017829" w14:textId="364DDCED" w:rsidR="00254FD6" w:rsidRPr="009317FB" w:rsidRDefault="00BB40A8" w:rsidP="006067D1">
      <w:pPr>
        <w:pStyle w:val="ListParagraph"/>
        <w:widowControl/>
        <w:numPr>
          <w:ilvl w:val="0"/>
          <w:numId w:val="8"/>
        </w:numPr>
        <w:jc w:val="both"/>
        <w:rPr>
          <w:rFonts w:ascii="Arial" w:hAnsi="Arial" w:cs="Arial"/>
          <w:b/>
          <w:bCs/>
        </w:rPr>
      </w:pPr>
      <w:r w:rsidRPr="009317FB">
        <w:rPr>
          <w:rFonts w:ascii="Arial" w:hAnsi="Arial" w:cs="Arial"/>
          <w:b/>
          <w:bCs/>
        </w:rPr>
        <w:t xml:space="preserve">Zoning Consistency. </w:t>
      </w:r>
      <w:r w:rsidR="009317FB">
        <w:rPr>
          <w:rFonts w:ascii="Arial" w:hAnsi="Arial" w:cs="Arial"/>
        </w:rPr>
        <w:t xml:space="preserve">The Project site is within the </w:t>
      </w:r>
      <w:r w:rsidR="00283987">
        <w:rPr>
          <w:rFonts w:ascii="Arial" w:hAnsi="Arial" w:cs="Arial"/>
        </w:rPr>
        <w:t>Business Park (B-P</w:t>
      </w:r>
      <w:r w:rsidR="009317FB">
        <w:rPr>
          <w:rFonts w:ascii="Arial" w:hAnsi="Arial" w:cs="Arial"/>
        </w:rPr>
        <w:t>) Zone District</w:t>
      </w:r>
      <w:r w:rsidR="00FF4612">
        <w:rPr>
          <w:rFonts w:ascii="Arial" w:hAnsi="Arial" w:cs="Arial"/>
        </w:rPr>
        <w:t xml:space="preserve"> (</w:t>
      </w:r>
      <w:r w:rsidR="00FF4612" w:rsidRPr="00FF4612">
        <w:rPr>
          <w:rFonts w:ascii="Arial" w:hAnsi="Arial" w:cs="Arial"/>
          <w:b/>
          <w:bCs/>
        </w:rPr>
        <w:t>Figure 2</w:t>
      </w:r>
      <w:r w:rsidR="00FF4612">
        <w:rPr>
          <w:rFonts w:ascii="Arial" w:hAnsi="Arial" w:cs="Arial"/>
        </w:rPr>
        <w:t>)</w:t>
      </w:r>
      <w:r w:rsidR="009317FB">
        <w:rPr>
          <w:rFonts w:ascii="Arial" w:hAnsi="Arial" w:cs="Arial"/>
        </w:rPr>
        <w:t xml:space="preserve">. </w:t>
      </w:r>
      <w:r w:rsidR="009317FB" w:rsidRPr="009317FB">
        <w:rPr>
          <w:rFonts w:ascii="Arial" w:hAnsi="Arial" w:cs="Arial"/>
        </w:rPr>
        <w:t>According to Chapter 17.</w:t>
      </w:r>
      <w:r w:rsidR="00283987">
        <w:rPr>
          <w:rFonts w:ascii="Arial" w:hAnsi="Arial" w:cs="Arial"/>
        </w:rPr>
        <w:t>39</w:t>
      </w:r>
      <w:r w:rsidR="009317FB" w:rsidRPr="009317FB">
        <w:rPr>
          <w:rFonts w:ascii="Arial" w:hAnsi="Arial" w:cs="Arial"/>
        </w:rPr>
        <w:t xml:space="preserve">, </w:t>
      </w:r>
      <w:r w:rsidR="00283987">
        <w:rPr>
          <w:rFonts w:ascii="Arial" w:hAnsi="Arial" w:cs="Arial"/>
        </w:rPr>
        <w:t>B-P</w:t>
      </w:r>
      <w:r w:rsidR="009317FB" w:rsidRPr="009317FB">
        <w:rPr>
          <w:rFonts w:ascii="Arial" w:hAnsi="Arial" w:cs="Arial"/>
        </w:rPr>
        <w:t xml:space="preserve">, </w:t>
      </w:r>
      <w:r w:rsidR="00283987">
        <w:rPr>
          <w:rFonts w:ascii="Arial" w:hAnsi="Arial" w:cs="Arial"/>
        </w:rPr>
        <w:t>Business Park</w:t>
      </w:r>
      <w:r w:rsidR="009317FB" w:rsidRPr="009317FB">
        <w:rPr>
          <w:rFonts w:ascii="Arial" w:hAnsi="Arial" w:cs="Arial"/>
        </w:rPr>
        <w:t xml:space="preserve"> District</w:t>
      </w:r>
      <w:r w:rsidR="00283987">
        <w:rPr>
          <w:rFonts w:ascii="Arial" w:hAnsi="Arial" w:cs="Arial"/>
        </w:rPr>
        <w:t xml:space="preserve"> Overlay (Mixed Use District)</w:t>
      </w:r>
      <w:r w:rsidR="009317FB" w:rsidRPr="009317FB">
        <w:rPr>
          <w:rFonts w:ascii="Arial" w:hAnsi="Arial" w:cs="Arial"/>
        </w:rPr>
        <w:t xml:space="preserve"> of the Atwater Municipal Code,</w:t>
      </w:r>
      <w:r w:rsidR="00283987">
        <w:rPr>
          <w:rFonts w:ascii="Arial" w:hAnsi="Arial" w:cs="Arial"/>
        </w:rPr>
        <w:t xml:space="preserve"> the B-P Zone District was established to for a mix of commercial and industrial uses. All uses permitted in the C-O, C-T, C-G, M-1, and M-2 zone districts are permitted in B-P provided they have no adverse environmental impacts. </w:t>
      </w:r>
      <w:r w:rsidR="009317FB" w:rsidRPr="009317FB">
        <w:rPr>
          <w:rFonts w:ascii="Arial" w:hAnsi="Arial" w:cs="Arial"/>
        </w:rPr>
        <w:t xml:space="preserve"> </w:t>
      </w:r>
      <w:r w:rsidR="00301CC6">
        <w:rPr>
          <w:rFonts w:ascii="Arial" w:hAnsi="Arial" w:cs="Arial"/>
        </w:rPr>
        <w:t>Pursuant to Chapter 17.</w:t>
      </w:r>
      <w:r w:rsidR="002B0C4E">
        <w:rPr>
          <w:rFonts w:ascii="Arial" w:hAnsi="Arial" w:cs="Arial"/>
        </w:rPr>
        <w:t>49.020</w:t>
      </w:r>
      <w:r w:rsidR="00301CC6">
        <w:rPr>
          <w:rFonts w:ascii="Arial" w:hAnsi="Arial" w:cs="Arial"/>
        </w:rPr>
        <w:t xml:space="preserve">, </w:t>
      </w:r>
      <w:r w:rsidR="002B0C4E">
        <w:rPr>
          <w:rFonts w:ascii="Arial" w:hAnsi="Arial" w:cs="Arial"/>
        </w:rPr>
        <w:t xml:space="preserve">warehouses are permitted in the M-1 zone district. </w:t>
      </w:r>
      <w:r w:rsidR="009317FB" w:rsidRPr="009317FB">
        <w:rPr>
          <w:rFonts w:ascii="Arial" w:hAnsi="Arial" w:cs="Arial"/>
        </w:rPr>
        <w:t xml:space="preserve"> Based on the Site Plan</w:t>
      </w:r>
      <w:r w:rsidR="00EB00FD">
        <w:rPr>
          <w:rFonts w:ascii="Arial" w:hAnsi="Arial" w:cs="Arial"/>
        </w:rPr>
        <w:t xml:space="preserve"> (</w:t>
      </w:r>
      <w:r w:rsidR="00EB00FD" w:rsidRPr="00EB00FD">
        <w:rPr>
          <w:rFonts w:ascii="Arial" w:hAnsi="Arial" w:cs="Arial"/>
          <w:b/>
          <w:bCs/>
        </w:rPr>
        <w:t>Figure 3</w:t>
      </w:r>
      <w:r w:rsidR="00EB00FD">
        <w:rPr>
          <w:rFonts w:ascii="Arial" w:hAnsi="Arial" w:cs="Arial"/>
        </w:rPr>
        <w:t>)</w:t>
      </w:r>
      <w:r w:rsidR="009317FB" w:rsidRPr="009317FB">
        <w:rPr>
          <w:rFonts w:ascii="Arial" w:hAnsi="Arial" w:cs="Arial"/>
        </w:rPr>
        <w:t>, the Project meets and/or exceeds the applicable zoning regulations for the M-1 Zone District</w:t>
      </w:r>
      <w:r w:rsidR="004F26FF">
        <w:rPr>
          <w:rFonts w:ascii="Arial" w:hAnsi="Arial" w:cs="Arial"/>
        </w:rPr>
        <w:t xml:space="preserve"> as well as the use-</w:t>
      </w:r>
      <w:r w:rsidR="00F45942">
        <w:rPr>
          <w:rFonts w:ascii="Arial" w:hAnsi="Arial" w:cs="Arial"/>
        </w:rPr>
        <w:t>specific</w:t>
      </w:r>
      <w:r w:rsidR="004F26FF">
        <w:rPr>
          <w:rFonts w:ascii="Arial" w:hAnsi="Arial" w:cs="Arial"/>
        </w:rPr>
        <w:t xml:space="preserve"> standards outlined in Chapter 17.49 – Min-Warehouses</w:t>
      </w:r>
      <w:r w:rsidR="009317FB" w:rsidRPr="009317FB">
        <w:rPr>
          <w:rFonts w:ascii="Arial" w:hAnsi="Arial" w:cs="Arial"/>
        </w:rPr>
        <w:t xml:space="preserve">; however, staff will review details during the site plan review process to ensure compliance with all relevant development standards and design criteria, such as setbacks, height, landscaping, parking, etc. For </w:t>
      </w:r>
      <w:r w:rsidR="009317FB" w:rsidRPr="009317FB">
        <w:rPr>
          <w:rFonts w:ascii="Arial" w:hAnsi="Arial" w:cs="Arial"/>
        </w:rPr>
        <w:lastRenderedPageBreak/>
        <w:t xml:space="preserve">these reasons, the Project is consistent with the applicable zoning designation and regulations. </w:t>
      </w:r>
    </w:p>
    <w:p w14:paraId="1F0CAF61" w14:textId="77777777" w:rsidR="00AE7948" w:rsidRPr="009317FB" w:rsidRDefault="00AE7948" w:rsidP="006067D1">
      <w:pPr>
        <w:widowControl/>
        <w:contextualSpacing/>
        <w:jc w:val="both"/>
        <w:rPr>
          <w:rFonts w:ascii="Arial" w:hAnsi="Arial" w:cs="Arial"/>
        </w:rPr>
      </w:pPr>
    </w:p>
    <w:p w14:paraId="1827E738" w14:textId="2B627595" w:rsidR="00FC0EA8" w:rsidRDefault="00A4710D" w:rsidP="006067D1">
      <w:pPr>
        <w:pStyle w:val="ListParagraph"/>
        <w:widowControl/>
        <w:numPr>
          <w:ilvl w:val="0"/>
          <w:numId w:val="3"/>
        </w:numPr>
        <w:jc w:val="both"/>
        <w:rPr>
          <w:rFonts w:ascii="Arial" w:hAnsi="Arial" w:cs="Arial"/>
        </w:rPr>
      </w:pPr>
      <w:r w:rsidRPr="00865C96">
        <w:rPr>
          <w:rFonts w:ascii="Arial" w:hAnsi="Arial" w:cs="Arial"/>
          <w:b/>
          <w:bCs/>
        </w:rPr>
        <w:t>The proposed development occurs within city limits on a project site of no more than five acres substantially surrounded by urban uses.</w:t>
      </w:r>
      <w:r w:rsidR="009862A0">
        <w:rPr>
          <w:rFonts w:ascii="Arial" w:hAnsi="Arial" w:cs="Arial"/>
          <w:b/>
          <w:bCs/>
        </w:rPr>
        <w:t xml:space="preserve"> </w:t>
      </w:r>
      <w:r w:rsidR="009862A0">
        <w:rPr>
          <w:rFonts w:ascii="Arial" w:hAnsi="Arial" w:cs="Arial"/>
        </w:rPr>
        <w:t>The Project site is</w:t>
      </w:r>
      <w:r w:rsidR="00FC0EA8">
        <w:rPr>
          <w:rFonts w:ascii="Arial" w:hAnsi="Arial" w:cs="Arial"/>
        </w:rPr>
        <w:t xml:space="preserve"> </w:t>
      </w:r>
      <w:r w:rsidR="00F45942">
        <w:rPr>
          <w:rFonts w:ascii="Arial" w:hAnsi="Arial" w:cs="Arial"/>
        </w:rPr>
        <w:t>an undeveloped</w:t>
      </w:r>
      <w:r w:rsidR="00FC0EA8">
        <w:rPr>
          <w:rFonts w:ascii="Arial" w:hAnsi="Arial" w:cs="Arial"/>
        </w:rPr>
        <w:t xml:space="preserve"> </w:t>
      </w:r>
      <w:r w:rsidR="00FC0EA8" w:rsidRPr="004C5C29">
        <w:rPr>
          <w:rFonts w:ascii="Arial" w:hAnsi="Arial" w:cs="Arial"/>
        </w:rPr>
        <w:t>±</w:t>
      </w:r>
      <w:r w:rsidR="00FC0EA8">
        <w:rPr>
          <w:rFonts w:ascii="Arial" w:hAnsi="Arial" w:cs="Arial"/>
        </w:rPr>
        <w:t xml:space="preserve"> </w:t>
      </w:r>
      <w:r w:rsidR="00E40740">
        <w:rPr>
          <w:rFonts w:ascii="Arial" w:hAnsi="Arial" w:cs="Arial"/>
        </w:rPr>
        <w:t>2.89</w:t>
      </w:r>
      <w:r w:rsidR="00ED16E2">
        <w:rPr>
          <w:rFonts w:ascii="Arial" w:hAnsi="Arial" w:cs="Arial"/>
        </w:rPr>
        <w:t>-</w:t>
      </w:r>
      <w:r w:rsidR="00FC0EA8">
        <w:rPr>
          <w:rFonts w:ascii="Arial" w:hAnsi="Arial" w:cs="Arial"/>
        </w:rPr>
        <w:t>acre parcel in an urbanized area within the city limits of Atwater that is bounded by</w:t>
      </w:r>
      <w:r w:rsidR="00FA2E50">
        <w:rPr>
          <w:rFonts w:ascii="Arial" w:hAnsi="Arial" w:cs="Arial"/>
        </w:rPr>
        <w:t xml:space="preserve"> </w:t>
      </w:r>
      <w:r w:rsidR="00E40740">
        <w:rPr>
          <w:rFonts w:ascii="Arial" w:hAnsi="Arial" w:cs="Arial"/>
        </w:rPr>
        <w:t xml:space="preserve">Union Pacific Railroad to the north, Sycamore Avenue to the south, and approximately </w:t>
      </w:r>
      <w:r w:rsidR="00612C7D">
        <w:rPr>
          <w:rFonts w:ascii="Arial" w:hAnsi="Arial" w:cs="Arial"/>
        </w:rPr>
        <w:t>650 feet west of Apple Gate Road on the east</w:t>
      </w:r>
      <w:r w:rsidR="00E40740">
        <w:rPr>
          <w:rFonts w:ascii="Arial" w:hAnsi="Arial" w:cs="Arial"/>
        </w:rPr>
        <w:t xml:space="preserve">.  </w:t>
      </w:r>
      <w:r w:rsidR="00267B42" w:rsidRPr="00885C20">
        <w:rPr>
          <w:rFonts w:ascii="Arial" w:hAnsi="Arial" w:cs="Arial"/>
        </w:rPr>
        <w:t xml:space="preserve">Existing uses within the </w:t>
      </w:r>
      <w:r w:rsidR="00E93378" w:rsidRPr="00885C20">
        <w:rPr>
          <w:rFonts w:ascii="Arial" w:hAnsi="Arial" w:cs="Arial"/>
        </w:rPr>
        <w:t xml:space="preserve">broader </w:t>
      </w:r>
      <w:r w:rsidR="00267B42" w:rsidRPr="00885C20">
        <w:rPr>
          <w:rFonts w:ascii="Arial" w:hAnsi="Arial" w:cs="Arial"/>
        </w:rPr>
        <w:t>Project area</w:t>
      </w:r>
      <w:r w:rsidR="009317FB">
        <w:rPr>
          <w:rFonts w:ascii="Arial" w:hAnsi="Arial" w:cs="Arial"/>
        </w:rPr>
        <w:t xml:space="preserve"> (i.e., within ½-mile radius of the site)</w:t>
      </w:r>
      <w:r w:rsidR="00267B42" w:rsidRPr="00885C20">
        <w:rPr>
          <w:rFonts w:ascii="Arial" w:hAnsi="Arial" w:cs="Arial"/>
        </w:rPr>
        <w:t xml:space="preserve"> comprise a</w:t>
      </w:r>
      <w:r w:rsidR="00A6645E" w:rsidRPr="00885C20">
        <w:rPr>
          <w:rFonts w:ascii="Arial" w:hAnsi="Arial" w:cs="Arial"/>
        </w:rPr>
        <w:t xml:space="preserve"> mix of </w:t>
      </w:r>
      <w:r w:rsidR="00885C20">
        <w:rPr>
          <w:rFonts w:ascii="Arial" w:hAnsi="Arial" w:cs="Arial"/>
        </w:rPr>
        <w:t>industrial</w:t>
      </w:r>
      <w:r w:rsidR="00ED16E2">
        <w:rPr>
          <w:rFonts w:ascii="Arial" w:hAnsi="Arial" w:cs="Arial"/>
        </w:rPr>
        <w:t xml:space="preserve"> and</w:t>
      </w:r>
      <w:r w:rsidR="00885C20">
        <w:rPr>
          <w:rFonts w:ascii="Arial" w:hAnsi="Arial" w:cs="Arial"/>
        </w:rPr>
        <w:t xml:space="preserve"> commercial uses</w:t>
      </w:r>
      <w:r w:rsidR="009317FB">
        <w:rPr>
          <w:rFonts w:ascii="Arial" w:hAnsi="Arial" w:cs="Arial"/>
        </w:rPr>
        <w:t xml:space="preserve"> (</w:t>
      </w:r>
      <w:r w:rsidR="009317FB" w:rsidRPr="009317FB">
        <w:rPr>
          <w:rFonts w:ascii="Arial" w:hAnsi="Arial" w:cs="Arial"/>
          <w:b/>
          <w:bCs/>
        </w:rPr>
        <w:t xml:space="preserve">Figure </w:t>
      </w:r>
      <w:r w:rsidR="00141CE8">
        <w:rPr>
          <w:rFonts w:ascii="Arial" w:hAnsi="Arial" w:cs="Arial"/>
          <w:b/>
          <w:bCs/>
        </w:rPr>
        <w:t>4</w:t>
      </w:r>
      <w:r w:rsidR="009317FB">
        <w:rPr>
          <w:rFonts w:ascii="Arial" w:hAnsi="Arial" w:cs="Arial"/>
        </w:rPr>
        <w:t>)</w:t>
      </w:r>
      <w:r w:rsidR="00267B42" w:rsidRPr="00885C20">
        <w:rPr>
          <w:rFonts w:ascii="Arial" w:hAnsi="Arial" w:cs="Arial"/>
        </w:rPr>
        <w:t>.</w:t>
      </w:r>
      <w:r w:rsidR="00ED16E2">
        <w:rPr>
          <w:rFonts w:ascii="Arial" w:hAnsi="Arial" w:cs="Arial"/>
        </w:rPr>
        <w:t xml:space="preserve"> </w:t>
      </w:r>
      <w:r w:rsidR="00141CE8">
        <w:rPr>
          <w:rFonts w:ascii="Arial" w:hAnsi="Arial" w:cs="Arial"/>
        </w:rPr>
        <w:t xml:space="preserve">Although there </w:t>
      </w:r>
      <w:r w:rsidR="00612C7D">
        <w:rPr>
          <w:rFonts w:ascii="Arial" w:hAnsi="Arial" w:cs="Arial"/>
        </w:rPr>
        <w:t xml:space="preserve">are several vacant parcels within the project vicinity, a majority of </w:t>
      </w:r>
      <w:r w:rsidR="00141CE8">
        <w:rPr>
          <w:rFonts w:ascii="Arial" w:hAnsi="Arial" w:cs="Arial"/>
        </w:rPr>
        <w:t xml:space="preserve">these parcels </w:t>
      </w:r>
      <w:r w:rsidR="00612C7D">
        <w:rPr>
          <w:rFonts w:ascii="Arial" w:hAnsi="Arial" w:cs="Arial"/>
        </w:rPr>
        <w:t xml:space="preserve">are planned for Business Park uses (commercial and industrial) </w:t>
      </w:r>
      <w:r w:rsidR="00141CE8">
        <w:rPr>
          <w:rFonts w:ascii="Arial" w:hAnsi="Arial" w:cs="Arial"/>
        </w:rPr>
        <w:t>and within the Redevelopment Area.</w:t>
      </w:r>
      <w:r w:rsidR="00A967EE">
        <w:rPr>
          <w:rFonts w:ascii="Arial" w:hAnsi="Arial" w:cs="Arial"/>
        </w:rPr>
        <w:t xml:space="preserve"> </w:t>
      </w:r>
      <w:r w:rsidR="00694593" w:rsidRPr="00FA2E50">
        <w:rPr>
          <w:rFonts w:ascii="Arial" w:hAnsi="Arial" w:cs="Arial"/>
        </w:rPr>
        <w:t xml:space="preserve">As such, the Project occurs within city limits on a site that is no more than five (5) acres and is substantially surrounded by urban uses. </w:t>
      </w:r>
    </w:p>
    <w:p w14:paraId="3A10F96C" w14:textId="77777777" w:rsidR="009317FB" w:rsidRDefault="009317FB" w:rsidP="006067D1">
      <w:pPr>
        <w:pStyle w:val="ListParagraph"/>
        <w:widowControl/>
        <w:ind w:left="360"/>
        <w:jc w:val="both"/>
        <w:rPr>
          <w:rFonts w:ascii="Arial" w:hAnsi="Arial" w:cs="Arial"/>
        </w:rPr>
      </w:pPr>
    </w:p>
    <w:p w14:paraId="5ACA36EC" w14:textId="77777777" w:rsidR="00A561F2" w:rsidRDefault="00A561F2" w:rsidP="00A561F2">
      <w:pPr>
        <w:pStyle w:val="ListParagraph"/>
        <w:widowControl/>
        <w:numPr>
          <w:ilvl w:val="0"/>
          <w:numId w:val="3"/>
        </w:numPr>
        <w:jc w:val="both"/>
        <w:rPr>
          <w:rFonts w:ascii="Arial" w:hAnsi="Arial" w:cs="Arial"/>
          <w:b/>
          <w:bCs/>
        </w:rPr>
      </w:pPr>
      <w:r>
        <w:rPr>
          <w:rFonts w:ascii="Arial" w:hAnsi="Arial" w:cs="Arial"/>
          <w:b/>
          <w:bCs/>
        </w:rPr>
        <w:t xml:space="preserve">The </w:t>
      </w:r>
      <w:r w:rsidRPr="00865C96">
        <w:rPr>
          <w:rFonts w:ascii="Arial" w:hAnsi="Arial" w:cs="Arial"/>
          <w:b/>
          <w:bCs/>
        </w:rPr>
        <w:t>project site has no value as habitat for endangered, rare, or threatened species.</w:t>
      </w:r>
      <w:r>
        <w:rPr>
          <w:rFonts w:ascii="Arial" w:hAnsi="Arial" w:cs="Arial"/>
          <w:b/>
          <w:bCs/>
        </w:rPr>
        <w:t xml:space="preserve"> </w:t>
      </w:r>
    </w:p>
    <w:p w14:paraId="1AA9D31A" w14:textId="77777777" w:rsidR="00A561F2" w:rsidRDefault="00A561F2" w:rsidP="00A561F2">
      <w:pPr>
        <w:pStyle w:val="ListParagraph"/>
        <w:widowControl/>
        <w:ind w:left="360"/>
        <w:jc w:val="both"/>
        <w:rPr>
          <w:rFonts w:ascii="Arial" w:hAnsi="Arial" w:cs="Arial"/>
        </w:rPr>
      </w:pPr>
      <w:r>
        <w:rPr>
          <w:rFonts w:ascii="Arial" w:hAnsi="Arial" w:cs="Arial"/>
        </w:rPr>
        <w:t xml:space="preserve">The Project site is in an urbanized area in the southern portion of the city of Atwater and has no value as a habitat for endangered, rare, or threatened species for the following reasons: </w:t>
      </w:r>
    </w:p>
    <w:p w14:paraId="00145E59" w14:textId="77777777" w:rsidR="00A561F2" w:rsidRPr="00DE0713" w:rsidRDefault="00A561F2" w:rsidP="00A561F2">
      <w:pPr>
        <w:widowControl/>
        <w:contextualSpacing/>
        <w:jc w:val="both"/>
        <w:rPr>
          <w:rFonts w:ascii="Arial" w:hAnsi="Arial" w:cs="Arial"/>
        </w:rPr>
      </w:pPr>
    </w:p>
    <w:p w14:paraId="28741DE7" w14:textId="0265B2E5" w:rsidR="00A561F2" w:rsidRPr="00282C5B" w:rsidRDefault="00A561F2" w:rsidP="00A561F2">
      <w:pPr>
        <w:pStyle w:val="ListParagraph"/>
        <w:numPr>
          <w:ilvl w:val="0"/>
          <w:numId w:val="5"/>
        </w:numPr>
        <w:jc w:val="both"/>
        <w:rPr>
          <w:rFonts w:ascii="Arial" w:hAnsi="Arial" w:cs="Arial"/>
          <w:b/>
          <w:bCs/>
        </w:rPr>
      </w:pPr>
      <w:r w:rsidRPr="00DE0713">
        <w:rPr>
          <w:rFonts w:ascii="Arial" w:hAnsi="Arial" w:cs="Arial"/>
          <w:b/>
          <w:bCs/>
        </w:rPr>
        <w:t xml:space="preserve">The Project would not have a substantial adverse effect, either directly or through habitat modifications, on any species identified as a candidate, sensitive, or special status species in local or regional plans, policies, or regulations, or by the California Department of Fish and Wildlife or the U.S. Fish and Wildlife Service. </w:t>
      </w:r>
      <w:r>
        <w:rPr>
          <w:rFonts w:ascii="Arial" w:hAnsi="Arial" w:cs="Arial"/>
        </w:rPr>
        <w:t xml:space="preserve">According to </w:t>
      </w:r>
      <w:r w:rsidR="00141CE8">
        <w:rPr>
          <w:rFonts w:ascii="Arial" w:hAnsi="Arial" w:cs="Arial"/>
        </w:rPr>
        <w:t xml:space="preserve">Figure 4-7 of </w:t>
      </w:r>
      <w:r>
        <w:rPr>
          <w:rFonts w:ascii="Arial" w:hAnsi="Arial" w:cs="Arial"/>
        </w:rPr>
        <w:t xml:space="preserve">the Atwater General Plan, there are no known special-status wildlife or plant species in the vicinity of the Project. </w:t>
      </w:r>
      <w:r w:rsidR="00141CE8">
        <w:rPr>
          <w:rFonts w:ascii="Arial" w:hAnsi="Arial" w:cs="Arial"/>
        </w:rPr>
        <w:t>Although vacant, t</w:t>
      </w:r>
      <w:r w:rsidRPr="00DE0713">
        <w:rPr>
          <w:rFonts w:ascii="Arial" w:hAnsi="Arial" w:cs="Arial"/>
        </w:rPr>
        <w:t xml:space="preserve">he Project site </w:t>
      </w:r>
      <w:r w:rsidR="00141CE8">
        <w:rPr>
          <w:rFonts w:ascii="Arial" w:hAnsi="Arial" w:cs="Arial"/>
        </w:rPr>
        <w:t xml:space="preserve">is surrounded by </w:t>
      </w:r>
      <w:r>
        <w:rPr>
          <w:rFonts w:ascii="Arial" w:hAnsi="Arial" w:cs="Arial"/>
        </w:rPr>
        <w:t>developed land with parking and curb/gutter</w:t>
      </w:r>
      <w:r w:rsidRPr="00DE0713">
        <w:rPr>
          <w:rFonts w:ascii="Arial" w:hAnsi="Arial" w:cs="Arial"/>
        </w:rPr>
        <w:t xml:space="preserve"> that does not provide essential habitat for special-status species. </w:t>
      </w:r>
      <w:r>
        <w:rPr>
          <w:rFonts w:ascii="Arial" w:hAnsi="Arial" w:cs="Arial"/>
        </w:rPr>
        <w:t>In addition, t</w:t>
      </w:r>
      <w:r w:rsidRPr="00282C5B">
        <w:rPr>
          <w:rFonts w:ascii="Arial" w:hAnsi="Arial" w:cs="Arial"/>
        </w:rPr>
        <w:t>he site is</w:t>
      </w:r>
      <w:r>
        <w:rPr>
          <w:rFonts w:ascii="Arial" w:hAnsi="Arial" w:cs="Arial"/>
        </w:rPr>
        <w:t xml:space="preserve"> within an area</w:t>
      </w:r>
      <w:r w:rsidRPr="00282C5B">
        <w:rPr>
          <w:rFonts w:ascii="Arial" w:hAnsi="Arial" w:cs="Arial"/>
        </w:rPr>
        <w:t xml:space="preserve"> planned for</w:t>
      </w:r>
      <w:r>
        <w:rPr>
          <w:rFonts w:ascii="Arial" w:hAnsi="Arial" w:cs="Arial"/>
        </w:rPr>
        <w:t xml:space="preserve"> and developed with industrial and commercial</w:t>
      </w:r>
      <w:r w:rsidRPr="00282C5B">
        <w:rPr>
          <w:rFonts w:ascii="Arial" w:hAnsi="Arial" w:cs="Arial"/>
        </w:rPr>
        <w:t xml:space="preserve"> uses</w:t>
      </w:r>
      <w:r>
        <w:rPr>
          <w:rFonts w:ascii="Arial" w:hAnsi="Arial" w:cs="Arial"/>
        </w:rPr>
        <w:t xml:space="preserve">; the Project site and area is thereby </w:t>
      </w:r>
      <w:r w:rsidRPr="00282C5B">
        <w:rPr>
          <w:rFonts w:ascii="Arial" w:hAnsi="Arial" w:cs="Arial"/>
        </w:rPr>
        <w:t xml:space="preserve">highly disturbed as a result of </w:t>
      </w:r>
      <w:r>
        <w:rPr>
          <w:rFonts w:ascii="Arial" w:hAnsi="Arial" w:cs="Arial"/>
        </w:rPr>
        <w:t>development</w:t>
      </w:r>
      <w:r w:rsidRPr="00282C5B">
        <w:rPr>
          <w:rFonts w:ascii="Arial" w:hAnsi="Arial" w:cs="Arial"/>
        </w:rPr>
        <w:t xml:space="preserve">. </w:t>
      </w:r>
      <w:r>
        <w:rPr>
          <w:rFonts w:ascii="Arial" w:hAnsi="Arial" w:cs="Arial"/>
        </w:rPr>
        <w:t>Thus</w:t>
      </w:r>
      <w:r w:rsidRPr="00282C5B">
        <w:rPr>
          <w:rFonts w:ascii="Arial" w:hAnsi="Arial" w:cs="Arial"/>
        </w:rPr>
        <w:t xml:space="preserve">, the Project would not affect any special-status species. </w:t>
      </w:r>
    </w:p>
    <w:p w14:paraId="659A7D38" w14:textId="0989DA06" w:rsidR="00A561F2" w:rsidRPr="00A561F2" w:rsidRDefault="00A561F2" w:rsidP="00A561F2">
      <w:pPr>
        <w:widowControl/>
        <w:jc w:val="both"/>
        <w:rPr>
          <w:rFonts w:ascii="Arial" w:hAnsi="Arial" w:cs="Arial"/>
        </w:rPr>
        <w:sectPr w:rsidR="00A561F2" w:rsidRPr="00A561F2" w:rsidSect="00245756">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547" w:footer="360" w:gutter="0"/>
          <w:cols w:space="720"/>
          <w:noEndnote/>
          <w:docGrid w:linePitch="326"/>
        </w:sectPr>
      </w:pPr>
    </w:p>
    <w:p w14:paraId="571E8779" w14:textId="0BDC2C8F" w:rsidR="00FF4612" w:rsidRDefault="00FF4612" w:rsidP="006067D1">
      <w:pPr>
        <w:widowControl/>
        <w:contextualSpacing/>
        <w:jc w:val="center"/>
        <w:rPr>
          <w:rFonts w:ascii="Arial" w:hAnsi="Arial" w:cs="Arial"/>
          <w:b/>
          <w:bCs/>
          <w:noProof/>
        </w:rPr>
      </w:pPr>
      <w:r>
        <w:rPr>
          <w:rFonts w:ascii="Arial" w:hAnsi="Arial" w:cs="Arial"/>
          <w:b/>
          <w:bCs/>
          <w:noProof/>
        </w:rPr>
        <w:lastRenderedPageBreak/>
        <w:t xml:space="preserve">Figure </w:t>
      </w:r>
      <w:r w:rsidR="00EB1F1D">
        <w:rPr>
          <w:rFonts w:ascii="Arial" w:hAnsi="Arial" w:cs="Arial"/>
          <w:b/>
          <w:bCs/>
          <w:noProof/>
        </w:rPr>
        <w:t>1</w:t>
      </w:r>
    </w:p>
    <w:p w14:paraId="16A12CCF" w14:textId="5BB5FA64" w:rsidR="00FF4612" w:rsidRDefault="00FF4612" w:rsidP="006067D1">
      <w:pPr>
        <w:widowControl/>
        <w:contextualSpacing/>
        <w:jc w:val="center"/>
        <w:rPr>
          <w:rFonts w:ascii="Arial" w:hAnsi="Arial" w:cs="Arial"/>
          <w:b/>
          <w:bCs/>
          <w:noProof/>
        </w:rPr>
      </w:pPr>
      <w:r>
        <w:rPr>
          <w:rFonts w:ascii="Arial" w:hAnsi="Arial" w:cs="Arial"/>
          <w:b/>
          <w:bCs/>
          <w:noProof/>
        </w:rPr>
        <w:t>General Plan Land Use Designation</w:t>
      </w:r>
    </w:p>
    <w:p w14:paraId="6F53C3AA" w14:textId="3B9AE681" w:rsidR="008473D8" w:rsidRDefault="008473D8" w:rsidP="006067D1">
      <w:pPr>
        <w:widowControl/>
        <w:contextualSpacing/>
        <w:jc w:val="center"/>
        <w:rPr>
          <w:rFonts w:ascii="Arial" w:hAnsi="Arial" w:cs="Arial"/>
          <w:b/>
          <w:bCs/>
          <w:noProof/>
        </w:rPr>
      </w:pPr>
    </w:p>
    <w:tbl>
      <w:tblPr>
        <w:tblStyle w:val="TableGrid"/>
        <w:tblW w:w="0" w:type="auto"/>
        <w:tblLook w:val="04A0" w:firstRow="1" w:lastRow="0" w:firstColumn="1" w:lastColumn="0" w:noHBand="0" w:noVBand="1"/>
      </w:tblPr>
      <w:tblGrid>
        <w:gridCol w:w="7264"/>
        <w:gridCol w:w="2806"/>
      </w:tblGrid>
      <w:tr w:rsidR="008473D8" w14:paraId="05564880" w14:textId="77777777" w:rsidTr="008473D8">
        <w:trPr>
          <w:trHeight w:val="7802"/>
        </w:trPr>
        <w:tc>
          <w:tcPr>
            <w:tcW w:w="5035" w:type="dxa"/>
          </w:tcPr>
          <w:p w14:paraId="6F435ADC" w14:textId="51EC13E0" w:rsidR="008473D8" w:rsidRDefault="003564B8" w:rsidP="00A561F2">
            <w:pPr>
              <w:widowControl/>
              <w:contextualSpacing/>
              <w:jc w:val="center"/>
              <w:rPr>
                <w:rFonts w:ascii="Arial" w:hAnsi="Arial" w:cs="Arial"/>
                <w:b/>
                <w:bCs/>
                <w:noProof/>
              </w:rPr>
            </w:pPr>
            <w:r>
              <w:rPr>
                <w:noProof/>
                <w:color w:val="2B579A"/>
                <w:shd w:val="clear" w:color="auto" w:fill="E6E6E6"/>
              </w:rPr>
              <mc:AlternateContent>
                <mc:Choice Requires="wps">
                  <w:drawing>
                    <wp:anchor distT="0" distB="0" distL="114300" distR="114300" simplePos="0" relativeHeight="251677696" behindDoc="0" locked="0" layoutInCell="1" allowOverlap="1" wp14:anchorId="68C353DC" wp14:editId="25571A19">
                      <wp:simplePos x="0" y="0"/>
                      <wp:positionH relativeFrom="column">
                        <wp:posOffset>956945</wp:posOffset>
                      </wp:positionH>
                      <wp:positionV relativeFrom="paragraph">
                        <wp:posOffset>2134870</wp:posOffset>
                      </wp:positionV>
                      <wp:extent cx="276225" cy="2676525"/>
                      <wp:effectExtent l="95250" t="38100" r="28575" b="9525"/>
                      <wp:wrapNone/>
                      <wp:docPr id="28" name="Straight Arrow Connector 28"/>
                      <wp:cNvGraphicFramePr/>
                      <a:graphic xmlns:a="http://schemas.openxmlformats.org/drawingml/2006/main">
                        <a:graphicData uri="http://schemas.microsoft.com/office/word/2010/wordprocessingShape">
                          <wps:wsp>
                            <wps:cNvCnPr/>
                            <wps:spPr>
                              <a:xfrm flipH="1" flipV="1">
                                <a:off x="0" y="0"/>
                                <a:ext cx="276225" cy="26765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CF6E274">
                    <v:shapetype id="_x0000_t32" coordsize="21600,21600" o:oned="t" filled="f" o:spt="32" path="m,l21600,21600e" w14:anchorId="42308DD1">
                      <v:path fillok="f" arrowok="t" o:connecttype="none"/>
                      <o:lock v:ext="edit" shapetype="t"/>
                    </v:shapetype>
                    <v:shape id="Straight Arrow Connector 28" style="position:absolute;margin-left:75.35pt;margin-top:168.1pt;width:21.75pt;height:210.75pt;flip:x y;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">
                      <v:stroke endarrow="block"/>
                    </v:shape>
                  </w:pict>
                </mc:Fallback>
              </mc:AlternateContent>
            </w:r>
            <w:r w:rsidR="008473D8">
              <w:rPr>
                <w:noProof/>
                <w:color w:val="2B579A"/>
                <w:shd w:val="clear" w:color="auto" w:fill="E6E6E6"/>
              </w:rPr>
              <mc:AlternateContent>
                <mc:Choice Requires="wps">
                  <w:drawing>
                    <wp:anchor distT="0" distB="0" distL="114300" distR="114300" simplePos="0" relativeHeight="251668480" behindDoc="0" locked="0" layoutInCell="1" allowOverlap="1" wp14:anchorId="42046056" wp14:editId="09DF1F92">
                      <wp:simplePos x="0" y="0"/>
                      <wp:positionH relativeFrom="column">
                        <wp:posOffset>875302</wp:posOffset>
                      </wp:positionH>
                      <wp:positionV relativeFrom="paragraph">
                        <wp:posOffset>1926486</wp:posOffset>
                      </wp:positionV>
                      <wp:extent cx="153955" cy="200608"/>
                      <wp:effectExtent l="0" t="0" r="17780" b="28575"/>
                      <wp:wrapNone/>
                      <wp:docPr id="13" name="Freeform: Shape 13"/>
                      <wp:cNvGraphicFramePr/>
                      <a:graphic xmlns:a="http://schemas.openxmlformats.org/drawingml/2006/main">
                        <a:graphicData uri="http://schemas.microsoft.com/office/word/2010/wordprocessingShape">
                          <wps:wsp>
                            <wps:cNvSpPr/>
                            <wps:spPr>
                              <a:xfrm>
                                <a:off x="0" y="0"/>
                                <a:ext cx="153955" cy="200608"/>
                              </a:xfrm>
                              <a:custGeom>
                                <a:avLst/>
                                <a:gdLst>
                                  <a:gd name="connsiteX0" fmla="*/ 0 w 153955"/>
                                  <a:gd name="connsiteY0" fmla="*/ 163286 h 200608"/>
                                  <a:gd name="connsiteX1" fmla="*/ 88641 w 153955"/>
                                  <a:gd name="connsiteY1" fmla="*/ 200608 h 200608"/>
                                  <a:gd name="connsiteX2" fmla="*/ 153955 w 153955"/>
                                  <a:gd name="connsiteY2" fmla="*/ 32657 h 200608"/>
                                  <a:gd name="connsiteX3" fmla="*/ 74645 w 153955"/>
                                  <a:gd name="connsiteY3" fmla="*/ 0 h 200608"/>
                                  <a:gd name="connsiteX4" fmla="*/ 0 w 153955"/>
                                  <a:gd name="connsiteY4" fmla="*/ 163286 h 200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955" h="200608">
                                    <a:moveTo>
                                      <a:pt x="0" y="163286"/>
                                    </a:moveTo>
                                    <a:lnTo>
                                      <a:pt x="88641" y="200608"/>
                                    </a:lnTo>
                                    <a:lnTo>
                                      <a:pt x="153955" y="32657"/>
                                    </a:lnTo>
                                    <a:lnTo>
                                      <a:pt x="74645" y="0"/>
                                    </a:lnTo>
                                    <a:lnTo>
                                      <a:pt x="0" y="163286"/>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03D3530">
                    <v:shape id="Freeform: Shape 13" style="position:absolute;margin-left:68.9pt;margin-top:151.7pt;width:12.1pt;height:15.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53955,200608" o:spid="_x0000_s1026" filled="f" strokecolor="red" strokeweight="2pt" path="m,163286r88641,37322l153955,32657,74645,,,1632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" w14:anchorId="0F5F0B9B">
                      <v:path arrowok="t" o:connecttype="custom" o:connectlocs="0,163286;88641,200608;153955,32657;74645,0;0,163286" o:connectangles="0,0,0,0,0"/>
                    </v:shape>
                  </w:pict>
                </mc:Fallback>
              </mc:AlternateContent>
            </w:r>
            <w:r w:rsidR="008473D8">
              <w:rPr>
                <w:noProof/>
                <w:color w:val="2B579A"/>
                <w:shd w:val="clear" w:color="auto" w:fill="E6E6E6"/>
              </w:rPr>
              <w:drawing>
                <wp:inline distT="0" distB="0" distL="0" distR="0" wp14:anchorId="2B62BEEC" wp14:editId="11B1E4E3">
                  <wp:extent cx="4880517" cy="488632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stretch>
                            <a:fillRect/>
                          </a:stretch>
                        </pic:blipFill>
                        <pic:spPr>
                          <a:xfrm>
                            <a:off x="0" y="0"/>
                            <a:ext cx="4905345" cy="4911182"/>
                          </a:xfrm>
                          <a:prstGeom prst="rect">
                            <a:avLst/>
                          </a:prstGeom>
                        </pic:spPr>
                      </pic:pic>
                    </a:graphicData>
                  </a:graphic>
                </wp:inline>
              </w:drawing>
            </w:r>
          </w:p>
        </w:tc>
        <w:tc>
          <w:tcPr>
            <w:tcW w:w="5035" w:type="dxa"/>
          </w:tcPr>
          <w:p w14:paraId="380BF6CD" w14:textId="77777777" w:rsidR="008473D8" w:rsidRDefault="008473D8" w:rsidP="00A561F2">
            <w:pPr>
              <w:widowControl/>
              <w:contextualSpacing/>
              <w:jc w:val="center"/>
              <w:rPr>
                <w:rFonts w:ascii="Arial" w:hAnsi="Arial" w:cs="Arial"/>
                <w:b/>
                <w:bCs/>
                <w:noProof/>
              </w:rPr>
            </w:pPr>
          </w:p>
          <w:p w14:paraId="0601924D" w14:textId="587572A2" w:rsidR="008473D8" w:rsidRPr="008473D8" w:rsidRDefault="008473D8" w:rsidP="008473D8">
            <w:pPr>
              <w:rPr>
                <w:rFonts w:ascii="Arial" w:hAnsi="Arial" w:cs="Arial"/>
              </w:rPr>
            </w:pPr>
            <w:r>
              <w:rPr>
                <w:noProof/>
                <w:color w:val="2B579A"/>
                <w:shd w:val="clear" w:color="auto" w:fill="E6E6E6"/>
              </w:rPr>
              <w:drawing>
                <wp:inline distT="0" distB="0" distL="0" distR="0" wp14:anchorId="7F4CA846" wp14:editId="5968AA96">
                  <wp:extent cx="1793816" cy="473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97284" cy="4743077"/>
                          </a:xfrm>
                          <a:prstGeom prst="rect">
                            <a:avLst/>
                          </a:prstGeom>
                        </pic:spPr>
                      </pic:pic>
                    </a:graphicData>
                  </a:graphic>
                </wp:inline>
              </w:drawing>
            </w:r>
          </w:p>
        </w:tc>
      </w:tr>
    </w:tbl>
    <w:p w14:paraId="24306D98" w14:textId="2C88BED3" w:rsidR="00FF4612" w:rsidRDefault="008473D8" w:rsidP="008473D8">
      <w:pPr>
        <w:widowControl/>
        <w:contextualSpacing/>
        <w:rPr>
          <w:rFonts w:ascii="Arial" w:hAnsi="Arial" w:cs="Arial"/>
          <w:b/>
          <w:bCs/>
          <w:noProof/>
        </w:rPr>
      </w:pPr>
      <w:r>
        <w:rPr>
          <w:noProof/>
          <w:color w:val="2B579A"/>
          <w:shd w:val="clear" w:color="auto" w:fill="E6E6E6"/>
        </w:rPr>
        <mc:AlternateContent>
          <mc:Choice Requires="wps">
            <w:drawing>
              <wp:anchor distT="0" distB="0" distL="114300" distR="114300" simplePos="0" relativeHeight="251667456" behindDoc="0" locked="0" layoutInCell="1" allowOverlap="1" wp14:anchorId="5A38C081" wp14:editId="6AD8A7FC">
                <wp:simplePos x="0" y="0"/>
                <wp:positionH relativeFrom="column">
                  <wp:posOffset>6238875</wp:posOffset>
                </wp:positionH>
                <wp:positionV relativeFrom="paragraph">
                  <wp:posOffset>146050</wp:posOffset>
                </wp:positionV>
                <wp:extent cx="0" cy="247650"/>
                <wp:effectExtent l="57150" t="38100" r="57150" b="0"/>
                <wp:wrapNone/>
                <wp:docPr id="12" name="Straight Arrow Connector 12"/>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AACA4F">
              <v:shape id="Straight Arrow Connector 12" style="position:absolute;margin-left:491.25pt;margin-top:11.5pt;width:0;height:1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" w14:anchorId="4409E24A">
                <v:stroke endarrow="block"/>
              </v:shape>
            </w:pict>
          </mc:Fallback>
        </mc:AlternateContent>
      </w:r>
      <w:r>
        <w:rPr>
          <w:rFonts w:ascii="Arial" w:hAnsi="Arial" w:cs="Arial"/>
          <w:b/>
          <w:bCs/>
          <w:noProof/>
          <w:color w:val="2B579A"/>
          <w:shd w:val="clear" w:color="auto" w:fill="E6E6E6"/>
        </w:rPr>
        <mc:AlternateContent>
          <mc:Choice Requires="wps">
            <w:drawing>
              <wp:anchor distT="0" distB="0" distL="114300" distR="114300" simplePos="0" relativeHeight="251665408" behindDoc="0" locked="0" layoutInCell="1" allowOverlap="1" wp14:anchorId="09970064" wp14:editId="150D6F5C">
                <wp:simplePos x="0" y="0"/>
                <wp:positionH relativeFrom="margin">
                  <wp:align>left</wp:align>
                </wp:positionH>
                <wp:positionV relativeFrom="paragraph">
                  <wp:posOffset>79375</wp:posOffset>
                </wp:positionV>
                <wp:extent cx="6438900" cy="6000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438900" cy="600075"/>
                        </a:xfrm>
                        <a:prstGeom prst="rect">
                          <a:avLst/>
                        </a:prstGeom>
                        <a:solidFill>
                          <a:schemeClr val="lt1"/>
                        </a:solidFill>
                        <a:ln w="6350">
                          <a:solidFill>
                            <a:prstClr val="black"/>
                          </a:solidFill>
                        </a:ln>
                      </wps:spPr>
                      <wps:txbx>
                        <w:txbxContent>
                          <w:p w14:paraId="7AEDABC8" w14:textId="5519482E" w:rsidR="008473D8" w:rsidRDefault="008473D8">
                            <w:r>
                              <w:t xml:space="preserve">Subject Property </w:t>
                            </w:r>
                          </w:p>
                          <w:p w14:paraId="49C586FF" w14:textId="77777777" w:rsidR="008473D8" w:rsidRDefault="008473D8" w:rsidP="008473D8">
                            <w:r>
                              <w:t xml:space="preserve">+/- 2.89 acres                                                                                                                                         </w:t>
                            </w:r>
                          </w:p>
                          <w:p w14:paraId="45F2FF34" w14:textId="48EBBFD7" w:rsidR="008473D8" w:rsidRDefault="008473D8" w:rsidP="008473D8">
                            <w: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970064" id="_x0000_t202" coordsize="21600,21600" o:spt="202" path="m,l,21600r21600,l21600,xe">
                <v:stroke joinstyle="miter"/>
                <v:path gradientshapeok="t" o:connecttype="rect"/>
              </v:shapetype>
              <v:shape id="Text Box 6" o:spid="_x0000_s1026" type="#_x0000_t202" style="position:absolute;margin-left:0;margin-top:6.25pt;width:507pt;height:47.2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" fillcolor="white [3201]" strokeweight=".5pt">
                <v:textbox>
                  <w:txbxContent>
                    <w:p w14:paraId="7AEDABC8" w14:textId="5519482E" w:rsidR="008473D8" w:rsidRDefault="008473D8">
                      <w:r>
                        <w:t xml:space="preserve">Subject Property </w:t>
                      </w:r>
                    </w:p>
                    <w:p w14:paraId="49C586FF" w14:textId="77777777" w:rsidR="008473D8" w:rsidRDefault="008473D8" w:rsidP="008473D8">
                      <w:r>
                        <w:t xml:space="preserve">+/- 2.89 acres                                                                                                                                         </w:t>
                      </w:r>
                    </w:p>
                    <w:p w14:paraId="45F2FF34" w14:textId="48EBBFD7" w:rsidR="008473D8" w:rsidRDefault="008473D8" w:rsidP="008473D8">
                      <w:r>
                        <w:t xml:space="preserve">                                                                                                                                                                N</w:t>
                      </w:r>
                    </w:p>
                  </w:txbxContent>
                </v:textbox>
                <w10:wrap anchorx="margin"/>
              </v:shape>
            </w:pict>
          </mc:Fallback>
        </mc:AlternateContent>
      </w:r>
      <w:r>
        <w:rPr>
          <w:rFonts w:ascii="Arial" w:hAnsi="Arial" w:cs="Arial"/>
          <w:b/>
          <w:bCs/>
          <w:noProof/>
          <w:color w:val="2B579A"/>
          <w:shd w:val="clear" w:color="auto" w:fill="E6E6E6"/>
        </w:rPr>
        <mc:AlternateContent>
          <mc:Choice Requires="wps">
            <w:drawing>
              <wp:anchor distT="0" distB="0" distL="114300" distR="114300" simplePos="0" relativeHeight="251666432" behindDoc="0" locked="0" layoutInCell="1" allowOverlap="1" wp14:anchorId="56ABFD96" wp14:editId="796FC51E">
                <wp:simplePos x="0" y="0"/>
                <wp:positionH relativeFrom="column">
                  <wp:posOffset>1190625</wp:posOffset>
                </wp:positionH>
                <wp:positionV relativeFrom="paragraph">
                  <wp:posOffset>174625</wp:posOffset>
                </wp:positionV>
                <wp:extent cx="62865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6286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E75A2E8">
              <v:rect id="Rectangle 11" style="position:absolute;margin-left:93.75pt;margin-top:13.75pt;width:49.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28D3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"/>
            </w:pict>
          </mc:Fallback>
        </mc:AlternateContent>
      </w:r>
    </w:p>
    <w:p w14:paraId="40B30403" w14:textId="71E37A40" w:rsidR="002974B8" w:rsidRDefault="008473D8" w:rsidP="008473D8">
      <w:pPr>
        <w:widowControl/>
        <w:contextualSpacing/>
        <w:rPr>
          <w:rFonts w:ascii="Arial" w:hAnsi="Arial" w:cs="Arial"/>
          <w:b/>
          <w:bCs/>
          <w:noProof/>
        </w:rPr>
      </w:pPr>
      <w:r>
        <w:rPr>
          <w:rFonts w:ascii="Arial" w:hAnsi="Arial" w:cs="Arial"/>
          <w:b/>
          <w:bCs/>
          <w:noProof/>
        </w:rPr>
        <w:t xml:space="preserve">            </w:t>
      </w:r>
    </w:p>
    <w:p w14:paraId="3D9F998F" w14:textId="63EF87C9" w:rsidR="002974B8" w:rsidRDefault="002974B8" w:rsidP="00A561F2">
      <w:pPr>
        <w:widowControl/>
        <w:contextualSpacing/>
        <w:jc w:val="center"/>
        <w:rPr>
          <w:rFonts w:ascii="Arial" w:hAnsi="Arial" w:cs="Arial"/>
          <w:b/>
          <w:bCs/>
          <w:noProof/>
        </w:rPr>
      </w:pPr>
    </w:p>
    <w:p w14:paraId="687BB96D" w14:textId="5FA66D0B" w:rsidR="002974B8" w:rsidRDefault="002974B8" w:rsidP="00A561F2">
      <w:pPr>
        <w:widowControl/>
        <w:contextualSpacing/>
        <w:jc w:val="center"/>
        <w:rPr>
          <w:rFonts w:ascii="Arial" w:hAnsi="Arial" w:cs="Arial"/>
          <w:b/>
          <w:bCs/>
          <w:noProof/>
        </w:rPr>
      </w:pPr>
    </w:p>
    <w:p w14:paraId="34B52878" w14:textId="3CAF35D4" w:rsidR="002974B8" w:rsidRDefault="002974B8" w:rsidP="00A561F2">
      <w:pPr>
        <w:widowControl/>
        <w:contextualSpacing/>
        <w:jc w:val="center"/>
        <w:rPr>
          <w:rFonts w:ascii="Arial" w:hAnsi="Arial" w:cs="Arial"/>
          <w:b/>
          <w:bCs/>
          <w:noProof/>
        </w:rPr>
      </w:pPr>
    </w:p>
    <w:p w14:paraId="7EEA5D11" w14:textId="68A717A1" w:rsidR="002974B8" w:rsidRDefault="002974B8" w:rsidP="00A561F2">
      <w:pPr>
        <w:widowControl/>
        <w:contextualSpacing/>
        <w:jc w:val="center"/>
        <w:rPr>
          <w:rFonts w:ascii="Arial" w:hAnsi="Arial" w:cs="Arial"/>
          <w:b/>
          <w:bCs/>
        </w:rPr>
      </w:pPr>
    </w:p>
    <w:p w14:paraId="6D42619D" w14:textId="53E79092" w:rsidR="002974B8" w:rsidRDefault="002974B8" w:rsidP="00A561F2">
      <w:pPr>
        <w:widowControl/>
        <w:contextualSpacing/>
        <w:jc w:val="center"/>
        <w:rPr>
          <w:rFonts w:ascii="Arial" w:hAnsi="Arial" w:cs="Arial"/>
          <w:b/>
          <w:bCs/>
        </w:rPr>
      </w:pPr>
    </w:p>
    <w:p w14:paraId="75A220D4" w14:textId="67D26584" w:rsidR="002974B8" w:rsidRDefault="002974B8" w:rsidP="00A561F2">
      <w:pPr>
        <w:widowControl/>
        <w:contextualSpacing/>
        <w:jc w:val="center"/>
        <w:rPr>
          <w:rFonts w:ascii="Arial" w:hAnsi="Arial" w:cs="Arial"/>
          <w:b/>
          <w:bCs/>
        </w:rPr>
      </w:pPr>
    </w:p>
    <w:p w14:paraId="0D8D6694" w14:textId="04A4E548" w:rsidR="002974B8" w:rsidRDefault="002974B8" w:rsidP="00A561F2">
      <w:pPr>
        <w:widowControl/>
        <w:contextualSpacing/>
        <w:jc w:val="center"/>
        <w:rPr>
          <w:rFonts w:ascii="Arial" w:hAnsi="Arial" w:cs="Arial"/>
          <w:b/>
          <w:bCs/>
        </w:rPr>
      </w:pPr>
    </w:p>
    <w:p w14:paraId="44FCA065" w14:textId="2AA22719" w:rsidR="002974B8" w:rsidRDefault="002974B8" w:rsidP="00A561F2">
      <w:pPr>
        <w:widowControl/>
        <w:contextualSpacing/>
        <w:jc w:val="center"/>
        <w:rPr>
          <w:rFonts w:ascii="Arial" w:hAnsi="Arial" w:cs="Arial"/>
          <w:b/>
          <w:bCs/>
        </w:rPr>
      </w:pPr>
    </w:p>
    <w:p w14:paraId="29C2ACD8" w14:textId="2C6DAE3D" w:rsidR="002974B8" w:rsidRDefault="002974B8" w:rsidP="00A561F2">
      <w:pPr>
        <w:widowControl/>
        <w:contextualSpacing/>
        <w:jc w:val="center"/>
        <w:rPr>
          <w:rFonts w:ascii="Arial" w:hAnsi="Arial" w:cs="Arial"/>
          <w:b/>
          <w:bCs/>
        </w:rPr>
      </w:pPr>
    </w:p>
    <w:p w14:paraId="06C236DA" w14:textId="63BEF0C1" w:rsidR="002974B8" w:rsidRDefault="002974B8" w:rsidP="00A561F2">
      <w:pPr>
        <w:widowControl/>
        <w:contextualSpacing/>
        <w:jc w:val="center"/>
        <w:rPr>
          <w:rFonts w:ascii="Arial" w:hAnsi="Arial" w:cs="Arial"/>
          <w:b/>
          <w:bCs/>
        </w:rPr>
      </w:pPr>
    </w:p>
    <w:p w14:paraId="6198BFD6" w14:textId="2573F928" w:rsidR="002974B8" w:rsidRDefault="002974B8" w:rsidP="008473D8">
      <w:pPr>
        <w:widowControl/>
        <w:contextualSpacing/>
        <w:rPr>
          <w:rFonts w:ascii="Arial" w:hAnsi="Arial" w:cs="Arial"/>
          <w:b/>
          <w:bCs/>
        </w:rPr>
      </w:pPr>
    </w:p>
    <w:p w14:paraId="6D2A4A98" w14:textId="77777777" w:rsidR="008473D8" w:rsidRDefault="008473D8" w:rsidP="008473D8">
      <w:pPr>
        <w:widowControl/>
        <w:contextualSpacing/>
        <w:rPr>
          <w:rFonts w:ascii="Arial" w:hAnsi="Arial" w:cs="Arial"/>
          <w:b/>
          <w:bCs/>
        </w:rPr>
      </w:pPr>
    </w:p>
    <w:p w14:paraId="0EF67CE5" w14:textId="77777777" w:rsidR="002974B8" w:rsidRDefault="002974B8" w:rsidP="00A561F2">
      <w:pPr>
        <w:widowControl/>
        <w:contextualSpacing/>
        <w:jc w:val="center"/>
        <w:rPr>
          <w:rFonts w:ascii="Arial" w:hAnsi="Arial" w:cs="Arial"/>
          <w:b/>
          <w:bCs/>
        </w:rPr>
      </w:pPr>
    </w:p>
    <w:p w14:paraId="3C849A38" w14:textId="579124E7" w:rsidR="00FF4612" w:rsidRDefault="00FF4612" w:rsidP="00FF4612">
      <w:pPr>
        <w:widowControl/>
        <w:contextualSpacing/>
        <w:jc w:val="center"/>
        <w:rPr>
          <w:rFonts w:ascii="Arial" w:hAnsi="Arial" w:cs="Arial"/>
          <w:b/>
          <w:bCs/>
          <w:noProof/>
        </w:rPr>
      </w:pPr>
      <w:r>
        <w:rPr>
          <w:rFonts w:ascii="Arial" w:hAnsi="Arial" w:cs="Arial"/>
          <w:b/>
          <w:bCs/>
          <w:noProof/>
        </w:rPr>
        <w:lastRenderedPageBreak/>
        <w:t xml:space="preserve">Figure </w:t>
      </w:r>
      <w:r w:rsidR="00EB1F1D">
        <w:rPr>
          <w:rFonts w:ascii="Arial" w:hAnsi="Arial" w:cs="Arial"/>
          <w:b/>
          <w:bCs/>
          <w:noProof/>
        </w:rPr>
        <w:t>2</w:t>
      </w:r>
    </w:p>
    <w:p w14:paraId="39AAF991" w14:textId="6BDE2195" w:rsidR="00FF4612" w:rsidRDefault="00FF4612" w:rsidP="00A561F2">
      <w:pPr>
        <w:widowControl/>
        <w:contextualSpacing/>
        <w:jc w:val="center"/>
        <w:rPr>
          <w:rFonts w:ascii="Arial" w:hAnsi="Arial" w:cs="Arial"/>
          <w:b/>
          <w:bCs/>
          <w:noProof/>
        </w:rPr>
      </w:pPr>
      <w:r>
        <w:rPr>
          <w:rFonts w:ascii="Arial" w:hAnsi="Arial" w:cs="Arial"/>
          <w:b/>
          <w:bCs/>
          <w:noProof/>
        </w:rPr>
        <w:t>Zoning Designation</w:t>
      </w:r>
    </w:p>
    <w:p w14:paraId="43BB3ED3" w14:textId="77777777" w:rsidR="008473D8" w:rsidRDefault="008473D8" w:rsidP="00A561F2">
      <w:pPr>
        <w:widowControl/>
        <w:contextualSpacing/>
        <w:jc w:val="center"/>
        <w:rPr>
          <w:rFonts w:ascii="Arial" w:hAnsi="Arial" w:cs="Arial"/>
          <w:b/>
          <w:bCs/>
          <w:noProof/>
        </w:rPr>
      </w:pPr>
    </w:p>
    <w:tbl>
      <w:tblPr>
        <w:tblStyle w:val="TableGrid"/>
        <w:tblW w:w="0" w:type="auto"/>
        <w:tblLook w:val="04A0" w:firstRow="1" w:lastRow="0" w:firstColumn="1" w:lastColumn="0" w:noHBand="0" w:noVBand="1"/>
      </w:tblPr>
      <w:tblGrid>
        <w:gridCol w:w="7921"/>
        <w:gridCol w:w="2149"/>
      </w:tblGrid>
      <w:tr w:rsidR="003564B8" w14:paraId="71729C80" w14:textId="77777777" w:rsidTr="003564B8">
        <w:trPr>
          <w:trHeight w:val="7802"/>
        </w:trPr>
        <w:tc>
          <w:tcPr>
            <w:tcW w:w="7264" w:type="dxa"/>
          </w:tcPr>
          <w:p w14:paraId="09612293" w14:textId="22102198" w:rsidR="003564B8" w:rsidRDefault="003564B8" w:rsidP="00201D0B">
            <w:pPr>
              <w:widowControl/>
              <w:contextualSpacing/>
              <w:jc w:val="center"/>
              <w:rPr>
                <w:rFonts w:ascii="Arial" w:hAnsi="Arial" w:cs="Arial"/>
                <w:b/>
                <w:bCs/>
                <w:noProof/>
              </w:rPr>
            </w:pPr>
            <w:r>
              <w:rPr>
                <w:noProof/>
                <w:color w:val="2B579A"/>
                <w:shd w:val="clear" w:color="auto" w:fill="E6E6E6"/>
              </w:rPr>
              <mc:AlternateContent>
                <mc:Choice Requires="wps">
                  <w:drawing>
                    <wp:anchor distT="0" distB="0" distL="114300" distR="114300" simplePos="0" relativeHeight="251676672" behindDoc="0" locked="0" layoutInCell="1" allowOverlap="1" wp14:anchorId="5FE58EFF" wp14:editId="6A679DBF">
                      <wp:simplePos x="0" y="0"/>
                      <wp:positionH relativeFrom="column">
                        <wp:posOffset>1023620</wp:posOffset>
                      </wp:positionH>
                      <wp:positionV relativeFrom="paragraph">
                        <wp:posOffset>2830195</wp:posOffset>
                      </wp:positionV>
                      <wp:extent cx="247650" cy="2028825"/>
                      <wp:effectExtent l="95250" t="38100" r="19050" b="9525"/>
                      <wp:wrapNone/>
                      <wp:docPr id="27" name="Straight Arrow Connector 27"/>
                      <wp:cNvGraphicFramePr/>
                      <a:graphic xmlns:a="http://schemas.openxmlformats.org/drawingml/2006/main">
                        <a:graphicData uri="http://schemas.microsoft.com/office/word/2010/wordprocessingShape">
                          <wps:wsp>
                            <wps:cNvCnPr/>
                            <wps:spPr>
                              <a:xfrm flipH="1" flipV="1">
                                <a:off x="0" y="0"/>
                                <a:ext cx="247650" cy="20288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F30937">
                    <v:shape id="Straight Arrow Connector 27" style="position:absolute;margin-left:80.6pt;margin-top:222.85pt;width:19.5pt;height:159.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" w14:anchorId="12CB366D">
                      <v:stroke endarrow="block"/>
                    </v:shape>
                  </w:pict>
                </mc:Fallback>
              </mc:AlternateContent>
            </w:r>
            <w:r>
              <w:rPr>
                <w:noProof/>
                <w:color w:val="2B579A"/>
                <w:shd w:val="clear" w:color="auto" w:fill="E6E6E6"/>
              </w:rPr>
              <mc:AlternateContent>
                <mc:Choice Requires="wps">
                  <w:drawing>
                    <wp:anchor distT="0" distB="0" distL="114300" distR="114300" simplePos="0" relativeHeight="251675648" behindDoc="0" locked="0" layoutInCell="1" allowOverlap="1" wp14:anchorId="572D4B3E" wp14:editId="2EF8CEA7">
                      <wp:simplePos x="0" y="0"/>
                      <wp:positionH relativeFrom="column">
                        <wp:posOffset>958456</wp:posOffset>
                      </wp:positionH>
                      <wp:positionV relativeFrom="paragraph">
                        <wp:posOffset>2541382</wp:posOffset>
                      </wp:positionV>
                      <wp:extent cx="173212" cy="245720"/>
                      <wp:effectExtent l="0" t="0" r="17780" b="21590"/>
                      <wp:wrapNone/>
                      <wp:docPr id="26" name="Freeform: Shape 26"/>
                      <wp:cNvGraphicFramePr/>
                      <a:graphic xmlns:a="http://schemas.openxmlformats.org/drawingml/2006/main">
                        <a:graphicData uri="http://schemas.microsoft.com/office/word/2010/wordprocessingShape">
                          <wps:wsp>
                            <wps:cNvSpPr/>
                            <wps:spPr>
                              <a:xfrm>
                                <a:off x="0" y="0"/>
                                <a:ext cx="173212" cy="245720"/>
                              </a:xfrm>
                              <a:custGeom>
                                <a:avLst/>
                                <a:gdLst>
                                  <a:gd name="connsiteX0" fmla="*/ 0 w 173212"/>
                                  <a:gd name="connsiteY0" fmla="*/ 205438 h 245720"/>
                                  <a:gd name="connsiteX1" fmla="*/ 76535 w 173212"/>
                                  <a:gd name="connsiteY1" fmla="*/ 245720 h 245720"/>
                                  <a:gd name="connsiteX2" fmla="*/ 173212 w 173212"/>
                                  <a:gd name="connsiteY2" fmla="*/ 36254 h 245720"/>
                                  <a:gd name="connsiteX3" fmla="*/ 96676 w 173212"/>
                                  <a:gd name="connsiteY3" fmla="*/ 0 h 245720"/>
                                  <a:gd name="connsiteX4" fmla="*/ 0 w 173212"/>
                                  <a:gd name="connsiteY4" fmla="*/ 205438 h 245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3212" h="245720">
                                    <a:moveTo>
                                      <a:pt x="0" y="205438"/>
                                    </a:moveTo>
                                    <a:lnTo>
                                      <a:pt x="76535" y="245720"/>
                                    </a:lnTo>
                                    <a:lnTo>
                                      <a:pt x="173212" y="36254"/>
                                    </a:lnTo>
                                    <a:lnTo>
                                      <a:pt x="96676" y="0"/>
                                    </a:lnTo>
                                    <a:lnTo>
                                      <a:pt x="0" y="20543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D62C2A4">
                    <v:shape id="Freeform: Shape 26" style="position:absolute;margin-left:75.45pt;margin-top:200.1pt;width:13.65pt;height:19.3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73212,245720" o:spid="_x0000_s1026" filled="f" strokecolor="red" strokeweight="2pt" path="m,205438r76535,40282l173212,36254,96676,,,2054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" w14:anchorId="0C9ADCFB">
                      <v:path arrowok="t" o:connecttype="custom" o:connectlocs="0,205438;76535,245720;173212,36254;96676,0;0,205438" o:connectangles="0,0,0,0,0"/>
                    </v:shape>
                  </w:pict>
                </mc:Fallback>
              </mc:AlternateContent>
            </w:r>
            <w:r>
              <w:rPr>
                <w:noProof/>
                <w:color w:val="2B579A"/>
                <w:shd w:val="clear" w:color="auto" w:fill="E6E6E6"/>
              </w:rPr>
              <w:drawing>
                <wp:inline distT="0" distB="0" distL="0" distR="0" wp14:anchorId="22CE1102" wp14:editId="632870A0">
                  <wp:extent cx="5390053" cy="493446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0645" cy="4962471"/>
                          </a:xfrm>
                          <a:prstGeom prst="rect">
                            <a:avLst/>
                          </a:prstGeom>
                        </pic:spPr>
                      </pic:pic>
                    </a:graphicData>
                  </a:graphic>
                </wp:inline>
              </w:drawing>
            </w:r>
          </w:p>
        </w:tc>
        <w:tc>
          <w:tcPr>
            <w:tcW w:w="2806" w:type="dxa"/>
          </w:tcPr>
          <w:p w14:paraId="6E781387" w14:textId="77777777" w:rsidR="003564B8" w:rsidRDefault="003564B8" w:rsidP="00201D0B">
            <w:pPr>
              <w:widowControl/>
              <w:contextualSpacing/>
              <w:jc w:val="center"/>
              <w:rPr>
                <w:rFonts w:ascii="Arial" w:hAnsi="Arial" w:cs="Arial"/>
                <w:b/>
                <w:bCs/>
                <w:noProof/>
              </w:rPr>
            </w:pPr>
          </w:p>
          <w:p w14:paraId="0F920FBE" w14:textId="33CB038F" w:rsidR="003564B8" w:rsidRPr="008473D8" w:rsidRDefault="003564B8" w:rsidP="00201D0B">
            <w:pPr>
              <w:rPr>
                <w:rFonts w:ascii="Arial" w:hAnsi="Arial" w:cs="Arial"/>
              </w:rPr>
            </w:pPr>
            <w:r>
              <w:rPr>
                <w:noProof/>
                <w:color w:val="2B579A"/>
                <w:shd w:val="clear" w:color="auto" w:fill="E6E6E6"/>
              </w:rPr>
              <w:drawing>
                <wp:inline distT="0" distB="0" distL="0" distR="0" wp14:anchorId="0E5444A4" wp14:editId="6BBD4FB8">
                  <wp:extent cx="1351292" cy="331984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502" cy="3342475"/>
                          </a:xfrm>
                          <a:prstGeom prst="rect">
                            <a:avLst/>
                          </a:prstGeom>
                        </pic:spPr>
                      </pic:pic>
                    </a:graphicData>
                  </a:graphic>
                </wp:inline>
              </w:drawing>
            </w:r>
          </w:p>
        </w:tc>
      </w:tr>
    </w:tbl>
    <w:p w14:paraId="5C1B73EA" w14:textId="3054F479" w:rsidR="00FF4612" w:rsidRDefault="003564B8" w:rsidP="00A561F2">
      <w:pPr>
        <w:widowControl/>
        <w:contextualSpacing/>
        <w:jc w:val="center"/>
        <w:rPr>
          <w:rFonts w:ascii="Arial" w:hAnsi="Arial" w:cs="Arial"/>
          <w:b/>
          <w:bCs/>
        </w:rPr>
      </w:pPr>
      <w:r>
        <w:rPr>
          <w:rFonts w:ascii="Arial" w:hAnsi="Arial" w:cs="Arial"/>
          <w:b/>
          <w:bCs/>
          <w:noProof/>
          <w:color w:val="2B579A"/>
          <w:shd w:val="clear" w:color="auto" w:fill="E6E6E6"/>
        </w:rPr>
        <mc:AlternateContent>
          <mc:Choice Requires="wps">
            <w:drawing>
              <wp:anchor distT="0" distB="0" distL="114300" distR="114300" simplePos="0" relativeHeight="251674624" behindDoc="0" locked="0" layoutInCell="1" allowOverlap="1" wp14:anchorId="46339EF9" wp14:editId="72266490">
                <wp:simplePos x="0" y="0"/>
                <wp:positionH relativeFrom="column">
                  <wp:posOffset>6225746</wp:posOffset>
                </wp:positionH>
                <wp:positionV relativeFrom="paragraph">
                  <wp:posOffset>43077</wp:posOffset>
                </wp:positionV>
                <wp:extent cx="8238" cy="263611"/>
                <wp:effectExtent l="57150" t="38100" r="68580" b="3175"/>
                <wp:wrapNone/>
                <wp:docPr id="25" name="Straight Arrow Connector 25"/>
                <wp:cNvGraphicFramePr/>
                <a:graphic xmlns:a="http://schemas.openxmlformats.org/drawingml/2006/main">
                  <a:graphicData uri="http://schemas.microsoft.com/office/word/2010/wordprocessingShape">
                    <wps:wsp>
                      <wps:cNvCnPr/>
                      <wps:spPr>
                        <a:xfrm flipH="1" flipV="1">
                          <a:off x="0" y="0"/>
                          <a:ext cx="8238" cy="26361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EDFDDE8">
              <v:shape id="Straight Arrow Connector 25" style="position:absolute;margin-left:490.2pt;margin-top:3.4pt;width:.65pt;height:20.75pt;flip:x y;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" w14:anchorId="72EFD152">
                <v:stroke endarrow="block"/>
              </v:shape>
            </w:pict>
          </mc:Fallback>
        </mc:AlternateContent>
      </w:r>
      <w:r>
        <w:rPr>
          <w:rFonts w:ascii="Arial" w:hAnsi="Arial" w:cs="Arial"/>
          <w:b/>
          <w:bCs/>
          <w:noProof/>
          <w:color w:val="2B579A"/>
          <w:shd w:val="clear" w:color="auto" w:fill="E6E6E6"/>
        </w:rPr>
        <mc:AlternateContent>
          <mc:Choice Requires="wps">
            <w:drawing>
              <wp:anchor distT="0" distB="0" distL="114300" distR="114300" simplePos="0" relativeHeight="251673600" behindDoc="0" locked="0" layoutInCell="1" allowOverlap="1" wp14:anchorId="57A5D923" wp14:editId="276FA73D">
                <wp:simplePos x="0" y="0"/>
                <wp:positionH relativeFrom="column">
                  <wp:posOffset>1151238</wp:posOffset>
                </wp:positionH>
                <wp:positionV relativeFrom="paragraph">
                  <wp:posOffset>67791</wp:posOffset>
                </wp:positionV>
                <wp:extent cx="609600" cy="3048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609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40FEC23">
              <v:rect id="Rectangle 23" style="position:absolute;margin-left:90.65pt;margin-top:5.35pt;width:48pt;height:24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0BCA0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"/>
            </w:pict>
          </mc:Fallback>
        </mc:AlternateContent>
      </w:r>
      <w:r>
        <w:rPr>
          <w:rFonts w:ascii="Arial" w:hAnsi="Arial" w:cs="Arial"/>
          <w:b/>
          <w:bCs/>
          <w:noProof/>
          <w:color w:val="2B579A"/>
          <w:shd w:val="clear" w:color="auto" w:fill="E6E6E6"/>
        </w:rPr>
        <mc:AlternateContent>
          <mc:Choice Requires="wps">
            <w:drawing>
              <wp:anchor distT="0" distB="0" distL="114300" distR="114300" simplePos="0" relativeHeight="251672576" behindDoc="0" locked="0" layoutInCell="1" allowOverlap="1" wp14:anchorId="075CA1DE" wp14:editId="07BA63AB">
                <wp:simplePos x="0" y="0"/>
                <wp:positionH relativeFrom="margin">
                  <wp:posOffset>0</wp:posOffset>
                </wp:positionH>
                <wp:positionV relativeFrom="paragraph">
                  <wp:posOffset>-635</wp:posOffset>
                </wp:positionV>
                <wp:extent cx="6438900" cy="6000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6438900" cy="600075"/>
                        </a:xfrm>
                        <a:prstGeom prst="rect">
                          <a:avLst/>
                        </a:prstGeom>
                        <a:solidFill>
                          <a:schemeClr val="lt1"/>
                        </a:solidFill>
                        <a:ln w="6350">
                          <a:solidFill>
                            <a:prstClr val="black"/>
                          </a:solidFill>
                        </a:ln>
                      </wps:spPr>
                      <wps:txbx>
                        <w:txbxContent>
                          <w:p w14:paraId="1193FF38" w14:textId="76B85913" w:rsidR="003564B8" w:rsidRDefault="003564B8" w:rsidP="003564B8">
                            <w:r>
                              <w:t xml:space="preserve">Subject Property </w:t>
                            </w:r>
                          </w:p>
                          <w:p w14:paraId="75B2BA41" w14:textId="01F15395" w:rsidR="003564B8" w:rsidRDefault="003564B8" w:rsidP="003564B8">
                            <w:r>
                              <w:t xml:space="preserve">+/- 2.89 acres                                                                                                                                         </w:t>
                            </w:r>
                          </w:p>
                          <w:p w14:paraId="64A04CEE" w14:textId="77777777" w:rsidR="003564B8" w:rsidRDefault="003564B8" w:rsidP="003564B8">
                            <w: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CA1DE" id="Text Box 17" o:spid="_x0000_s1027" type="#_x0000_t202" style="position:absolute;left:0;text-align:left;margin-left:0;margin-top:-.05pt;width:507pt;height:47.2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" fillcolor="white [3201]" strokeweight=".5pt">
                <v:textbox>
                  <w:txbxContent>
                    <w:p w14:paraId="1193FF38" w14:textId="76B85913" w:rsidR="003564B8" w:rsidRDefault="003564B8" w:rsidP="003564B8">
                      <w:r>
                        <w:t xml:space="preserve">Subject Property </w:t>
                      </w:r>
                    </w:p>
                    <w:p w14:paraId="75B2BA41" w14:textId="01F15395" w:rsidR="003564B8" w:rsidRDefault="003564B8" w:rsidP="003564B8">
                      <w:r>
                        <w:t xml:space="preserve">+/- 2.89 acres                                                                                                                                         </w:t>
                      </w:r>
                    </w:p>
                    <w:p w14:paraId="64A04CEE" w14:textId="77777777" w:rsidR="003564B8" w:rsidRDefault="003564B8" w:rsidP="003564B8">
                      <w:r>
                        <w:t xml:space="preserve">                                                                                                                                                                N</w:t>
                      </w:r>
                    </w:p>
                  </w:txbxContent>
                </v:textbox>
                <w10:wrap anchorx="margin"/>
              </v:shape>
            </w:pict>
          </mc:Fallback>
        </mc:AlternateContent>
      </w:r>
    </w:p>
    <w:p w14:paraId="4121A861" w14:textId="243AC721" w:rsidR="00FF4612" w:rsidRDefault="00FF4612" w:rsidP="00FF4612">
      <w:pPr>
        <w:widowControl/>
        <w:contextualSpacing/>
        <w:rPr>
          <w:rFonts w:ascii="Arial" w:hAnsi="Arial" w:cs="Arial"/>
          <w:b/>
          <w:bCs/>
        </w:rPr>
        <w:sectPr w:rsidR="00FF4612" w:rsidSect="002041DA">
          <w:pgSz w:w="12240" w:h="15840"/>
          <w:pgMar w:top="1440" w:right="1080" w:bottom="1440" w:left="1080" w:header="547" w:footer="360" w:gutter="0"/>
          <w:cols w:space="720"/>
          <w:noEndnote/>
        </w:sectPr>
      </w:pPr>
    </w:p>
    <w:p w14:paraId="7DCEC1D4" w14:textId="33B48AD3" w:rsidR="00EB00FD" w:rsidRDefault="00EB00FD" w:rsidP="00EB00FD">
      <w:pPr>
        <w:widowControl/>
        <w:contextualSpacing/>
        <w:jc w:val="center"/>
        <w:rPr>
          <w:rFonts w:ascii="Arial" w:hAnsi="Arial" w:cs="Arial"/>
          <w:b/>
          <w:bCs/>
          <w:noProof/>
        </w:rPr>
      </w:pPr>
      <w:r>
        <w:rPr>
          <w:rFonts w:ascii="Arial" w:hAnsi="Arial" w:cs="Arial"/>
          <w:b/>
          <w:bCs/>
          <w:noProof/>
        </w:rPr>
        <w:lastRenderedPageBreak/>
        <w:t xml:space="preserve">Figure </w:t>
      </w:r>
      <w:r w:rsidR="00EB1F1D">
        <w:rPr>
          <w:rFonts w:ascii="Arial" w:hAnsi="Arial" w:cs="Arial"/>
          <w:b/>
          <w:bCs/>
          <w:noProof/>
        </w:rPr>
        <w:t>3</w:t>
      </w:r>
    </w:p>
    <w:p w14:paraId="3C59C047" w14:textId="0F5F2541" w:rsidR="00EB00FD" w:rsidRDefault="00EB00FD" w:rsidP="00241EC3">
      <w:pPr>
        <w:widowControl/>
        <w:contextualSpacing/>
        <w:jc w:val="center"/>
        <w:rPr>
          <w:rFonts w:ascii="Arial" w:hAnsi="Arial" w:cs="Arial"/>
          <w:b/>
          <w:bCs/>
          <w:noProof/>
        </w:rPr>
      </w:pPr>
      <w:r>
        <w:rPr>
          <w:rFonts w:ascii="Arial" w:hAnsi="Arial" w:cs="Arial"/>
          <w:b/>
          <w:bCs/>
          <w:noProof/>
        </w:rPr>
        <w:t>Project Site Plan</w:t>
      </w:r>
    </w:p>
    <w:p w14:paraId="5024EC81" w14:textId="7AA4662E" w:rsidR="002974B8" w:rsidRDefault="006E1AB3" w:rsidP="00241EC3">
      <w:pPr>
        <w:widowControl/>
        <w:contextualSpacing/>
        <w:jc w:val="center"/>
        <w:rPr>
          <w:rFonts w:ascii="Arial" w:hAnsi="Arial" w:cs="Arial"/>
          <w:b/>
          <w:bCs/>
          <w:noProof/>
        </w:rPr>
      </w:pPr>
      <w:r>
        <w:rPr>
          <w:rFonts w:ascii="Arial" w:hAnsi="Arial" w:cs="Arial"/>
          <w:b/>
          <w:bCs/>
          <w:noProof/>
        </w:rPr>
        <w:drawing>
          <wp:inline distT="0" distB="0" distL="0" distR="0" wp14:anchorId="52B7C47B" wp14:editId="4D193D7F">
            <wp:extent cx="7912696" cy="55160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5210" cy="5524812"/>
                    </a:xfrm>
                    <a:prstGeom prst="rect">
                      <a:avLst/>
                    </a:prstGeom>
                    <a:noFill/>
                  </pic:spPr>
                </pic:pic>
              </a:graphicData>
            </a:graphic>
          </wp:inline>
        </w:drawing>
      </w:r>
    </w:p>
    <w:p w14:paraId="4B7AA5C2" w14:textId="5FAE512F" w:rsidR="00EB00FD" w:rsidRDefault="00EB00FD" w:rsidP="00FF4612">
      <w:pPr>
        <w:widowControl/>
        <w:contextualSpacing/>
        <w:jc w:val="center"/>
        <w:rPr>
          <w:rFonts w:ascii="Arial" w:hAnsi="Arial" w:cs="Arial"/>
          <w:b/>
          <w:bCs/>
        </w:rPr>
      </w:pPr>
    </w:p>
    <w:p w14:paraId="51C95629" w14:textId="7B4C177F" w:rsidR="00EB00FD" w:rsidRDefault="00EB00FD" w:rsidP="00EB00FD">
      <w:pPr>
        <w:widowControl/>
        <w:contextualSpacing/>
        <w:rPr>
          <w:rFonts w:ascii="Arial" w:hAnsi="Arial" w:cs="Arial"/>
          <w:b/>
          <w:bCs/>
        </w:rPr>
        <w:sectPr w:rsidR="00EB00FD" w:rsidSect="00EB00FD">
          <w:pgSz w:w="15840" w:h="12240" w:orient="landscape"/>
          <w:pgMar w:top="1080" w:right="1440" w:bottom="1080" w:left="1440" w:header="547" w:footer="360" w:gutter="0"/>
          <w:cols w:space="720"/>
          <w:noEndnote/>
          <w:docGrid w:linePitch="326"/>
        </w:sectPr>
      </w:pPr>
    </w:p>
    <w:p w14:paraId="31705E12" w14:textId="11C5230D" w:rsidR="00AE7948" w:rsidRDefault="004F52A1" w:rsidP="00FF4612">
      <w:pPr>
        <w:widowControl/>
        <w:contextualSpacing/>
        <w:jc w:val="center"/>
        <w:rPr>
          <w:rFonts w:ascii="Arial" w:hAnsi="Arial" w:cs="Arial"/>
          <w:b/>
          <w:bCs/>
        </w:rPr>
      </w:pPr>
      <w:r w:rsidRPr="004F52A1">
        <w:rPr>
          <w:rFonts w:ascii="Arial" w:hAnsi="Arial" w:cs="Arial"/>
          <w:b/>
          <w:bCs/>
        </w:rPr>
        <w:lastRenderedPageBreak/>
        <w:t xml:space="preserve">Figure </w:t>
      </w:r>
      <w:r w:rsidR="00EB1F1D">
        <w:rPr>
          <w:rFonts w:ascii="Arial" w:hAnsi="Arial" w:cs="Arial"/>
          <w:b/>
          <w:bCs/>
        </w:rPr>
        <w:t>4</w:t>
      </w:r>
    </w:p>
    <w:p w14:paraId="7286E0CC" w14:textId="357792CC" w:rsidR="00FF4612" w:rsidRDefault="003C1325" w:rsidP="00FF4612">
      <w:pPr>
        <w:widowControl/>
        <w:contextualSpacing/>
        <w:jc w:val="center"/>
        <w:rPr>
          <w:rFonts w:ascii="Arial" w:hAnsi="Arial" w:cs="Arial"/>
          <w:b/>
          <w:bCs/>
        </w:rPr>
      </w:pPr>
      <w:r w:rsidRPr="004F52A1">
        <w:rPr>
          <w:rFonts w:ascii="Arial" w:hAnsi="Arial" w:cs="Arial"/>
          <w:b/>
          <w:bCs/>
        </w:rPr>
        <w:t>Project Vicinity</w:t>
      </w:r>
    </w:p>
    <w:p w14:paraId="19349798" w14:textId="5FE75733" w:rsidR="009317FB" w:rsidRDefault="00177214" w:rsidP="00FF4612">
      <w:pPr>
        <w:widowControl/>
        <w:contextualSpacing/>
        <w:jc w:val="center"/>
        <w:rPr>
          <w:rFonts w:ascii="Arial" w:hAnsi="Arial" w:cs="Arial"/>
          <w:b/>
          <w:bCs/>
        </w:rPr>
      </w:pPr>
      <w:r>
        <w:rPr>
          <w:noProof/>
          <w:color w:val="2B579A"/>
          <w:shd w:val="clear" w:color="auto" w:fill="E6E6E6"/>
        </w:rPr>
        <mc:AlternateContent>
          <mc:Choice Requires="wps">
            <w:drawing>
              <wp:anchor distT="0" distB="0" distL="114300" distR="114300" simplePos="0" relativeHeight="251680768" behindDoc="0" locked="0" layoutInCell="1" allowOverlap="1" wp14:anchorId="49093B62" wp14:editId="37437FF0">
                <wp:simplePos x="0" y="0"/>
                <wp:positionH relativeFrom="column">
                  <wp:posOffset>2286000</wp:posOffset>
                </wp:positionH>
                <wp:positionV relativeFrom="paragraph">
                  <wp:posOffset>2078355</wp:posOffset>
                </wp:positionV>
                <wp:extent cx="695325" cy="942975"/>
                <wp:effectExtent l="0" t="0" r="28575" b="28575"/>
                <wp:wrapNone/>
                <wp:docPr id="33" name="Freeform: Shape 33"/>
                <wp:cNvGraphicFramePr/>
                <a:graphic xmlns:a="http://schemas.openxmlformats.org/drawingml/2006/main">
                  <a:graphicData uri="http://schemas.microsoft.com/office/word/2010/wordprocessingShape">
                    <wps:wsp>
                      <wps:cNvSpPr/>
                      <wps:spPr>
                        <a:xfrm>
                          <a:off x="0" y="0"/>
                          <a:ext cx="695325" cy="942975"/>
                        </a:xfrm>
                        <a:custGeom>
                          <a:avLst/>
                          <a:gdLst>
                            <a:gd name="connsiteX0" fmla="*/ 419100 w 742950"/>
                            <a:gd name="connsiteY0" fmla="*/ 0 h 952500"/>
                            <a:gd name="connsiteX1" fmla="*/ 0 w 742950"/>
                            <a:gd name="connsiteY1" fmla="*/ 838200 h 952500"/>
                            <a:gd name="connsiteX2" fmla="*/ 447675 w 742950"/>
                            <a:gd name="connsiteY2" fmla="*/ 952500 h 952500"/>
                            <a:gd name="connsiteX3" fmla="*/ 742950 w 742950"/>
                            <a:gd name="connsiteY3" fmla="*/ 142875 h 952500"/>
                            <a:gd name="connsiteX4" fmla="*/ 419100 w 742950"/>
                            <a:gd name="connsiteY4" fmla="*/ 0 h 952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2950" h="952500">
                              <a:moveTo>
                                <a:pt x="419100" y="0"/>
                              </a:moveTo>
                              <a:lnTo>
                                <a:pt x="0" y="838200"/>
                              </a:lnTo>
                              <a:lnTo>
                                <a:pt x="447675" y="952500"/>
                              </a:lnTo>
                              <a:lnTo>
                                <a:pt x="742950" y="142875"/>
                              </a:lnTo>
                              <a:lnTo>
                                <a:pt x="41910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E7EAC5">
              <v:shape id="Freeform: Shape 33" style="position:absolute;margin-left:180pt;margin-top:163.65pt;width:54.75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952500" o:spid="_x0000_s1026" filled="f" strokecolor="red" strokeweight="2pt" path="m419100,l,838200,447675,952500,742950,142875,4191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" w14:anchorId="1B5CF971">
                <v:path arrowok="t" o:connecttype="custom" o:connectlocs="392235,0;0,829818;418978,942975;695325,141446;392235,0" o:connectangles="0,0,0,0,0"/>
              </v:shape>
            </w:pict>
          </mc:Fallback>
        </mc:AlternateContent>
      </w:r>
      <w:r>
        <w:rPr>
          <w:noProof/>
          <w:color w:val="2B579A"/>
          <w:shd w:val="clear" w:color="auto" w:fill="E6E6E6"/>
        </w:rPr>
        <w:drawing>
          <wp:inline distT="0" distB="0" distL="0" distR="0" wp14:anchorId="01A70470" wp14:editId="2BA7AB81">
            <wp:extent cx="5038725" cy="6640050"/>
            <wp:effectExtent l="0" t="0" r="0" b="8890"/>
            <wp:docPr id="32" name="Picture 32"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erial view of a city&#10;&#10;Description automatically generated with medium confidence"/>
                    <pic:cNvPicPr/>
                  </pic:nvPicPr>
                  <pic:blipFill>
                    <a:blip r:embed="rId20"/>
                    <a:stretch>
                      <a:fillRect/>
                    </a:stretch>
                  </pic:blipFill>
                  <pic:spPr>
                    <a:xfrm>
                      <a:off x="0" y="0"/>
                      <a:ext cx="5042214" cy="6644648"/>
                    </a:xfrm>
                    <a:prstGeom prst="rect">
                      <a:avLst/>
                    </a:prstGeom>
                  </pic:spPr>
                </pic:pic>
              </a:graphicData>
            </a:graphic>
          </wp:inline>
        </w:drawing>
      </w:r>
    </w:p>
    <w:p w14:paraId="7FAAA423" w14:textId="69D38E8D" w:rsidR="00177214" w:rsidRDefault="00177214" w:rsidP="00FF4612">
      <w:pPr>
        <w:widowControl/>
        <w:contextualSpacing/>
        <w:jc w:val="center"/>
        <w:rPr>
          <w:noProof/>
        </w:rPr>
      </w:pPr>
    </w:p>
    <w:p w14:paraId="37A0AF50" w14:textId="033A2CC1" w:rsidR="00177214" w:rsidRDefault="00177214" w:rsidP="00177214">
      <w:pPr>
        <w:tabs>
          <w:tab w:val="left" w:pos="3735"/>
        </w:tabs>
        <w:rPr>
          <w:noProof/>
        </w:rPr>
      </w:pPr>
      <w:r>
        <w:rPr>
          <w:rFonts w:ascii="Arial" w:hAnsi="Arial" w:cs="Arial"/>
          <w:b/>
          <w:bCs/>
          <w:noProof/>
          <w:color w:val="2B579A"/>
          <w:shd w:val="clear" w:color="auto" w:fill="E6E6E6"/>
        </w:rPr>
        <mc:AlternateContent>
          <mc:Choice Requires="wps">
            <w:drawing>
              <wp:anchor distT="0" distB="0" distL="114300" distR="114300" simplePos="0" relativeHeight="251682816" behindDoc="0" locked="0" layoutInCell="1" allowOverlap="1" wp14:anchorId="3EC07038" wp14:editId="0A168586">
                <wp:simplePos x="0" y="0"/>
                <wp:positionH relativeFrom="column">
                  <wp:posOffset>6238875</wp:posOffset>
                </wp:positionH>
                <wp:positionV relativeFrom="paragraph">
                  <wp:posOffset>45720</wp:posOffset>
                </wp:positionV>
                <wp:extent cx="9525" cy="285750"/>
                <wp:effectExtent l="57150" t="38100" r="66675"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9525" cy="2857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6D2D892">
              <v:shape id="Straight Arrow Connector 35" style="position:absolute;margin-left:491.25pt;margin-top:3.6pt;width:.75pt;height:22.5pt;flip:x y;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" w14:anchorId="4A41FECF">
                <v:stroke endarrow="block"/>
              </v:shape>
            </w:pict>
          </mc:Fallback>
        </mc:AlternateContent>
      </w:r>
      <w:r>
        <w:rPr>
          <w:rFonts w:ascii="Arial" w:hAnsi="Arial" w:cs="Arial"/>
          <w:b/>
          <w:bCs/>
          <w:noProof/>
          <w:color w:val="2B579A"/>
          <w:shd w:val="clear" w:color="auto" w:fill="E6E6E6"/>
        </w:rPr>
        <mc:AlternateContent>
          <mc:Choice Requires="wps">
            <w:drawing>
              <wp:anchor distT="0" distB="0" distL="114300" distR="114300" simplePos="0" relativeHeight="251681792" behindDoc="0" locked="0" layoutInCell="1" allowOverlap="1" wp14:anchorId="0A62FB47" wp14:editId="04E509EF">
                <wp:simplePos x="0" y="0"/>
                <wp:positionH relativeFrom="column">
                  <wp:posOffset>1162050</wp:posOffset>
                </wp:positionH>
                <wp:positionV relativeFrom="paragraph">
                  <wp:posOffset>74295</wp:posOffset>
                </wp:positionV>
                <wp:extent cx="733425" cy="3238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7334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40EC98">
              <v:rect id="Rectangle 34" style="position:absolute;margin-left:91.5pt;margin-top:5.85pt;width:57.7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60F3B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"/>
            </w:pict>
          </mc:Fallback>
        </mc:AlternateContent>
      </w:r>
      <w:r>
        <w:rPr>
          <w:rFonts w:ascii="Arial" w:hAnsi="Arial" w:cs="Arial"/>
          <w:b/>
          <w:bCs/>
          <w:noProof/>
          <w:color w:val="2B579A"/>
          <w:shd w:val="clear" w:color="auto" w:fill="E6E6E6"/>
        </w:rPr>
        <mc:AlternateContent>
          <mc:Choice Requires="wps">
            <w:drawing>
              <wp:anchor distT="0" distB="0" distL="114300" distR="114300" simplePos="0" relativeHeight="251679744" behindDoc="0" locked="0" layoutInCell="1" allowOverlap="1" wp14:anchorId="2264221A" wp14:editId="74109808">
                <wp:simplePos x="0" y="0"/>
                <wp:positionH relativeFrom="margin">
                  <wp:posOffset>0</wp:posOffset>
                </wp:positionH>
                <wp:positionV relativeFrom="paragraph">
                  <wp:posOffset>-635</wp:posOffset>
                </wp:positionV>
                <wp:extent cx="6438900" cy="6000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438900" cy="600075"/>
                        </a:xfrm>
                        <a:prstGeom prst="rect">
                          <a:avLst/>
                        </a:prstGeom>
                        <a:solidFill>
                          <a:schemeClr val="lt1"/>
                        </a:solidFill>
                        <a:ln w="6350">
                          <a:solidFill>
                            <a:prstClr val="black"/>
                          </a:solidFill>
                        </a:ln>
                      </wps:spPr>
                      <wps:txbx>
                        <w:txbxContent>
                          <w:p w14:paraId="4428F751" w14:textId="77777777" w:rsidR="00177214" w:rsidRDefault="00177214" w:rsidP="00177214">
                            <w:r>
                              <w:t xml:space="preserve">Subject Property </w:t>
                            </w:r>
                          </w:p>
                          <w:p w14:paraId="72A4AA7A" w14:textId="77777777" w:rsidR="00177214" w:rsidRDefault="00177214" w:rsidP="00177214">
                            <w:r>
                              <w:t xml:space="preserve">+/- 2.89 acres                                                                                                                                         </w:t>
                            </w:r>
                          </w:p>
                          <w:p w14:paraId="322CF22C" w14:textId="77777777" w:rsidR="00177214" w:rsidRDefault="00177214" w:rsidP="00177214">
                            <w: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221A" id="Text Box 30" o:spid="_x0000_s1028" type="#_x0000_t202" style="position:absolute;margin-left:0;margin-top:-.05pt;width:507pt;height:4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" fillcolor="white [3201]" strokeweight=".5pt">
                <v:textbox>
                  <w:txbxContent>
                    <w:p w14:paraId="4428F751" w14:textId="77777777" w:rsidR="00177214" w:rsidRDefault="00177214" w:rsidP="00177214">
                      <w:r>
                        <w:t xml:space="preserve">Subject Property </w:t>
                      </w:r>
                    </w:p>
                    <w:p w14:paraId="72A4AA7A" w14:textId="77777777" w:rsidR="00177214" w:rsidRDefault="00177214" w:rsidP="00177214">
                      <w:r>
                        <w:t xml:space="preserve">+/- 2.89 acres                                                                                                                                         </w:t>
                      </w:r>
                    </w:p>
                    <w:p w14:paraId="322CF22C" w14:textId="77777777" w:rsidR="00177214" w:rsidRDefault="00177214" w:rsidP="00177214">
                      <w:r>
                        <w:t xml:space="preserve">                                                                                                                                                                N</w:t>
                      </w:r>
                    </w:p>
                  </w:txbxContent>
                </v:textbox>
                <w10:wrap anchorx="margin"/>
              </v:shape>
            </w:pict>
          </mc:Fallback>
        </mc:AlternateContent>
      </w:r>
      <w:r>
        <w:rPr>
          <w:noProof/>
        </w:rPr>
        <w:tab/>
      </w:r>
    </w:p>
    <w:p w14:paraId="1C6BD4E7" w14:textId="2A725A18" w:rsidR="00177214" w:rsidRPr="00177214" w:rsidRDefault="00177214" w:rsidP="00177214">
      <w:pPr>
        <w:tabs>
          <w:tab w:val="left" w:pos="3735"/>
        </w:tabs>
        <w:rPr>
          <w:rFonts w:ascii="Arial" w:hAnsi="Arial" w:cs="Arial"/>
        </w:rPr>
        <w:sectPr w:rsidR="00177214" w:rsidRPr="00177214" w:rsidSect="002041DA">
          <w:pgSz w:w="12240" w:h="15840"/>
          <w:pgMar w:top="1440" w:right="1080" w:bottom="1440" w:left="1080" w:header="547" w:footer="360" w:gutter="0"/>
          <w:cols w:space="720"/>
          <w:noEndnote/>
        </w:sectPr>
      </w:pPr>
      <w:r>
        <w:rPr>
          <w:rFonts w:ascii="Arial" w:hAnsi="Arial" w:cs="Arial"/>
        </w:rPr>
        <w:tab/>
      </w:r>
    </w:p>
    <w:p w14:paraId="2E684A9C" w14:textId="214BB7C7" w:rsidR="00CD0347" w:rsidRPr="00F53F70" w:rsidRDefault="00CD0347" w:rsidP="006067D1">
      <w:pPr>
        <w:pStyle w:val="ListParagraph"/>
        <w:numPr>
          <w:ilvl w:val="0"/>
          <w:numId w:val="5"/>
        </w:numPr>
        <w:jc w:val="both"/>
        <w:rPr>
          <w:rFonts w:ascii="Arial" w:hAnsi="Arial" w:cs="Arial"/>
          <w:b/>
          <w:bCs/>
        </w:rPr>
      </w:pPr>
      <w:r>
        <w:rPr>
          <w:rFonts w:ascii="Arial" w:hAnsi="Arial" w:cs="Arial"/>
          <w:b/>
          <w:bCs/>
        </w:rPr>
        <w:lastRenderedPageBreak/>
        <w:t xml:space="preserve">The Project would not have </w:t>
      </w:r>
      <w:r w:rsidRPr="00CD0347">
        <w:rPr>
          <w:rFonts w:ascii="Arial" w:hAnsi="Arial" w:cs="Arial"/>
          <w:b/>
          <w:bCs/>
        </w:rPr>
        <w:t>a substantial adverse effect on any riparian habitat or other sensitive natural community identified in local or regional plans, policies, or regulations or by the California Department of Fish and Wildlife or the U.S. Fish and Wildlife Service</w:t>
      </w:r>
      <w:r>
        <w:rPr>
          <w:rFonts w:ascii="Arial" w:hAnsi="Arial" w:cs="Arial"/>
          <w:b/>
          <w:bCs/>
        </w:rPr>
        <w:t xml:space="preserve">. </w:t>
      </w:r>
      <w:r w:rsidR="00F53F70">
        <w:rPr>
          <w:rFonts w:ascii="Arial" w:hAnsi="Arial" w:cs="Arial"/>
        </w:rPr>
        <w:t>The Project site does not contain any water features that would provide habitat for riparian or other sensitive natural communities. Further, t</w:t>
      </w:r>
      <w:r w:rsidRPr="00CD0347">
        <w:rPr>
          <w:rFonts w:ascii="Arial" w:hAnsi="Arial" w:cs="Arial"/>
        </w:rPr>
        <w:t xml:space="preserve">here are no known riparian habitats or other sensitive natural communities identified within the </w:t>
      </w:r>
      <w:r w:rsidR="00282C5B">
        <w:rPr>
          <w:rFonts w:ascii="Arial" w:hAnsi="Arial" w:cs="Arial"/>
        </w:rPr>
        <w:t>P</w:t>
      </w:r>
      <w:r w:rsidRPr="00CD0347">
        <w:rPr>
          <w:rFonts w:ascii="Arial" w:hAnsi="Arial" w:cs="Arial"/>
        </w:rPr>
        <w:t xml:space="preserve">roject area. According to the Atwater General Plan, wetland habitats within the city and planning area are located immediately north of the Castle Airport (vernal pool and swale concentration), in east Atwater (emergent marsh), and in southeast Atwater (riparian scrub); the site is </w:t>
      </w:r>
      <w:r w:rsidR="002B0F77">
        <w:rPr>
          <w:rFonts w:ascii="Arial" w:hAnsi="Arial" w:cs="Arial"/>
        </w:rPr>
        <w:t xml:space="preserve">not located within the vicinity of the wetland sites </w:t>
      </w:r>
      <w:r w:rsidR="00282C5B">
        <w:rPr>
          <w:rFonts w:ascii="Arial" w:hAnsi="Arial" w:cs="Arial"/>
        </w:rPr>
        <w:t>and is within a developed and urbanized area</w:t>
      </w:r>
      <w:r w:rsidRPr="00CD0347">
        <w:rPr>
          <w:rFonts w:ascii="Arial" w:hAnsi="Arial" w:cs="Arial"/>
        </w:rPr>
        <w:t>.</w:t>
      </w:r>
      <w:r>
        <w:rPr>
          <w:rFonts w:ascii="Arial" w:hAnsi="Arial" w:cs="Arial"/>
        </w:rPr>
        <w:t xml:space="preserve"> </w:t>
      </w:r>
      <w:r w:rsidRPr="00F53F70">
        <w:rPr>
          <w:rFonts w:ascii="Arial" w:hAnsi="Arial" w:cs="Arial"/>
        </w:rPr>
        <w:t>As such, the Project would not have a</w:t>
      </w:r>
      <w:r w:rsidR="00C90B8D" w:rsidRPr="00F53F70">
        <w:rPr>
          <w:rFonts w:ascii="Arial" w:hAnsi="Arial" w:cs="Arial"/>
        </w:rPr>
        <w:t xml:space="preserve">n </w:t>
      </w:r>
      <w:r w:rsidRPr="00F53F70">
        <w:rPr>
          <w:rFonts w:ascii="Arial" w:hAnsi="Arial" w:cs="Arial"/>
        </w:rPr>
        <w:t xml:space="preserve">effect on riparian habitats. </w:t>
      </w:r>
    </w:p>
    <w:p w14:paraId="4C005ED3" w14:textId="489AE4AC" w:rsidR="00282C5B" w:rsidRPr="00282C5B" w:rsidRDefault="00282C5B" w:rsidP="006067D1">
      <w:pPr>
        <w:contextualSpacing/>
        <w:rPr>
          <w:rFonts w:ascii="Arial" w:hAnsi="Arial" w:cs="Arial"/>
          <w:b/>
          <w:bCs/>
        </w:rPr>
      </w:pPr>
    </w:p>
    <w:p w14:paraId="59345869" w14:textId="7301A1F6" w:rsidR="00CD0347" w:rsidRPr="003E75A8" w:rsidRDefault="00CD0347" w:rsidP="006067D1">
      <w:pPr>
        <w:pStyle w:val="ListParagraph"/>
        <w:numPr>
          <w:ilvl w:val="0"/>
          <w:numId w:val="5"/>
        </w:numPr>
        <w:jc w:val="both"/>
        <w:rPr>
          <w:rFonts w:ascii="Arial" w:hAnsi="Arial" w:cs="Arial"/>
          <w:b/>
          <w:bCs/>
        </w:rPr>
      </w:pPr>
      <w:r>
        <w:rPr>
          <w:rFonts w:ascii="Arial" w:hAnsi="Arial" w:cs="Arial"/>
          <w:b/>
          <w:bCs/>
        </w:rPr>
        <w:t>The Project would not ha</w:t>
      </w:r>
      <w:r w:rsidRPr="00CD0347">
        <w:rPr>
          <w:rFonts w:ascii="Arial" w:hAnsi="Arial" w:cs="Arial"/>
          <w:b/>
          <w:bCs/>
        </w:rPr>
        <w:t>ve a substantial adverse effect on state or federally protected wetlands (including, but not limited to, marsh, vernal pool, coastal, etc.) through direct removal, filling, hydrological interruption, or other means</w:t>
      </w:r>
      <w:r>
        <w:rPr>
          <w:rFonts w:ascii="Arial" w:hAnsi="Arial" w:cs="Arial"/>
          <w:b/>
          <w:bCs/>
        </w:rPr>
        <w:t>.</w:t>
      </w:r>
      <w:r w:rsidR="003E75A8">
        <w:rPr>
          <w:rFonts w:ascii="Arial" w:hAnsi="Arial" w:cs="Arial"/>
          <w:b/>
          <w:bCs/>
        </w:rPr>
        <w:t xml:space="preserve"> </w:t>
      </w:r>
      <w:r w:rsidR="003E75A8" w:rsidRPr="003E75A8">
        <w:rPr>
          <w:rFonts w:ascii="Arial" w:hAnsi="Arial" w:cs="Arial"/>
        </w:rPr>
        <w:t xml:space="preserve">A search of the National Wetlands Inventory shows no federally protected wetlands (including but not limited to marsh, vernal pool, coastal, etc.) </w:t>
      </w:r>
      <w:r w:rsidR="00282C5B">
        <w:rPr>
          <w:rFonts w:ascii="Arial" w:hAnsi="Arial" w:cs="Arial"/>
        </w:rPr>
        <w:t xml:space="preserve">on the Project site or </w:t>
      </w:r>
      <w:r w:rsidR="00F45942">
        <w:rPr>
          <w:rFonts w:ascii="Arial" w:hAnsi="Arial" w:cs="Arial"/>
        </w:rPr>
        <w:t>on parcels adjacent to the Project site</w:t>
      </w:r>
      <w:r w:rsidR="003E75A8" w:rsidRPr="003E75A8">
        <w:rPr>
          <w:rFonts w:ascii="Arial" w:hAnsi="Arial" w:cs="Arial"/>
        </w:rPr>
        <w:t xml:space="preserve">. Therefore, the </w:t>
      </w:r>
      <w:r w:rsidR="003E75A8">
        <w:rPr>
          <w:rFonts w:ascii="Arial" w:hAnsi="Arial" w:cs="Arial"/>
        </w:rPr>
        <w:t xml:space="preserve">Project would not </w:t>
      </w:r>
      <w:r w:rsidR="00C90B8D">
        <w:rPr>
          <w:rFonts w:ascii="Arial" w:hAnsi="Arial" w:cs="Arial"/>
        </w:rPr>
        <w:t>affect</w:t>
      </w:r>
      <w:r w:rsidR="003E75A8">
        <w:rPr>
          <w:rFonts w:ascii="Arial" w:hAnsi="Arial" w:cs="Arial"/>
        </w:rPr>
        <w:t xml:space="preserve"> </w:t>
      </w:r>
      <w:r w:rsidR="003E75A8" w:rsidRPr="003E75A8">
        <w:rPr>
          <w:rFonts w:ascii="Arial" w:hAnsi="Arial" w:cs="Arial"/>
        </w:rPr>
        <w:t xml:space="preserve">wetlands. </w:t>
      </w:r>
    </w:p>
    <w:p w14:paraId="35005773" w14:textId="77777777" w:rsidR="00CD0347" w:rsidRPr="00CD0347" w:rsidRDefault="00CD0347" w:rsidP="006067D1">
      <w:pPr>
        <w:pStyle w:val="ListParagraph"/>
        <w:ind w:left="1080"/>
        <w:rPr>
          <w:rFonts w:ascii="Arial" w:hAnsi="Arial" w:cs="Arial"/>
          <w:b/>
          <w:bCs/>
        </w:rPr>
      </w:pPr>
    </w:p>
    <w:p w14:paraId="2B6D7C03" w14:textId="0BCCEA5E" w:rsidR="003C1325" w:rsidRPr="00A561F2" w:rsidRDefault="00CD0347" w:rsidP="006067D1">
      <w:pPr>
        <w:pStyle w:val="ListParagraph"/>
        <w:numPr>
          <w:ilvl w:val="0"/>
          <w:numId w:val="5"/>
        </w:numPr>
        <w:jc w:val="both"/>
        <w:rPr>
          <w:rFonts w:ascii="Arial" w:hAnsi="Arial" w:cs="Arial"/>
          <w:b/>
          <w:bCs/>
        </w:rPr>
      </w:pPr>
      <w:r w:rsidRPr="003C1325">
        <w:rPr>
          <w:rFonts w:ascii="Arial" w:hAnsi="Arial" w:cs="Arial"/>
          <w:b/>
          <w:bCs/>
        </w:rPr>
        <w:t xml:space="preserve">The Project would not interfere substantially with the movement of any native resident or migratory fish or wildlife species or with established native resident or migratory wildlife </w:t>
      </w:r>
      <w:r w:rsidR="003A7823" w:rsidRPr="003C1325">
        <w:rPr>
          <w:rFonts w:ascii="Arial" w:hAnsi="Arial" w:cs="Arial"/>
          <w:b/>
          <w:bCs/>
        </w:rPr>
        <w:t>corridors or</w:t>
      </w:r>
      <w:r w:rsidRPr="003C1325">
        <w:rPr>
          <w:rFonts w:ascii="Arial" w:hAnsi="Arial" w:cs="Arial"/>
          <w:b/>
          <w:bCs/>
        </w:rPr>
        <w:t xml:space="preserve"> impede the use of native wildlife nursery sites.</w:t>
      </w:r>
      <w:r w:rsidR="003E75A8" w:rsidRPr="003C1325">
        <w:rPr>
          <w:rFonts w:ascii="Arial" w:hAnsi="Arial" w:cs="Arial"/>
          <w:b/>
          <w:bCs/>
        </w:rPr>
        <w:t xml:space="preserve"> </w:t>
      </w:r>
      <w:r w:rsidR="00B1381A">
        <w:rPr>
          <w:rFonts w:ascii="Arial" w:hAnsi="Arial" w:cs="Arial"/>
        </w:rPr>
        <w:t>Although the Project site is undeveloped, it is adjacent to developed property</w:t>
      </w:r>
      <w:r w:rsidR="00F53F70">
        <w:rPr>
          <w:rFonts w:ascii="Arial" w:hAnsi="Arial" w:cs="Arial"/>
        </w:rPr>
        <w:t xml:space="preserve"> </w:t>
      </w:r>
      <w:r w:rsidR="00D3024C">
        <w:rPr>
          <w:rFonts w:ascii="Arial" w:hAnsi="Arial" w:cs="Arial"/>
        </w:rPr>
        <w:t>and is</w:t>
      </w:r>
      <w:r w:rsidR="003E75A8" w:rsidRPr="003C1325">
        <w:rPr>
          <w:rFonts w:ascii="Arial" w:hAnsi="Arial" w:cs="Arial"/>
        </w:rPr>
        <w:t xml:space="preserve"> within </w:t>
      </w:r>
      <w:r w:rsidR="00F53F70">
        <w:rPr>
          <w:rFonts w:ascii="Arial" w:hAnsi="Arial" w:cs="Arial"/>
        </w:rPr>
        <w:t>an</w:t>
      </w:r>
      <w:r w:rsidR="00282C5B" w:rsidRPr="003C1325">
        <w:rPr>
          <w:rFonts w:ascii="Arial" w:hAnsi="Arial" w:cs="Arial"/>
        </w:rPr>
        <w:t xml:space="preserve"> urbanized area</w:t>
      </w:r>
      <w:r w:rsidR="00E93378" w:rsidRPr="003C1325">
        <w:rPr>
          <w:rFonts w:ascii="Arial" w:hAnsi="Arial" w:cs="Arial"/>
        </w:rPr>
        <w:t>. The site</w:t>
      </w:r>
      <w:r w:rsidR="00F53F70">
        <w:rPr>
          <w:rFonts w:ascii="Arial" w:hAnsi="Arial" w:cs="Arial"/>
        </w:rPr>
        <w:t xml:space="preserve"> and area</w:t>
      </w:r>
      <w:r w:rsidR="00E93378" w:rsidRPr="003C1325">
        <w:rPr>
          <w:rFonts w:ascii="Arial" w:hAnsi="Arial" w:cs="Arial"/>
        </w:rPr>
        <w:t xml:space="preserve"> </w:t>
      </w:r>
      <w:r w:rsidR="00F53F70">
        <w:rPr>
          <w:rFonts w:ascii="Arial" w:hAnsi="Arial" w:cs="Arial"/>
        </w:rPr>
        <w:t>are</w:t>
      </w:r>
      <w:r w:rsidR="003E75A8" w:rsidRPr="003C1325">
        <w:rPr>
          <w:rFonts w:ascii="Arial" w:hAnsi="Arial" w:cs="Arial"/>
        </w:rPr>
        <w:t xml:space="preserve"> thus disturbed and do not provide appropriate habitat for special</w:t>
      </w:r>
      <w:r w:rsidR="00E93378" w:rsidRPr="003C1325">
        <w:rPr>
          <w:rFonts w:ascii="Arial" w:hAnsi="Arial" w:cs="Arial"/>
        </w:rPr>
        <w:t>-</w:t>
      </w:r>
      <w:r w:rsidR="003E75A8" w:rsidRPr="003C1325">
        <w:rPr>
          <w:rFonts w:ascii="Arial" w:hAnsi="Arial" w:cs="Arial"/>
        </w:rPr>
        <w:t>status species. In addition to this, the site does not contain any riparian or other sensitive natural community identified in local or regional plans, or by the National Wetlands Inventory</w:t>
      </w:r>
      <w:r w:rsidR="00F53F70">
        <w:rPr>
          <w:rFonts w:ascii="Arial" w:hAnsi="Arial" w:cs="Arial"/>
        </w:rPr>
        <w:t>, nor does the site contain any water features that would provide habitat for riparian or other sensitive natural communities</w:t>
      </w:r>
      <w:r w:rsidR="003E75A8" w:rsidRPr="003C1325">
        <w:rPr>
          <w:rFonts w:ascii="Arial" w:hAnsi="Arial" w:cs="Arial"/>
        </w:rPr>
        <w:t xml:space="preserve">. For these reasons, the Project would not interfere with the movement of any special-status species. </w:t>
      </w:r>
    </w:p>
    <w:p w14:paraId="11EA7B63" w14:textId="77777777" w:rsidR="00A561F2" w:rsidRPr="003C1325" w:rsidRDefault="00A561F2" w:rsidP="00A561F2">
      <w:pPr>
        <w:pStyle w:val="ListParagraph"/>
        <w:ind w:left="1080"/>
        <w:jc w:val="both"/>
        <w:rPr>
          <w:rFonts w:ascii="Arial" w:hAnsi="Arial" w:cs="Arial"/>
          <w:b/>
          <w:bCs/>
        </w:rPr>
      </w:pPr>
    </w:p>
    <w:p w14:paraId="5156BF3C" w14:textId="7EA7A8ED" w:rsidR="000558C9" w:rsidRPr="000558C9" w:rsidRDefault="00CD0347" w:rsidP="006067D1">
      <w:pPr>
        <w:pStyle w:val="ListParagraph"/>
        <w:numPr>
          <w:ilvl w:val="0"/>
          <w:numId w:val="5"/>
        </w:numPr>
        <w:jc w:val="both"/>
        <w:rPr>
          <w:rFonts w:ascii="Arial" w:hAnsi="Arial" w:cs="Arial"/>
          <w:b/>
          <w:bCs/>
        </w:rPr>
      </w:pPr>
      <w:r w:rsidRPr="003C1325">
        <w:rPr>
          <w:rFonts w:ascii="Arial" w:hAnsi="Arial" w:cs="Arial"/>
          <w:b/>
          <w:bCs/>
        </w:rPr>
        <w:t xml:space="preserve">The Project would not conflict with any local policies or ordinances protecting biological resources, such as a tree preservation policy or ordinance. </w:t>
      </w:r>
      <w:r w:rsidR="000558C9" w:rsidRPr="000558C9">
        <w:rPr>
          <w:rFonts w:ascii="Arial" w:hAnsi="Arial" w:cs="Arial"/>
        </w:rPr>
        <w:t xml:space="preserve">The Atwater General Plan </w:t>
      </w:r>
      <w:r w:rsidR="00A72064">
        <w:rPr>
          <w:rFonts w:ascii="Arial" w:hAnsi="Arial" w:cs="Arial"/>
        </w:rPr>
        <w:t xml:space="preserve">Open Space and </w:t>
      </w:r>
      <w:r w:rsidR="000558C9" w:rsidRPr="000558C9">
        <w:rPr>
          <w:rFonts w:ascii="Arial" w:hAnsi="Arial" w:cs="Arial"/>
        </w:rPr>
        <w:t>Conservation Element outlines policies related to conservation of biological resources and Chapter 12.32 of the Atwater Municipal Code identifies the City’s tree policies. Due to the lack of any identified special-status species or habitat for special-status species on the Project site or within the Project area, the Project would not conflict with any local policies or ordinances protecting biological resources. Therefore, the Project would have no impact.</w:t>
      </w:r>
    </w:p>
    <w:p w14:paraId="21AD176F" w14:textId="77777777" w:rsidR="00CD0347" w:rsidRPr="00A561F2" w:rsidRDefault="00CD0347" w:rsidP="006067D1">
      <w:pPr>
        <w:contextualSpacing/>
        <w:jc w:val="both"/>
        <w:rPr>
          <w:rFonts w:ascii="Arial" w:hAnsi="Arial" w:cs="Arial"/>
          <w:b/>
          <w:bCs/>
          <w:sz w:val="22"/>
          <w:szCs w:val="22"/>
        </w:rPr>
      </w:pPr>
    </w:p>
    <w:p w14:paraId="72B575E3" w14:textId="598AAB82" w:rsidR="00CD0347" w:rsidRPr="00357A08" w:rsidRDefault="00CD0347" w:rsidP="006067D1">
      <w:pPr>
        <w:pStyle w:val="ListParagraph"/>
        <w:numPr>
          <w:ilvl w:val="0"/>
          <w:numId w:val="5"/>
        </w:numPr>
        <w:jc w:val="both"/>
        <w:rPr>
          <w:rFonts w:ascii="Arial" w:hAnsi="Arial" w:cs="Arial"/>
          <w:b/>
          <w:bCs/>
        </w:rPr>
      </w:pPr>
      <w:r>
        <w:rPr>
          <w:rFonts w:ascii="Arial" w:hAnsi="Arial" w:cs="Arial"/>
          <w:b/>
          <w:bCs/>
        </w:rPr>
        <w:t>The Project would not c</w:t>
      </w:r>
      <w:r w:rsidRPr="00CD0347">
        <w:rPr>
          <w:rFonts w:ascii="Arial" w:hAnsi="Arial" w:cs="Arial"/>
          <w:b/>
          <w:bCs/>
        </w:rPr>
        <w:t>onflict with the provisions of an adopted Habitat Conservation Plan, Natural Community Conservation Plan, or other approved local, regional, or state habitat conservation plan</w:t>
      </w:r>
      <w:r>
        <w:rPr>
          <w:rFonts w:ascii="Arial" w:hAnsi="Arial" w:cs="Arial"/>
          <w:b/>
          <w:bCs/>
        </w:rPr>
        <w:t xml:space="preserve">. </w:t>
      </w:r>
      <w:r w:rsidR="00F53F70" w:rsidRPr="00F53F70">
        <w:rPr>
          <w:rFonts w:ascii="Arial" w:hAnsi="Arial" w:cs="Arial"/>
        </w:rPr>
        <w:t xml:space="preserve">The Project site is not subject to an adopted Habitat Conservation Plan, Natural Community Conservation Plan, or other approved local, regional, or state habitat conservation plan. Therefore, construction of the proposed Project would not conflict with the provisions of any </w:t>
      </w:r>
      <w:r w:rsidR="00F53F70" w:rsidRPr="00F53F70">
        <w:rPr>
          <w:rFonts w:ascii="Arial" w:hAnsi="Arial" w:cs="Arial"/>
        </w:rPr>
        <w:lastRenderedPageBreak/>
        <w:t>adopted habitat conservation plans and no impact would occur.</w:t>
      </w:r>
    </w:p>
    <w:p w14:paraId="37E28F57" w14:textId="77777777" w:rsidR="00357A08" w:rsidRPr="00357A08" w:rsidRDefault="00357A08" w:rsidP="00357A08">
      <w:pPr>
        <w:jc w:val="both"/>
        <w:rPr>
          <w:rFonts w:ascii="Arial" w:hAnsi="Arial" w:cs="Arial"/>
          <w:b/>
          <w:bCs/>
        </w:rPr>
      </w:pPr>
    </w:p>
    <w:p w14:paraId="7AA75B21" w14:textId="771984CE" w:rsidR="00A4710D" w:rsidRPr="003A7823" w:rsidRDefault="00A4710D" w:rsidP="006067D1">
      <w:pPr>
        <w:pStyle w:val="ListParagraph"/>
        <w:widowControl/>
        <w:numPr>
          <w:ilvl w:val="0"/>
          <w:numId w:val="3"/>
        </w:numPr>
        <w:jc w:val="both"/>
        <w:rPr>
          <w:rFonts w:ascii="Arial" w:hAnsi="Arial" w:cs="Arial"/>
          <w:b/>
          <w:bCs/>
        </w:rPr>
      </w:pPr>
      <w:r w:rsidRPr="003A7823">
        <w:rPr>
          <w:rFonts w:ascii="Arial" w:hAnsi="Arial" w:cs="Arial"/>
          <w:b/>
          <w:bCs/>
        </w:rPr>
        <w:t xml:space="preserve">Approval of the project would not result in any significant effects relating to traffic, noise, air quality, or water quality. </w:t>
      </w:r>
    </w:p>
    <w:p w14:paraId="2908C6C0" w14:textId="77777777" w:rsidR="00BD1C74" w:rsidRDefault="00BD1C74" w:rsidP="006067D1">
      <w:pPr>
        <w:pStyle w:val="ListParagraph"/>
        <w:widowControl/>
        <w:ind w:left="360"/>
        <w:jc w:val="both"/>
        <w:rPr>
          <w:rFonts w:ascii="Arial" w:hAnsi="Arial" w:cs="Arial"/>
          <w:b/>
          <w:bCs/>
        </w:rPr>
      </w:pPr>
    </w:p>
    <w:p w14:paraId="79DF26B4" w14:textId="77777777" w:rsidR="00E348AA" w:rsidRPr="00FD465F" w:rsidRDefault="00BD1C74" w:rsidP="00E348AA">
      <w:pPr>
        <w:pStyle w:val="ListParagraph"/>
        <w:widowControl/>
        <w:numPr>
          <w:ilvl w:val="1"/>
          <w:numId w:val="3"/>
        </w:numPr>
        <w:jc w:val="both"/>
        <w:rPr>
          <w:rFonts w:ascii="Arial" w:hAnsi="Arial" w:cs="Arial"/>
        </w:rPr>
      </w:pPr>
      <w:r w:rsidRPr="00D20DD3">
        <w:rPr>
          <w:rFonts w:ascii="Arial" w:hAnsi="Arial" w:cs="Arial"/>
          <w:b/>
          <w:bCs/>
        </w:rPr>
        <w:t>Traffic</w:t>
      </w:r>
      <w:r w:rsidR="00EE6954" w:rsidRPr="00D20DD3">
        <w:rPr>
          <w:rFonts w:ascii="Arial" w:hAnsi="Arial" w:cs="Arial"/>
          <w:b/>
          <w:bCs/>
        </w:rPr>
        <w:t>.</w:t>
      </w:r>
      <w:r w:rsidR="00EE6954" w:rsidRPr="00D20DD3">
        <w:rPr>
          <w:rFonts w:ascii="Arial" w:hAnsi="Arial" w:cs="Arial"/>
        </w:rPr>
        <w:t xml:space="preserve"> </w:t>
      </w:r>
      <w:r w:rsidR="00E348AA" w:rsidRPr="00FD465F">
        <w:rPr>
          <w:rFonts w:ascii="Arial" w:hAnsi="Arial" w:cs="Arial"/>
        </w:rPr>
        <w:t xml:space="preserve">Senate Bill (SB) 743 requires that relevant CEQA analysis of transportation impacts be conducted using a metric known as vehicle miles traveled (VMT) instead of Level of Service (LOS). VMT measures how much actual automobile travel (additional miles driven) a proposed project would create on California roads. If the project adds excessive automobile travel onto roads, then the project may cause a significant transportation impact. </w:t>
      </w:r>
    </w:p>
    <w:p w14:paraId="00DCC3ED" w14:textId="77777777" w:rsidR="00E348AA" w:rsidRPr="00FD465F" w:rsidRDefault="00E348AA" w:rsidP="00E348AA">
      <w:pPr>
        <w:pStyle w:val="ListParagraph"/>
        <w:widowControl/>
        <w:ind w:left="1080"/>
        <w:jc w:val="both"/>
        <w:rPr>
          <w:rFonts w:ascii="Arial" w:hAnsi="Arial" w:cs="Arial"/>
        </w:rPr>
      </w:pPr>
    </w:p>
    <w:p w14:paraId="30550A61" w14:textId="77777777" w:rsidR="00E348AA" w:rsidRPr="00FD465F" w:rsidRDefault="00E348AA" w:rsidP="00E348AA">
      <w:pPr>
        <w:pStyle w:val="ListParagraph"/>
        <w:widowControl/>
        <w:ind w:left="1080"/>
        <w:jc w:val="both"/>
        <w:rPr>
          <w:rFonts w:ascii="Arial" w:hAnsi="Arial" w:cs="Arial"/>
        </w:rPr>
      </w:pPr>
      <w:r w:rsidRPr="00FD465F">
        <w:rPr>
          <w:rFonts w:ascii="Arial" w:hAnsi="Arial" w:cs="Arial"/>
        </w:rPr>
        <w:t xml:space="preserve">The State CEQA Guidelines were amended to implement SB 743 by adding Section 15064.3. Among its provisions, Section 15064.3 confirms that, except with respect to transportation projects, a project’s effect on automobile delay shall not constitute a significant environmental impact. Therefore, LOS measures of impacts on traffic facilities are no longer a relevant CEQA criteria for transportation impacts. </w:t>
      </w:r>
    </w:p>
    <w:p w14:paraId="497BF651" w14:textId="77777777" w:rsidR="00E348AA" w:rsidRPr="00FD465F" w:rsidRDefault="00E348AA" w:rsidP="00E348AA">
      <w:pPr>
        <w:pStyle w:val="ListParagraph"/>
        <w:widowControl/>
        <w:ind w:left="1080"/>
        <w:jc w:val="both"/>
        <w:rPr>
          <w:rFonts w:ascii="Arial" w:hAnsi="Arial" w:cs="Arial"/>
          <w:b/>
          <w:bCs/>
        </w:rPr>
      </w:pPr>
    </w:p>
    <w:p w14:paraId="6B6A0D4D" w14:textId="2764E253" w:rsidR="00E348AA" w:rsidRDefault="00E348AA" w:rsidP="00E348AA">
      <w:pPr>
        <w:pStyle w:val="ListParagraph"/>
        <w:widowControl/>
        <w:ind w:left="1080"/>
        <w:jc w:val="both"/>
        <w:rPr>
          <w:rFonts w:ascii="Arial" w:hAnsi="Arial" w:cs="Arial"/>
        </w:rPr>
      </w:pPr>
      <w:r w:rsidRPr="00FD465F">
        <w:rPr>
          <w:rFonts w:ascii="Arial" w:hAnsi="Arial" w:cs="Arial"/>
        </w:rPr>
        <w:t>CEQA Guidelines Section 15064.3(b)(4) states that “[a] lead agency has discretion to evaluate a project’s VMT, including whether to express the change in absolute terms, per capita, per household or in any other measure. A lead agency may use models to estimate a project’s VMT and may revise those estimates to reflect professional judgment based on substantial evidence. Any assumptions used to estimate VMT and any revision to model outputs should be documented and explained in the environmental document prepared for the project.” Below is a discussion of the threshold and analysis used to analyze VMT impacts from the proposed Project.</w:t>
      </w:r>
    </w:p>
    <w:p w14:paraId="644B650A" w14:textId="3B701723" w:rsidR="008B1804" w:rsidRDefault="008B1804" w:rsidP="00E348AA">
      <w:pPr>
        <w:pStyle w:val="ListParagraph"/>
        <w:widowControl/>
        <w:ind w:left="1080"/>
        <w:jc w:val="both"/>
        <w:rPr>
          <w:rFonts w:ascii="Arial" w:hAnsi="Arial" w:cs="Arial"/>
        </w:rPr>
      </w:pPr>
    </w:p>
    <w:p w14:paraId="56345FC6" w14:textId="0BE3F8F5" w:rsidR="008B1804" w:rsidRPr="008B1804" w:rsidRDefault="008B1804" w:rsidP="008B1804">
      <w:pPr>
        <w:pStyle w:val="ListParagraph"/>
        <w:widowControl/>
        <w:ind w:left="1080"/>
        <w:jc w:val="both"/>
        <w:rPr>
          <w:rFonts w:ascii="Arial" w:hAnsi="Arial" w:cs="Arial"/>
        </w:rPr>
      </w:pPr>
      <w:r w:rsidRPr="00D20DD3">
        <w:rPr>
          <w:rFonts w:ascii="Arial" w:hAnsi="Arial" w:cs="Arial"/>
        </w:rPr>
        <w:t xml:space="preserve">To-date, the lead agency (i.e., </w:t>
      </w:r>
      <w:r>
        <w:rPr>
          <w:rFonts w:ascii="Arial" w:hAnsi="Arial" w:cs="Arial"/>
        </w:rPr>
        <w:t>City of Atwater</w:t>
      </w:r>
      <w:r w:rsidRPr="00D20DD3">
        <w:rPr>
          <w:rFonts w:ascii="Arial" w:hAnsi="Arial" w:cs="Arial"/>
        </w:rPr>
        <w:t>) has not established VMT thresholds or guidelines. Wherein existing models or methods are not available to the lead agency to estimate the VMT for the project being considered, provisions of CEQA Guidelines Section 15064.3(b)(3) permits the lead agency to conduct a qualitative analysis. The qualitative analysis may evaluate factors including but not limited to the availability of transit, proximity to other destinations, and construction traffic.</w:t>
      </w:r>
    </w:p>
    <w:p w14:paraId="5E8D2B32" w14:textId="77777777" w:rsidR="00E348AA" w:rsidRDefault="00E348AA" w:rsidP="00E348AA">
      <w:pPr>
        <w:pStyle w:val="ListParagraph"/>
        <w:widowControl/>
        <w:ind w:left="1080"/>
        <w:jc w:val="both"/>
        <w:rPr>
          <w:rFonts w:ascii="Arial" w:hAnsi="Arial" w:cs="Arial"/>
        </w:rPr>
      </w:pPr>
    </w:p>
    <w:p w14:paraId="68BF107A" w14:textId="5F4D4F62" w:rsidR="00E348AA" w:rsidRDefault="00E348AA" w:rsidP="00E348AA">
      <w:pPr>
        <w:pStyle w:val="ListParagraph"/>
        <w:widowControl/>
        <w:ind w:left="1080"/>
        <w:jc w:val="both"/>
        <w:rPr>
          <w:rFonts w:ascii="Arial" w:hAnsi="Arial" w:cs="Arial"/>
        </w:rPr>
      </w:pPr>
      <w:r w:rsidRPr="00FD465F">
        <w:rPr>
          <w:rFonts w:ascii="Arial" w:hAnsi="Arial" w:cs="Arial"/>
        </w:rPr>
        <w:t>According to page 1</w:t>
      </w:r>
      <w:r w:rsidR="00180887">
        <w:rPr>
          <w:rFonts w:ascii="Arial" w:hAnsi="Arial" w:cs="Arial"/>
        </w:rPr>
        <w:t>7</w:t>
      </w:r>
      <w:r w:rsidRPr="00FD465F">
        <w:rPr>
          <w:rFonts w:ascii="Arial" w:hAnsi="Arial" w:cs="Arial"/>
        </w:rPr>
        <w:t xml:space="preserve"> of the Technical Advisory on Evaluating Transportation Impacts in CEQA published by the Governor’s Office of Planning and Research (OPR), “of land use projects, residential, office, and retail projects tend to have the greatest influence on VMT. For that reason, OPR recommends the quantified thresholds described above for purposes of analysis and mitigation. Lead agencies, using more location-specific information, may develop their own more specific thresholds, which may include other land use types.” Since the City of </w:t>
      </w:r>
      <w:r>
        <w:rPr>
          <w:rFonts w:ascii="Arial" w:hAnsi="Arial" w:cs="Arial"/>
        </w:rPr>
        <w:t>Atwater</w:t>
      </w:r>
      <w:r w:rsidRPr="00FD465F">
        <w:rPr>
          <w:rFonts w:ascii="Arial" w:hAnsi="Arial" w:cs="Arial"/>
        </w:rPr>
        <w:t xml:space="preserve"> does not have established thresholds, the Technical Advisory document mentioned above, along with thresholds established by other local jurisdictions (including the City of Fresno) were used to establish a threshold and analyze this project.</w:t>
      </w:r>
    </w:p>
    <w:p w14:paraId="04E80711" w14:textId="77777777" w:rsidR="00E348AA" w:rsidRDefault="00E348AA" w:rsidP="00E348AA">
      <w:pPr>
        <w:pStyle w:val="ListParagraph"/>
        <w:widowControl/>
        <w:ind w:left="1080"/>
        <w:jc w:val="both"/>
        <w:rPr>
          <w:rFonts w:ascii="Arial" w:hAnsi="Arial" w:cs="Arial"/>
        </w:rPr>
      </w:pPr>
    </w:p>
    <w:p w14:paraId="5463DC7C" w14:textId="24C8C4F7" w:rsidR="00E348AA" w:rsidRDefault="00E326C2" w:rsidP="00E348AA">
      <w:pPr>
        <w:ind w:left="1080"/>
        <w:jc w:val="both"/>
        <w:rPr>
          <w:rFonts w:ascii="Arial" w:hAnsi="Arial" w:cs="Arial"/>
        </w:rPr>
      </w:pPr>
      <w:r>
        <w:rPr>
          <w:rFonts w:ascii="Arial" w:hAnsi="Arial" w:cs="Arial"/>
        </w:rPr>
        <w:t>Pursuant</w:t>
      </w:r>
      <w:r w:rsidR="00E348AA" w:rsidRPr="00FD465F">
        <w:rPr>
          <w:rFonts w:ascii="Arial" w:hAnsi="Arial" w:cs="Arial"/>
        </w:rPr>
        <w:t xml:space="preserve"> to the document titled “CEQA Guidelines for Vehicle Miles Traveled </w:t>
      </w:r>
      <w:r w:rsidR="00E348AA" w:rsidRPr="00FD465F">
        <w:rPr>
          <w:rFonts w:ascii="Arial" w:hAnsi="Arial" w:cs="Arial"/>
        </w:rPr>
        <w:lastRenderedPageBreak/>
        <w:t xml:space="preserve">Thresholds” prepared for the City of Fresno (a </w:t>
      </w:r>
      <w:r w:rsidR="00E348AA">
        <w:rPr>
          <w:rFonts w:ascii="Arial" w:hAnsi="Arial" w:cs="Arial"/>
        </w:rPr>
        <w:t>c</w:t>
      </w:r>
      <w:r w:rsidR="00E348AA" w:rsidRPr="00FD465F">
        <w:rPr>
          <w:rFonts w:ascii="Arial" w:hAnsi="Arial" w:cs="Arial"/>
        </w:rPr>
        <w:t xml:space="preserve">ity to the south of </w:t>
      </w:r>
      <w:r w:rsidR="00E348AA">
        <w:rPr>
          <w:rFonts w:ascii="Arial" w:hAnsi="Arial" w:cs="Arial"/>
        </w:rPr>
        <w:t>Atwater</w:t>
      </w:r>
      <w:r w:rsidR="00E348AA" w:rsidRPr="00FD465F">
        <w:rPr>
          <w:rFonts w:ascii="Arial" w:hAnsi="Arial" w:cs="Arial"/>
        </w:rPr>
        <w:t>) “a common GHG emissions threshold is 3,000 metric tons (MT) of carbon dioxide equivalent (CO2e) per year. The vehicle emissions are typically more than 50 percent of the total project GHG emissions. Thus, a project with 500 A</w:t>
      </w:r>
      <w:r w:rsidR="00E348AA">
        <w:rPr>
          <w:rFonts w:ascii="Arial" w:hAnsi="Arial" w:cs="Arial"/>
        </w:rPr>
        <w:t>verage Daily Trips (ADT)</w:t>
      </w:r>
      <w:r w:rsidR="00E348AA" w:rsidRPr="00FD465F">
        <w:rPr>
          <w:rFonts w:ascii="Arial" w:hAnsi="Arial" w:cs="Arial"/>
        </w:rPr>
        <w:t xml:space="preserve"> would generally have total project emissions that could be less than 1,300 MT CO2e/year (i.e., 50 percent or 643 MT CO2e/year coming from vehicle emissions and the other 50 percent coming from other project activities). As this level of GHG emissions would be less than 3,000 MT CO2e/year, the emissions of GHG from a project up to 500 ADT would typically be less than significant.” Based on this analysis and given the fact that the City of Fresno is in the same </w:t>
      </w:r>
      <w:r w:rsidR="00E348AA">
        <w:rPr>
          <w:rFonts w:ascii="Arial" w:hAnsi="Arial" w:cs="Arial"/>
        </w:rPr>
        <w:t>air basin (San Joaquin Valley Air Basin)</w:t>
      </w:r>
      <w:r w:rsidR="00E348AA" w:rsidRPr="00FD465F">
        <w:rPr>
          <w:rFonts w:ascii="Arial" w:hAnsi="Arial" w:cs="Arial"/>
        </w:rPr>
        <w:t xml:space="preserve"> as the City of </w:t>
      </w:r>
      <w:r w:rsidR="00E348AA">
        <w:rPr>
          <w:rFonts w:ascii="Arial" w:hAnsi="Arial" w:cs="Arial"/>
        </w:rPr>
        <w:t>Atwater</w:t>
      </w:r>
      <w:r w:rsidR="00E348AA" w:rsidRPr="00FD465F">
        <w:rPr>
          <w:rFonts w:ascii="Arial" w:hAnsi="Arial" w:cs="Arial"/>
        </w:rPr>
        <w:t>, allowing the screening out projects that would generate less than 500 ADT is appropriate.</w:t>
      </w:r>
    </w:p>
    <w:p w14:paraId="160E5B90" w14:textId="77777777" w:rsidR="00E348AA" w:rsidRDefault="00E348AA" w:rsidP="00E348AA">
      <w:pPr>
        <w:ind w:left="1080"/>
        <w:jc w:val="both"/>
        <w:rPr>
          <w:rFonts w:ascii="Arial" w:hAnsi="Arial" w:cs="Arial"/>
        </w:rPr>
      </w:pPr>
    </w:p>
    <w:p w14:paraId="3FDB66F9" w14:textId="4538ED61" w:rsidR="00E348AA" w:rsidRPr="006011B9" w:rsidRDefault="00E348AA" w:rsidP="00E348AA">
      <w:pPr>
        <w:ind w:left="1080"/>
        <w:jc w:val="both"/>
        <w:rPr>
          <w:rFonts w:ascii="Arial" w:hAnsi="Arial" w:cs="Arial"/>
        </w:rPr>
      </w:pPr>
      <w:r w:rsidRPr="006011B9">
        <w:rPr>
          <w:rFonts w:ascii="Arial" w:hAnsi="Arial" w:cs="Arial"/>
        </w:rPr>
        <w:t xml:space="preserve">CEQA Guidelines Section 15064.3, “vehicle miles traveled’ refers to the amount and distance of automobile travel attributable to a project.” The term “automobile” refers to on-road passenger vehicles, specifically cars and light trucks. Thus, trips associated with large trucks are excluded from the VMT analysis and only employee and customer trips must be considered for VMT analysis. </w:t>
      </w:r>
    </w:p>
    <w:p w14:paraId="22F762A8" w14:textId="5F0A391E" w:rsidR="003B5E1A" w:rsidRPr="002824FD" w:rsidRDefault="003B5E1A" w:rsidP="00E348AA">
      <w:pPr>
        <w:pStyle w:val="ListParagraph"/>
        <w:widowControl/>
        <w:ind w:left="1080"/>
        <w:jc w:val="both"/>
        <w:rPr>
          <w:rFonts w:ascii="Arial" w:hAnsi="Arial" w:cs="Arial"/>
        </w:rPr>
      </w:pPr>
    </w:p>
    <w:p w14:paraId="0A4340FA" w14:textId="7DCCD9BE" w:rsidR="003B5E1A" w:rsidRPr="002824FD" w:rsidRDefault="002824FD" w:rsidP="002824FD">
      <w:pPr>
        <w:pStyle w:val="ListParagraph"/>
        <w:widowControl/>
        <w:ind w:left="1080"/>
        <w:jc w:val="both"/>
        <w:rPr>
          <w:rFonts w:ascii="Arial" w:hAnsi="Arial" w:cs="Arial"/>
        </w:rPr>
      </w:pPr>
      <w:r>
        <w:rPr>
          <w:rFonts w:ascii="Arial" w:hAnsi="Arial" w:cs="Arial"/>
        </w:rPr>
        <w:t xml:space="preserve">Utilizing </w:t>
      </w:r>
      <w:r w:rsidR="00E348AA">
        <w:rPr>
          <w:rFonts w:ascii="Arial" w:hAnsi="Arial" w:cs="Arial"/>
        </w:rPr>
        <w:t>the City of Fresno’s</w:t>
      </w:r>
      <w:r>
        <w:rPr>
          <w:rFonts w:ascii="Arial" w:hAnsi="Arial" w:cs="Arial"/>
        </w:rPr>
        <w:t xml:space="preserve"> </w:t>
      </w:r>
      <w:r w:rsidR="00E348AA">
        <w:rPr>
          <w:rFonts w:ascii="Arial" w:hAnsi="Arial" w:cs="Arial"/>
        </w:rPr>
        <w:t xml:space="preserve">500 ADT </w:t>
      </w:r>
      <w:r>
        <w:rPr>
          <w:rFonts w:ascii="Arial" w:hAnsi="Arial" w:cs="Arial"/>
        </w:rPr>
        <w:t xml:space="preserve">threshold, </w:t>
      </w:r>
      <w:r w:rsidR="003B5E1A" w:rsidRPr="002824FD">
        <w:rPr>
          <w:rFonts w:ascii="Arial" w:hAnsi="Arial" w:cs="Arial"/>
        </w:rPr>
        <w:t>the Project’s anticipated trip generation</w:t>
      </w:r>
      <w:r>
        <w:rPr>
          <w:rFonts w:ascii="Arial" w:hAnsi="Arial" w:cs="Arial"/>
        </w:rPr>
        <w:t xml:space="preserve"> was estimated through</w:t>
      </w:r>
      <w:r w:rsidR="003B5E1A" w:rsidRPr="002824FD">
        <w:rPr>
          <w:rFonts w:ascii="Arial" w:hAnsi="Arial" w:cs="Arial"/>
        </w:rPr>
        <w:t xml:space="preserve"> the Institute of Transportation Engineers (ITE) Trip Generation Manual, 1</w:t>
      </w:r>
      <w:r w:rsidR="00BE0DCA">
        <w:rPr>
          <w:rFonts w:ascii="Arial" w:hAnsi="Arial" w:cs="Arial"/>
        </w:rPr>
        <w:t>1</w:t>
      </w:r>
      <w:r w:rsidR="003B5E1A" w:rsidRPr="002824FD">
        <w:rPr>
          <w:rFonts w:ascii="Arial" w:hAnsi="Arial" w:cs="Arial"/>
          <w:vertAlign w:val="superscript"/>
        </w:rPr>
        <w:t>th</w:t>
      </w:r>
      <w:r w:rsidR="003B5E1A" w:rsidRPr="002824FD">
        <w:rPr>
          <w:rFonts w:ascii="Arial" w:hAnsi="Arial" w:cs="Arial"/>
        </w:rPr>
        <w:t xml:space="preserve"> Edition. The applicable land use (ITE Code) is </w:t>
      </w:r>
      <w:r w:rsidR="00BE0DCA">
        <w:rPr>
          <w:rFonts w:ascii="Arial" w:hAnsi="Arial" w:cs="Arial"/>
        </w:rPr>
        <w:t>Mini-</w:t>
      </w:r>
      <w:r w:rsidR="003B5E1A" w:rsidRPr="002824FD">
        <w:rPr>
          <w:rFonts w:ascii="Arial" w:hAnsi="Arial" w:cs="Arial"/>
        </w:rPr>
        <w:t>Warehou</w:t>
      </w:r>
      <w:r w:rsidR="00BE0DCA">
        <w:rPr>
          <w:rFonts w:ascii="Arial" w:hAnsi="Arial" w:cs="Arial"/>
        </w:rPr>
        <w:t>se</w:t>
      </w:r>
      <w:r w:rsidR="003B5E1A" w:rsidRPr="002824FD">
        <w:rPr>
          <w:rFonts w:ascii="Arial" w:hAnsi="Arial" w:cs="Arial"/>
        </w:rPr>
        <w:t xml:space="preserve">, based on the proposed use and the operations of the previously developed warehouse on the Project site. As shown in </w:t>
      </w:r>
      <w:r w:rsidR="003B5E1A" w:rsidRPr="002824FD">
        <w:rPr>
          <w:rFonts w:ascii="Arial" w:hAnsi="Arial" w:cs="Arial"/>
          <w:b/>
          <w:bCs/>
        </w:rPr>
        <w:t>Table 1</w:t>
      </w:r>
      <w:r w:rsidR="003B5E1A" w:rsidRPr="002824FD">
        <w:rPr>
          <w:rFonts w:ascii="Arial" w:hAnsi="Arial" w:cs="Arial"/>
        </w:rPr>
        <w:t xml:space="preserve">, the Project is anticipated to generate a maximum of </w:t>
      </w:r>
      <w:r w:rsidR="00A213B6">
        <w:rPr>
          <w:rFonts w:ascii="Arial" w:hAnsi="Arial" w:cs="Arial"/>
        </w:rPr>
        <w:t>10</w:t>
      </w:r>
      <w:r w:rsidR="003B5E1A" w:rsidRPr="002824FD">
        <w:rPr>
          <w:rFonts w:ascii="Arial" w:hAnsi="Arial" w:cs="Arial"/>
        </w:rPr>
        <w:t xml:space="preserve"> </w:t>
      </w:r>
      <w:r w:rsidR="00A213B6" w:rsidRPr="002824FD">
        <w:rPr>
          <w:rFonts w:ascii="Arial" w:hAnsi="Arial" w:cs="Arial"/>
        </w:rPr>
        <w:t>daily a.m.</w:t>
      </w:r>
      <w:r w:rsidR="003B5E1A" w:rsidRPr="002824FD">
        <w:rPr>
          <w:rFonts w:ascii="Arial" w:hAnsi="Arial" w:cs="Arial"/>
        </w:rPr>
        <w:t xml:space="preserve"> peak hour</w:t>
      </w:r>
      <w:r w:rsidR="00A213B6">
        <w:rPr>
          <w:rFonts w:ascii="Arial" w:hAnsi="Arial" w:cs="Arial"/>
        </w:rPr>
        <w:t xml:space="preserve"> (7a.m. to 9a.m.) trips</w:t>
      </w:r>
      <w:r w:rsidR="003B5E1A" w:rsidRPr="002824FD">
        <w:rPr>
          <w:rFonts w:ascii="Arial" w:hAnsi="Arial" w:cs="Arial"/>
        </w:rPr>
        <w:t xml:space="preserve">, and </w:t>
      </w:r>
      <w:r w:rsidR="00A213B6">
        <w:rPr>
          <w:rFonts w:ascii="Arial" w:hAnsi="Arial" w:cs="Arial"/>
        </w:rPr>
        <w:t>23</w:t>
      </w:r>
      <w:r w:rsidR="003B5E1A" w:rsidRPr="002824FD">
        <w:rPr>
          <w:rFonts w:ascii="Arial" w:hAnsi="Arial" w:cs="Arial"/>
        </w:rPr>
        <w:t xml:space="preserve"> p.m. peak hour </w:t>
      </w:r>
      <w:r w:rsidR="00A213B6">
        <w:rPr>
          <w:rFonts w:ascii="Arial" w:hAnsi="Arial" w:cs="Arial"/>
        </w:rPr>
        <w:t xml:space="preserve">(4 p.m. to 6 p.m.) </w:t>
      </w:r>
      <w:r w:rsidR="003B5E1A" w:rsidRPr="002824FD">
        <w:rPr>
          <w:rFonts w:ascii="Arial" w:hAnsi="Arial" w:cs="Arial"/>
        </w:rPr>
        <w:t xml:space="preserve">trips. </w:t>
      </w:r>
      <w:r w:rsidR="00E348AA">
        <w:rPr>
          <w:rFonts w:ascii="Arial" w:hAnsi="Arial" w:cs="Arial"/>
        </w:rPr>
        <w:t xml:space="preserve">The total number of projected average daily trips generated by the Project will be a maximum </w:t>
      </w:r>
      <w:r w:rsidR="00DE7A3C">
        <w:rPr>
          <w:rFonts w:ascii="Arial" w:hAnsi="Arial" w:cs="Arial"/>
        </w:rPr>
        <w:t xml:space="preserve">of </w:t>
      </w:r>
      <w:r w:rsidR="008B1804">
        <w:rPr>
          <w:rFonts w:ascii="Arial" w:hAnsi="Arial" w:cs="Arial"/>
        </w:rPr>
        <w:t>153</w:t>
      </w:r>
      <w:r w:rsidR="00DE7A3C">
        <w:rPr>
          <w:rFonts w:ascii="Arial" w:hAnsi="Arial" w:cs="Arial"/>
        </w:rPr>
        <w:t xml:space="preserve"> ADT.</w:t>
      </w:r>
      <w:r w:rsidR="00E348AA">
        <w:rPr>
          <w:rFonts w:ascii="Arial" w:hAnsi="Arial" w:cs="Arial"/>
        </w:rPr>
        <w:t xml:space="preserve"> </w:t>
      </w:r>
      <w:r w:rsidR="003B5E1A" w:rsidRPr="002824FD">
        <w:rPr>
          <w:rFonts w:ascii="Arial" w:hAnsi="Arial" w:cs="Arial"/>
        </w:rPr>
        <w:t xml:space="preserve">Since the anticipated trips are under the threshold of </w:t>
      </w:r>
      <w:r w:rsidR="00E348AA">
        <w:rPr>
          <w:rFonts w:ascii="Arial" w:hAnsi="Arial" w:cs="Arial"/>
        </w:rPr>
        <w:t>500</w:t>
      </w:r>
      <w:r w:rsidR="003B5E1A" w:rsidRPr="002824FD">
        <w:rPr>
          <w:rFonts w:ascii="Arial" w:hAnsi="Arial" w:cs="Arial"/>
        </w:rPr>
        <w:t xml:space="preserve"> trips, the Project can thereby be determined to have a less than significant impact for any net increase in total VMT. Therefore, the Project would not conflict or be inconsistent with CEQA Guidelines Section 15064.3, subdivision (b). </w:t>
      </w:r>
    </w:p>
    <w:p w14:paraId="62E8AB29" w14:textId="77777777" w:rsidR="00E1499A" w:rsidRPr="00457E6F" w:rsidRDefault="00E1499A" w:rsidP="00E1499A">
      <w:pPr>
        <w:widowControl/>
        <w:jc w:val="both"/>
        <w:rPr>
          <w:rFonts w:ascii="Arial" w:hAnsi="Arial" w:cs="Arial"/>
        </w:rPr>
      </w:pPr>
    </w:p>
    <w:p w14:paraId="7CCF800D" w14:textId="7D4B4112" w:rsidR="008639F6" w:rsidRPr="00457E6F" w:rsidRDefault="00457E6F" w:rsidP="00457E6F">
      <w:pPr>
        <w:pStyle w:val="ListParagraph"/>
        <w:widowControl/>
        <w:ind w:left="1080"/>
        <w:jc w:val="center"/>
        <w:rPr>
          <w:rFonts w:ascii="Arial" w:hAnsi="Arial" w:cs="Arial"/>
          <w:b/>
          <w:bCs/>
        </w:rPr>
      </w:pPr>
      <w:r>
        <w:rPr>
          <w:rFonts w:ascii="Arial" w:hAnsi="Arial" w:cs="Arial"/>
          <w:b/>
          <w:bCs/>
        </w:rPr>
        <w:t xml:space="preserve">Table </w:t>
      </w:r>
      <w:r w:rsidR="003B5E1A">
        <w:rPr>
          <w:rFonts w:ascii="Arial" w:hAnsi="Arial" w:cs="Arial"/>
          <w:b/>
          <w:bCs/>
        </w:rPr>
        <w:t>1</w:t>
      </w:r>
      <w:r>
        <w:rPr>
          <w:rFonts w:ascii="Arial" w:hAnsi="Arial" w:cs="Arial"/>
          <w:b/>
          <w:bCs/>
        </w:rPr>
        <w:t>. Trip Generation for the Proposed Project</w:t>
      </w:r>
    </w:p>
    <w:tbl>
      <w:tblPr>
        <w:tblStyle w:val="TableGrid"/>
        <w:tblW w:w="10249" w:type="dxa"/>
        <w:jc w:val="center"/>
        <w:tblLayout w:type="fixed"/>
        <w:tblLook w:val="04A0" w:firstRow="1" w:lastRow="0" w:firstColumn="1" w:lastColumn="0" w:noHBand="0" w:noVBand="1"/>
      </w:tblPr>
      <w:tblGrid>
        <w:gridCol w:w="1705"/>
        <w:gridCol w:w="900"/>
        <w:gridCol w:w="1136"/>
        <w:gridCol w:w="810"/>
        <w:gridCol w:w="934"/>
        <w:gridCol w:w="1586"/>
        <w:gridCol w:w="734"/>
        <w:gridCol w:w="1710"/>
        <w:gridCol w:w="734"/>
      </w:tblGrid>
      <w:tr w:rsidR="008639F6" w:rsidRPr="00457E6F" w14:paraId="1A7E64DC" w14:textId="77777777" w:rsidTr="00BE0DCA">
        <w:trPr>
          <w:jc w:val="center"/>
        </w:trPr>
        <w:tc>
          <w:tcPr>
            <w:tcW w:w="1705" w:type="dxa"/>
            <w:vMerge w:val="restart"/>
          </w:tcPr>
          <w:p w14:paraId="11693216"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Land Use</w:t>
            </w:r>
          </w:p>
          <w:p w14:paraId="0BB32952"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(ITE Code)</w:t>
            </w:r>
          </w:p>
        </w:tc>
        <w:tc>
          <w:tcPr>
            <w:tcW w:w="900" w:type="dxa"/>
            <w:vMerge w:val="restart"/>
          </w:tcPr>
          <w:p w14:paraId="7344F285"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Unit of Measurement</w:t>
            </w:r>
          </w:p>
        </w:tc>
        <w:tc>
          <w:tcPr>
            <w:tcW w:w="1136" w:type="dxa"/>
            <w:vMerge w:val="restart"/>
          </w:tcPr>
          <w:p w14:paraId="3718E050"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Project Size (in thousands)</w:t>
            </w:r>
          </w:p>
        </w:tc>
        <w:tc>
          <w:tcPr>
            <w:tcW w:w="1744" w:type="dxa"/>
            <w:gridSpan w:val="2"/>
          </w:tcPr>
          <w:p w14:paraId="50622A9D"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Daily</w:t>
            </w:r>
          </w:p>
        </w:tc>
        <w:tc>
          <w:tcPr>
            <w:tcW w:w="2320" w:type="dxa"/>
            <w:gridSpan w:val="2"/>
          </w:tcPr>
          <w:p w14:paraId="6109A2CC"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A.M. Peak Hour</w:t>
            </w:r>
          </w:p>
        </w:tc>
        <w:tc>
          <w:tcPr>
            <w:tcW w:w="2444" w:type="dxa"/>
            <w:gridSpan w:val="2"/>
          </w:tcPr>
          <w:p w14:paraId="49B75D2D"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P.M. Peak Hour</w:t>
            </w:r>
          </w:p>
        </w:tc>
      </w:tr>
      <w:tr w:rsidR="008639F6" w:rsidRPr="00457E6F" w14:paraId="4474B85A" w14:textId="77777777" w:rsidTr="00BE0DCA">
        <w:trPr>
          <w:jc w:val="center"/>
        </w:trPr>
        <w:tc>
          <w:tcPr>
            <w:tcW w:w="1705" w:type="dxa"/>
            <w:vMerge/>
          </w:tcPr>
          <w:p w14:paraId="7DF019C5" w14:textId="77777777" w:rsidR="008639F6" w:rsidRPr="00457E6F" w:rsidRDefault="008639F6" w:rsidP="00252612">
            <w:pPr>
              <w:jc w:val="center"/>
              <w:rPr>
                <w:rFonts w:ascii="Arial" w:hAnsi="Arial" w:cs="Arial"/>
                <w:sz w:val="20"/>
                <w:szCs w:val="20"/>
              </w:rPr>
            </w:pPr>
          </w:p>
        </w:tc>
        <w:tc>
          <w:tcPr>
            <w:tcW w:w="900" w:type="dxa"/>
            <w:vMerge/>
          </w:tcPr>
          <w:p w14:paraId="7F199033" w14:textId="77777777" w:rsidR="008639F6" w:rsidRPr="00457E6F" w:rsidRDefault="008639F6" w:rsidP="00252612">
            <w:pPr>
              <w:jc w:val="center"/>
              <w:rPr>
                <w:rFonts w:ascii="Arial" w:hAnsi="Arial" w:cs="Arial"/>
                <w:sz w:val="20"/>
                <w:szCs w:val="20"/>
              </w:rPr>
            </w:pPr>
          </w:p>
        </w:tc>
        <w:tc>
          <w:tcPr>
            <w:tcW w:w="1136" w:type="dxa"/>
            <w:vMerge/>
          </w:tcPr>
          <w:p w14:paraId="12BDFBA0" w14:textId="77777777" w:rsidR="008639F6" w:rsidRPr="00457E6F" w:rsidRDefault="008639F6" w:rsidP="00252612">
            <w:pPr>
              <w:jc w:val="center"/>
              <w:rPr>
                <w:rFonts w:ascii="Arial" w:hAnsi="Arial" w:cs="Arial"/>
                <w:sz w:val="20"/>
                <w:szCs w:val="20"/>
              </w:rPr>
            </w:pPr>
          </w:p>
        </w:tc>
        <w:tc>
          <w:tcPr>
            <w:tcW w:w="810" w:type="dxa"/>
          </w:tcPr>
          <w:p w14:paraId="1D6AEFC9"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Rate</w:t>
            </w:r>
          </w:p>
        </w:tc>
        <w:tc>
          <w:tcPr>
            <w:tcW w:w="934" w:type="dxa"/>
          </w:tcPr>
          <w:p w14:paraId="2A7DB083"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Total</w:t>
            </w:r>
          </w:p>
        </w:tc>
        <w:tc>
          <w:tcPr>
            <w:tcW w:w="1586" w:type="dxa"/>
          </w:tcPr>
          <w:p w14:paraId="32E957CC"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Trip Rate</w:t>
            </w:r>
          </w:p>
        </w:tc>
        <w:tc>
          <w:tcPr>
            <w:tcW w:w="734" w:type="dxa"/>
          </w:tcPr>
          <w:p w14:paraId="3CDA0E84"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Total</w:t>
            </w:r>
          </w:p>
        </w:tc>
        <w:tc>
          <w:tcPr>
            <w:tcW w:w="1710" w:type="dxa"/>
          </w:tcPr>
          <w:p w14:paraId="146BBCE4"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Trip Rate</w:t>
            </w:r>
          </w:p>
          <w:p w14:paraId="043A2FA1" w14:textId="77777777" w:rsidR="008639F6" w:rsidRPr="00457E6F" w:rsidRDefault="008639F6" w:rsidP="00252612">
            <w:pPr>
              <w:jc w:val="center"/>
              <w:rPr>
                <w:rFonts w:ascii="Arial" w:hAnsi="Arial" w:cs="Arial"/>
                <w:sz w:val="20"/>
                <w:szCs w:val="20"/>
              </w:rPr>
            </w:pPr>
          </w:p>
        </w:tc>
        <w:tc>
          <w:tcPr>
            <w:tcW w:w="734" w:type="dxa"/>
          </w:tcPr>
          <w:p w14:paraId="4741DAD3"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Total</w:t>
            </w:r>
          </w:p>
        </w:tc>
      </w:tr>
      <w:tr w:rsidR="008639F6" w:rsidRPr="00457E6F" w14:paraId="4F3E24A7" w14:textId="77777777" w:rsidTr="00BE0DCA">
        <w:trPr>
          <w:jc w:val="center"/>
        </w:trPr>
        <w:tc>
          <w:tcPr>
            <w:tcW w:w="1705" w:type="dxa"/>
          </w:tcPr>
          <w:p w14:paraId="4CD13D85" w14:textId="21A7718A" w:rsidR="008639F6" w:rsidRPr="00457E6F" w:rsidRDefault="00BE0DCA" w:rsidP="00252612">
            <w:pPr>
              <w:jc w:val="center"/>
              <w:rPr>
                <w:rFonts w:ascii="Arial" w:hAnsi="Arial" w:cs="Arial"/>
                <w:sz w:val="20"/>
                <w:szCs w:val="20"/>
              </w:rPr>
            </w:pPr>
            <w:bookmarkStart w:id="0" w:name="_Hlk75434728"/>
            <w:r>
              <w:rPr>
                <w:rFonts w:ascii="Arial" w:hAnsi="Arial" w:cs="Arial"/>
                <w:sz w:val="20"/>
                <w:szCs w:val="20"/>
              </w:rPr>
              <w:t>Mini-</w:t>
            </w:r>
            <w:r w:rsidR="00457E6F" w:rsidRPr="00457E6F">
              <w:rPr>
                <w:rFonts w:ascii="Arial" w:hAnsi="Arial" w:cs="Arial"/>
                <w:sz w:val="20"/>
                <w:szCs w:val="20"/>
              </w:rPr>
              <w:t>Warehous</w:t>
            </w:r>
            <w:r>
              <w:rPr>
                <w:rFonts w:ascii="Arial" w:hAnsi="Arial" w:cs="Arial"/>
                <w:sz w:val="20"/>
                <w:szCs w:val="20"/>
              </w:rPr>
              <w:t>e</w:t>
            </w:r>
            <w:r w:rsidR="008639F6" w:rsidRPr="00457E6F">
              <w:rPr>
                <w:rFonts w:ascii="Arial" w:hAnsi="Arial" w:cs="Arial"/>
                <w:sz w:val="20"/>
                <w:szCs w:val="20"/>
              </w:rPr>
              <w:t xml:space="preserve"> (</w:t>
            </w:r>
            <w:r w:rsidR="00457E6F" w:rsidRPr="00457E6F">
              <w:rPr>
                <w:rFonts w:ascii="Arial" w:hAnsi="Arial" w:cs="Arial"/>
                <w:sz w:val="20"/>
                <w:szCs w:val="20"/>
              </w:rPr>
              <w:t>15</w:t>
            </w:r>
            <w:r>
              <w:rPr>
                <w:rFonts w:ascii="Arial" w:hAnsi="Arial" w:cs="Arial"/>
                <w:sz w:val="20"/>
                <w:szCs w:val="20"/>
              </w:rPr>
              <w:t>1</w:t>
            </w:r>
            <w:r w:rsidR="008639F6" w:rsidRPr="00457E6F">
              <w:rPr>
                <w:rFonts w:ascii="Arial" w:hAnsi="Arial" w:cs="Arial"/>
                <w:sz w:val="20"/>
                <w:szCs w:val="20"/>
              </w:rPr>
              <w:t>)</w:t>
            </w:r>
          </w:p>
        </w:tc>
        <w:tc>
          <w:tcPr>
            <w:tcW w:w="900" w:type="dxa"/>
          </w:tcPr>
          <w:p w14:paraId="1231F594" w14:textId="77777777" w:rsidR="008639F6" w:rsidRPr="00457E6F" w:rsidRDefault="008639F6" w:rsidP="00252612">
            <w:pPr>
              <w:jc w:val="center"/>
              <w:rPr>
                <w:rFonts w:ascii="Arial" w:hAnsi="Arial" w:cs="Arial"/>
                <w:sz w:val="20"/>
                <w:szCs w:val="20"/>
              </w:rPr>
            </w:pPr>
            <w:r w:rsidRPr="00457E6F">
              <w:rPr>
                <w:rFonts w:ascii="Arial" w:hAnsi="Arial" w:cs="Arial"/>
                <w:sz w:val="20"/>
                <w:szCs w:val="20"/>
              </w:rPr>
              <w:t>1,000 SF</w:t>
            </w:r>
          </w:p>
        </w:tc>
        <w:tc>
          <w:tcPr>
            <w:tcW w:w="1136" w:type="dxa"/>
          </w:tcPr>
          <w:p w14:paraId="21A6F593" w14:textId="3C5D1417" w:rsidR="008639F6" w:rsidRPr="00457E6F" w:rsidRDefault="00BE0DCA" w:rsidP="00252612">
            <w:pPr>
              <w:jc w:val="center"/>
              <w:rPr>
                <w:rFonts w:ascii="Arial" w:hAnsi="Arial" w:cs="Arial"/>
                <w:sz w:val="20"/>
                <w:szCs w:val="20"/>
              </w:rPr>
            </w:pPr>
            <w:r>
              <w:rPr>
                <w:rFonts w:ascii="Arial" w:hAnsi="Arial" w:cs="Arial"/>
                <w:sz w:val="20"/>
                <w:szCs w:val="20"/>
              </w:rPr>
              <w:t>104.96</w:t>
            </w:r>
          </w:p>
        </w:tc>
        <w:tc>
          <w:tcPr>
            <w:tcW w:w="810" w:type="dxa"/>
          </w:tcPr>
          <w:p w14:paraId="1D27D4D5" w14:textId="142705CD" w:rsidR="008639F6" w:rsidRPr="00457E6F" w:rsidRDefault="00457E6F" w:rsidP="00252612">
            <w:pPr>
              <w:jc w:val="center"/>
              <w:rPr>
                <w:rFonts w:ascii="Arial" w:hAnsi="Arial" w:cs="Arial"/>
                <w:sz w:val="20"/>
                <w:szCs w:val="20"/>
              </w:rPr>
            </w:pPr>
            <w:r w:rsidRPr="00457E6F">
              <w:rPr>
                <w:rFonts w:ascii="Arial" w:hAnsi="Arial" w:cs="Arial"/>
                <w:sz w:val="20"/>
                <w:szCs w:val="20"/>
              </w:rPr>
              <w:t>1.</w:t>
            </w:r>
            <w:r w:rsidR="00BE0DCA">
              <w:rPr>
                <w:rFonts w:ascii="Arial" w:hAnsi="Arial" w:cs="Arial"/>
                <w:sz w:val="20"/>
                <w:szCs w:val="20"/>
              </w:rPr>
              <w:t>45</w:t>
            </w:r>
          </w:p>
        </w:tc>
        <w:tc>
          <w:tcPr>
            <w:tcW w:w="934" w:type="dxa"/>
          </w:tcPr>
          <w:p w14:paraId="1C1CAD59" w14:textId="10EEB44A" w:rsidR="008639F6" w:rsidRPr="00E1499A" w:rsidRDefault="00BE0DCA" w:rsidP="00252612">
            <w:pPr>
              <w:jc w:val="center"/>
              <w:rPr>
                <w:rFonts w:ascii="Arial" w:hAnsi="Arial" w:cs="Arial"/>
                <w:b/>
                <w:bCs/>
                <w:sz w:val="20"/>
                <w:szCs w:val="20"/>
              </w:rPr>
            </w:pPr>
            <w:r>
              <w:rPr>
                <w:rFonts w:ascii="Arial" w:hAnsi="Arial" w:cs="Arial"/>
                <w:b/>
                <w:bCs/>
                <w:sz w:val="20"/>
                <w:szCs w:val="20"/>
              </w:rPr>
              <w:t>152.19</w:t>
            </w:r>
          </w:p>
        </w:tc>
        <w:tc>
          <w:tcPr>
            <w:tcW w:w="1586" w:type="dxa"/>
          </w:tcPr>
          <w:p w14:paraId="1332EB21" w14:textId="4532EA8C" w:rsidR="008639F6" w:rsidRPr="00457E6F" w:rsidRDefault="008639F6" w:rsidP="00252612">
            <w:pPr>
              <w:jc w:val="center"/>
              <w:rPr>
                <w:rFonts w:ascii="Arial" w:hAnsi="Arial" w:cs="Arial"/>
                <w:sz w:val="20"/>
                <w:szCs w:val="20"/>
              </w:rPr>
            </w:pPr>
            <w:r w:rsidRPr="00457E6F">
              <w:rPr>
                <w:rFonts w:ascii="Arial" w:hAnsi="Arial" w:cs="Arial"/>
                <w:sz w:val="20"/>
                <w:szCs w:val="20"/>
              </w:rPr>
              <w:t>0.</w:t>
            </w:r>
            <w:r w:rsidR="00BE0DCA">
              <w:rPr>
                <w:rFonts w:ascii="Arial" w:hAnsi="Arial" w:cs="Arial"/>
                <w:sz w:val="20"/>
                <w:szCs w:val="20"/>
              </w:rPr>
              <w:t>09</w:t>
            </w:r>
          </w:p>
        </w:tc>
        <w:tc>
          <w:tcPr>
            <w:tcW w:w="734" w:type="dxa"/>
          </w:tcPr>
          <w:p w14:paraId="23730285" w14:textId="089F0FDB" w:rsidR="008639F6" w:rsidRPr="00457E6F" w:rsidRDefault="00BE0DCA" w:rsidP="00252612">
            <w:pPr>
              <w:jc w:val="center"/>
              <w:rPr>
                <w:rFonts w:ascii="Arial" w:hAnsi="Arial" w:cs="Arial"/>
                <w:b/>
                <w:bCs/>
                <w:sz w:val="20"/>
                <w:szCs w:val="20"/>
              </w:rPr>
            </w:pPr>
            <w:r>
              <w:rPr>
                <w:rFonts w:ascii="Arial" w:hAnsi="Arial" w:cs="Arial"/>
                <w:b/>
                <w:bCs/>
                <w:sz w:val="20"/>
                <w:szCs w:val="20"/>
              </w:rPr>
              <w:t>9.45</w:t>
            </w:r>
          </w:p>
        </w:tc>
        <w:tc>
          <w:tcPr>
            <w:tcW w:w="1710" w:type="dxa"/>
          </w:tcPr>
          <w:p w14:paraId="0E345E45" w14:textId="007CA1FC" w:rsidR="008639F6" w:rsidRPr="00457E6F" w:rsidRDefault="00805961" w:rsidP="00252612">
            <w:pPr>
              <w:jc w:val="center"/>
              <w:rPr>
                <w:rFonts w:ascii="Arial" w:hAnsi="Arial" w:cs="Arial"/>
                <w:sz w:val="20"/>
                <w:szCs w:val="20"/>
              </w:rPr>
            </w:pPr>
            <w:r>
              <w:rPr>
                <w:rFonts w:ascii="Arial" w:hAnsi="Arial" w:cs="Arial"/>
                <w:sz w:val="20"/>
                <w:szCs w:val="20"/>
              </w:rPr>
              <w:t>0.1</w:t>
            </w:r>
            <w:r w:rsidR="00BE0DCA">
              <w:rPr>
                <w:rFonts w:ascii="Arial" w:hAnsi="Arial" w:cs="Arial"/>
                <w:sz w:val="20"/>
                <w:szCs w:val="20"/>
              </w:rPr>
              <w:t>5</w:t>
            </w:r>
          </w:p>
        </w:tc>
        <w:tc>
          <w:tcPr>
            <w:tcW w:w="734" w:type="dxa"/>
          </w:tcPr>
          <w:p w14:paraId="0A112827" w14:textId="7F4D8BE9" w:rsidR="008639F6" w:rsidRPr="00457E6F" w:rsidRDefault="00BE0DCA" w:rsidP="00252612">
            <w:pPr>
              <w:jc w:val="center"/>
              <w:rPr>
                <w:rFonts w:ascii="Arial" w:hAnsi="Arial" w:cs="Arial"/>
                <w:b/>
                <w:bCs/>
                <w:sz w:val="20"/>
                <w:szCs w:val="20"/>
              </w:rPr>
            </w:pPr>
            <w:r>
              <w:rPr>
                <w:rFonts w:ascii="Arial" w:hAnsi="Arial" w:cs="Arial"/>
                <w:b/>
                <w:bCs/>
                <w:sz w:val="20"/>
                <w:szCs w:val="20"/>
              </w:rPr>
              <w:t xml:space="preserve">22.83  </w:t>
            </w:r>
          </w:p>
        </w:tc>
      </w:tr>
      <w:bookmarkEnd w:id="0"/>
    </w:tbl>
    <w:p w14:paraId="2B2C14BC" w14:textId="77777777" w:rsidR="00E1499A" w:rsidRDefault="00E1499A" w:rsidP="00E1499A">
      <w:pPr>
        <w:pStyle w:val="ListParagraph"/>
        <w:widowControl/>
        <w:ind w:left="1080"/>
        <w:jc w:val="both"/>
        <w:rPr>
          <w:rFonts w:ascii="Arial" w:hAnsi="Arial" w:cs="Arial"/>
          <w:b/>
          <w:bCs/>
        </w:rPr>
      </w:pPr>
    </w:p>
    <w:p w14:paraId="123A19B4" w14:textId="062211BB" w:rsidR="008B1804" w:rsidRPr="008B1804" w:rsidRDefault="008B1804" w:rsidP="008B1804">
      <w:pPr>
        <w:widowControl/>
        <w:jc w:val="both"/>
        <w:rPr>
          <w:rFonts w:ascii="Arial" w:hAnsi="Arial" w:cs="Arial"/>
          <w:b/>
          <w:bCs/>
        </w:rPr>
      </w:pPr>
    </w:p>
    <w:p w14:paraId="0DDD58E9" w14:textId="7C82EA42" w:rsidR="006067D1" w:rsidRPr="006067D1" w:rsidRDefault="00BD1C74" w:rsidP="006067D1">
      <w:pPr>
        <w:pStyle w:val="ListParagraph"/>
        <w:widowControl/>
        <w:numPr>
          <w:ilvl w:val="1"/>
          <w:numId w:val="3"/>
        </w:numPr>
        <w:jc w:val="both"/>
        <w:rPr>
          <w:rFonts w:ascii="Arial" w:hAnsi="Arial" w:cs="Arial"/>
          <w:b/>
          <w:bCs/>
        </w:rPr>
      </w:pPr>
      <w:r>
        <w:rPr>
          <w:rFonts w:ascii="Arial" w:hAnsi="Arial" w:cs="Arial"/>
          <w:b/>
          <w:bCs/>
        </w:rPr>
        <w:t>Noise</w:t>
      </w:r>
      <w:r w:rsidR="00E3042F">
        <w:rPr>
          <w:rFonts w:ascii="Arial" w:hAnsi="Arial" w:cs="Arial"/>
          <w:b/>
          <w:bCs/>
        </w:rPr>
        <w:t xml:space="preserve">. </w:t>
      </w:r>
      <w:r w:rsidR="006067D1" w:rsidRPr="006067D1">
        <w:rPr>
          <w:rFonts w:ascii="Arial" w:hAnsi="Arial" w:cs="Arial"/>
        </w:rPr>
        <w:t xml:space="preserve">Although the Project would result in increased ambient noise level at the Project site, compliance with the General Plan and Municipal Code requirements would result in the Project’s compliance with applicable standards. Two (2) noise generating sources of the Project would include construction (short-term, temporary) and operational (long-term) noise, each described below. Overall, the Project would result in a less than significant impact </w:t>
      </w:r>
      <w:proofErr w:type="gramStart"/>
      <w:r w:rsidR="006067D1" w:rsidRPr="006067D1">
        <w:rPr>
          <w:rFonts w:ascii="Arial" w:hAnsi="Arial" w:cs="Arial"/>
        </w:rPr>
        <w:t>in regard to</w:t>
      </w:r>
      <w:proofErr w:type="gramEnd"/>
      <w:r w:rsidR="006067D1" w:rsidRPr="006067D1">
        <w:rPr>
          <w:rFonts w:ascii="Arial" w:hAnsi="Arial" w:cs="Arial"/>
        </w:rPr>
        <w:t xml:space="preserve"> noise</w:t>
      </w:r>
      <w:r w:rsidR="00805961">
        <w:rPr>
          <w:rFonts w:ascii="Arial" w:hAnsi="Arial" w:cs="Arial"/>
        </w:rPr>
        <w:t xml:space="preserve"> as discussed below</w:t>
      </w:r>
      <w:r w:rsidR="006067D1" w:rsidRPr="006067D1">
        <w:rPr>
          <w:rFonts w:ascii="Arial" w:hAnsi="Arial" w:cs="Arial"/>
        </w:rPr>
        <w:t>.</w:t>
      </w:r>
    </w:p>
    <w:p w14:paraId="744C7F6E" w14:textId="77777777" w:rsidR="006067D1" w:rsidRPr="006067D1" w:rsidRDefault="006067D1" w:rsidP="006067D1">
      <w:pPr>
        <w:pStyle w:val="ListParagraph"/>
        <w:widowControl/>
        <w:ind w:left="1080"/>
        <w:jc w:val="both"/>
        <w:rPr>
          <w:rFonts w:ascii="Arial" w:hAnsi="Arial" w:cs="Arial"/>
          <w:b/>
          <w:bCs/>
        </w:rPr>
      </w:pPr>
    </w:p>
    <w:p w14:paraId="7237A321" w14:textId="073DD2B7" w:rsidR="006067D1" w:rsidRPr="006067D1" w:rsidRDefault="006067D1" w:rsidP="006067D1">
      <w:pPr>
        <w:pStyle w:val="ListParagraph"/>
        <w:widowControl/>
        <w:numPr>
          <w:ilvl w:val="2"/>
          <w:numId w:val="3"/>
        </w:numPr>
        <w:jc w:val="both"/>
        <w:rPr>
          <w:rFonts w:ascii="Arial" w:hAnsi="Arial" w:cs="Arial"/>
          <w:b/>
          <w:bCs/>
        </w:rPr>
      </w:pPr>
      <w:r>
        <w:rPr>
          <w:rFonts w:ascii="Arial" w:hAnsi="Arial" w:cs="Arial"/>
          <w:b/>
          <w:bCs/>
        </w:rPr>
        <w:t xml:space="preserve">Short-Term Noise: Construction. </w:t>
      </w:r>
      <w:r w:rsidRPr="006067D1">
        <w:rPr>
          <w:rFonts w:ascii="Arial" w:hAnsi="Arial" w:cs="Arial"/>
        </w:rPr>
        <w:t xml:space="preserve">Construction would result in short-term noise impacts. Temporary construction noise impacts from construction activities would be generated from the use of construction equipment for grading the site and building the proposed structures. Construction would not include equipment such as piledriving that would cause significant noise impacts. Further, Project construction is not expected to result in a significant impact because the noise would be generated during daylight hours and not during evening or more noise-sensitive time periods; and the increase in noise would cease upon completion of the Project. In particular Section 8.44.050 of the </w:t>
      </w:r>
      <w:r w:rsidR="00AA5B42">
        <w:rPr>
          <w:rFonts w:ascii="Arial" w:hAnsi="Arial" w:cs="Arial"/>
        </w:rPr>
        <w:t xml:space="preserve">Atwater </w:t>
      </w:r>
      <w:r w:rsidRPr="006067D1">
        <w:rPr>
          <w:rFonts w:ascii="Arial" w:hAnsi="Arial" w:cs="Arial"/>
        </w:rPr>
        <w:t>Municipal Code regulates permissible hours of construction between the hours of 7:00 am and 7:00 pm, Monday through Friday, and 9:00 am and 5:00 pm, Saturdays and Sundays. For these reasons, the Project would have a less than significant impact in regard to construction noise impacts.</w:t>
      </w:r>
    </w:p>
    <w:p w14:paraId="1CEC5D32" w14:textId="77777777" w:rsidR="006067D1" w:rsidRDefault="006067D1" w:rsidP="006067D1">
      <w:pPr>
        <w:pStyle w:val="ListParagraph"/>
        <w:widowControl/>
        <w:ind w:left="1800"/>
        <w:jc w:val="both"/>
        <w:rPr>
          <w:rFonts w:ascii="Arial" w:hAnsi="Arial" w:cs="Arial"/>
          <w:b/>
          <w:bCs/>
        </w:rPr>
      </w:pPr>
    </w:p>
    <w:p w14:paraId="623DFC26" w14:textId="6E40A9E8" w:rsidR="006067D1" w:rsidRPr="006067D1" w:rsidRDefault="006067D1" w:rsidP="006067D1">
      <w:pPr>
        <w:pStyle w:val="ListParagraph"/>
        <w:widowControl/>
        <w:numPr>
          <w:ilvl w:val="2"/>
          <w:numId w:val="3"/>
        </w:numPr>
        <w:jc w:val="both"/>
        <w:rPr>
          <w:rFonts w:ascii="Arial" w:hAnsi="Arial" w:cs="Arial"/>
          <w:b/>
          <w:bCs/>
        </w:rPr>
      </w:pPr>
      <w:r>
        <w:rPr>
          <w:rFonts w:ascii="Arial" w:hAnsi="Arial" w:cs="Arial"/>
          <w:b/>
          <w:bCs/>
        </w:rPr>
        <w:t xml:space="preserve">Long-Term Noise: Operations. </w:t>
      </w:r>
      <w:r w:rsidRPr="006067D1">
        <w:rPr>
          <w:rFonts w:ascii="Arial" w:hAnsi="Arial" w:cs="Arial"/>
        </w:rPr>
        <w:t>In terms of noise from operations, the Project would consist of general manufacturing uses in an enclosed warehouse building. According to the General Plan, outside storage for business park uses is limited and must be effectively screened with solid fencing and/or landscaping. This screening would help reduce noise levels. In addition, the General Plan recognizes business park uses to be “quiet and require infrequent use of large trucks for pickup or delivery of parts of products.” Operational noise sources would be similar to those generated in the surrounding area, which comprises similar uses</w:t>
      </w:r>
      <w:r>
        <w:rPr>
          <w:rFonts w:ascii="Arial" w:hAnsi="Arial" w:cs="Arial"/>
        </w:rPr>
        <w:t xml:space="preserve"> as permitted within the business park land use designation</w:t>
      </w:r>
      <w:r w:rsidRPr="006067D1">
        <w:rPr>
          <w:rFonts w:ascii="Arial" w:hAnsi="Arial" w:cs="Arial"/>
        </w:rPr>
        <w:t>. Further, the Project would be required to comply with the General Plan and Municipal Code requirements. For these reasons, the Project would have a less than significant impact in regard to noise impacts from operations.</w:t>
      </w:r>
    </w:p>
    <w:p w14:paraId="7109FD9C" w14:textId="63D41DD0" w:rsidR="003D7A4B" w:rsidRPr="000145BF" w:rsidRDefault="003D7A4B" w:rsidP="006067D1">
      <w:pPr>
        <w:widowControl/>
        <w:contextualSpacing/>
        <w:jc w:val="both"/>
        <w:rPr>
          <w:rFonts w:ascii="Arial" w:hAnsi="Arial" w:cs="Arial"/>
          <w:b/>
          <w:bCs/>
        </w:rPr>
      </w:pPr>
    </w:p>
    <w:p w14:paraId="32413C60" w14:textId="3703DCFC" w:rsidR="000145BF" w:rsidRPr="008A57D6" w:rsidRDefault="00BD1C74" w:rsidP="00420C9A">
      <w:pPr>
        <w:pStyle w:val="ListParagraph"/>
        <w:widowControl/>
        <w:numPr>
          <w:ilvl w:val="1"/>
          <w:numId w:val="3"/>
        </w:numPr>
        <w:jc w:val="both"/>
        <w:rPr>
          <w:rFonts w:ascii="Arial" w:hAnsi="Arial" w:cs="Arial"/>
          <w:b/>
          <w:bCs/>
        </w:rPr>
      </w:pPr>
      <w:r>
        <w:rPr>
          <w:rFonts w:ascii="Arial" w:hAnsi="Arial" w:cs="Arial"/>
          <w:b/>
          <w:bCs/>
        </w:rPr>
        <w:t>Air Quality</w:t>
      </w:r>
      <w:r w:rsidR="009C4382">
        <w:rPr>
          <w:rFonts w:ascii="Arial" w:hAnsi="Arial" w:cs="Arial"/>
          <w:b/>
          <w:bCs/>
        </w:rPr>
        <w:t xml:space="preserve">. </w:t>
      </w:r>
      <w:r w:rsidR="009C4382" w:rsidRPr="009C4382">
        <w:rPr>
          <w:rFonts w:ascii="Arial" w:hAnsi="Arial" w:cs="Arial"/>
        </w:rPr>
        <w:t>Air quality planning in the San Joaquin Valley Air Basin is conducted by the San Joaquin Valley Air Pollution Control District (SJVAPCD). The SJVAPCD is responsible for monitoring and regulating air pollutant emissions from stationary, area, and indirect sources within Merced County.</w:t>
      </w:r>
      <w:r w:rsidR="009C4382">
        <w:rPr>
          <w:rFonts w:ascii="Arial" w:hAnsi="Arial" w:cs="Arial"/>
          <w:b/>
          <w:bCs/>
        </w:rPr>
        <w:t xml:space="preserve"> </w:t>
      </w:r>
      <w:proofErr w:type="spellStart"/>
      <w:r w:rsidR="00420C9A" w:rsidRPr="00420C9A">
        <w:rPr>
          <w:rFonts w:ascii="Arial" w:hAnsi="Arial" w:cs="Arial"/>
        </w:rPr>
        <w:t>CalEEMod</w:t>
      </w:r>
      <w:proofErr w:type="spellEnd"/>
      <w:r w:rsidR="00420C9A" w:rsidRPr="00420C9A">
        <w:rPr>
          <w:rFonts w:ascii="Arial" w:hAnsi="Arial" w:cs="Arial"/>
        </w:rPr>
        <w:t xml:space="preserve"> was used to determine the potential emissions of regulated criterion pollutants for the Project. </w:t>
      </w:r>
      <w:proofErr w:type="spellStart"/>
      <w:r w:rsidR="00420C9A" w:rsidRPr="00420C9A">
        <w:rPr>
          <w:rFonts w:ascii="Arial" w:hAnsi="Arial" w:cs="Arial"/>
        </w:rPr>
        <w:t>CalEEMod</w:t>
      </w:r>
      <w:proofErr w:type="spellEnd"/>
      <w:r w:rsidR="00420C9A" w:rsidRPr="00420C9A">
        <w:rPr>
          <w:rFonts w:ascii="Arial" w:hAnsi="Arial" w:cs="Arial"/>
        </w:rPr>
        <w:t xml:space="preserve"> defaults </w:t>
      </w:r>
      <w:proofErr w:type="gramStart"/>
      <w:r w:rsidR="00420C9A" w:rsidRPr="00420C9A">
        <w:rPr>
          <w:rFonts w:ascii="Arial" w:hAnsi="Arial" w:cs="Arial"/>
        </w:rPr>
        <w:t>were used</w:t>
      </w:r>
      <w:proofErr w:type="gramEnd"/>
      <w:r w:rsidR="00420C9A">
        <w:rPr>
          <w:rFonts w:ascii="Arial" w:hAnsi="Arial" w:cs="Arial"/>
        </w:rPr>
        <w:t>. Overall, t</w:t>
      </w:r>
      <w:r w:rsidR="009C4382" w:rsidRPr="00420C9A">
        <w:rPr>
          <w:rFonts w:ascii="Arial" w:hAnsi="Arial" w:cs="Arial"/>
        </w:rPr>
        <w:t>he</w:t>
      </w:r>
      <w:r w:rsidR="009C4382">
        <w:rPr>
          <w:rFonts w:ascii="Arial" w:hAnsi="Arial" w:cs="Arial"/>
        </w:rPr>
        <w:t xml:space="preserve"> Project would not have any significant effects relating to air quality for the following reasons: </w:t>
      </w:r>
    </w:p>
    <w:p w14:paraId="2A4175D5" w14:textId="77777777" w:rsidR="008A57D6" w:rsidRPr="00420C9A" w:rsidRDefault="008A57D6" w:rsidP="008A57D6">
      <w:pPr>
        <w:pStyle w:val="ListParagraph"/>
        <w:widowControl/>
        <w:ind w:left="1080"/>
        <w:jc w:val="both"/>
        <w:rPr>
          <w:rFonts w:ascii="Arial" w:hAnsi="Arial" w:cs="Arial"/>
          <w:b/>
          <w:bCs/>
        </w:rPr>
      </w:pPr>
    </w:p>
    <w:p w14:paraId="293E0AE8" w14:textId="708D828A" w:rsidR="00A72064" w:rsidRPr="00E1499A" w:rsidRDefault="000145BF" w:rsidP="006067D1">
      <w:pPr>
        <w:pStyle w:val="ListParagraph"/>
        <w:widowControl/>
        <w:numPr>
          <w:ilvl w:val="2"/>
          <w:numId w:val="3"/>
        </w:numPr>
        <w:autoSpaceDE/>
        <w:autoSpaceDN/>
        <w:adjustRightInd/>
        <w:jc w:val="both"/>
        <w:rPr>
          <w:rFonts w:ascii="Arial" w:hAnsi="Arial" w:cs="Arial"/>
          <w:b/>
          <w:bCs/>
        </w:rPr>
      </w:pPr>
      <w:r w:rsidRPr="00A72064">
        <w:rPr>
          <w:rFonts w:ascii="Arial" w:hAnsi="Arial" w:cs="Arial"/>
          <w:b/>
          <w:bCs/>
        </w:rPr>
        <w:t>The Project w</w:t>
      </w:r>
      <w:r w:rsidR="00C16FA5" w:rsidRPr="00A72064">
        <w:rPr>
          <w:rFonts w:ascii="Arial" w:hAnsi="Arial" w:cs="Arial"/>
          <w:b/>
          <w:bCs/>
        </w:rPr>
        <w:t xml:space="preserve">ould </w:t>
      </w:r>
      <w:r w:rsidRPr="00A72064">
        <w:rPr>
          <w:rFonts w:ascii="Arial" w:hAnsi="Arial" w:cs="Arial"/>
          <w:b/>
          <w:bCs/>
        </w:rPr>
        <w:t>not conflict with or obstruct implementation of the applicable air quality plan (e.g., by having potential emissions of regulated criterion pollutants which exceed the San Joaquin Valley Air Pollution Control Districts (SJVAPCD) adopted thresholds for these pollutants</w:t>
      </w:r>
      <w:r w:rsidR="00880821" w:rsidRPr="00A72064">
        <w:rPr>
          <w:rFonts w:ascii="Arial" w:hAnsi="Arial" w:cs="Arial"/>
          <w:b/>
          <w:bCs/>
        </w:rPr>
        <w:t>).</w:t>
      </w:r>
      <w:r w:rsidR="00880821" w:rsidRPr="00A72064">
        <w:rPr>
          <w:rFonts w:ascii="Arial" w:hAnsi="Arial" w:cs="Arial"/>
        </w:rPr>
        <w:t xml:space="preserve"> </w:t>
      </w:r>
      <w:r w:rsidR="00880821" w:rsidRPr="00420C9A">
        <w:rPr>
          <w:rFonts w:ascii="Arial" w:hAnsi="Arial" w:cs="Arial"/>
        </w:rPr>
        <w:t>The SJVAPCD outlines its significant thresholds in the Guidance for Assessing and Mitigating Air Quality Impacts (GAMAQI). The primary pollutants of concern during project construction and operation are ROG, NOx, CO, PM</w:t>
      </w:r>
      <w:r w:rsidR="00880821" w:rsidRPr="00420C9A">
        <w:rPr>
          <w:rFonts w:ascii="Arial" w:hAnsi="Arial" w:cs="Arial"/>
          <w:vertAlign w:val="subscript"/>
        </w:rPr>
        <w:t>10</w:t>
      </w:r>
      <w:r w:rsidR="00880821" w:rsidRPr="00420C9A">
        <w:rPr>
          <w:rFonts w:ascii="Arial" w:hAnsi="Arial" w:cs="Arial"/>
        </w:rPr>
        <w:t xml:space="preserve"> and PM</w:t>
      </w:r>
      <w:r w:rsidR="00880821" w:rsidRPr="00420C9A">
        <w:rPr>
          <w:rFonts w:ascii="Arial" w:hAnsi="Arial" w:cs="Arial"/>
          <w:vertAlign w:val="subscript"/>
        </w:rPr>
        <w:t>2.5</w:t>
      </w:r>
      <w:r w:rsidR="00880821" w:rsidRPr="00420C9A">
        <w:rPr>
          <w:rFonts w:ascii="Arial" w:hAnsi="Arial" w:cs="Arial"/>
        </w:rPr>
        <w:t xml:space="preserve">. The SJVAPCD GAMAQI adopted in 2015 contains thresholds for ROG, NOx, CO, PM10, and PM2.5. </w:t>
      </w:r>
      <w:r w:rsidR="00880821" w:rsidRPr="00420C9A">
        <w:rPr>
          <w:rFonts w:ascii="Arial" w:hAnsi="Arial" w:cs="Arial"/>
          <w:b/>
          <w:bCs/>
        </w:rPr>
        <w:t xml:space="preserve">Table </w:t>
      </w:r>
      <w:r w:rsidR="00D9486C">
        <w:rPr>
          <w:rFonts w:ascii="Arial" w:hAnsi="Arial" w:cs="Arial"/>
          <w:b/>
          <w:bCs/>
        </w:rPr>
        <w:t>2</w:t>
      </w:r>
      <w:r w:rsidR="00880821" w:rsidRPr="00420C9A">
        <w:rPr>
          <w:rFonts w:ascii="Arial" w:hAnsi="Arial" w:cs="Arial"/>
        </w:rPr>
        <w:t xml:space="preserve">. below shows these thresholds and the </w:t>
      </w:r>
      <w:r w:rsidR="001928FF" w:rsidRPr="00420C9A">
        <w:rPr>
          <w:rFonts w:ascii="Arial" w:hAnsi="Arial" w:cs="Arial"/>
        </w:rPr>
        <w:t>P</w:t>
      </w:r>
      <w:r w:rsidR="00880821" w:rsidRPr="00420C9A">
        <w:rPr>
          <w:rFonts w:ascii="Arial" w:hAnsi="Arial" w:cs="Arial"/>
        </w:rPr>
        <w:t xml:space="preserve">roject totals in relation to these thresholds (in tons per </w:t>
      </w:r>
      <w:r w:rsidR="00880821" w:rsidRPr="00420C9A">
        <w:rPr>
          <w:rFonts w:ascii="Arial" w:hAnsi="Arial" w:cs="Arial"/>
        </w:rPr>
        <w:lastRenderedPageBreak/>
        <w:t>year</w:t>
      </w:r>
      <w:r w:rsidR="00420C9A" w:rsidRPr="00420C9A">
        <w:rPr>
          <w:rFonts w:ascii="Arial" w:hAnsi="Arial" w:cs="Arial"/>
        </w:rPr>
        <w:t xml:space="preserve">). </w:t>
      </w:r>
      <w:proofErr w:type="spellStart"/>
      <w:r w:rsidR="00420C9A" w:rsidRPr="00420C9A">
        <w:rPr>
          <w:rFonts w:ascii="Arial" w:hAnsi="Arial" w:cs="Arial"/>
        </w:rPr>
        <w:t>CalEEMod</w:t>
      </w:r>
      <w:proofErr w:type="spellEnd"/>
      <w:r w:rsidR="002656C9" w:rsidRPr="00420C9A">
        <w:rPr>
          <w:rFonts w:ascii="Arial" w:hAnsi="Arial" w:cs="Arial"/>
        </w:rPr>
        <w:t xml:space="preserve"> </w:t>
      </w:r>
      <w:r w:rsidR="00420C9A">
        <w:rPr>
          <w:rFonts w:ascii="Arial" w:hAnsi="Arial" w:cs="Arial"/>
        </w:rPr>
        <w:t>output files</w:t>
      </w:r>
      <w:r w:rsidR="002656C9" w:rsidRPr="00420C9A">
        <w:rPr>
          <w:rFonts w:ascii="Arial" w:hAnsi="Arial" w:cs="Arial"/>
        </w:rPr>
        <w:t xml:space="preserve"> </w:t>
      </w:r>
      <w:proofErr w:type="gramStart"/>
      <w:r w:rsidR="002656C9" w:rsidRPr="00420C9A">
        <w:rPr>
          <w:rFonts w:ascii="Arial" w:hAnsi="Arial" w:cs="Arial"/>
        </w:rPr>
        <w:t>are presented</w:t>
      </w:r>
      <w:proofErr w:type="gramEnd"/>
      <w:r w:rsidR="002656C9" w:rsidRPr="00420C9A">
        <w:rPr>
          <w:rFonts w:ascii="Arial" w:hAnsi="Arial" w:cs="Arial"/>
        </w:rPr>
        <w:t xml:space="preserve"> in </w:t>
      </w:r>
      <w:r w:rsidR="002656C9" w:rsidRPr="00420C9A">
        <w:rPr>
          <w:rFonts w:ascii="Arial" w:hAnsi="Arial" w:cs="Arial"/>
          <w:b/>
          <w:bCs/>
        </w:rPr>
        <w:t xml:space="preserve">Attachment </w:t>
      </w:r>
      <w:r w:rsidR="008A57D6">
        <w:rPr>
          <w:rFonts w:ascii="Arial" w:hAnsi="Arial" w:cs="Arial"/>
          <w:b/>
          <w:bCs/>
        </w:rPr>
        <w:t>1</w:t>
      </w:r>
      <w:r w:rsidR="002656C9" w:rsidRPr="00420C9A">
        <w:rPr>
          <w:rFonts w:ascii="Arial" w:hAnsi="Arial" w:cs="Arial"/>
        </w:rPr>
        <w:t>.</w:t>
      </w:r>
      <w:r w:rsidR="00880821" w:rsidRPr="00420C9A">
        <w:rPr>
          <w:rFonts w:ascii="Arial" w:hAnsi="Arial" w:cs="Arial"/>
        </w:rPr>
        <w:t xml:space="preserve"> </w:t>
      </w:r>
      <w:r w:rsidR="00D9486C">
        <w:rPr>
          <w:rFonts w:ascii="Arial" w:hAnsi="Arial" w:cs="Arial"/>
        </w:rPr>
        <w:t xml:space="preserve">The </w:t>
      </w:r>
      <w:proofErr w:type="spellStart"/>
      <w:r w:rsidR="00D9486C">
        <w:rPr>
          <w:rFonts w:ascii="Arial" w:hAnsi="Arial" w:cs="Arial"/>
        </w:rPr>
        <w:t>CalEEMod</w:t>
      </w:r>
      <w:proofErr w:type="spellEnd"/>
      <w:r w:rsidR="00D9486C">
        <w:rPr>
          <w:rFonts w:ascii="Arial" w:hAnsi="Arial" w:cs="Arial"/>
        </w:rPr>
        <w:t xml:space="preserve"> model assume</w:t>
      </w:r>
      <w:r w:rsidR="003D1513">
        <w:rPr>
          <w:rFonts w:ascii="Arial" w:hAnsi="Arial" w:cs="Arial"/>
        </w:rPr>
        <w:t>s</w:t>
      </w:r>
      <w:r w:rsidR="00D9486C">
        <w:rPr>
          <w:rFonts w:ascii="Arial" w:hAnsi="Arial" w:cs="Arial"/>
        </w:rPr>
        <w:t xml:space="preserve"> standard inputs typical of light industrial with construction starting </w:t>
      </w:r>
      <w:r w:rsidR="003D1513">
        <w:rPr>
          <w:rFonts w:ascii="Arial" w:hAnsi="Arial" w:cs="Arial"/>
        </w:rPr>
        <w:t>in</w:t>
      </w:r>
      <w:r w:rsidR="00D9486C">
        <w:rPr>
          <w:rFonts w:ascii="Arial" w:hAnsi="Arial" w:cs="Arial"/>
        </w:rPr>
        <w:t xml:space="preserve"> January</w:t>
      </w:r>
      <w:r w:rsidR="003D1513">
        <w:rPr>
          <w:rFonts w:ascii="Arial" w:hAnsi="Arial" w:cs="Arial"/>
        </w:rPr>
        <w:t xml:space="preserve"> 2023 and operation starting in 2024. </w:t>
      </w:r>
      <w:r w:rsidR="00880821" w:rsidRPr="00420C9A">
        <w:rPr>
          <w:rFonts w:ascii="Arial" w:hAnsi="Arial" w:cs="Arial"/>
        </w:rPr>
        <w:t>As shown, the construction and operation of the Project are below all significant thresholds.</w:t>
      </w:r>
    </w:p>
    <w:p w14:paraId="15AE904F" w14:textId="64E2F4D9" w:rsidR="003D1513" w:rsidRPr="006C3D1D" w:rsidRDefault="003D1513" w:rsidP="006C3D1D">
      <w:pPr>
        <w:widowControl/>
        <w:autoSpaceDE/>
        <w:autoSpaceDN/>
        <w:adjustRightInd/>
        <w:jc w:val="both"/>
        <w:rPr>
          <w:rFonts w:ascii="Arial" w:hAnsi="Arial" w:cs="Arial"/>
          <w:b/>
          <w:bCs/>
        </w:rPr>
      </w:pPr>
    </w:p>
    <w:p w14:paraId="71D813FA" w14:textId="77777777" w:rsidR="003D1513" w:rsidRPr="003D1513" w:rsidRDefault="003D1513" w:rsidP="003D1513">
      <w:pPr>
        <w:pStyle w:val="ListParagraph"/>
        <w:widowControl/>
        <w:autoSpaceDE/>
        <w:autoSpaceDN/>
        <w:adjustRightInd/>
        <w:ind w:left="1800"/>
        <w:jc w:val="both"/>
        <w:rPr>
          <w:rFonts w:ascii="Arial" w:hAnsi="Arial" w:cs="Arial"/>
          <w:b/>
          <w:bCs/>
        </w:rPr>
      </w:pPr>
    </w:p>
    <w:p w14:paraId="77577A25" w14:textId="7B8B1276" w:rsidR="001928FF" w:rsidRPr="00A72064" w:rsidRDefault="001928FF" w:rsidP="003D1513">
      <w:pPr>
        <w:widowControl/>
        <w:autoSpaceDE/>
        <w:autoSpaceDN/>
        <w:adjustRightInd/>
        <w:contextualSpacing/>
        <w:jc w:val="center"/>
        <w:rPr>
          <w:rFonts w:ascii="Arial" w:hAnsi="Arial" w:cs="Arial"/>
          <w:b/>
          <w:bCs/>
        </w:rPr>
      </w:pPr>
      <w:r w:rsidRPr="00A72064">
        <w:rPr>
          <w:rFonts w:ascii="Arial" w:hAnsi="Arial" w:cs="Arial"/>
          <w:b/>
          <w:bCs/>
        </w:rPr>
        <w:t xml:space="preserve">Table </w:t>
      </w:r>
      <w:r w:rsidR="00A967EE">
        <w:rPr>
          <w:rFonts w:ascii="Arial" w:hAnsi="Arial" w:cs="Arial"/>
          <w:b/>
          <w:bCs/>
        </w:rPr>
        <w:t>2</w:t>
      </w:r>
      <w:r w:rsidRPr="00A72064">
        <w:rPr>
          <w:rFonts w:ascii="Arial" w:hAnsi="Arial" w:cs="Arial"/>
          <w:b/>
          <w:bCs/>
        </w:rPr>
        <w:t>. CO, NO</w:t>
      </w:r>
      <w:r w:rsidRPr="00A72064">
        <w:rPr>
          <w:rFonts w:ascii="Arial" w:hAnsi="Arial" w:cs="Arial"/>
          <w:b/>
          <w:bCs/>
          <w:vertAlign w:val="subscript"/>
        </w:rPr>
        <w:t>x</w:t>
      </w:r>
      <w:r w:rsidRPr="00A72064">
        <w:rPr>
          <w:rFonts w:ascii="Arial" w:hAnsi="Arial" w:cs="Arial"/>
          <w:b/>
          <w:bCs/>
        </w:rPr>
        <w:t>, ROG, PM</w:t>
      </w:r>
      <w:r w:rsidRPr="00A72064">
        <w:rPr>
          <w:rFonts w:ascii="Arial" w:hAnsi="Arial" w:cs="Arial"/>
          <w:b/>
          <w:bCs/>
          <w:vertAlign w:val="subscript"/>
        </w:rPr>
        <w:t>10</w:t>
      </w:r>
      <w:r w:rsidRPr="00A72064">
        <w:rPr>
          <w:rFonts w:ascii="Arial" w:hAnsi="Arial" w:cs="Arial"/>
          <w:b/>
          <w:bCs/>
        </w:rPr>
        <w:t>, PM</w:t>
      </w:r>
      <w:r w:rsidRPr="00A72064">
        <w:rPr>
          <w:rFonts w:ascii="Arial" w:hAnsi="Arial" w:cs="Arial"/>
          <w:b/>
          <w:bCs/>
          <w:vertAlign w:val="subscript"/>
        </w:rPr>
        <w:t xml:space="preserve">2.5 </w:t>
      </w:r>
      <w:r w:rsidRPr="00A72064">
        <w:rPr>
          <w:rFonts w:ascii="Arial" w:hAnsi="Arial" w:cs="Arial"/>
          <w:b/>
          <w:bCs/>
        </w:rPr>
        <w:t>Thresholds, Maximum</w:t>
      </w:r>
    </w:p>
    <w:tbl>
      <w:tblPr>
        <w:tblStyle w:val="TableGrid1"/>
        <w:tblW w:w="10268" w:type="dxa"/>
        <w:tblInd w:w="198" w:type="dxa"/>
        <w:tblLook w:val="04A0" w:firstRow="1" w:lastRow="0" w:firstColumn="1" w:lastColumn="0" w:noHBand="0" w:noVBand="1"/>
      </w:tblPr>
      <w:tblGrid>
        <w:gridCol w:w="4173"/>
        <w:gridCol w:w="1297"/>
        <w:gridCol w:w="1153"/>
        <w:gridCol w:w="1153"/>
        <w:gridCol w:w="1245"/>
        <w:gridCol w:w="1247"/>
      </w:tblGrid>
      <w:tr w:rsidR="001928FF" w:rsidRPr="001928FF" w14:paraId="2007E26B" w14:textId="77777777" w:rsidTr="006C3D1D">
        <w:trPr>
          <w:trHeight w:val="861"/>
        </w:trPr>
        <w:tc>
          <w:tcPr>
            <w:tcW w:w="4173" w:type="dxa"/>
            <w:tcBorders>
              <w:top w:val="single" w:sz="4" w:space="0" w:color="auto"/>
              <w:left w:val="single" w:sz="4" w:space="0" w:color="auto"/>
              <w:bottom w:val="single" w:sz="4" w:space="0" w:color="auto"/>
              <w:right w:val="single" w:sz="4" w:space="0" w:color="auto"/>
            </w:tcBorders>
          </w:tcPr>
          <w:p w14:paraId="71F5D34D" w14:textId="77777777" w:rsidR="001928FF" w:rsidRPr="001928FF" w:rsidRDefault="001928FF" w:rsidP="006067D1">
            <w:pPr>
              <w:widowControl/>
              <w:autoSpaceDE/>
              <w:autoSpaceDN/>
              <w:adjustRightInd/>
              <w:contextualSpacing/>
              <w:jc w:val="both"/>
              <w:rPr>
                <w:rFonts w:ascii="Arial" w:hAnsi="Arial" w:cs="Arial"/>
                <w:b/>
                <w:bCs/>
              </w:rPr>
            </w:pPr>
          </w:p>
          <w:p w14:paraId="7EB82688"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Emission Source (Tons Per Year)</w:t>
            </w:r>
          </w:p>
        </w:tc>
        <w:tc>
          <w:tcPr>
            <w:tcW w:w="1297" w:type="dxa"/>
            <w:tcBorders>
              <w:top w:val="single" w:sz="4" w:space="0" w:color="auto"/>
              <w:left w:val="single" w:sz="4" w:space="0" w:color="auto"/>
              <w:bottom w:val="single" w:sz="4" w:space="0" w:color="auto"/>
              <w:right w:val="single" w:sz="4" w:space="0" w:color="auto"/>
            </w:tcBorders>
            <w:vAlign w:val="bottom"/>
            <w:hideMark/>
          </w:tcPr>
          <w:p w14:paraId="79AB2F75"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CO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4885AE"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b/>
              </w:rPr>
              <w:t>NO</w:t>
            </w:r>
            <w:r w:rsidRPr="001928FF">
              <w:rPr>
                <w:rFonts w:ascii="Arial" w:hAnsi="Arial" w:cs="Arial"/>
                <w:b/>
                <w:vertAlign w:val="subscript"/>
              </w:rPr>
              <w:t>x</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3D2685"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b/>
              </w:rPr>
              <w:t>ROG</w:t>
            </w:r>
          </w:p>
        </w:tc>
        <w:tc>
          <w:tcPr>
            <w:tcW w:w="1245" w:type="dxa"/>
            <w:tcBorders>
              <w:top w:val="single" w:sz="4" w:space="0" w:color="auto"/>
              <w:left w:val="single" w:sz="4" w:space="0" w:color="auto"/>
              <w:bottom w:val="single" w:sz="4" w:space="0" w:color="auto"/>
              <w:right w:val="single" w:sz="4" w:space="0" w:color="auto"/>
            </w:tcBorders>
          </w:tcPr>
          <w:p w14:paraId="68FBB300" w14:textId="2CA1518F" w:rsidR="001928FF" w:rsidRDefault="001928FF" w:rsidP="006067D1">
            <w:pPr>
              <w:widowControl/>
              <w:autoSpaceDE/>
              <w:autoSpaceDN/>
              <w:adjustRightInd/>
              <w:contextualSpacing/>
              <w:rPr>
                <w:rFonts w:ascii="Arial" w:hAnsi="Arial" w:cs="Arial"/>
                <w:b/>
              </w:rPr>
            </w:pPr>
          </w:p>
          <w:p w14:paraId="43C2A7E7" w14:textId="77777777" w:rsidR="001928FF" w:rsidRPr="001928FF" w:rsidRDefault="001928FF" w:rsidP="006067D1">
            <w:pPr>
              <w:widowControl/>
              <w:autoSpaceDE/>
              <w:autoSpaceDN/>
              <w:adjustRightInd/>
              <w:contextualSpacing/>
              <w:rPr>
                <w:rFonts w:ascii="Arial" w:hAnsi="Arial" w:cs="Arial"/>
                <w:b/>
              </w:rPr>
            </w:pPr>
          </w:p>
          <w:p w14:paraId="1B0EFC6A"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b/>
              </w:rPr>
              <w:t>PM</w:t>
            </w:r>
            <w:r w:rsidRPr="001928FF">
              <w:rPr>
                <w:rFonts w:ascii="Arial" w:hAnsi="Arial" w:cs="Arial"/>
                <w:b/>
                <w:vertAlign w:val="subscript"/>
              </w:rPr>
              <w:t>10</w:t>
            </w:r>
          </w:p>
        </w:tc>
        <w:tc>
          <w:tcPr>
            <w:tcW w:w="1245" w:type="dxa"/>
            <w:tcBorders>
              <w:top w:val="single" w:sz="4" w:space="0" w:color="auto"/>
              <w:left w:val="single" w:sz="4" w:space="0" w:color="auto"/>
              <w:bottom w:val="single" w:sz="4" w:space="0" w:color="auto"/>
              <w:right w:val="single" w:sz="4" w:space="0" w:color="auto"/>
            </w:tcBorders>
          </w:tcPr>
          <w:p w14:paraId="28F63A30" w14:textId="1DB0114D" w:rsidR="001928FF" w:rsidRDefault="001928FF" w:rsidP="006067D1">
            <w:pPr>
              <w:widowControl/>
              <w:autoSpaceDE/>
              <w:autoSpaceDN/>
              <w:adjustRightInd/>
              <w:contextualSpacing/>
              <w:rPr>
                <w:rFonts w:ascii="Arial" w:hAnsi="Arial" w:cs="Arial"/>
                <w:b/>
              </w:rPr>
            </w:pPr>
          </w:p>
          <w:p w14:paraId="06947C49" w14:textId="77777777" w:rsidR="001928FF" w:rsidRPr="001928FF" w:rsidRDefault="001928FF" w:rsidP="006067D1">
            <w:pPr>
              <w:widowControl/>
              <w:autoSpaceDE/>
              <w:autoSpaceDN/>
              <w:adjustRightInd/>
              <w:contextualSpacing/>
              <w:rPr>
                <w:rFonts w:ascii="Arial" w:hAnsi="Arial" w:cs="Arial"/>
                <w:b/>
              </w:rPr>
            </w:pPr>
          </w:p>
          <w:p w14:paraId="09230873"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b/>
              </w:rPr>
              <w:t>PM</w:t>
            </w:r>
            <w:r w:rsidRPr="001928FF">
              <w:rPr>
                <w:rFonts w:ascii="Arial" w:hAnsi="Arial" w:cs="Arial"/>
                <w:b/>
                <w:vertAlign w:val="subscript"/>
              </w:rPr>
              <w:t>2.5</w:t>
            </w:r>
          </w:p>
        </w:tc>
      </w:tr>
      <w:tr w:rsidR="001928FF" w:rsidRPr="001928FF" w14:paraId="53622D9E" w14:textId="77777777" w:rsidTr="006C3D1D">
        <w:trPr>
          <w:trHeight w:val="283"/>
        </w:trPr>
        <w:tc>
          <w:tcPr>
            <w:tcW w:w="10268" w:type="dxa"/>
            <w:gridSpan w:val="6"/>
            <w:tcBorders>
              <w:top w:val="single" w:sz="4" w:space="0" w:color="auto"/>
              <w:left w:val="single" w:sz="4" w:space="0" w:color="auto"/>
              <w:bottom w:val="single" w:sz="4" w:space="0" w:color="auto"/>
              <w:right w:val="single" w:sz="4" w:space="0" w:color="auto"/>
            </w:tcBorders>
            <w:hideMark/>
          </w:tcPr>
          <w:p w14:paraId="6985F703" w14:textId="77777777" w:rsidR="001928FF" w:rsidRPr="001928FF" w:rsidRDefault="001928FF" w:rsidP="006067D1">
            <w:pPr>
              <w:widowControl/>
              <w:autoSpaceDE/>
              <w:autoSpaceDN/>
              <w:adjustRightInd/>
              <w:contextualSpacing/>
              <w:jc w:val="both"/>
              <w:rPr>
                <w:rFonts w:ascii="Arial" w:hAnsi="Arial" w:cs="Arial"/>
                <w:b/>
                <w:bCs/>
                <w:i/>
                <w:iCs/>
              </w:rPr>
            </w:pPr>
            <w:r w:rsidRPr="001928FF">
              <w:rPr>
                <w:rFonts w:ascii="Arial" w:hAnsi="Arial" w:cs="Arial"/>
                <w:b/>
                <w:bCs/>
                <w:i/>
                <w:iCs/>
              </w:rPr>
              <w:t>Construction</w:t>
            </w:r>
          </w:p>
        </w:tc>
      </w:tr>
      <w:tr w:rsidR="001928FF" w:rsidRPr="001928FF" w14:paraId="023CEA20" w14:textId="77777777" w:rsidTr="006C3D1D">
        <w:trPr>
          <w:trHeight w:val="566"/>
        </w:trPr>
        <w:tc>
          <w:tcPr>
            <w:tcW w:w="4173" w:type="dxa"/>
            <w:tcBorders>
              <w:top w:val="single" w:sz="4" w:space="0" w:color="auto"/>
              <w:left w:val="single" w:sz="4" w:space="0" w:color="auto"/>
              <w:bottom w:val="single" w:sz="4" w:space="0" w:color="auto"/>
              <w:right w:val="single" w:sz="4" w:space="0" w:color="auto"/>
            </w:tcBorders>
            <w:hideMark/>
          </w:tcPr>
          <w:p w14:paraId="787CE614" w14:textId="37D4F682" w:rsidR="001928FF" w:rsidRPr="001928FF" w:rsidRDefault="001928FF" w:rsidP="006067D1">
            <w:pPr>
              <w:widowControl/>
              <w:autoSpaceDE/>
              <w:autoSpaceDN/>
              <w:adjustRightInd/>
              <w:contextualSpacing/>
              <w:rPr>
                <w:rFonts w:ascii="Arial" w:hAnsi="Arial" w:cs="Arial"/>
              </w:rPr>
            </w:pPr>
            <w:r w:rsidRPr="001928FF">
              <w:rPr>
                <w:rFonts w:ascii="Arial" w:hAnsi="Arial" w:cs="Arial"/>
              </w:rPr>
              <w:t xml:space="preserve">Construction, </w:t>
            </w:r>
            <w:r w:rsidR="00C55C98">
              <w:rPr>
                <w:rFonts w:ascii="Arial" w:hAnsi="Arial" w:cs="Arial"/>
              </w:rPr>
              <w:t xml:space="preserve">Average Daily, </w:t>
            </w:r>
            <w:r w:rsidRPr="001928FF">
              <w:rPr>
                <w:rFonts w:ascii="Arial" w:hAnsi="Arial" w:cs="Arial"/>
              </w:rPr>
              <w:t xml:space="preserve">Unmitigated </w:t>
            </w:r>
          </w:p>
        </w:tc>
        <w:tc>
          <w:tcPr>
            <w:tcW w:w="1297" w:type="dxa"/>
            <w:tcBorders>
              <w:top w:val="single" w:sz="4" w:space="0" w:color="auto"/>
              <w:left w:val="single" w:sz="4" w:space="0" w:color="auto"/>
              <w:bottom w:val="single" w:sz="4" w:space="0" w:color="auto"/>
              <w:right w:val="single" w:sz="4" w:space="0" w:color="auto"/>
            </w:tcBorders>
            <w:hideMark/>
          </w:tcPr>
          <w:p w14:paraId="6A938BBE" w14:textId="65CF6006" w:rsidR="001928FF" w:rsidRPr="001928FF" w:rsidRDefault="00C55C98" w:rsidP="006067D1">
            <w:pPr>
              <w:widowControl/>
              <w:autoSpaceDE/>
              <w:autoSpaceDN/>
              <w:adjustRightInd/>
              <w:contextualSpacing/>
              <w:jc w:val="both"/>
              <w:rPr>
                <w:rFonts w:ascii="Arial" w:hAnsi="Arial" w:cs="Arial"/>
              </w:rPr>
            </w:pPr>
            <w:r>
              <w:rPr>
                <w:rFonts w:ascii="Arial" w:hAnsi="Arial" w:cs="Arial"/>
              </w:rPr>
              <w:t>10.6</w:t>
            </w:r>
          </w:p>
        </w:tc>
        <w:tc>
          <w:tcPr>
            <w:tcW w:w="1153" w:type="dxa"/>
            <w:tcBorders>
              <w:top w:val="single" w:sz="4" w:space="0" w:color="auto"/>
              <w:left w:val="single" w:sz="4" w:space="0" w:color="auto"/>
              <w:bottom w:val="single" w:sz="4" w:space="0" w:color="auto"/>
              <w:right w:val="single" w:sz="4" w:space="0" w:color="auto"/>
            </w:tcBorders>
            <w:hideMark/>
          </w:tcPr>
          <w:p w14:paraId="3964E93E" w14:textId="7AAB166E" w:rsidR="001928FF" w:rsidRPr="001928FF" w:rsidRDefault="00C55C98" w:rsidP="006067D1">
            <w:pPr>
              <w:widowControl/>
              <w:autoSpaceDE/>
              <w:autoSpaceDN/>
              <w:adjustRightInd/>
              <w:contextualSpacing/>
              <w:jc w:val="both"/>
              <w:rPr>
                <w:rFonts w:ascii="Arial" w:hAnsi="Arial" w:cs="Arial"/>
              </w:rPr>
            </w:pPr>
            <w:r>
              <w:rPr>
                <w:rFonts w:ascii="Arial" w:hAnsi="Arial" w:cs="Arial"/>
              </w:rPr>
              <w:t>9.12</w:t>
            </w:r>
          </w:p>
        </w:tc>
        <w:tc>
          <w:tcPr>
            <w:tcW w:w="1153" w:type="dxa"/>
            <w:tcBorders>
              <w:top w:val="single" w:sz="4" w:space="0" w:color="auto"/>
              <w:left w:val="single" w:sz="4" w:space="0" w:color="auto"/>
              <w:bottom w:val="single" w:sz="4" w:space="0" w:color="auto"/>
              <w:right w:val="single" w:sz="4" w:space="0" w:color="auto"/>
            </w:tcBorders>
            <w:hideMark/>
          </w:tcPr>
          <w:p w14:paraId="6F54B49B" w14:textId="3B0E4CE9" w:rsidR="001928FF" w:rsidRPr="001928FF" w:rsidRDefault="00C55C98" w:rsidP="006067D1">
            <w:pPr>
              <w:widowControl/>
              <w:autoSpaceDE/>
              <w:autoSpaceDN/>
              <w:adjustRightInd/>
              <w:contextualSpacing/>
              <w:jc w:val="both"/>
              <w:rPr>
                <w:rFonts w:ascii="Arial" w:hAnsi="Arial" w:cs="Arial"/>
              </w:rPr>
            </w:pPr>
            <w:r>
              <w:rPr>
                <w:rFonts w:ascii="Arial" w:hAnsi="Arial" w:cs="Arial"/>
              </w:rPr>
              <w:t>1.34</w:t>
            </w:r>
          </w:p>
        </w:tc>
        <w:tc>
          <w:tcPr>
            <w:tcW w:w="1245" w:type="dxa"/>
            <w:tcBorders>
              <w:top w:val="single" w:sz="4" w:space="0" w:color="auto"/>
              <w:left w:val="single" w:sz="4" w:space="0" w:color="auto"/>
              <w:bottom w:val="single" w:sz="4" w:space="0" w:color="auto"/>
              <w:right w:val="single" w:sz="4" w:space="0" w:color="auto"/>
            </w:tcBorders>
            <w:hideMark/>
          </w:tcPr>
          <w:p w14:paraId="1FA18A48" w14:textId="6910FE05" w:rsidR="001928FF" w:rsidRPr="001928FF" w:rsidRDefault="00C55C98" w:rsidP="006067D1">
            <w:pPr>
              <w:widowControl/>
              <w:autoSpaceDE/>
              <w:autoSpaceDN/>
              <w:adjustRightInd/>
              <w:contextualSpacing/>
              <w:jc w:val="both"/>
              <w:rPr>
                <w:rFonts w:ascii="Arial" w:hAnsi="Arial" w:cs="Arial"/>
              </w:rPr>
            </w:pPr>
            <w:r>
              <w:rPr>
                <w:rFonts w:ascii="Arial" w:hAnsi="Arial" w:cs="Arial"/>
              </w:rPr>
              <w:t>.79</w:t>
            </w:r>
          </w:p>
        </w:tc>
        <w:tc>
          <w:tcPr>
            <w:tcW w:w="1245" w:type="dxa"/>
            <w:tcBorders>
              <w:top w:val="single" w:sz="4" w:space="0" w:color="auto"/>
              <w:left w:val="single" w:sz="4" w:space="0" w:color="auto"/>
              <w:bottom w:val="single" w:sz="4" w:space="0" w:color="auto"/>
              <w:right w:val="single" w:sz="4" w:space="0" w:color="auto"/>
            </w:tcBorders>
            <w:hideMark/>
          </w:tcPr>
          <w:p w14:paraId="1342BC42" w14:textId="3F152969" w:rsidR="001928FF" w:rsidRPr="001928FF" w:rsidRDefault="00C55C98" w:rsidP="006067D1">
            <w:pPr>
              <w:widowControl/>
              <w:autoSpaceDE/>
              <w:autoSpaceDN/>
              <w:adjustRightInd/>
              <w:contextualSpacing/>
              <w:jc w:val="both"/>
              <w:rPr>
                <w:rFonts w:ascii="Arial" w:hAnsi="Arial" w:cs="Arial"/>
              </w:rPr>
            </w:pPr>
            <w:r>
              <w:rPr>
                <w:rFonts w:ascii="Arial" w:hAnsi="Arial" w:cs="Arial"/>
              </w:rPr>
              <w:t>0.47</w:t>
            </w:r>
          </w:p>
        </w:tc>
      </w:tr>
      <w:tr w:rsidR="001928FF" w:rsidRPr="001928FF" w14:paraId="59969739" w14:textId="77777777" w:rsidTr="006C3D1D">
        <w:trPr>
          <w:trHeight w:val="283"/>
        </w:trPr>
        <w:tc>
          <w:tcPr>
            <w:tcW w:w="10268" w:type="dxa"/>
            <w:gridSpan w:val="6"/>
            <w:tcBorders>
              <w:top w:val="single" w:sz="4" w:space="0" w:color="auto"/>
              <w:left w:val="single" w:sz="4" w:space="0" w:color="auto"/>
              <w:bottom w:val="single" w:sz="4" w:space="0" w:color="auto"/>
              <w:right w:val="single" w:sz="4" w:space="0" w:color="auto"/>
            </w:tcBorders>
            <w:hideMark/>
          </w:tcPr>
          <w:p w14:paraId="75EE7F4D"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b/>
                <w:bCs/>
                <w:i/>
                <w:iCs/>
              </w:rPr>
              <w:t>Operational</w:t>
            </w:r>
          </w:p>
        </w:tc>
      </w:tr>
      <w:tr w:rsidR="001928FF" w:rsidRPr="001928FF" w14:paraId="22DF793A" w14:textId="77777777" w:rsidTr="006C3D1D">
        <w:trPr>
          <w:trHeight w:val="283"/>
        </w:trPr>
        <w:tc>
          <w:tcPr>
            <w:tcW w:w="4173" w:type="dxa"/>
            <w:tcBorders>
              <w:top w:val="single" w:sz="4" w:space="0" w:color="auto"/>
              <w:left w:val="single" w:sz="4" w:space="0" w:color="auto"/>
              <w:bottom w:val="single" w:sz="4" w:space="0" w:color="auto"/>
              <w:right w:val="single" w:sz="4" w:space="0" w:color="auto"/>
            </w:tcBorders>
            <w:hideMark/>
          </w:tcPr>
          <w:p w14:paraId="013445FE" w14:textId="4D3B4729" w:rsidR="001928FF" w:rsidRPr="001928FF" w:rsidRDefault="001928FF" w:rsidP="006C3D1D">
            <w:pPr>
              <w:widowControl/>
              <w:autoSpaceDE/>
              <w:autoSpaceDN/>
              <w:adjustRightInd/>
              <w:contextualSpacing/>
              <w:rPr>
                <w:rFonts w:ascii="Arial" w:hAnsi="Arial" w:cs="Arial"/>
              </w:rPr>
            </w:pPr>
            <w:r w:rsidRPr="001928FF">
              <w:rPr>
                <w:rFonts w:ascii="Arial" w:hAnsi="Arial" w:cs="Arial"/>
              </w:rPr>
              <w:t xml:space="preserve">Operational, </w:t>
            </w:r>
            <w:r w:rsidR="00C55C98">
              <w:rPr>
                <w:rFonts w:ascii="Arial" w:hAnsi="Arial" w:cs="Arial"/>
              </w:rPr>
              <w:t xml:space="preserve">Average Daily, </w:t>
            </w:r>
            <w:r w:rsidRPr="001928FF">
              <w:rPr>
                <w:rFonts w:ascii="Arial" w:hAnsi="Arial" w:cs="Arial"/>
              </w:rPr>
              <w:t>Unmitigated</w:t>
            </w:r>
          </w:p>
        </w:tc>
        <w:tc>
          <w:tcPr>
            <w:tcW w:w="1297" w:type="dxa"/>
            <w:tcBorders>
              <w:top w:val="single" w:sz="4" w:space="0" w:color="auto"/>
              <w:left w:val="single" w:sz="4" w:space="0" w:color="auto"/>
              <w:bottom w:val="single" w:sz="4" w:space="0" w:color="auto"/>
              <w:right w:val="single" w:sz="4" w:space="0" w:color="auto"/>
            </w:tcBorders>
          </w:tcPr>
          <w:p w14:paraId="4D6DE469" w14:textId="0C6641CA" w:rsidR="001928FF" w:rsidRPr="001928FF" w:rsidRDefault="00D9486C" w:rsidP="006067D1">
            <w:pPr>
              <w:widowControl/>
              <w:autoSpaceDE/>
              <w:autoSpaceDN/>
              <w:adjustRightInd/>
              <w:contextualSpacing/>
              <w:jc w:val="both"/>
              <w:rPr>
                <w:rFonts w:ascii="Arial" w:hAnsi="Arial" w:cs="Arial"/>
              </w:rPr>
            </w:pPr>
            <w:r>
              <w:rPr>
                <w:rFonts w:ascii="Arial" w:hAnsi="Arial" w:cs="Arial"/>
              </w:rPr>
              <w:t>2.25</w:t>
            </w:r>
          </w:p>
        </w:tc>
        <w:tc>
          <w:tcPr>
            <w:tcW w:w="1153" w:type="dxa"/>
            <w:tcBorders>
              <w:top w:val="single" w:sz="4" w:space="0" w:color="auto"/>
              <w:left w:val="single" w:sz="4" w:space="0" w:color="auto"/>
              <w:bottom w:val="single" w:sz="4" w:space="0" w:color="auto"/>
              <w:right w:val="single" w:sz="4" w:space="0" w:color="auto"/>
            </w:tcBorders>
          </w:tcPr>
          <w:p w14:paraId="0BE06066" w14:textId="117507A8" w:rsidR="001928FF" w:rsidRPr="001928FF" w:rsidRDefault="00D9486C" w:rsidP="006067D1">
            <w:pPr>
              <w:widowControl/>
              <w:autoSpaceDE/>
              <w:autoSpaceDN/>
              <w:adjustRightInd/>
              <w:contextualSpacing/>
              <w:jc w:val="both"/>
              <w:rPr>
                <w:rFonts w:ascii="Arial" w:hAnsi="Arial" w:cs="Arial"/>
              </w:rPr>
            </w:pPr>
            <w:r>
              <w:rPr>
                <w:rFonts w:ascii="Arial" w:hAnsi="Arial" w:cs="Arial"/>
              </w:rPr>
              <w:t>0.02</w:t>
            </w:r>
          </w:p>
        </w:tc>
        <w:tc>
          <w:tcPr>
            <w:tcW w:w="1153" w:type="dxa"/>
            <w:tcBorders>
              <w:top w:val="single" w:sz="4" w:space="0" w:color="auto"/>
              <w:left w:val="single" w:sz="4" w:space="0" w:color="auto"/>
              <w:bottom w:val="single" w:sz="4" w:space="0" w:color="auto"/>
              <w:right w:val="single" w:sz="4" w:space="0" w:color="auto"/>
            </w:tcBorders>
          </w:tcPr>
          <w:p w14:paraId="39DED63D" w14:textId="4CE2C816" w:rsidR="001928FF" w:rsidRPr="001928FF" w:rsidRDefault="00D9486C" w:rsidP="006067D1">
            <w:pPr>
              <w:widowControl/>
              <w:autoSpaceDE/>
              <w:autoSpaceDN/>
              <w:adjustRightInd/>
              <w:contextualSpacing/>
              <w:jc w:val="both"/>
              <w:rPr>
                <w:rFonts w:ascii="Arial" w:hAnsi="Arial" w:cs="Arial"/>
              </w:rPr>
            </w:pPr>
            <w:r>
              <w:rPr>
                <w:rFonts w:ascii="Arial" w:hAnsi="Arial" w:cs="Arial"/>
              </w:rPr>
              <w:t>2.75</w:t>
            </w:r>
          </w:p>
        </w:tc>
        <w:tc>
          <w:tcPr>
            <w:tcW w:w="1245" w:type="dxa"/>
            <w:tcBorders>
              <w:top w:val="single" w:sz="4" w:space="0" w:color="auto"/>
              <w:left w:val="single" w:sz="4" w:space="0" w:color="auto"/>
              <w:bottom w:val="single" w:sz="4" w:space="0" w:color="auto"/>
              <w:right w:val="single" w:sz="4" w:space="0" w:color="auto"/>
            </w:tcBorders>
          </w:tcPr>
          <w:p w14:paraId="34CDA9F1" w14:textId="74DB6A24" w:rsidR="001928FF" w:rsidRPr="001928FF" w:rsidRDefault="00D9486C" w:rsidP="006067D1">
            <w:pPr>
              <w:widowControl/>
              <w:autoSpaceDE/>
              <w:autoSpaceDN/>
              <w:adjustRightInd/>
              <w:contextualSpacing/>
              <w:jc w:val="both"/>
              <w:rPr>
                <w:rFonts w:ascii="Arial" w:hAnsi="Arial" w:cs="Arial"/>
              </w:rPr>
            </w:pPr>
            <w:r>
              <w:rPr>
                <w:rFonts w:ascii="Arial" w:hAnsi="Arial" w:cs="Arial"/>
              </w:rPr>
              <w:t>0.005</w:t>
            </w:r>
          </w:p>
        </w:tc>
        <w:tc>
          <w:tcPr>
            <w:tcW w:w="1245" w:type="dxa"/>
            <w:tcBorders>
              <w:top w:val="single" w:sz="4" w:space="0" w:color="auto"/>
              <w:left w:val="single" w:sz="4" w:space="0" w:color="auto"/>
              <w:bottom w:val="single" w:sz="4" w:space="0" w:color="auto"/>
              <w:right w:val="single" w:sz="4" w:space="0" w:color="auto"/>
            </w:tcBorders>
          </w:tcPr>
          <w:p w14:paraId="50FD5CD7" w14:textId="1B8306E9" w:rsidR="001928FF" w:rsidRPr="001928FF" w:rsidRDefault="00D9486C" w:rsidP="006067D1">
            <w:pPr>
              <w:widowControl/>
              <w:autoSpaceDE/>
              <w:autoSpaceDN/>
              <w:adjustRightInd/>
              <w:contextualSpacing/>
              <w:jc w:val="both"/>
              <w:rPr>
                <w:rFonts w:ascii="Arial" w:hAnsi="Arial" w:cs="Arial"/>
              </w:rPr>
            </w:pPr>
            <w:r>
              <w:rPr>
                <w:rFonts w:ascii="Arial" w:hAnsi="Arial" w:cs="Arial"/>
              </w:rPr>
              <w:t>0.005</w:t>
            </w:r>
          </w:p>
        </w:tc>
      </w:tr>
      <w:tr w:rsidR="001928FF" w:rsidRPr="001928FF" w14:paraId="45840AC5" w14:textId="77777777" w:rsidTr="006C3D1D">
        <w:trPr>
          <w:trHeight w:val="283"/>
        </w:trPr>
        <w:tc>
          <w:tcPr>
            <w:tcW w:w="10268" w:type="dxa"/>
            <w:gridSpan w:val="6"/>
            <w:tcBorders>
              <w:top w:val="single" w:sz="4" w:space="0" w:color="auto"/>
              <w:left w:val="single" w:sz="4" w:space="0" w:color="auto"/>
              <w:bottom w:val="single" w:sz="4" w:space="0" w:color="auto"/>
              <w:right w:val="single" w:sz="4" w:space="0" w:color="auto"/>
            </w:tcBorders>
            <w:hideMark/>
          </w:tcPr>
          <w:p w14:paraId="723A66BB" w14:textId="77777777" w:rsidR="001928FF" w:rsidRPr="001928FF" w:rsidRDefault="001928FF" w:rsidP="006067D1">
            <w:pPr>
              <w:widowControl/>
              <w:autoSpaceDE/>
              <w:autoSpaceDN/>
              <w:adjustRightInd/>
              <w:contextualSpacing/>
              <w:jc w:val="both"/>
              <w:rPr>
                <w:rFonts w:ascii="Arial" w:hAnsi="Arial" w:cs="Arial"/>
                <w:b/>
                <w:bCs/>
                <w:i/>
                <w:iCs/>
              </w:rPr>
            </w:pPr>
            <w:r w:rsidRPr="001928FF">
              <w:rPr>
                <w:rFonts w:ascii="Arial" w:hAnsi="Arial" w:cs="Arial"/>
                <w:b/>
                <w:bCs/>
                <w:i/>
                <w:iCs/>
              </w:rPr>
              <w:t>Total Emissions</w:t>
            </w:r>
          </w:p>
        </w:tc>
      </w:tr>
      <w:tr w:rsidR="001928FF" w:rsidRPr="001928FF" w14:paraId="594060EF" w14:textId="77777777" w:rsidTr="006C3D1D">
        <w:trPr>
          <w:trHeight w:val="283"/>
        </w:trPr>
        <w:tc>
          <w:tcPr>
            <w:tcW w:w="4173" w:type="dxa"/>
            <w:tcBorders>
              <w:top w:val="single" w:sz="4" w:space="0" w:color="auto"/>
              <w:left w:val="single" w:sz="4" w:space="0" w:color="auto"/>
              <w:bottom w:val="single" w:sz="4" w:space="0" w:color="auto"/>
              <w:right w:val="single" w:sz="4" w:space="0" w:color="auto"/>
            </w:tcBorders>
            <w:hideMark/>
          </w:tcPr>
          <w:p w14:paraId="759E04B3"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Construction and Operational</w:t>
            </w:r>
          </w:p>
        </w:tc>
        <w:tc>
          <w:tcPr>
            <w:tcW w:w="1297" w:type="dxa"/>
            <w:tcBorders>
              <w:top w:val="single" w:sz="4" w:space="0" w:color="auto"/>
              <w:left w:val="single" w:sz="4" w:space="0" w:color="auto"/>
              <w:bottom w:val="single" w:sz="4" w:space="0" w:color="auto"/>
              <w:right w:val="single" w:sz="4" w:space="0" w:color="auto"/>
            </w:tcBorders>
            <w:hideMark/>
          </w:tcPr>
          <w:p w14:paraId="4A273EC3" w14:textId="157907DA" w:rsidR="001928FF" w:rsidRPr="001928FF" w:rsidRDefault="00D9486C" w:rsidP="006067D1">
            <w:pPr>
              <w:widowControl/>
              <w:autoSpaceDE/>
              <w:autoSpaceDN/>
              <w:adjustRightInd/>
              <w:contextualSpacing/>
              <w:jc w:val="both"/>
              <w:rPr>
                <w:rFonts w:ascii="Arial" w:hAnsi="Arial" w:cs="Arial"/>
              </w:rPr>
            </w:pPr>
            <w:r>
              <w:rPr>
                <w:rFonts w:ascii="Arial" w:hAnsi="Arial" w:cs="Arial"/>
              </w:rPr>
              <w:t>12.85</w:t>
            </w:r>
          </w:p>
        </w:tc>
        <w:tc>
          <w:tcPr>
            <w:tcW w:w="1153" w:type="dxa"/>
            <w:tcBorders>
              <w:top w:val="single" w:sz="4" w:space="0" w:color="auto"/>
              <w:left w:val="single" w:sz="4" w:space="0" w:color="auto"/>
              <w:bottom w:val="single" w:sz="4" w:space="0" w:color="auto"/>
              <w:right w:val="single" w:sz="4" w:space="0" w:color="auto"/>
            </w:tcBorders>
            <w:hideMark/>
          </w:tcPr>
          <w:p w14:paraId="5E9FA2DE" w14:textId="20A2BB7F" w:rsidR="001928FF" w:rsidRPr="001928FF" w:rsidRDefault="00D9486C" w:rsidP="006067D1">
            <w:pPr>
              <w:widowControl/>
              <w:autoSpaceDE/>
              <w:autoSpaceDN/>
              <w:adjustRightInd/>
              <w:contextualSpacing/>
              <w:jc w:val="both"/>
              <w:rPr>
                <w:rFonts w:ascii="Arial" w:hAnsi="Arial" w:cs="Arial"/>
              </w:rPr>
            </w:pPr>
            <w:r>
              <w:rPr>
                <w:rFonts w:ascii="Arial" w:hAnsi="Arial" w:cs="Arial"/>
              </w:rPr>
              <w:t>9.14</w:t>
            </w:r>
          </w:p>
        </w:tc>
        <w:tc>
          <w:tcPr>
            <w:tcW w:w="1153" w:type="dxa"/>
            <w:tcBorders>
              <w:top w:val="single" w:sz="4" w:space="0" w:color="auto"/>
              <w:left w:val="single" w:sz="4" w:space="0" w:color="auto"/>
              <w:bottom w:val="single" w:sz="4" w:space="0" w:color="auto"/>
              <w:right w:val="single" w:sz="4" w:space="0" w:color="auto"/>
            </w:tcBorders>
            <w:hideMark/>
          </w:tcPr>
          <w:p w14:paraId="2D380B4C" w14:textId="7B1800B2" w:rsidR="001928FF" w:rsidRPr="001928FF" w:rsidRDefault="00D9486C" w:rsidP="006067D1">
            <w:pPr>
              <w:widowControl/>
              <w:autoSpaceDE/>
              <w:autoSpaceDN/>
              <w:adjustRightInd/>
              <w:contextualSpacing/>
              <w:jc w:val="both"/>
              <w:rPr>
                <w:rFonts w:ascii="Arial" w:hAnsi="Arial" w:cs="Arial"/>
              </w:rPr>
            </w:pPr>
            <w:r>
              <w:rPr>
                <w:rFonts w:ascii="Arial" w:hAnsi="Arial" w:cs="Arial"/>
              </w:rPr>
              <w:t>4.09</w:t>
            </w:r>
          </w:p>
        </w:tc>
        <w:tc>
          <w:tcPr>
            <w:tcW w:w="1245" w:type="dxa"/>
            <w:tcBorders>
              <w:top w:val="single" w:sz="4" w:space="0" w:color="auto"/>
              <w:left w:val="single" w:sz="4" w:space="0" w:color="auto"/>
              <w:bottom w:val="single" w:sz="4" w:space="0" w:color="auto"/>
              <w:right w:val="single" w:sz="4" w:space="0" w:color="auto"/>
            </w:tcBorders>
            <w:hideMark/>
          </w:tcPr>
          <w:p w14:paraId="5A16249F" w14:textId="5AB08A44" w:rsidR="001928FF" w:rsidRPr="001928FF" w:rsidRDefault="00D9486C" w:rsidP="006067D1">
            <w:pPr>
              <w:widowControl/>
              <w:autoSpaceDE/>
              <w:autoSpaceDN/>
              <w:adjustRightInd/>
              <w:contextualSpacing/>
              <w:jc w:val="both"/>
              <w:rPr>
                <w:rFonts w:ascii="Arial" w:hAnsi="Arial" w:cs="Arial"/>
              </w:rPr>
            </w:pPr>
            <w:r>
              <w:rPr>
                <w:rFonts w:ascii="Arial" w:hAnsi="Arial" w:cs="Arial"/>
              </w:rPr>
              <w:t>0.795</w:t>
            </w:r>
          </w:p>
        </w:tc>
        <w:tc>
          <w:tcPr>
            <w:tcW w:w="1245" w:type="dxa"/>
            <w:tcBorders>
              <w:top w:val="single" w:sz="4" w:space="0" w:color="auto"/>
              <w:left w:val="single" w:sz="4" w:space="0" w:color="auto"/>
              <w:bottom w:val="single" w:sz="4" w:space="0" w:color="auto"/>
              <w:right w:val="single" w:sz="4" w:space="0" w:color="auto"/>
            </w:tcBorders>
            <w:hideMark/>
          </w:tcPr>
          <w:p w14:paraId="1E87C294" w14:textId="3F4D6203" w:rsidR="001928FF" w:rsidRPr="001928FF" w:rsidRDefault="00D9486C" w:rsidP="006067D1">
            <w:pPr>
              <w:widowControl/>
              <w:autoSpaceDE/>
              <w:autoSpaceDN/>
              <w:adjustRightInd/>
              <w:contextualSpacing/>
              <w:jc w:val="both"/>
              <w:rPr>
                <w:rFonts w:ascii="Arial" w:hAnsi="Arial" w:cs="Arial"/>
              </w:rPr>
            </w:pPr>
            <w:r>
              <w:rPr>
                <w:rFonts w:ascii="Arial" w:hAnsi="Arial" w:cs="Arial"/>
              </w:rPr>
              <w:t>0.475</w:t>
            </w:r>
          </w:p>
        </w:tc>
      </w:tr>
      <w:tr w:rsidR="001928FF" w:rsidRPr="001928FF" w14:paraId="4C4D8B8A" w14:textId="77777777" w:rsidTr="006C3D1D">
        <w:trPr>
          <w:trHeight w:val="283"/>
        </w:trPr>
        <w:tc>
          <w:tcPr>
            <w:tcW w:w="4173" w:type="dxa"/>
            <w:tcBorders>
              <w:top w:val="single" w:sz="4" w:space="0" w:color="auto"/>
              <w:left w:val="single" w:sz="4" w:space="0" w:color="auto"/>
              <w:bottom w:val="single" w:sz="4" w:space="0" w:color="auto"/>
              <w:right w:val="single" w:sz="4" w:space="0" w:color="auto"/>
            </w:tcBorders>
            <w:hideMark/>
          </w:tcPr>
          <w:p w14:paraId="15D3A15F"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Significance Threshold</w:t>
            </w:r>
          </w:p>
        </w:tc>
        <w:tc>
          <w:tcPr>
            <w:tcW w:w="1297" w:type="dxa"/>
            <w:tcBorders>
              <w:top w:val="single" w:sz="4" w:space="0" w:color="auto"/>
              <w:left w:val="single" w:sz="4" w:space="0" w:color="auto"/>
              <w:bottom w:val="single" w:sz="4" w:space="0" w:color="auto"/>
              <w:right w:val="single" w:sz="4" w:space="0" w:color="auto"/>
            </w:tcBorders>
            <w:hideMark/>
          </w:tcPr>
          <w:p w14:paraId="72E2663E" w14:textId="2499E682"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10</w:t>
            </w:r>
            <w:r>
              <w:rPr>
                <w:rFonts w:ascii="Arial" w:hAnsi="Arial" w:cs="Arial"/>
              </w:rPr>
              <w:t>0</w:t>
            </w:r>
          </w:p>
        </w:tc>
        <w:tc>
          <w:tcPr>
            <w:tcW w:w="1153" w:type="dxa"/>
            <w:tcBorders>
              <w:top w:val="single" w:sz="4" w:space="0" w:color="auto"/>
              <w:left w:val="single" w:sz="4" w:space="0" w:color="auto"/>
              <w:bottom w:val="single" w:sz="4" w:space="0" w:color="auto"/>
              <w:right w:val="single" w:sz="4" w:space="0" w:color="auto"/>
            </w:tcBorders>
            <w:hideMark/>
          </w:tcPr>
          <w:p w14:paraId="72794338"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10</w:t>
            </w:r>
          </w:p>
        </w:tc>
        <w:tc>
          <w:tcPr>
            <w:tcW w:w="1153" w:type="dxa"/>
            <w:tcBorders>
              <w:top w:val="single" w:sz="4" w:space="0" w:color="auto"/>
              <w:left w:val="single" w:sz="4" w:space="0" w:color="auto"/>
              <w:bottom w:val="single" w:sz="4" w:space="0" w:color="auto"/>
              <w:right w:val="single" w:sz="4" w:space="0" w:color="auto"/>
            </w:tcBorders>
            <w:hideMark/>
          </w:tcPr>
          <w:p w14:paraId="3114AE5C" w14:textId="3F2CDBA6"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10</w:t>
            </w:r>
          </w:p>
        </w:tc>
        <w:tc>
          <w:tcPr>
            <w:tcW w:w="1245" w:type="dxa"/>
            <w:tcBorders>
              <w:top w:val="single" w:sz="4" w:space="0" w:color="auto"/>
              <w:left w:val="single" w:sz="4" w:space="0" w:color="auto"/>
              <w:bottom w:val="single" w:sz="4" w:space="0" w:color="auto"/>
              <w:right w:val="single" w:sz="4" w:space="0" w:color="auto"/>
            </w:tcBorders>
            <w:hideMark/>
          </w:tcPr>
          <w:p w14:paraId="0171D25F"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15</w:t>
            </w:r>
          </w:p>
        </w:tc>
        <w:tc>
          <w:tcPr>
            <w:tcW w:w="1245" w:type="dxa"/>
            <w:tcBorders>
              <w:top w:val="single" w:sz="4" w:space="0" w:color="auto"/>
              <w:left w:val="single" w:sz="4" w:space="0" w:color="auto"/>
              <w:bottom w:val="single" w:sz="4" w:space="0" w:color="auto"/>
              <w:right w:val="single" w:sz="4" w:space="0" w:color="auto"/>
            </w:tcBorders>
            <w:hideMark/>
          </w:tcPr>
          <w:p w14:paraId="06A03CEA" w14:textId="77777777" w:rsidR="001928FF" w:rsidRPr="001928FF" w:rsidRDefault="001928FF" w:rsidP="006067D1">
            <w:pPr>
              <w:widowControl/>
              <w:autoSpaceDE/>
              <w:autoSpaceDN/>
              <w:adjustRightInd/>
              <w:contextualSpacing/>
              <w:jc w:val="both"/>
              <w:rPr>
                <w:rFonts w:ascii="Arial" w:hAnsi="Arial" w:cs="Arial"/>
              </w:rPr>
            </w:pPr>
            <w:r w:rsidRPr="001928FF">
              <w:rPr>
                <w:rFonts w:ascii="Arial" w:hAnsi="Arial" w:cs="Arial"/>
              </w:rPr>
              <w:t>15</w:t>
            </w:r>
          </w:p>
        </w:tc>
      </w:tr>
      <w:tr w:rsidR="001928FF" w:rsidRPr="001928FF" w14:paraId="17B89743" w14:textId="77777777" w:rsidTr="006C3D1D">
        <w:trPr>
          <w:trHeight w:val="283"/>
        </w:trPr>
        <w:tc>
          <w:tcPr>
            <w:tcW w:w="4173" w:type="dxa"/>
            <w:tcBorders>
              <w:top w:val="single" w:sz="4" w:space="0" w:color="auto"/>
              <w:left w:val="single" w:sz="4" w:space="0" w:color="auto"/>
              <w:bottom w:val="single" w:sz="4" w:space="0" w:color="auto"/>
              <w:right w:val="single" w:sz="4" w:space="0" w:color="auto"/>
            </w:tcBorders>
            <w:hideMark/>
          </w:tcPr>
          <w:p w14:paraId="55EF0AC0" w14:textId="77777777" w:rsidR="001928FF" w:rsidRPr="001928FF" w:rsidRDefault="001928FF" w:rsidP="006067D1">
            <w:pPr>
              <w:widowControl/>
              <w:autoSpaceDE/>
              <w:autoSpaceDN/>
              <w:adjustRightInd/>
              <w:contextualSpacing/>
              <w:jc w:val="both"/>
              <w:rPr>
                <w:rFonts w:ascii="Arial" w:hAnsi="Arial" w:cs="Arial"/>
                <w:b/>
                <w:bCs/>
                <w:u w:val="single"/>
              </w:rPr>
            </w:pPr>
            <w:r w:rsidRPr="001928FF">
              <w:rPr>
                <w:rFonts w:ascii="Arial" w:hAnsi="Arial" w:cs="Arial"/>
                <w:b/>
                <w:bCs/>
                <w:u w:val="single"/>
              </w:rPr>
              <w:t>Exceed Threshold?</w:t>
            </w:r>
          </w:p>
        </w:tc>
        <w:tc>
          <w:tcPr>
            <w:tcW w:w="1297" w:type="dxa"/>
            <w:tcBorders>
              <w:top w:val="single" w:sz="4" w:space="0" w:color="auto"/>
              <w:left w:val="single" w:sz="4" w:space="0" w:color="auto"/>
              <w:bottom w:val="single" w:sz="4" w:space="0" w:color="auto"/>
              <w:right w:val="single" w:sz="4" w:space="0" w:color="auto"/>
            </w:tcBorders>
            <w:hideMark/>
          </w:tcPr>
          <w:p w14:paraId="4E7C4BA1"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No</w:t>
            </w:r>
          </w:p>
        </w:tc>
        <w:tc>
          <w:tcPr>
            <w:tcW w:w="1153" w:type="dxa"/>
            <w:tcBorders>
              <w:top w:val="single" w:sz="4" w:space="0" w:color="auto"/>
              <w:left w:val="single" w:sz="4" w:space="0" w:color="auto"/>
              <w:bottom w:val="single" w:sz="4" w:space="0" w:color="auto"/>
              <w:right w:val="single" w:sz="4" w:space="0" w:color="auto"/>
            </w:tcBorders>
            <w:hideMark/>
          </w:tcPr>
          <w:p w14:paraId="116E3E33"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No</w:t>
            </w:r>
          </w:p>
        </w:tc>
        <w:tc>
          <w:tcPr>
            <w:tcW w:w="1153" w:type="dxa"/>
            <w:tcBorders>
              <w:top w:val="single" w:sz="4" w:space="0" w:color="auto"/>
              <w:left w:val="single" w:sz="4" w:space="0" w:color="auto"/>
              <w:bottom w:val="single" w:sz="4" w:space="0" w:color="auto"/>
              <w:right w:val="single" w:sz="4" w:space="0" w:color="auto"/>
            </w:tcBorders>
            <w:hideMark/>
          </w:tcPr>
          <w:p w14:paraId="4D54F4C8"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No</w:t>
            </w:r>
          </w:p>
        </w:tc>
        <w:tc>
          <w:tcPr>
            <w:tcW w:w="1245" w:type="dxa"/>
            <w:tcBorders>
              <w:top w:val="single" w:sz="4" w:space="0" w:color="auto"/>
              <w:left w:val="single" w:sz="4" w:space="0" w:color="auto"/>
              <w:bottom w:val="single" w:sz="4" w:space="0" w:color="auto"/>
              <w:right w:val="single" w:sz="4" w:space="0" w:color="auto"/>
            </w:tcBorders>
            <w:hideMark/>
          </w:tcPr>
          <w:p w14:paraId="4F3F76B8"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No</w:t>
            </w:r>
          </w:p>
        </w:tc>
        <w:tc>
          <w:tcPr>
            <w:tcW w:w="1245" w:type="dxa"/>
            <w:tcBorders>
              <w:top w:val="single" w:sz="4" w:space="0" w:color="auto"/>
              <w:left w:val="single" w:sz="4" w:space="0" w:color="auto"/>
              <w:bottom w:val="single" w:sz="4" w:space="0" w:color="auto"/>
              <w:right w:val="single" w:sz="4" w:space="0" w:color="auto"/>
            </w:tcBorders>
            <w:hideMark/>
          </w:tcPr>
          <w:p w14:paraId="50BA576B" w14:textId="77777777" w:rsidR="001928FF" w:rsidRPr="001928FF" w:rsidRDefault="001928FF" w:rsidP="006067D1">
            <w:pPr>
              <w:widowControl/>
              <w:autoSpaceDE/>
              <w:autoSpaceDN/>
              <w:adjustRightInd/>
              <w:contextualSpacing/>
              <w:jc w:val="both"/>
              <w:rPr>
                <w:rFonts w:ascii="Arial" w:hAnsi="Arial" w:cs="Arial"/>
                <w:b/>
                <w:bCs/>
              </w:rPr>
            </w:pPr>
            <w:r w:rsidRPr="001928FF">
              <w:rPr>
                <w:rFonts w:ascii="Arial" w:hAnsi="Arial" w:cs="Arial"/>
                <w:b/>
                <w:bCs/>
              </w:rPr>
              <w:t>No</w:t>
            </w:r>
          </w:p>
        </w:tc>
      </w:tr>
    </w:tbl>
    <w:p w14:paraId="60EC7EBA" w14:textId="58851C03" w:rsidR="00420C9A" w:rsidRDefault="001928FF" w:rsidP="006C3D1D">
      <w:pPr>
        <w:widowControl/>
        <w:autoSpaceDE/>
        <w:autoSpaceDN/>
        <w:adjustRightInd/>
        <w:contextualSpacing/>
        <w:jc w:val="both"/>
        <w:rPr>
          <w:rFonts w:ascii="Arial" w:hAnsi="Arial" w:cs="Arial"/>
        </w:rPr>
      </w:pPr>
      <w:bookmarkStart w:id="1" w:name="_Hlk61009153"/>
      <w:r w:rsidRPr="001928FF">
        <w:rPr>
          <w:rFonts w:ascii="Arial" w:hAnsi="Arial" w:cs="Arial"/>
          <w:b/>
          <w:bCs/>
        </w:rPr>
        <w:t>Source</w:t>
      </w:r>
      <w:r w:rsidRPr="001928FF">
        <w:rPr>
          <w:rFonts w:ascii="Arial" w:hAnsi="Arial" w:cs="Arial"/>
          <w:i/>
          <w:iCs/>
        </w:rPr>
        <w:t xml:space="preserve">: </w:t>
      </w:r>
      <w:proofErr w:type="spellStart"/>
      <w:r w:rsidRPr="001928FF">
        <w:rPr>
          <w:rFonts w:ascii="Arial" w:hAnsi="Arial" w:cs="Arial"/>
        </w:rPr>
        <w:t>CalEEMod</w:t>
      </w:r>
      <w:proofErr w:type="spellEnd"/>
      <w:r w:rsidRPr="001928FF">
        <w:rPr>
          <w:rFonts w:ascii="Arial" w:hAnsi="Arial" w:cs="Arial"/>
        </w:rPr>
        <w:t xml:space="preserve">, Version </w:t>
      </w:r>
      <w:r w:rsidR="000C7321">
        <w:rPr>
          <w:rFonts w:ascii="Arial" w:hAnsi="Arial" w:cs="Arial"/>
        </w:rPr>
        <w:t>2022.1</w:t>
      </w:r>
      <w:r w:rsidRPr="001928FF">
        <w:rPr>
          <w:rFonts w:ascii="Arial" w:hAnsi="Arial" w:cs="Arial"/>
        </w:rPr>
        <w:t xml:space="preserve">, ran on </w:t>
      </w:r>
      <w:r w:rsidR="000C7321">
        <w:rPr>
          <w:rFonts w:ascii="Arial" w:hAnsi="Arial" w:cs="Arial"/>
        </w:rPr>
        <w:t>October 19, 2022</w:t>
      </w:r>
      <w:proofErr w:type="gramStart"/>
      <w:r w:rsidR="00066A3C">
        <w:rPr>
          <w:rFonts w:ascii="Arial" w:hAnsi="Arial" w:cs="Arial"/>
        </w:rPr>
        <w:t>.</w:t>
      </w:r>
      <w:r w:rsidRPr="001928FF">
        <w:rPr>
          <w:rFonts w:ascii="Arial" w:hAnsi="Arial" w:cs="Arial"/>
        </w:rPr>
        <w:t xml:space="preserve">  </w:t>
      </w:r>
      <w:bookmarkEnd w:id="1"/>
      <w:proofErr w:type="gramEnd"/>
    </w:p>
    <w:p w14:paraId="737AC914" w14:textId="77777777" w:rsidR="00291958" w:rsidRPr="008A57D6" w:rsidRDefault="00291958" w:rsidP="008A57D6">
      <w:pPr>
        <w:widowControl/>
        <w:autoSpaceDE/>
        <w:autoSpaceDN/>
        <w:adjustRightInd/>
        <w:contextualSpacing/>
        <w:jc w:val="both"/>
        <w:rPr>
          <w:rFonts w:ascii="Arial" w:eastAsia="Calibri" w:hAnsi="Arial" w:cs="Arial"/>
        </w:rPr>
      </w:pPr>
    </w:p>
    <w:p w14:paraId="641ADF26" w14:textId="74A12ECC" w:rsidR="000145BF" w:rsidRPr="00A72064" w:rsidRDefault="00880821" w:rsidP="006067D1">
      <w:pPr>
        <w:ind w:left="1800"/>
        <w:contextualSpacing/>
        <w:jc w:val="both"/>
        <w:rPr>
          <w:rFonts w:ascii="Arial" w:hAnsi="Arial" w:cs="Arial"/>
        </w:rPr>
      </w:pPr>
      <w:r w:rsidRPr="00A72064">
        <w:rPr>
          <w:rFonts w:ascii="Arial" w:hAnsi="Arial" w:cs="Arial"/>
        </w:rPr>
        <w:t xml:space="preserve">Additionally, the </w:t>
      </w:r>
      <w:r w:rsidR="00420C9A">
        <w:rPr>
          <w:rFonts w:ascii="Arial" w:hAnsi="Arial" w:cs="Arial"/>
        </w:rPr>
        <w:t>Project</w:t>
      </w:r>
      <w:r w:rsidRPr="00A72064">
        <w:rPr>
          <w:rFonts w:ascii="Arial" w:hAnsi="Arial" w:cs="Arial"/>
        </w:rPr>
        <w:t xml:space="preserve"> shall comply with all rules and regulations administered by the SJVAPCD including but not limited to Regulation VIII - Fugitive PM</w:t>
      </w:r>
      <w:r w:rsidRPr="00A72064">
        <w:rPr>
          <w:rFonts w:ascii="Arial" w:hAnsi="Arial" w:cs="Arial"/>
          <w:vertAlign w:val="subscript"/>
        </w:rPr>
        <w:t>10</w:t>
      </w:r>
      <w:r w:rsidRPr="00A72064">
        <w:rPr>
          <w:rFonts w:ascii="Arial" w:hAnsi="Arial" w:cs="Arial"/>
        </w:rPr>
        <w:t xml:space="preserve"> Prohibitions, Rules 8011-8081 which intend to minimize human-generated PM</w:t>
      </w:r>
      <w:r w:rsidRPr="00A72064">
        <w:rPr>
          <w:rFonts w:ascii="Arial" w:hAnsi="Arial" w:cs="Arial"/>
          <w:vertAlign w:val="subscript"/>
        </w:rPr>
        <w:t>10</w:t>
      </w:r>
      <w:r w:rsidRPr="00A72064">
        <w:rPr>
          <w:rFonts w:ascii="Arial" w:hAnsi="Arial" w:cs="Arial"/>
        </w:rPr>
        <w:t xml:space="preserve"> emissions (e.g. dust and dirt) and Indirect Source Review, Rule 9510 which intends to minimize NO</w:t>
      </w:r>
      <w:r w:rsidRPr="00A72064">
        <w:rPr>
          <w:rFonts w:ascii="Arial" w:hAnsi="Arial" w:cs="Arial"/>
          <w:vertAlign w:val="subscript"/>
        </w:rPr>
        <w:t>x</w:t>
      </w:r>
      <w:r w:rsidRPr="00A72064">
        <w:rPr>
          <w:rFonts w:ascii="Arial" w:hAnsi="Arial" w:cs="Arial"/>
        </w:rPr>
        <w:t xml:space="preserve"> and PM</w:t>
      </w:r>
      <w:r w:rsidRPr="00A72064">
        <w:rPr>
          <w:rFonts w:ascii="Arial" w:hAnsi="Arial" w:cs="Arial"/>
          <w:vertAlign w:val="subscript"/>
        </w:rPr>
        <w:t>10</w:t>
      </w:r>
      <w:r w:rsidRPr="00A72064">
        <w:rPr>
          <w:rFonts w:ascii="Arial" w:hAnsi="Arial" w:cs="Arial"/>
        </w:rPr>
        <w:t xml:space="preserve"> emissions through on-site mitigation or district-administered projects off-site.</w:t>
      </w:r>
    </w:p>
    <w:p w14:paraId="74925C13" w14:textId="2DE32E8D" w:rsidR="00880821" w:rsidRDefault="00880821" w:rsidP="006067D1">
      <w:pPr>
        <w:pStyle w:val="ListParagraph"/>
        <w:ind w:left="1800"/>
        <w:jc w:val="both"/>
        <w:rPr>
          <w:rFonts w:ascii="Arial" w:hAnsi="Arial" w:cs="Arial"/>
        </w:rPr>
      </w:pPr>
    </w:p>
    <w:p w14:paraId="2808EA6F" w14:textId="723A4C42" w:rsidR="00DA2DA2" w:rsidRDefault="00880821" w:rsidP="006067D1">
      <w:pPr>
        <w:pStyle w:val="ListParagraph"/>
        <w:ind w:left="1800"/>
        <w:jc w:val="both"/>
        <w:rPr>
          <w:rFonts w:ascii="Arial" w:hAnsi="Arial" w:cs="Arial"/>
        </w:rPr>
      </w:pPr>
      <w:r w:rsidRPr="00880821">
        <w:rPr>
          <w:rFonts w:ascii="Arial" w:hAnsi="Arial" w:cs="Arial"/>
        </w:rPr>
        <w:t xml:space="preserve">Overall, the </w:t>
      </w:r>
      <w:r>
        <w:rPr>
          <w:rFonts w:ascii="Arial" w:hAnsi="Arial" w:cs="Arial"/>
        </w:rPr>
        <w:t>Project</w:t>
      </w:r>
      <w:r w:rsidRPr="00880821">
        <w:rPr>
          <w:rFonts w:ascii="Arial" w:hAnsi="Arial" w:cs="Arial"/>
        </w:rPr>
        <w:t xml:space="preserve"> would not have potential emissions of regulated criterion pollutants that exceed the SJVAPCD adopted thresholds and the proposed project shall be conditioned to meet additional rules and regulations administered by the SJVAPCD to minimize and mitigate on-site emissions, in addition to considerations of recommendations provided by the SJVAPCD. As such, the </w:t>
      </w:r>
      <w:r>
        <w:rPr>
          <w:rFonts w:ascii="Arial" w:hAnsi="Arial" w:cs="Arial"/>
        </w:rPr>
        <w:t>Project would</w:t>
      </w:r>
      <w:r w:rsidRPr="00880821">
        <w:rPr>
          <w:rFonts w:ascii="Arial" w:hAnsi="Arial" w:cs="Arial"/>
        </w:rPr>
        <w:t xml:space="preserve"> comply with all relevant air quality plans and policies and thus, </w:t>
      </w:r>
      <w:r w:rsidR="00DA2DA2">
        <w:rPr>
          <w:rFonts w:ascii="Arial" w:hAnsi="Arial" w:cs="Arial"/>
        </w:rPr>
        <w:t xml:space="preserve">would not result in any significant effects relating to air quality. </w:t>
      </w:r>
    </w:p>
    <w:p w14:paraId="485D059E" w14:textId="77777777" w:rsidR="00880821" w:rsidRPr="00D122DF" w:rsidRDefault="00880821" w:rsidP="006067D1">
      <w:pPr>
        <w:contextualSpacing/>
        <w:jc w:val="both"/>
        <w:rPr>
          <w:rFonts w:ascii="Arial" w:hAnsi="Arial" w:cs="Arial"/>
        </w:rPr>
      </w:pPr>
    </w:p>
    <w:p w14:paraId="294D6CF0" w14:textId="2E8E78BE" w:rsidR="00C16FA5" w:rsidRDefault="00C16FA5" w:rsidP="007E30AC">
      <w:pPr>
        <w:pStyle w:val="ListParagraph"/>
        <w:numPr>
          <w:ilvl w:val="2"/>
          <w:numId w:val="3"/>
        </w:numPr>
        <w:jc w:val="both"/>
        <w:rPr>
          <w:rFonts w:ascii="Arial" w:hAnsi="Arial" w:cs="Arial"/>
        </w:rPr>
      </w:pPr>
      <w:r w:rsidRPr="00420C9A">
        <w:rPr>
          <w:rFonts w:ascii="Arial" w:hAnsi="Arial" w:cs="Arial"/>
          <w:b/>
          <w:bCs/>
        </w:rPr>
        <w:t>The Project would not result in a cumulatively considerable net increase of any criteria pollutant for which the project region is non-attainment under an applicable federal or state ambient air quality standard.</w:t>
      </w:r>
      <w:r w:rsidRPr="00420C9A">
        <w:rPr>
          <w:rFonts w:ascii="Arial" w:hAnsi="Arial" w:cs="Arial"/>
        </w:rPr>
        <w:t xml:space="preserve"> </w:t>
      </w:r>
      <w:r w:rsidR="00420C9A" w:rsidRPr="00420C9A">
        <w:rPr>
          <w:rFonts w:ascii="Arial" w:hAnsi="Arial" w:cs="Arial"/>
        </w:rPr>
        <w:t>The San Joaquin Valley Air Basin is in non-attainment for ozone, PM</w:t>
      </w:r>
      <w:r w:rsidR="00420C9A" w:rsidRPr="00420C9A">
        <w:rPr>
          <w:rFonts w:ascii="Arial" w:hAnsi="Arial" w:cs="Arial"/>
          <w:vertAlign w:val="subscript"/>
        </w:rPr>
        <w:t>10</w:t>
      </w:r>
      <w:r w:rsidR="00420C9A" w:rsidRPr="00420C9A">
        <w:rPr>
          <w:rFonts w:ascii="Arial" w:hAnsi="Arial" w:cs="Arial"/>
        </w:rPr>
        <w:t>, and PM</w:t>
      </w:r>
      <w:r w:rsidR="00420C9A" w:rsidRPr="00420C9A">
        <w:rPr>
          <w:rFonts w:ascii="Arial" w:hAnsi="Arial" w:cs="Arial"/>
          <w:vertAlign w:val="subscript"/>
        </w:rPr>
        <w:t>2.5</w:t>
      </w:r>
      <w:r w:rsidR="00420C9A" w:rsidRPr="00420C9A">
        <w:rPr>
          <w:rFonts w:ascii="Arial" w:hAnsi="Arial" w:cs="Arial"/>
        </w:rPr>
        <w:t xml:space="preserve">, which means that certain pollutants' exposure levels are often higher than the normal air quality requirements. The requirements have been set to protect public health, particularly the health of vulnerable populations. Therefore, if the concentration of those contaminants exceeds the norm, some susceptible individuals in the population are likely to experience </w:t>
      </w:r>
      <w:r w:rsidR="00D9486C">
        <w:rPr>
          <w:rFonts w:ascii="Arial" w:hAnsi="Arial" w:cs="Arial"/>
        </w:rPr>
        <w:t xml:space="preserve">adverse </w:t>
      </w:r>
      <w:r w:rsidR="00420C9A" w:rsidRPr="00420C9A">
        <w:rPr>
          <w:rFonts w:ascii="Arial" w:hAnsi="Arial" w:cs="Arial"/>
        </w:rPr>
        <w:t xml:space="preserve">health </w:t>
      </w:r>
      <w:r w:rsidR="00420C9A" w:rsidRPr="00420C9A">
        <w:rPr>
          <w:rFonts w:ascii="Arial" w:hAnsi="Arial" w:cs="Arial"/>
        </w:rPr>
        <w:lastRenderedPageBreak/>
        <w:t xml:space="preserve">effects. Concentration of the pollutant in the air, the length of time exposed and the individual's reaction are factors that affect the extent and nature of the health effects. Although the construction and operations of the Project would not exceed the thresholds of significant for criteria pollutants as set by the GAMAQI (See </w:t>
      </w:r>
      <w:r w:rsidR="00420C9A" w:rsidRPr="00420C9A">
        <w:rPr>
          <w:rFonts w:ascii="Arial" w:hAnsi="Arial" w:cs="Arial"/>
          <w:b/>
          <w:bCs/>
        </w:rPr>
        <w:t xml:space="preserve">Table </w:t>
      </w:r>
      <w:r w:rsidR="00A967EE">
        <w:rPr>
          <w:rFonts w:ascii="Arial" w:hAnsi="Arial" w:cs="Arial"/>
          <w:b/>
          <w:bCs/>
        </w:rPr>
        <w:t>2</w:t>
      </w:r>
      <w:r w:rsidR="00420C9A" w:rsidRPr="00420C9A">
        <w:rPr>
          <w:rFonts w:ascii="Arial" w:hAnsi="Arial" w:cs="Arial"/>
        </w:rPr>
        <w:t>), there are PM</w:t>
      </w:r>
      <w:r w:rsidR="00420C9A" w:rsidRPr="00420C9A">
        <w:rPr>
          <w:rFonts w:ascii="Arial" w:hAnsi="Arial" w:cs="Arial"/>
          <w:vertAlign w:val="subscript"/>
        </w:rPr>
        <w:t>10</w:t>
      </w:r>
      <w:r w:rsidR="00420C9A" w:rsidRPr="00420C9A">
        <w:rPr>
          <w:rFonts w:ascii="Arial" w:hAnsi="Arial" w:cs="Arial"/>
        </w:rPr>
        <w:t>, and PM</w:t>
      </w:r>
      <w:r w:rsidR="00420C9A" w:rsidRPr="00420C9A">
        <w:rPr>
          <w:rFonts w:ascii="Arial" w:hAnsi="Arial" w:cs="Arial"/>
          <w:vertAlign w:val="subscript"/>
        </w:rPr>
        <w:t xml:space="preserve">2.5 </w:t>
      </w:r>
      <w:r w:rsidR="00420C9A" w:rsidRPr="00420C9A">
        <w:rPr>
          <w:rFonts w:ascii="Arial" w:hAnsi="Arial" w:cs="Arial"/>
        </w:rPr>
        <w:t>emissions associated with the Project and the Project would thereby contribute to cumulative increases. However, the construction and operational emissions analysis shows that the Project is well below the substantial thresholds of the GAMAQI and thus the project is compliant with the applicable Air Quality Attainment Plan. Therefore, the Project would not result in significant cumulative health impacts because the emissions are not at a level that would be considered cumulatively significant. As such, the Project would have a less than significant impact.</w:t>
      </w:r>
    </w:p>
    <w:p w14:paraId="294C8441" w14:textId="77777777" w:rsidR="00420C9A" w:rsidRPr="00420C9A" w:rsidRDefault="00420C9A" w:rsidP="00420C9A">
      <w:pPr>
        <w:pStyle w:val="ListParagraph"/>
        <w:ind w:left="1800"/>
        <w:jc w:val="both"/>
        <w:rPr>
          <w:rFonts w:ascii="Arial" w:hAnsi="Arial" w:cs="Arial"/>
        </w:rPr>
      </w:pPr>
    </w:p>
    <w:p w14:paraId="72856E6A" w14:textId="20D93CD0" w:rsidR="00C16FA5" w:rsidRPr="00420C9A" w:rsidRDefault="00C16FA5" w:rsidP="00BE1380">
      <w:pPr>
        <w:pStyle w:val="ListParagraph"/>
        <w:numPr>
          <w:ilvl w:val="2"/>
          <w:numId w:val="3"/>
        </w:numPr>
        <w:jc w:val="both"/>
        <w:rPr>
          <w:rFonts w:ascii="Arial" w:hAnsi="Arial" w:cs="Arial"/>
          <w:b/>
          <w:bCs/>
        </w:rPr>
      </w:pPr>
      <w:r w:rsidRPr="00420C9A">
        <w:rPr>
          <w:rFonts w:ascii="Arial" w:hAnsi="Arial" w:cs="Arial"/>
          <w:b/>
          <w:bCs/>
        </w:rPr>
        <w:t>The Project would not expose sensitive receptors to substantial pollutant concentrations.</w:t>
      </w:r>
      <w:r w:rsidR="009C4382" w:rsidRPr="00420C9A">
        <w:rPr>
          <w:rFonts w:ascii="Arial" w:hAnsi="Arial" w:cs="Arial"/>
          <w:b/>
          <w:bCs/>
        </w:rPr>
        <w:t xml:space="preserve"> </w:t>
      </w:r>
      <w:r w:rsidR="009C4382" w:rsidRPr="00420C9A">
        <w:rPr>
          <w:rFonts w:ascii="Arial" w:hAnsi="Arial" w:cs="Arial"/>
        </w:rPr>
        <w:t xml:space="preserve">Sensitive receptors are defined as people that have an increased sensitivity to air pollution or environmental contaminants. Sensitive receptor locations include schools, parks and playgrounds, day care centers, nursing homes, hospitals, and residential dwelling unit(s). </w:t>
      </w:r>
      <w:r w:rsidR="00ED5DE8" w:rsidRPr="00420C9A">
        <w:rPr>
          <w:rFonts w:ascii="Arial" w:hAnsi="Arial" w:cs="Arial"/>
        </w:rPr>
        <w:t>The site is in an industrial</w:t>
      </w:r>
      <w:r w:rsidR="00A72064" w:rsidRPr="00420C9A">
        <w:rPr>
          <w:rFonts w:ascii="Arial" w:hAnsi="Arial" w:cs="Arial"/>
        </w:rPr>
        <w:t xml:space="preserve"> and commercial</w:t>
      </w:r>
      <w:r w:rsidR="00ED5DE8" w:rsidRPr="00420C9A">
        <w:rPr>
          <w:rFonts w:ascii="Arial" w:hAnsi="Arial" w:cs="Arial"/>
        </w:rPr>
        <w:t xml:space="preserve"> area with the nearest </w:t>
      </w:r>
      <w:r w:rsidR="009C4382" w:rsidRPr="00420C9A">
        <w:rPr>
          <w:rFonts w:ascii="Arial" w:hAnsi="Arial" w:cs="Arial"/>
        </w:rPr>
        <w:t xml:space="preserve">receptors </w:t>
      </w:r>
      <w:r w:rsidR="00ED5DE8" w:rsidRPr="00420C9A">
        <w:rPr>
          <w:rFonts w:ascii="Arial" w:hAnsi="Arial" w:cs="Arial"/>
        </w:rPr>
        <w:t>being</w:t>
      </w:r>
      <w:r w:rsidR="009C4382" w:rsidRPr="00420C9A">
        <w:rPr>
          <w:rFonts w:ascii="Arial" w:hAnsi="Arial" w:cs="Arial"/>
        </w:rPr>
        <w:t xml:space="preserve"> </w:t>
      </w:r>
      <w:r w:rsidR="0036272F">
        <w:rPr>
          <w:rFonts w:ascii="Arial" w:hAnsi="Arial" w:cs="Arial"/>
        </w:rPr>
        <w:t>multi-family</w:t>
      </w:r>
      <w:r w:rsidR="009C4382" w:rsidRPr="00420C9A">
        <w:rPr>
          <w:rFonts w:ascii="Arial" w:hAnsi="Arial" w:cs="Arial"/>
        </w:rPr>
        <w:t xml:space="preserve">-family </w:t>
      </w:r>
      <w:r w:rsidR="0036272F">
        <w:rPr>
          <w:rFonts w:ascii="Arial" w:hAnsi="Arial" w:cs="Arial"/>
        </w:rPr>
        <w:t>development</w:t>
      </w:r>
      <w:r w:rsidR="009C4382" w:rsidRPr="00420C9A">
        <w:rPr>
          <w:rFonts w:ascii="Arial" w:hAnsi="Arial" w:cs="Arial"/>
        </w:rPr>
        <w:t xml:space="preserve"> to the </w:t>
      </w:r>
      <w:r w:rsidR="0036272F">
        <w:rPr>
          <w:rFonts w:ascii="Arial" w:hAnsi="Arial" w:cs="Arial"/>
        </w:rPr>
        <w:t xml:space="preserve">north </w:t>
      </w:r>
      <w:r w:rsidR="009C4382" w:rsidRPr="00420C9A">
        <w:rPr>
          <w:rFonts w:ascii="Arial" w:hAnsi="Arial" w:cs="Arial"/>
        </w:rPr>
        <w:t>of the Project site</w:t>
      </w:r>
      <w:r w:rsidR="0036272F">
        <w:rPr>
          <w:rFonts w:ascii="Arial" w:hAnsi="Arial" w:cs="Arial"/>
        </w:rPr>
        <w:t xml:space="preserve"> on the other side of the Union Pacific Railroad and Atwater Boulevard</w:t>
      </w:r>
      <w:r w:rsidR="001928FF" w:rsidRPr="00420C9A">
        <w:rPr>
          <w:rFonts w:ascii="Arial" w:hAnsi="Arial" w:cs="Arial"/>
        </w:rPr>
        <w:t xml:space="preserve"> (approximately </w:t>
      </w:r>
      <w:r w:rsidR="0036272F">
        <w:rPr>
          <w:rFonts w:ascii="Arial" w:hAnsi="Arial" w:cs="Arial"/>
        </w:rPr>
        <w:t>220 feet north</w:t>
      </w:r>
      <w:r w:rsidR="001928FF" w:rsidRPr="00420C9A">
        <w:rPr>
          <w:rFonts w:ascii="Arial" w:hAnsi="Arial" w:cs="Arial"/>
        </w:rPr>
        <w:t>)</w:t>
      </w:r>
      <w:r w:rsidR="009C4382" w:rsidRPr="00420C9A">
        <w:rPr>
          <w:rFonts w:ascii="Arial" w:hAnsi="Arial" w:cs="Arial"/>
        </w:rPr>
        <w:t xml:space="preserve">. </w:t>
      </w:r>
      <w:r w:rsidR="00420C9A" w:rsidRPr="00420C9A">
        <w:rPr>
          <w:rFonts w:ascii="Arial" w:hAnsi="Arial" w:cs="Arial"/>
        </w:rPr>
        <w:t xml:space="preserve">As stated above, emissions during construction or operations would not reach the significance thresholds and are not anticipated to result in concentrations that reach or surpass ambient air quality requirements. In addition, the project proposes </w:t>
      </w:r>
      <w:r w:rsidR="00420C9A">
        <w:rPr>
          <w:rFonts w:ascii="Arial" w:hAnsi="Arial" w:cs="Arial"/>
        </w:rPr>
        <w:t xml:space="preserve">an enclosed warehouse for </w:t>
      </w:r>
      <w:r w:rsidR="0036272F">
        <w:rPr>
          <w:rFonts w:ascii="Arial" w:hAnsi="Arial" w:cs="Arial"/>
        </w:rPr>
        <w:t>mini-storage</w:t>
      </w:r>
      <w:r w:rsidR="00420C9A">
        <w:rPr>
          <w:rFonts w:ascii="Arial" w:hAnsi="Arial" w:cs="Arial"/>
        </w:rPr>
        <w:t xml:space="preserve"> uses</w:t>
      </w:r>
      <w:r w:rsidR="00420C9A" w:rsidRPr="00420C9A">
        <w:rPr>
          <w:rFonts w:ascii="Arial" w:hAnsi="Arial" w:cs="Arial"/>
        </w:rPr>
        <w:t xml:space="preserve">, which is not a use </w:t>
      </w:r>
      <w:r w:rsidR="00420C9A">
        <w:rPr>
          <w:rFonts w:ascii="Arial" w:hAnsi="Arial" w:cs="Arial"/>
        </w:rPr>
        <w:t>that</w:t>
      </w:r>
      <w:r w:rsidR="00420C9A" w:rsidRPr="00420C9A">
        <w:rPr>
          <w:rFonts w:ascii="Arial" w:hAnsi="Arial" w:cs="Arial"/>
        </w:rPr>
        <w:t xml:space="preserve"> results in excessive pollutant concentrations which could impact sensitive receptors.  </w:t>
      </w:r>
    </w:p>
    <w:p w14:paraId="5549ABFB" w14:textId="77777777" w:rsidR="00420C9A" w:rsidRPr="00420C9A" w:rsidRDefault="00420C9A" w:rsidP="00420C9A">
      <w:pPr>
        <w:pStyle w:val="ListParagraph"/>
        <w:ind w:left="1800"/>
        <w:jc w:val="both"/>
        <w:rPr>
          <w:rFonts w:ascii="Arial" w:hAnsi="Arial" w:cs="Arial"/>
          <w:b/>
          <w:bCs/>
        </w:rPr>
      </w:pPr>
    </w:p>
    <w:p w14:paraId="7B79405E" w14:textId="4E7BEBF2" w:rsidR="00C16FA5" w:rsidRPr="009C4382" w:rsidRDefault="00C16FA5" w:rsidP="006067D1">
      <w:pPr>
        <w:pStyle w:val="ListParagraph"/>
        <w:numPr>
          <w:ilvl w:val="2"/>
          <w:numId w:val="3"/>
        </w:numPr>
        <w:jc w:val="both"/>
        <w:rPr>
          <w:rFonts w:ascii="Arial" w:hAnsi="Arial" w:cs="Arial"/>
          <w:b/>
          <w:bCs/>
        </w:rPr>
      </w:pPr>
      <w:r>
        <w:rPr>
          <w:rFonts w:ascii="Arial" w:hAnsi="Arial" w:cs="Arial"/>
          <w:b/>
          <w:bCs/>
        </w:rPr>
        <w:t>The Project would not r</w:t>
      </w:r>
      <w:r w:rsidRPr="00C16FA5">
        <w:rPr>
          <w:rFonts w:ascii="Arial" w:hAnsi="Arial" w:cs="Arial"/>
          <w:b/>
          <w:bCs/>
        </w:rPr>
        <w:t>esult in other emissions (such as those leading to odors) adversely affecting a substantial number of people</w:t>
      </w:r>
      <w:r>
        <w:rPr>
          <w:rFonts w:ascii="Arial" w:hAnsi="Arial" w:cs="Arial"/>
          <w:b/>
          <w:bCs/>
        </w:rPr>
        <w:t>.</w:t>
      </w:r>
      <w:r w:rsidR="005F5BB4">
        <w:rPr>
          <w:rFonts w:ascii="Arial" w:hAnsi="Arial" w:cs="Arial"/>
          <w:b/>
          <w:bCs/>
        </w:rPr>
        <w:t xml:space="preserve"> </w:t>
      </w:r>
      <w:r w:rsidR="00420C9A" w:rsidRPr="00420C9A">
        <w:rPr>
          <w:rFonts w:ascii="Arial" w:hAnsi="Arial" w:cs="Arial"/>
        </w:rPr>
        <w:t>Specific land uses that are considered sources of undesirable odors include landfills, transfer stations, composting facilities, sewage treatment plants, wastewater pump stations, asphalt batch plants and rendering plants. The Project would not consist of such land uses</w:t>
      </w:r>
      <w:r w:rsidR="00420C9A">
        <w:rPr>
          <w:rFonts w:ascii="Arial" w:hAnsi="Arial" w:cs="Arial"/>
        </w:rPr>
        <w:t xml:space="preserve"> and </w:t>
      </w:r>
      <w:r w:rsidR="00420C9A" w:rsidRPr="00420C9A">
        <w:rPr>
          <w:rFonts w:ascii="Arial" w:hAnsi="Arial" w:cs="Arial"/>
        </w:rPr>
        <w:t xml:space="preserve">is unlikely to produce odors that would be considered to adversely affect a substantial number of people. Further, there are no major odor-generating sources within the Project area. Although some odors would be emitted during construction of the site (i.e., through diesel fuel and exhaust from equipment), these odors would be temporary and last only during construction activities. For these reasons, the odor impacts associated with the Project would be less than significant.  </w:t>
      </w:r>
    </w:p>
    <w:p w14:paraId="3F51BEA0" w14:textId="77777777" w:rsidR="003D7A4B" w:rsidRPr="009C4382" w:rsidRDefault="003D7A4B" w:rsidP="006067D1">
      <w:pPr>
        <w:widowControl/>
        <w:contextualSpacing/>
        <w:jc w:val="both"/>
        <w:rPr>
          <w:rFonts w:ascii="Arial" w:hAnsi="Arial" w:cs="Arial"/>
          <w:b/>
          <w:bCs/>
        </w:rPr>
      </w:pPr>
    </w:p>
    <w:p w14:paraId="10D72283" w14:textId="6AAC6FCF" w:rsidR="00694593" w:rsidRPr="003A7823" w:rsidRDefault="00BD1C74" w:rsidP="006067D1">
      <w:pPr>
        <w:pStyle w:val="ListParagraph"/>
        <w:widowControl/>
        <w:numPr>
          <w:ilvl w:val="1"/>
          <w:numId w:val="3"/>
        </w:numPr>
        <w:jc w:val="both"/>
        <w:rPr>
          <w:rFonts w:ascii="Arial" w:hAnsi="Arial" w:cs="Arial"/>
          <w:b/>
          <w:bCs/>
        </w:rPr>
      </w:pPr>
      <w:r>
        <w:rPr>
          <w:rFonts w:ascii="Arial" w:hAnsi="Arial" w:cs="Arial"/>
          <w:b/>
          <w:bCs/>
        </w:rPr>
        <w:t>Water Quality</w:t>
      </w:r>
      <w:r w:rsidR="00E3042F">
        <w:rPr>
          <w:rFonts w:ascii="Arial" w:hAnsi="Arial" w:cs="Arial"/>
          <w:b/>
          <w:bCs/>
        </w:rPr>
        <w:t xml:space="preserve">. </w:t>
      </w:r>
      <w:r w:rsidR="00E3042F" w:rsidRPr="00E3042F">
        <w:rPr>
          <w:rFonts w:ascii="Arial" w:hAnsi="Arial" w:cs="Arial"/>
        </w:rPr>
        <w:t xml:space="preserve">The City of Atwater provides water service for residences, commercial establishments, manufacturing plants, institutional facilities, and parks within the city limits. The water supply is obtained from the Merced Subbasin and consists of a groundwater system of wells and a one (1)-million-gallon elevated steel reservoir that is used for peaking storage and fire </w:t>
      </w:r>
      <w:r w:rsidR="00694593" w:rsidRPr="00E3042F">
        <w:rPr>
          <w:rFonts w:ascii="Arial" w:hAnsi="Arial" w:cs="Arial"/>
        </w:rPr>
        <w:t>flows.</w:t>
      </w:r>
      <w:r w:rsidR="00694593">
        <w:rPr>
          <w:rFonts w:ascii="Arial" w:hAnsi="Arial" w:cs="Arial"/>
        </w:rPr>
        <w:t xml:space="preserve"> The City of Atwater Public Works </w:t>
      </w:r>
      <w:r w:rsidR="00694593">
        <w:rPr>
          <w:rFonts w:ascii="Arial" w:hAnsi="Arial" w:cs="Arial"/>
        </w:rPr>
        <w:lastRenderedPageBreak/>
        <w:t>Department has determined that</w:t>
      </w:r>
      <w:r w:rsidR="00AF530A">
        <w:rPr>
          <w:rFonts w:ascii="Arial" w:hAnsi="Arial" w:cs="Arial"/>
        </w:rPr>
        <w:t>, with all conditions of approval incorporated into the Project,</w:t>
      </w:r>
      <w:r w:rsidR="00694593">
        <w:rPr>
          <w:rFonts w:ascii="Arial" w:hAnsi="Arial" w:cs="Arial"/>
        </w:rPr>
        <w:t xml:space="preserve"> the City has adequate water supply to serve the Project</w:t>
      </w:r>
      <w:r w:rsidR="003A7823">
        <w:rPr>
          <w:rFonts w:ascii="Arial" w:hAnsi="Arial" w:cs="Arial"/>
        </w:rPr>
        <w:t xml:space="preserve">, as it is proposed on a site that </w:t>
      </w:r>
      <w:r w:rsidR="00420C9A">
        <w:rPr>
          <w:rFonts w:ascii="Arial" w:hAnsi="Arial" w:cs="Arial"/>
        </w:rPr>
        <w:t>is of a type and intensity of development that is consistent with the planned land use designation for which it was previously planned</w:t>
      </w:r>
      <w:r w:rsidR="00694593">
        <w:rPr>
          <w:rFonts w:ascii="Arial" w:hAnsi="Arial" w:cs="Arial"/>
        </w:rPr>
        <w:t xml:space="preserve">. </w:t>
      </w:r>
      <w:r w:rsidR="00AA74DC" w:rsidRPr="00694593">
        <w:rPr>
          <w:rFonts w:ascii="Arial" w:hAnsi="Arial" w:cs="Arial"/>
        </w:rPr>
        <w:t xml:space="preserve">The </w:t>
      </w:r>
      <w:r w:rsidR="00AA74DC">
        <w:rPr>
          <w:rFonts w:ascii="Arial" w:hAnsi="Arial" w:cs="Arial"/>
        </w:rPr>
        <w:t>Project</w:t>
      </w:r>
      <w:r w:rsidR="00AA74DC" w:rsidRPr="00694593">
        <w:rPr>
          <w:rFonts w:ascii="Arial" w:hAnsi="Arial" w:cs="Arial"/>
        </w:rPr>
        <w:t xml:space="preserve"> w</w:t>
      </w:r>
      <w:r w:rsidR="00AA74DC">
        <w:rPr>
          <w:rFonts w:ascii="Arial" w:hAnsi="Arial" w:cs="Arial"/>
        </w:rPr>
        <w:t>ould</w:t>
      </w:r>
      <w:r w:rsidR="00AA74DC" w:rsidRPr="00694593">
        <w:rPr>
          <w:rFonts w:ascii="Arial" w:hAnsi="Arial" w:cs="Arial"/>
        </w:rPr>
        <w:t xml:space="preserve"> be required</w:t>
      </w:r>
      <w:r w:rsidR="00AF530A">
        <w:rPr>
          <w:rFonts w:ascii="Arial" w:hAnsi="Arial" w:cs="Arial"/>
        </w:rPr>
        <w:t xml:space="preserve"> to construct new individual water services for potable and landscape purposes to the</w:t>
      </w:r>
      <w:r w:rsidR="00AA74DC" w:rsidRPr="00694593">
        <w:rPr>
          <w:rFonts w:ascii="Arial" w:hAnsi="Arial" w:cs="Arial"/>
        </w:rPr>
        <w:t xml:space="preserve"> City of Atwater’s Standards and Specifications in addition to all water control plans and other hydrological requirements</w:t>
      </w:r>
      <w:r w:rsidR="00420C9A">
        <w:rPr>
          <w:rFonts w:ascii="Arial" w:hAnsi="Arial" w:cs="Arial"/>
        </w:rPr>
        <w:t xml:space="preserve"> including </w:t>
      </w:r>
      <w:r w:rsidR="003A7823" w:rsidRPr="003A7823">
        <w:rPr>
          <w:rFonts w:ascii="Arial" w:hAnsi="Arial" w:cs="Arial"/>
        </w:rPr>
        <w:t xml:space="preserve">Chapter 13.22 of the Atwater Municipal Code </w:t>
      </w:r>
      <w:r w:rsidR="00420C9A">
        <w:rPr>
          <w:rFonts w:ascii="Arial" w:hAnsi="Arial" w:cs="Arial"/>
        </w:rPr>
        <w:t xml:space="preserve">which </w:t>
      </w:r>
      <w:r w:rsidR="003A7823" w:rsidRPr="003A7823">
        <w:rPr>
          <w:rFonts w:ascii="Arial" w:hAnsi="Arial" w:cs="Arial"/>
        </w:rPr>
        <w:t>contains the City’s storm water management and discharge control regulations.</w:t>
      </w:r>
      <w:r w:rsidR="003A7823">
        <w:rPr>
          <w:rFonts w:ascii="Arial" w:hAnsi="Arial" w:cs="Arial"/>
        </w:rPr>
        <w:t xml:space="preserve"> </w:t>
      </w:r>
      <w:r w:rsidR="003A7823" w:rsidRPr="003A7823">
        <w:rPr>
          <w:rFonts w:ascii="Arial" w:hAnsi="Arial" w:cs="Arial"/>
        </w:rPr>
        <w:t>Through compliance</w:t>
      </w:r>
      <w:r w:rsidR="00AF530A">
        <w:rPr>
          <w:rFonts w:ascii="Arial" w:hAnsi="Arial" w:cs="Arial"/>
        </w:rPr>
        <w:t xml:space="preserve"> with all conditions of approval provided by the City of Atwater Public Works and Community Development Department Engineering Division</w:t>
      </w:r>
      <w:r w:rsidR="00694593" w:rsidRPr="003A7823">
        <w:rPr>
          <w:rFonts w:ascii="Arial" w:hAnsi="Arial" w:cs="Arial"/>
        </w:rPr>
        <w:t>,</w:t>
      </w:r>
      <w:r w:rsidR="00AA74DC" w:rsidRPr="00AA74DC">
        <w:t xml:space="preserve"> </w:t>
      </w:r>
      <w:r w:rsidR="00AA74DC" w:rsidRPr="003A7823">
        <w:rPr>
          <w:rFonts w:ascii="Arial" w:hAnsi="Arial" w:cs="Arial"/>
        </w:rPr>
        <w:t xml:space="preserve">the Project would not violate any water quality standards or waste discharge requirements or otherwise substantially degrade surface or ground water </w:t>
      </w:r>
      <w:r w:rsidR="003A7823" w:rsidRPr="003A7823">
        <w:rPr>
          <w:rFonts w:ascii="Arial" w:hAnsi="Arial" w:cs="Arial"/>
        </w:rPr>
        <w:t>quality. For</w:t>
      </w:r>
      <w:r w:rsidR="00AA74DC" w:rsidRPr="003A7823">
        <w:rPr>
          <w:rFonts w:ascii="Arial" w:hAnsi="Arial" w:cs="Arial"/>
        </w:rPr>
        <w:t xml:space="preserve"> these reasons, </w:t>
      </w:r>
      <w:r w:rsidR="00694593" w:rsidRPr="003A7823">
        <w:rPr>
          <w:rFonts w:ascii="Arial" w:hAnsi="Arial" w:cs="Arial"/>
        </w:rPr>
        <w:t>the Project would not result in any significant effects relating to water quality</w:t>
      </w:r>
      <w:r w:rsidR="003A7823">
        <w:rPr>
          <w:rFonts w:ascii="Arial" w:hAnsi="Arial" w:cs="Arial"/>
        </w:rPr>
        <w:t xml:space="preserve">. </w:t>
      </w:r>
    </w:p>
    <w:p w14:paraId="143C7665" w14:textId="77777777" w:rsidR="003A7823" w:rsidRPr="003A7823" w:rsidRDefault="003A7823" w:rsidP="006067D1">
      <w:pPr>
        <w:widowControl/>
        <w:contextualSpacing/>
        <w:jc w:val="both"/>
        <w:rPr>
          <w:rFonts w:ascii="Arial" w:hAnsi="Arial" w:cs="Arial"/>
          <w:b/>
          <w:bCs/>
        </w:rPr>
      </w:pPr>
    </w:p>
    <w:p w14:paraId="79607AF0" w14:textId="6BD279F2" w:rsidR="00BD1C74" w:rsidRPr="00EF0EB9" w:rsidRDefault="00A4710D" w:rsidP="006067D1">
      <w:pPr>
        <w:pStyle w:val="ListParagraph"/>
        <w:widowControl/>
        <w:numPr>
          <w:ilvl w:val="0"/>
          <w:numId w:val="3"/>
        </w:numPr>
        <w:jc w:val="both"/>
        <w:rPr>
          <w:rFonts w:ascii="Arial" w:hAnsi="Arial" w:cs="Arial"/>
          <w:b/>
          <w:bCs/>
        </w:rPr>
      </w:pPr>
      <w:r w:rsidRPr="00EF0EB9">
        <w:rPr>
          <w:rFonts w:ascii="Arial" w:hAnsi="Arial" w:cs="Arial"/>
          <w:b/>
          <w:bCs/>
        </w:rPr>
        <w:t xml:space="preserve">The site can be adequately served by all required utilities and public services. </w:t>
      </w:r>
    </w:p>
    <w:p w14:paraId="049D3AC5" w14:textId="77777777" w:rsidR="00EF0EB9" w:rsidRPr="00EF0EB9" w:rsidRDefault="00EF0EB9" w:rsidP="006067D1">
      <w:pPr>
        <w:pStyle w:val="ListParagraph"/>
        <w:widowControl/>
        <w:ind w:left="360"/>
        <w:jc w:val="both"/>
        <w:rPr>
          <w:rFonts w:ascii="Arial" w:hAnsi="Arial" w:cs="Arial"/>
          <w:b/>
          <w:bCs/>
        </w:rPr>
      </w:pPr>
    </w:p>
    <w:p w14:paraId="1B5A2332" w14:textId="642150C1" w:rsidR="00BD1C74" w:rsidRPr="00D6004D" w:rsidRDefault="00BD1C74" w:rsidP="006067D1">
      <w:pPr>
        <w:pStyle w:val="ListParagraph"/>
        <w:widowControl/>
        <w:numPr>
          <w:ilvl w:val="1"/>
          <w:numId w:val="3"/>
        </w:numPr>
        <w:jc w:val="both"/>
        <w:rPr>
          <w:rFonts w:ascii="Arial" w:hAnsi="Arial" w:cs="Arial"/>
          <w:color w:val="000000" w:themeColor="text1"/>
        </w:rPr>
      </w:pPr>
      <w:r w:rsidRPr="00BD1C74">
        <w:rPr>
          <w:rFonts w:ascii="Arial" w:hAnsi="Arial" w:cs="Arial"/>
          <w:b/>
          <w:bCs/>
        </w:rPr>
        <w:t xml:space="preserve">Utilities and Service Systems. </w:t>
      </w:r>
      <w:r w:rsidRPr="00BD1C74">
        <w:rPr>
          <w:rFonts w:ascii="Arial" w:hAnsi="Arial" w:cs="Arial"/>
        </w:rPr>
        <w:t xml:space="preserve">The Project site is located within the </w:t>
      </w:r>
      <w:r w:rsidR="00694593">
        <w:rPr>
          <w:rFonts w:ascii="Arial" w:hAnsi="Arial" w:cs="Arial"/>
        </w:rPr>
        <w:t>city limits of</w:t>
      </w:r>
      <w:r w:rsidRPr="00BD1C74">
        <w:rPr>
          <w:rFonts w:ascii="Arial" w:hAnsi="Arial" w:cs="Arial"/>
        </w:rPr>
        <w:t xml:space="preserve"> Atwater </w:t>
      </w:r>
      <w:r w:rsidR="008358AB">
        <w:rPr>
          <w:rFonts w:ascii="Arial" w:hAnsi="Arial" w:cs="Arial"/>
        </w:rPr>
        <w:t xml:space="preserve">and </w:t>
      </w:r>
      <w:r w:rsidR="00C66855" w:rsidRPr="00C66855">
        <w:rPr>
          <w:rFonts w:ascii="Arial" w:hAnsi="Arial" w:cs="Arial"/>
        </w:rPr>
        <w:t>will be required to connect to water, sewer, stormwater, and wastewater services provided by the City of Atwater and may be subject to fees to be provided such services. Private companies provide solid waste collection and disposal and electricity and natural gas.</w:t>
      </w:r>
      <w:r w:rsidR="00036B03">
        <w:rPr>
          <w:rFonts w:ascii="Arial" w:hAnsi="Arial" w:cs="Arial"/>
        </w:rPr>
        <w:t xml:space="preserve"> Although the Project site is undeveloped and may be required to construct new lines to connect to City services, the site is adjacent to developed parcels and it has been determined by the City that it has adequate capacity to accommodate the Project as a permitted use is the designated zone district. </w:t>
      </w:r>
      <w:r w:rsidR="00C66855" w:rsidRPr="00C66855">
        <w:rPr>
          <w:rFonts w:ascii="Arial" w:hAnsi="Arial" w:cs="Arial"/>
        </w:rPr>
        <w:t xml:space="preserve"> </w:t>
      </w:r>
      <w:r w:rsidR="00A362CD" w:rsidRPr="003A7823">
        <w:rPr>
          <w:rFonts w:ascii="Arial" w:hAnsi="Arial" w:cs="Arial"/>
        </w:rPr>
        <w:t>Through compliance</w:t>
      </w:r>
      <w:r w:rsidR="00A362CD">
        <w:rPr>
          <w:rFonts w:ascii="Arial" w:hAnsi="Arial" w:cs="Arial"/>
        </w:rPr>
        <w:t xml:space="preserve"> with all conditions of approval provided by the City of Atwater Public Works and Community Development Department Engineering Division</w:t>
      </w:r>
      <w:r w:rsidR="00A362CD" w:rsidRPr="003A7823">
        <w:rPr>
          <w:rFonts w:ascii="Arial" w:hAnsi="Arial" w:cs="Arial"/>
        </w:rPr>
        <w:t>,</w:t>
      </w:r>
      <w:r w:rsidR="00A362CD" w:rsidRPr="00AA74DC">
        <w:t xml:space="preserve"> </w:t>
      </w:r>
      <w:r w:rsidR="00A362CD" w:rsidRPr="003A7823">
        <w:rPr>
          <w:rFonts w:ascii="Arial" w:hAnsi="Arial" w:cs="Arial"/>
        </w:rPr>
        <w:t xml:space="preserve">the Project would </w:t>
      </w:r>
      <w:r w:rsidR="00A362CD">
        <w:rPr>
          <w:rFonts w:ascii="Arial" w:hAnsi="Arial" w:cs="Arial"/>
        </w:rPr>
        <w:t>be adequately served by all required</w:t>
      </w:r>
      <w:r w:rsidR="00A362CD" w:rsidRPr="003A7823">
        <w:rPr>
          <w:rFonts w:ascii="Arial" w:hAnsi="Arial" w:cs="Arial"/>
        </w:rPr>
        <w:t xml:space="preserve">. </w:t>
      </w:r>
      <w:r w:rsidR="00252C11" w:rsidRPr="00D6004D">
        <w:rPr>
          <w:rFonts w:ascii="Arial" w:hAnsi="Arial" w:cs="Arial"/>
          <w:color w:val="000000" w:themeColor="text1"/>
        </w:rPr>
        <w:t xml:space="preserve">For these reasons, the Project site can be adequately served by all required utilities. </w:t>
      </w:r>
    </w:p>
    <w:p w14:paraId="2BF732BF" w14:textId="77777777" w:rsidR="00BD1C74" w:rsidRPr="00EF0EB9" w:rsidRDefault="00BD1C74" w:rsidP="006067D1">
      <w:pPr>
        <w:widowControl/>
        <w:ind w:left="720"/>
        <w:contextualSpacing/>
        <w:jc w:val="both"/>
        <w:rPr>
          <w:rFonts w:ascii="Arial" w:hAnsi="Arial" w:cs="Arial"/>
          <w:b/>
          <w:bCs/>
        </w:rPr>
      </w:pPr>
    </w:p>
    <w:p w14:paraId="1D3938E9" w14:textId="585C9897" w:rsidR="00BD1C74" w:rsidRPr="00D6004D" w:rsidRDefault="00BD1C74" w:rsidP="006067D1">
      <w:pPr>
        <w:pStyle w:val="ListParagraph"/>
        <w:widowControl/>
        <w:numPr>
          <w:ilvl w:val="1"/>
          <w:numId w:val="3"/>
        </w:numPr>
        <w:jc w:val="both"/>
        <w:rPr>
          <w:rFonts w:ascii="Arial" w:hAnsi="Arial" w:cs="Arial"/>
          <w:b/>
          <w:bCs/>
        </w:rPr>
      </w:pPr>
      <w:r>
        <w:rPr>
          <w:rFonts w:ascii="Arial" w:hAnsi="Arial" w:cs="Arial"/>
          <w:b/>
          <w:bCs/>
        </w:rPr>
        <w:t>Public Services</w:t>
      </w:r>
      <w:r w:rsidR="00EF0EB9">
        <w:rPr>
          <w:rFonts w:ascii="Arial" w:hAnsi="Arial" w:cs="Arial"/>
          <w:b/>
          <w:bCs/>
        </w:rPr>
        <w:t xml:space="preserve">. </w:t>
      </w:r>
      <w:r w:rsidR="00EF0EB9" w:rsidRPr="00EF0EB9">
        <w:rPr>
          <w:rFonts w:ascii="Arial" w:hAnsi="Arial" w:cs="Arial"/>
        </w:rPr>
        <w:t xml:space="preserve">The </w:t>
      </w:r>
      <w:r w:rsidR="00EF0EB9">
        <w:rPr>
          <w:rFonts w:ascii="Arial" w:hAnsi="Arial" w:cs="Arial"/>
        </w:rPr>
        <w:t>Project site</w:t>
      </w:r>
      <w:r w:rsidR="00EF0EB9" w:rsidRPr="00EF0EB9">
        <w:rPr>
          <w:rFonts w:ascii="Arial" w:hAnsi="Arial" w:cs="Arial"/>
        </w:rPr>
        <w:t xml:space="preserve"> is located within the </w:t>
      </w:r>
      <w:r w:rsidR="00166A92">
        <w:rPr>
          <w:rFonts w:ascii="Arial" w:hAnsi="Arial" w:cs="Arial"/>
        </w:rPr>
        <w:t>city limits</w:t>
      </w:r>
      <w:r w:rsidR="00EF0EB9" w:rsidRPr="00EF0EB9">
        <w:rPr>
          <w:rFonts w:ascii="Arial" w:hAnsi="Arial" w:cs="Arial"/>
        </w:rPr>
        <w:t xml:space="preserve"> of Atwater and thus, would receive public services provided by the City of Atwater and </w:t>
      </w:r>
      <w:r w:rsidR="00DE2957">
        <w:rPr>
          <w:rFonts w:ascii="Arial" w:hAnsi="Arial" w:cs="Arial"/>
        </w:rPr>
        <w:t>shall</w:t>
      </w:r>
      <w:r w:rsidR="00EF0EB9" w:rsidRPr="00EF0EB9">
        <w:rPr>
          <w:rFonts w:ascii="Arial" w:hAnsi="Arial" w:cs="Arial"/>
        </w:rPr>
        <w:t xml:space="preserve"> be subject to</w:t>
      </w:r>
      <w:r w:rsidR="00166A92">
        <w:rPr>
          <w:rFonts w:ascii="Arial" w:hAnsi="Arial" w:cs="Arial"/>
        </w:rPr>
        <w:t xml:space="preserve"> applicable</w:t>
      </w:r>
      <w:r w:rsidR="00EF0EB9" w:rsidRPr="00EF0EB9">
        <w:rPr>
          <w:rFonts w:ascii="Arial" w:hAnsi="Arial" w:cs="Arial"/>
        </w:rPr>
        <w:t xml:space="preserve"> fees to provide such services. Services provided </w:t>
      </w:r>
      <w:proofErr w:type="gramStart"/>
      <w:r w:rsidR="00EF0EB9" w:rsidRPr="00EF0EB9">
        <w:rPr>
          <w:rFonts w:ascii="Arial" w:hAnsi="Arial" w:cs="Arial"/>
        </w:rPr>
        <w:t>are described</w:t>
      </w:r>
      <w:proofErr w:type="gramEnd"/>
      <w:r w:rsidR="00EF0EB9" w:rsidRPr="00EF0EB9">
        <w:rPr>
          <w:rFonts w:ascii="Arial" w:hAnsi="Arial" w:cs="Arial"/>
        </w:rPr>
        <w:t xml:space="preserve"> as follows.</w:t>
      </w:r>
    </w:p>
    <w:p w14:paraId="7356B83D" w14:textId="77777777" w:rsidR="00D6004D" w:rsidRPr="00EF0EB9" w:rsidRDefault="00D6004D" w:rsidP="006067D1">
      <w:pPr>
        <w:pStyle w:val="ListParagraph"/>
        <w:widowControl/>
        <w:ind w:left="1080"/>
        <w:jc w:val="both"/>
        <w:rPr>
          <w:rFonts w:ascii="Arial" w:hAnsi="Arial" w:cs="Arial"/>
          <w:b/>
          <w:bCs/>
        </w:rPr>
      </w:pPr>
    </w:p>
    <w:p w14:paraId="6AD9BA65" w14:textId="6239C909" w:rsidR="007846F1" w:rsidRPr="00420C9A" w:rsidRDefault="00EF0EB9" w:rsidP="00420C9A">
      <w:pPr>
        <w:pStyle w:val="ListParagraph"/>
        <w:widowControl/>
        <w:numPr>
          <w:ilvl w:val="2"/>
          <w:numId w:val="3"/>
        </w:numPr>
        <w:jc w:val="both"/>
        <w:rPr>
          <w:rFonts w:ascii="Arial" w:hAnsi="Arial" w:cs="Arial"/>
        </w:rPr>
      </w:pPr>
      <w:r>
        <w:rPr>
          <w:rFonts w:ascii="Arial" w:hAnsi="Arial" w:cs="Arial"/>
          <w:b/>
          <w:bCs/>
        </w:rPr>
        <w:t xml:space="preserve">Fire Protection. </w:t>
      </w:r>
      <w:r w:rsidR="00420C9A" w:rsidRPr="00420C9A">
        <w:rPr>
          <w:rFonts w:ascii="Arial" w:hAnsi="Arial" w:cs="Arial"/>
        </w:rPr>
        <w:t xml:space="preserve">Fire protection services in the city </w:t>
      </w:r>
      <w:proofErr w:type="gramStart"/>
      <w:r w:rsidR="00420C9A" w:rsidRPr="00420C9A">
        <w:rPr>
          <w:rFonts w:ascii="Arial" w:hAnsi="Arial" w:cs="Arial"/>
        </w:rPr>
        <w:t>are provided</w:t>
      </w:r>
      <w:proofErr w:type="gramEnd"/>
      <w:r w:rsidR="00420C9A" w:rsidRPr="00420C9A">
        <w:rPr>
          <w:rFonts w:ascii="Arial" w:hAnsi="Arial" w:cs="Arial"/>
        </w:rPr>
        <w:t xml:space="preserve"> by Cal Fire</w:t>
      </w:r>
      <w:r w:rsidR="0083094B">
        <w:rPr>
          <w:rFonts w:ascii="Arial" w:hAnsi="Arial" w:cs="Arial"/>
        </w:rPr>
        <w:t xml:space="preserve">. </w:t>
      </w:r>
      <w:r w:rsidR="00036B03">
        <w:rPr>
          <w:rFonts w:ascii="Arial" w:hAnsi="Arial" w:cs="Arial"/>
        </w:rPr>
        <w:t>The</w:t>
      </w:r>
      <w:r w:rsidR="0083094B">
        <w:rPr>
          <w:rFonts w:ascii="Arial" w:hAnsi="Arial" w:cs="Arial"/>
        </w:rPr>
        <w:t xml:space="preserve"> Project</w:t>
      </w:r>
      <w:r w:rsidR="00036B03">
        <w:rPr>
          <w:rFonts w:ascii="Arial" w:hAnsi="Arial" w:cs="Arial"/>
        </w:rPr>
        <w:t xml:space="preserve"> will be required to comply with all fire safety measures outlined in the Atwater Municipal Code</w:t>
      </w:r>
      <w:r w:rsidR="0083094B">
        <w:rPr>
          <w:rFonts w:ascii="Arial" w:hAnsi="Arial" w:cs="Arial"/>
        </w:rPr>
        <w:t xml:space="preserve"> </w:t>
      </w:r>
      <w:r w:rsidR="00036B03">
        <w:rPr>
          <w:rFonts w:ascii="Arial" w:hAnsi="Arial" w:cs="Arial"/>
        </w:rPr>
        <w:t xml:space="preserve">Chapter 15.28, which adopts by reference the current California Fire Code. </w:t>
      </w:r>
      <w:r w:rsidR="0083094B" w:rsidRPr="0083094B">
        <w:rPr>
          <w:rFonts w:ascii="Arial" w:hAnsi="Arial" w:cs="Arial"/>
        </w:rPr>
        <w:t>Given the fact t</w:t>
      </w:r>
      <w:r w:rsidR="00036B03">
        <w:rPr>
          <w:rFonts w:ascii="Arial" w:hAnsi="Arial" w:cs="Arial"/>
        </w:rPr>
        <w:t>he Project</w:t>
      </w:r>
      <w:r w:rsidR="0083094B" w:rsidRPr="0083094B">
        <w:rPr>
          <w:rFonts w:ascii="Arial" w:hAnsi="Arial" w:cs="Arial"/>
        </w:rPr>
        <w:t xml:space="preserve"> would be required to meet standard requirements</w:t>
      </w:r>
      <w:r w:rsidR="00036B03">
        <w:rPr>
          <w:rFonts w:ascii="Arial" w:hAnsi="Arial" w:cs="Arial"/>
        </w:rPr>
        <w:t xml:space="preserve"> which includes the current Fire Code at the time of issuance of building</w:t>
      </w:r>
      <w:r w:rsidR="0083094B" w:rsidRPr="0083094B">
        <w:rPr>
          <w:rFonts w:ascii="Arial" w:hAnsi="Arial" w:cs="Arial"/>
        </w:rPr>
        <w:t xml:space="preserve">, the impact of the Project would be less than significant.  </w:t>
      </w:r>
    </w:p>
    <w:p w14:paraId="16D90F82" w14:textId="48A2BF4C" w:rsidR="00A4710D" w:rsidRPr="007846F1" w:rsidRDefault="00A4710D" w:rsidP="006067D1">
      <w:pPr>
        <w:widowControl/>
        <w:contextualSpacing/>
        <w:jc w:val="both"/>
        <w:rPr>
          <w:rFonts w:ascii="Arial" w:hAnsi="Arial" w:cs="Arial"/>
        </w:rPr>
      </w:pPr>
    </w:p>
    <w:p w14:paraId="63D26660" w14:textId="169F7057" w:rsidR="00FD71BA" w:rsidRDefault="00EF0EB9" w:rsidP="006067D1">
      <w:pPr>
        <w:pStyle w:val="ListParagraph"/>
        <w:widowControl/>
        <w:numPr>
          <w:ilvl w:val="2"/>
          <w:numId w:val="3"/>
        </w:numPr>
        <w:jc w:val="both"/>
        <w:rPr>
          <w:rFonts w:ascii="Arial" w:hAnsi="Arial" w:cs="Arial"/>
        </w:rPr>
      </w:pPr>
      <w:r w:rsidRPr="00EF0EB9">
        <w:rPr>
          <w:rFonts w:ascii="Arial" w:hAnsi="Arial" w:cs="Arial"/>
          <w:b/>
          <w:bCs/>
        </w:rPr>
        <w:t>Police Protection.</w:t>
      </w:r>
      <w:r>
        <w:rPr>
          <w:rFonts w:ascii="Arial" w:hAnsi="Arial" w:cs="Arial"/>
        </w:rPr>
        <w:t xml:space="preserve"> </w:t>
      </w:r>
      <w:r w:rsidR="0083094B" w:rsidRPr="0083094B">
        <w:rPr>
          <w:rFonts w:ascii="Arial" w:hAnsi="Arial" w:cs="Arial"/>
        </w:rPr>
        <w:t>The Project will be served by the Atwater Police Department.</w:t>
      </w:r>
      <w:r w:rsidR="0083094B">
        <w:rPr>
          <w:rFonts w:ascii="Arial" w:hAnsi="Arial" w:cs="Arial"/>
        </w:rPr>
        <w:t xml:space="preserve"> </w:t>
      </w:r>
      <w:r w:rsidR="0083094B" w:rsidRPr="0083094B">
        <w:rPr>
          <w:rFonts w:ascii="Arial" w:hAnsi="Arial" w:cs="Arial"/>
        </w:rPr>
        <w:t xml:space="preserve">The </w:t>
      </w:r>
      <w:r w:rsidR="00007B85">
        <w:rPr>
          <w:rFonts w:ascii="Arial" w:hAnsi="Arial" w:cs="Arial"/>
        </w:rPr>
        <w:t xml:space="preserve">Project will be required to comply with </w:t>
      </w:r>
      <w:proofErr w:type="gramStart"/>
      <w:r w:rsidR="00007B85">
        <w:rPr>
          <w:rFonts w:ascii="Arial" w:hAnsi="Arial" w:cs="Arial"/>
        </w:rPr>
        <w:t>any and all</w:t>
      </w:r>
      <w:proofErr w:type="gramEnd"/>
      <w:r w:rsidR="00007B85">
        <w:rPr>
          <w:rFonts w:ascii="Arial" w:hAnsi="Arial" w:cs="Arial"/>
        </w:rPr>
        <w:t xml:space="preserve"> conditions received from the Police Department, all applicable current local, state</w:t>
      </w:r>
      <w:r w:rsidR="000F28AB">
        <w:rPr>
          <w:rFonts w:ascii="Arial" w:hAnsi="Arial" w:cs="Arial"/>
        </w:rPr>
        <w:t xml:space="preserve">, and federal law, and all applicable provisions from the Atwater Municipal Code. </w:t>
      </w:r>
      <w:r w:rsidR="008A57D6">
        <w:rPr>
          <w:rFonts w:ascii="Arial" w:hAnsi="Arial" w:cs="Arial"/>
          <w:color w:val="FF0000"/>
        </w:rPr>
        <w:t xml:space="preserve"> </w:t>
      </w:r>
      <w:r w:rsidR="0083094B" w:rsidRPr="0083094B">
        <w:rPr>
          <w:rFonts w:ascii="Arial" w:hAnsi="Arial" w:cs="Arial"/>
        </w:rPr>
        <w:t xml:space="preserve">As such, the Project would not significantly impact police protection services or </w:t>
      </w:r>
      <w:r w:rsidR="0083094B" w:rsidRPr="0083094B">
        <w:rPr>
          <w:rFonts w:ascii="Arial" w:hAnsi="Arial" w:cs="Arial"/>
        </w:rPr>
        <w:lastRenderedPageBreak/>
        <w:t>require the construction of new or altered facilities. Therefore, the Project would have a less than significant impact.</w:t>
      </w:r>
    </w:p>
    <w:p w14:paraId="35AD17EA" w14:textId="77777777" w:rsidR="00EF0EB9" w:rsidRPr="00044DCA" w:rsidRDefault="00EF0EB9" w:rsidP="006067D1">
      <w:pPr>
        <w:widowControl/>
        <w:contextualSpacing/>
        <w:jc w:val="both"/>
        <w:rPr>
          <w:rFonts w:ascii="Arial" w:hAnsi="Arial" w:cs="Arial"/>
        </w:rPr>
      </w:pPr>
    </w:p>
    <w:p w14:paraId="38786171" w14:textId="0D76E97C" w:rsidR="008358AB" w:rsidRPr="008358AB" w:rsidRDefault="00EF0EB9" w:rsidP="006067D1">
      <w:pPr>
        <w:pStyle w:val="ListParagraph"/>
        <w:widowControl/>
        <w:numPr>
          <w:ilvl w:val="2"/>
          <w:numId w:val="3"/>
        </w:numPr>
        <w:jc w:val="both"/>
        <w:rPr>
          <w:rFonts w:ascii="Arial" w:hAnsi="Arial" w:cs="Arial"/>
          <w:b/>
          <w:bCs/>
        </w:rPr>
      </w:pPr>
      <w:r w:rsidRPr="00701120">
        <w:rPr>
          <w:rFonts w:ascii="Arial" w:hAnsi="Arial" w:cs="Arial"/>
          <w:b/>
          <w:bCs/>
        </w:rPr>
        <w:t>Schools.</w:t>
      </w:r>
      <w:r w:rsidR="00701120">
        <w:rPr>
          <w:rFonts w:ascii="Arial" w:hAnsi="Arial" w:cs="Arial"/>
          <w:b/>
          <w:bCs/>
        </w:rPr>
        <w:t xml:space="preserve"> </w:t>
      </w:r>
      <w:r w:rsidR="00FD71BA" w:rsidRPr="00FD71BA">
        <w:rPr>
          <w:rFonts w:ascii="Arial" w:hAnsi="Arial" w:cs="Arial"/>
        </w:rPr>
        <w:t>The Project proposes an industrial use and would not result in a net increase in the area population. Thus, because of the nature of the Project and the characteristics of the area (i.e., industrial, and commercial), there would be no increased demand for existing schools and the Project would thereby not result in adverse physical impacts or the need for altered or new facilities. Therefore, the Project would have no impact.</w:t>
      </w:r>
    </w:p>
    <w:p w14:paraId="12109852" w14:textId="77777777" w:rsidR="00701120" w:rsidRPr="00DE2957" w:rsidRDefault="00701120" w:rsidP="006067D1">
      <w:pPr>
        <w:widowControl/>
        <w:contextualSpacing/>
        <w:jc w:val="both"/>
        <w:rPr>
          <w:rFonts w:ascii="Arial" w:hAnsi="Arial" w:cs="Arial"/>
          <w:b/>
          <w:bCs/>
        </w:rPr>
      </w:pPr>
    </w:p>
    <w:p w14:paraId="4EF38974" w14:textId="5E7F51A7" w:rsidR="008358AB" w:rsidRPr="008358AB" w:rsidRDefault="00EF0EB9" w:rsidP="006067D1">
      <w:pPr>
        <w:pStyle w:val="ListParagraph"/>
        <w:widowControl/>
        <w:numPr>
          <w:ilvl w:val="2"/>
          <w:numId w:val="3"/>
        </w:numPr>
        <w:jc w:val="both"/>
        <w:rPr>
          <w:rFonts w:ascii="Arial" w:hAnsi="Arial" w:cs="Arial"/>
          <w:b/>
          <w:bCs/>
        </w:rPr>
      </w:pPr>
      <w:r w:rsidRPr="00701120">
        <w:rPr>
          <w:rFonts w:ascii="Arial" w:hAnsi="Arial" w:cs="Arial"/>
          <w:b/>
          <w:bCs/>
        </w:rPr>
        <w:t xml:space="preserve">Parks. </w:t>
      </w:r>
      <w:r w:rsidR="00FD71BA" w:rsidRPr="00FD71BA">
        <w:rPr>
          <w:rFonts w:ascii="Arial" w:hAnsi="Arial" w:cs="Arial"/>
        </w:rPr>
        <w:t>Park and recreational facilities are typically impacted by an increase in use from proposed residential development. The Project proposes an industrial use and would not result in a net increase in the area population. Thus, because of the nature of the Project and the characteristics of the area (i.e., industrial, and commercial), there would be no increased demand for existing neighborhood and regional parks, or other recreation facilities associated with the Project and the Project would thereby not result in adverse physical impacts or the need for altered or new facilities. Therefore, the Project would have no impact.</w:t>
      </w:r>
    </w:p>
    <w:p w14:paraId="2D042C16" w14:textId="1D0F6075" w:rsidR="001B0F9E" w:rsidRPr="00F53F70" w:rsidRDefault="00DE2957" w:rsidP="006067D1">
      <w:pPr>
        <w:widowControl/>
        <w:contextualSpacing/>
        <w:jc w:val="both"/>
        <w:rPr>
          <w:rFonts w:ascii="Arial" w:hAnsi="Arial" w:cs="Arial"/>
          <w:b/>
          <w:bCs/>
        </w:rPr>
      </w:pPr>
      <w:r w:rsidRPr="008358AB">
        <w:rPr>
          <w:rFonts w:ascii="Arial" w:hAnsi="Arial" w:cs="Arial"/>
        </w:rPr>
        <w:t xml:space="preserve"> </w:t>
      </w:r>
    </w:p>
    <w:p w14:paraId="4398AABC" w14:textId="77777777" w:rsidR="00F53F70" w:rsidRDefault="00F53F70" w:rsidP="006067D1">
      <w:pPr>
        <w:widowControl/>
        <w:contextualSpacing/>
        <w:jc w:val="both"/>
        <w:rPr>
          <w:rFonts w:ascii="Arial" w:hAnsi="Arial" w:cs="Arial"/>
        </w:rPr>
      </w:pPr>
      <w:r w:rsidRPr="00A05FD2">
        <w:rPr>
          <w:rFonts w:ascii="Arial" w:hAnsi="Arial" w:cs="Arial"/>
        </w:rPr>
        <w:t>Based on the analysis contained above, none of the exceptions to Categorical Exemptions set forth in the CEQA Guidelines, Section 15300.2 apply to this Project</w:t>
      </w:r>
      <w:r>
        <w:rPr>
          <w:rFonts w:ascii="Arial" w:hAnsi="Arial" w:cs="Arial"/>
        </w:rPr>
        <w:t>:</w:t>
      </w:r>
    </w:p>
    <w:p w14:paraId="52DAB58E" w14:textId="77777777" w:rsidR="00F53F70" w:rsidRDefault="00F53F70" w:rsidP="006067D1">
      <w:pPr>
        <w:widowControl/>
        <w:contextualSpacing/>
        <w:jc w:val="both"/>
        <w:rPr>
          <w:rFonts w:ascii="Arial" w:hAnsi="Arial" w:cs="Arial"/>
        </w:rPr>
      </w:pPr>
    </w:p>
    <w:p w14:paraId="2B73D876" w14:textId="77777777" w:rsidR="00F53F70" w:rsidRDefault="00F53F70" w:rsidP="006067D1">
      <w:pPr>
        <w:pStyle w:val="ListParagraph"/>
        <w:widowControl/>
        <w:numPr>
          <w:ilvl w:val="0"/>
          <w:numId w:val="9"/>
        </w:numPr>
        <w:jc w:val="both"/>
        <w:rPr>
          <w:rFonts w:ascii="Arial" w:hAnsi="Arial" w:cs="Arial"/>
        </w:rPr>
      </w:pPr>
      <w:r>
        <w:rPr>
          <w:rFonts w:ascii="Arial" w:hAnsi="Arial" w:cs="Arial"/>
        </w:rPr>
        <w:t>Location. Classes 3, 4, 5, 6, and 11 are not applicable to the proposed Project, therefore such location considerations are not applicable.</w:t>
      </w:r>
    </w:p>
    <w:p w14:paraId="1643F279" w14:textId="77777777" w:rsidR="00F53F70" w:rsidRDefault="00F53F70" w:rsidP="006067D1">
      <w:pPr>
        <w:pStyle w:val="ListParagraph"/>
        <w:widowControl/>
        <w:jc w:val="both"/>
        <w:rPr>
          <w:rFonts w:ascii="Arial" w:hAnsi="Arial" w:cs="Arial"/>
        </w:rPr>
      </w:pPr>
      <w:r>
        <w:rPr>
          <w:rFonts w:ascii="Arial" w:hAnsi="Arial" w:cs="Arial"/>
        </w:rPr>
        <w:t xml:space="preserve"> </w:t>
      </w:r>
    </w:p>
    <w:p w14:paraId="47B9C9FF" w14:textId="49C11FB6" w:rsidR="00F53F70" w:rsidRPr="00A561F2" w:rsidRDefault="00F53F70" w:rsidP="006067D1">
      <w:pPr>
        <w:pStyle w:val="ListParagraph"/>
        <w:widowControl/>
        <w:numPr>
          <w:ilvl w:val="0"/>
          <w:numId w:val="9"/>
        </w:numPr>
        <w:jc w:val="both"/>
        <w:rPr>
          <w:rFonts w:ascii="Arial" w:hAnsi="Arial" w:cs="Arial"/>
        </w:rPr>
      </w:pPr>
      <w:r w:rsidRPr="00A561F2">
        <w:rPr>
          <w:rFonts w:ascii="Arial" w:hAnsi="Arial" w:cs="Arial"/>
        </w:rPr>
        <w:t xml:space="preserve">Cumulative Impact. The City’s </w:t>
      </w:r>
      <w:r w:rsidR="00A561F2" w:rsidRPr="00A561F2">
        <w:rPr>
          <w:rFonts w:ascii="Arial" w:hAnsi="Arial" w:cs="Arial"/>
        </w:rPr>
        <w:t>Municipal Code</w:t>
      </w:r>
      <w:r w:rsidRPr="00A561F2">
        <w:rPr>
          <w:rFonts w:ascii="Arial" w:hAnsi="Arial" w:cs="Arial"/>
        </w:rPr>
        <w:t xml:space="preserve"> would ensure that implementation of successive projects of the same type in the same place, over time would not constitute a significant, cumulative impact. </w:t>
      </w:r>
    </w:p>
    <w:p w14:paraId="3D8724C3" w14:textId="77777777" w:rsidR="00F53F70" w:rsidRDefault="00F53F70" w:rsidP="006067D1">
      <w:pPr>
        <w:pStyle w:val="ListParagraph"/>
        <w:widowControl/>
        <w:jc w:val="both"/>
        <w:rPr>
          <w:rFonts w:ascii="Arial" w:hAnsi="Arial" w:cs="Arial"/>
        </w:rPr>
      </w:pPr>
    </w:p>
    <w:p w14:paraId="049A209D" w14:textId="77777777" w:rsidR="00F53F70" w:rsidRDefault="00F53F70" w:rsidP="006067D1">
      <w:pPr>
        <w:pStyle w:val="ListParagraph"/>
        <w:widowControl/>
        <w:numPr>
          <w:ilvl w:val="0"/>
          <w:numId w:val="9"/>
        </w:numPr>
        <w:jc w:val="both"/>
        <w:rPr>
          <w:rFonts w:ascii="Arial" w:hAnsi="Arial" w:cs="Arial"/>
        </w:rPr>
      </w:pPr>
      <w:r>
        <w:rPr>
          <w:rFonts w:ascii="Arial" w:hAnsi="Arial" w:cs="Arial"/>
        </w:rPr>
        <w:t xml:space="preserve">Significant Effect. Based on the analysis provided above, the Project is not expected to have a significant effect on the environment due to unusual circumstances. </w:t>
      </w:r>
    </w:p>
    <w:p w14:paraId="27E1DD5C" w14:textId="77777777" w:rsidR="00F53F70" w:rsidRDefault="00F53F70" w:rsidP="006067D1">
      <w:pPr>
        <w:pStyle w:val="ListParagraph"/>
        <w:widowControl/>
        <w:jc w:val="both"/>
        <w:rPr>
          <w:rFonts w:ascii="Arial" w:hAnsi="Arial" w:cs="Arial"/>
        </w:rPr>
      </w:pPr>
    </w:p>
    <w:p w14:paraId="1EF5E05A" w14:textId="77777777" w:rsidR="00F53F70" w:rsidRDefault="00F53F70" w:rsidP="006067D1">
      <w:pPr>
        <w:pStyle w:val="ListParagraph"/>
        <w:widowControl/>
        <w:numPr>
          <w:ilvl w:val="0"/>
          <w:numId w:val="9"/>
        </w:numPr>
        <w:jc w:val="both"/>
        <w:rPr>
          <w:rFonts w:ascii="Arial" w:hAnsi="Arial" w:cs="Arial"/>
        </w:rPr>
      </w:pPr>
      <w:r>
        <w:rPr>
          <w:rFonts w:ascii="Arial" w:hAnsi="Arial" w:cs="Arial"/>
        </w:rPr>
        <w:t xml:space="preserve">Scenic Highways. </w:t>
      </w:r>
      <w:r w:rsidRPr="00151787">
        <w:rPr>
          <w:rFonts w:ascii="Arial" w:hAnsi="Arial" w:cs="Arial"/>
        </w:rPr>
        <w:t xml:space="preserve">According to the California State Scenic Highway System Map, the Project is not located near a State-designated scenic highway and therefore, the Project would not damage scenic resources within a state scenic highway. </w:t>
      </w:r>
    </w:p>
    <w:p w14:paraId="59AC8C93" w14:textId="77777777" w:rsidR="00F53F70" w:rsidRDefault="00F53F70" w:rsidP="006067D1">
      <w:pPr>
        <w:pStyle w:val="ListParagraph"/>
        <w:widowControl/>
        <w:jc w:val="both"/>
        <w:rPr>
          <w:rFonts w:ascii="Arial" w:hAnsi="Arial" w:cs="Arial"/>
        </w:rPr>
      </w:pPr>
    </w:p>
    <w:p w14:paraId="4B99BFDD" w14:textId="77777777" w:rsidR="00F53F70" w:rsidRDefault="00F53F70" w:rsidP="006067D1">
      <w:pPr>
        <w:pStyle w:val="ListParagraph"/>
        <w:widowControl/>
        <w:numPr>
          <w:ilvl w:val="0"/>
          <w:numId w:val="9"/>
        </w:numPr>
        <w:jc w:val="both"/>
        <w:rPr>
          <w:rFonts w:ascii="Arial" w:hAnsi="Arial" w:cs="Arial"/>
        </w:rPr>
      </w:pPr>
      <w:r>
        <w:rPr>
          <w:rFonts w:ascii="Arial" w:hAnsi="Arial" w:cs="Arial"/>
        </w:rPr>
        <w:t xml:space="preserve">Hazardous Waste Sites. The Project site is not included on any list compiled pursuant to Section 65962.5 of the Government Code. </w:t>
      </w:r>
    </w:p>
    <w:p w14:paraId="646260AB" w14:textId="77777777" w:rsidR="00F53F70" w:rsidRDefault="00F53F70" w:rsidP="006067D1">
      <w:pPr>
        <w:pStyle w:val="ListParagraph"/>
        <w:widowControl/>
        <w:jc w:val="both"/>
        <w:rPr>
          <w:rFonts w:ascii="Arial" w:hAnsi="Arial" w:cs="Arial"/>
        </w:rPr>
      </w:pPr>
    </w:p>
    <w:p w14:paraId="418F54E8" w14:textId="09F656C9" w:rsidR="00F53F70" w:rsidRDefault="00F53F70" w:rsidP="00C4054C">
      <w:pPr>
        <w:pStyle w:val="ListParagraph"/>
        <w:widowControl/>
        <w:numPr>
          <w:ilvl w:val="0"/>
          <w:numId w:val="9"/>
        </w:numPr>
        <w:jc w:val="both"/>
        <w:rPr>
          <w:rFonts w:ascii="Arial" w:hAnsi="Arial" w:cs="Arial"/>
        </w:rPr>
      </w:pPr>
      <w:r w:rsidRPr="009C751B">
        <w:rPr>
          <w:rFonts w:ascii="Arial" w:hAnsi="Arial" w:cs="Arial"/>
        </w:rPr>
        <w:t>Historical Resources.</w:t>
      </w:r>
      <w:r w:rsidR="00056B6C">
        <w:rPr>
          <w:rFonts w:ascii="Arial" w:hAnsi="Arial" w:cs="Arial"/>
        </w:rPr>
        <w:t xml:space="preserve"> According to the Atwater General Plan and the California Office of Historic Preservation, t</w:t>
      </w:r>
      <w:r w:rsidR="009C751B" w:rsidRPr="009C751B">
        <w:rPr>
          <w:rFonts w:ascii="Arial" w:hAnsi="Arial" w:cs="Arial"/>
        </w:rPr>
        <w:t>here are no local, state, or federal designated historical resources on the Project site or within the Project Area (i.e., ½-mile radius).</w:t>
      </w:r>
      <w:r w:rsidR="009C751B">
        <w:rPr>
          <w:rFonts w:ascii="Arial" w:hAnsi="Arial" w:cs="Arial"/>
        </w:rPr>
        <w:t xml:space="preserve"> Therefore, the Project would not impact any historical resources. </w:t>
      </w:r>
    </w:p>
    <w:p w14:paraId="43346B25" w14:textId="77777777" w:rsidR="009C751B" w:rsidRPr="009C751B" w:rsidRDefault="009C751B" w:rsidP="009C751B">
      <w:pPr>
        <w:widowControl/>
        <w:jc w:val="both"/>
        <w:rPr>
          <w:rFonts w:ascii="Arial" w:hAnsi="Arial" w:cs="Arial"/>
        </w:rPr>
      </w:pPr>
    </w:p>
    <w:p w14:paraId="32B9323B" w14:textId="77777777" w:rsidR="00F53F70" w:rsidRDefault="00F53F70" w:rsidP="006067D1">
      <w:pPr>
        <w:widowControl/>
        <w:contextualSpacing/>
        <w:jc w:val="both"/>
        <w:rPr>
          <w:rFonts w:ascii="Arial" w:hAnsi="Arial" w:cs="Arial"/>
        </w:rPr>
      </w:pPr>
      <w:r>
        <w:rPr>
          <w:rFonts w:ascii="Arial" w:hAnsi="Arial" w:cs="Arial"/>
        </w:rPr>
        <w:lastRenderedPageBreak/>
        <w:t>Overall, the Project is consistent with the applicable general plan designation and policies as well as the applicable zoning designation and regulations. It occurs within city limits on a site less than five (5)-acres in size within an urbanized area. The highly disturbed site within an urbanized area has no value as habitat for endangered, rare, or threatened species. Further, the Project would not result in any significant effects relating to traffic, noise, air quality, or water quality and can be adequately served by all required utilities and public services. As such</w:t>
      </w:r>
      <w:r w:rsidRPr="0006173D">
        <w:rPr>
          <w:rFonts w:ascii="Arial" w:hAnsi="Arial" w:cs="Arial"/>
        </w:rPr>
        <w:t xml:space="preserve">, the proposed </w:t>
      </w:r>
      <w:r>
        <w:rPr>
          <w:rFonts w:ascii="Arial" w:hAnsi="Arial" w:cs="Arial"/>
        </w:rPr>
        <w:t>P</w:t>
      </w:r>
      <w:r w:rsidRPr="0006173D">
        <w:rPr>
          <w:rFonts w:ascii="Arial" w:hAnsi="Arial" w:cs="Arial"/>
        </w:rPr>
        <w:t xml:space="preserve">roject is not expected to have a significant effect on the environment. Accordingly, a categorical exemption, as noted above, has been prepared for the </w:t>
      </w:r>
      <w:r>
        <w:rPr>
          <w:rFonts w:ascii="Arial" w:hAnsi="Arial" w:cs="Arial"/>
        </w:rPr>
        <w:t>P</w:t>
      </w:r>
      <w:r w:rsidRPr="0006173D">
        <w:rPr>
          <w:rFonts w:ascii="Arial" w:hAnsi="Arial" w:cs="Arial"/>
        </w:rPr>
        <w:t>roject</w:t>
      </w:r>
      <w:r>
        <w:rPr>
          <w:rFonts w:ascii="Arial" w:hAnsi="Arial" w:cs="Arial"/>
        </w:rPr>
        <w:t>.</w:t>
      </w:r>
    </w:p>
    <w:p w14:paraId="7DB97FBD" w14:textId="3E657952" w:rsidR="00C718B5" w:rsidRPr="00C718B5" w:rsidRDefault="00C718B5" w:rsidP="006067D1">
      <w:pPr>
        <w:tabs>
          <w:tab w:val="right" w:pos="2880"/>
          <w:tab w:val="left" w:pos="3330"/>
        </w:tabs>
        <w:ind w:left="90"/>
        <w:contextualSpacing/>
        <w:jc w:val="both"/>
        <w:rPr>
          <w:rFonts w:ascii="Arial" w:hAnsi="Arial" w:cs="Arial"/>
        </w:rPr>
      </w:pPr>
    </w:p>
    <w:p w14:paraId="50667689" w14:textId="535EE09B" w:rsidR="00813C5F" w:rsidRPr="007C6904" w:rsidRDefault="00C67E3C" w:rsidP="006067D1">
      <w:pPr>
        <w:tabs>
          <w:tab w:val="right" w:pos="5760"/>
          <w:tab w:val="left" w:pos="6210"/>
        </w:tabs>
        <w:contextualSpacing/>
        <w:rPr>
          <w:rFonts w:ascii="Arial" w:hAnsi="Arial" w:cs="Arial"/>
        </w:rPr>
      </w:pPr>
      <w:r w:rsidRPr="007C6904">
        <w:rPr>
          <w:rFonts w:ascii="Arial" w:hAnsi="Arial" w:cs="Arial"/>
        </w:rPr>
        <w:tab/>
      </w:r>
      <w:r w:rsidRPr="008A57D6">
        <w:rPr>
          <w:rFonts w:ascii="Arial" w:hAnsi="Arial" w:cs="Arial"/>
        </w:rPr>
        <w:t>Date:</w:t>
      </w:r>
      <w:r w:rsidRPr="008A57D6">
        <w:rPr>
          <w:rFonts w:ascii="Arial" w:hAnsi="Arial" w:cs="Arial"/>
        </w:rPr>
        <w:tab/>
      </w:r>
      <w:r w:rsidR="006E1AB3" w:rsidRPr="006E1AB3">
        <w:rPr>
          <w:rFonts w:ascii="Arial" w:hAnsi="Arial" w:cs="Arial"/>
        </w:rPr>
        <w:t>March 15</w:t>
      </w:r>
      <w:r w:rsidR="008A57D6" w:rsidRPr="006E1AB3">
        <w:rPr>
          <w:rFonts w:ascii="Arial" w:hAnsi="Arial" w:cs="Arial"/>
        </w:rPr>
        <w:t>,</w:t>
      </w:r>
      <w:r w:rsidR="00D56EC7" w:rsidRPr="006E1AB3">
        <w:rPr>
          <w:rFonts w:ascii="Arial" w:hAnsi="Arial" w:cs="Arial"/>
        </w:rPr>
        <w:t xml:space="preserve"> 202</w:t>
      </w:r>
      <w:r w:rsidR="006E1AB3" w:rsidRPr="006E1AB3">
        <w:rPr>
          <w:rFonts w:ascii="Arial" w:hAnsi="Arial" w:cs="Arial"/>
        </w:rPr>
        <w:t>3</w:t>
      </w:r>
    </w:p>
    <w:p w14:paraId="05DE4FCC" w14:textId="77777777" w:rsidR="00813C5F" w:rsidRPr="007C6904" w:rsidRDefault="00813C5F" w:rsidP="006067D1">
      <w:pPr>
        <w:tabs>
          <w:tab w:val="right" w:pos="5760"/>
          <w:tab w:val="left" w:pos="6210"/>
        </w:tabs>
        <w:contextualSpacing/>
        <w:rPr>
          <w:rFonts w:ascii="Arial" w:hAnsi="Arial" w:cs="Arial"/>
        </w:rPr>
      </w:pPr>
    </w:p>
    <w:p w14:paraId="3CA7F969" w14:textId="6522DBAA" w:rsidR="00813C5F" w:rsidRPr="007C6904" w:rsidRDefault="00813C5F" w:rsidP="006067D1">
      <w:pPr>
        <w:tabs>
          <w:tab w:val="right" w:pos="5760"/>
          <w:tab w:val="left" w:pos="6210"/>
        </w:tabs>
        <w:contextualSpacing/>
        <w:rPr>
          <w:rFonts w:ascii="Arial" w:hAnsi="Arial" w:cs="Arial"/>
        </w:rPr>
      </w:pPr>
      <w:r w:rsidRPr="007C6904">
        <w:rPr>
          <w:rFonts w:ascii="Arial" w:hAnsi="Arial" w:cs="Arial"/>
        </w:rPr>
        <w:tab/>
        <w:t>Prepared By:</w:t>
      </w:r>
      <w:r w:rsidRPr="007C6904">
        <w:rPr>
          <w:rFonts w:ascii="Arial" w:hAnsi="Arial" w:cs="Arial"/>
        </w:rPr>
        <w:tab/>
      </w:r>
      <w:r w:rsidR="00D56EC7" w:rsidRPr="00D56EC7">
        <w:rPr>
          <w:rFonts w:ascii="Arial" w:hAnsi="Arial" w:cs="Arial"/>
        </w:rPr>
        <w:t>Precision Civil Engineering, Inc.</w:t>
      </w:r>
    </w:p>
    <w:p w14:paraId="131802BF" w14:textId="77777777" w:rsidR="00813C5F" w:rsidRDefault="00813C5F" w:rsidP="00AA74DC">
      <w:pPr>
        <w:tabs>
          <w:tab w:val="right" w:pos="5760"/>
          <w:tab w:val="left" w:pos="6210"/>
        </w:tabs>
        <w:contextualSpacing/>
        <w:rPr>
          <w:rFonts w:ascii="Arial" w:hAnsi="Arial" w:cs="Arial"/>
        </w:rPr>
      </w:pPr>
    </w:p>
    <w:p w14:paraId="1B2E0572" w14:textId="77777777" w:rsidR="00DE741A" w:rsidRPr="007C6904" w:rsidRDefault="00DE741A" w:rsidP="00AA74DC">
      <w:pPr>
        <w:tabs>
          <w:tab w:val="right" w:pos="5760"/>
          <w:tab w:val="left" w:pos="6210"/>
        </w:tabs>
        <w:contextualSpacing/>
        <w:rPr>
          <w:rFonts w:ascii="Arial" w:hAnsi="Arial" w:cs="Arial"/>
        </w:rPr>
      </w:pPr>
    </w:p>
    <w:p w14:paraId="4F93B8C2" w14:textId="5B940832" w:rsidR="00813C5F" w:rsidRPr="00B85535" w:rsidRDefault="00813C5F" w:rsidP="00AA74DC">
      <w:pPr>
        <w:tabs>
          <w:tab w:val="right" w:pos="5760"/>
          <w:tab w:val="left" w:pos="6210"/>
        </w:tabs>
        <w:ind w:left="6210" w:hanging="6210"/>
        <w:contextualSpacing/>
        <w:rPr>
          <w:rFonts w:ascii="Edwardian Script ITC" w:hAnsi="Edwardian Script ITC" w:cs="Lao UI"/>
        </w:rPr>
      </w:pPr>
      <w:r w:rsidRPr="007C6904">
        <w:rPr>
          <w:rFonts w:ascii="Arial" w:hAnsi="Arial" w:cs="Arial"/>
        </w:rPr>
        <w:tab/>
        <w:t>Submitted by:</w:t>
      </w:r>
      <w:r w:rsidRPr="007C6904">
        <w:rPr>
          <w:rFonts w:ascii="Arial" w:hAnsi="Arial" w:cs="Arial"/>
        </w:rPr>
        <w:tab/>
      </w:r>
      <w:r w:rsidR="00B85535">
        <w:rPr>
          <w:rFonts w:ascii="Edwardian Script ITC" w:hAnsi="Edwardian Script ITC" w:cs="Lao UI"/>
        </w:rPr>
        <w:t>Sam Rashe</w:t>
      </w:r>
    </w:p>
    <w:p w14:paraId="7123DC37" w14:textId="2114CEF3" w:rsidR="00813C5F" w:rsidRPr="00D56EC7" w:rsidRDefault="007B4747" w:rsidP="00AA74DC">
      <w:pPr>
        <w:tabs>
          <w:tab w:val="right" w:pos="5760"/>
          <w:tab w:val="left" w:pos="6210"/>
        </w:tabs>
        <w:contextualSpacing/>
        <w:rPr>
          <w:rFonts w:ascii="Arial" w:hAnsi="Arial" w:cs="Arial"/>
        </w:rPr>
      </w:pPr>
      <w:r w:rsidRPr="007C6904">
        <w:rPr>
          <w:rFonts w:ascii="Arial" w:hAnsi="Arial" w:cs="Arial"/>
          <w:noProof/>
          <w:color w:val="2B579A"/>
          <w:shd w:val="clear" w:color="auto" w:fill="E6E6E6"/>
        </w:rPr>
        <mc:AlternateContent>
          <mc:Choice Requires="wps">
            <w:drawing>
              <wp:anchor distT="0" distB="0" distL="114300" distR="114300" simplePos="0" relativeHeight="251659264" behindDoc="1" locked="1" layoutInCell="0" allowOverlap="1" wp14:anchorId="201881D2" wp14:editId="673906BD">
                <wp:simplePos x="0" y="0"/>
                <wp:positionH relativeFrom="page">
                  <wp:posOffset>4594860</wp:posOffset>
                </wp:positionH>
                <wp:positionV relativeFrom="paragraph">
                  <wp:posOffset>0</wp:posOffset>
                </wp:positionV>
                <wp:extent cx="2548890" cy="17780"/>
                <wp:effectExtent l="3810" t="0" r="0" b="127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890" cy="1778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5C4C44">
              <v:rect id="Rectangle 3" style="position:absolute;margin-left:361.8pt;margin-top:0;width:200.7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26EAB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">
                <w10:wrap anchorx="page"/>
                <w10:anchorlock/>
              </v:rect>
            </w:pict>
          </mc:Fallback>
        </mc:AlternateContent>
      </w:r>
      <w:r w:rsidR="00813C5F" w:rsidRPr="00D56EC7">
        <w:rPr>
          <w:rFonts w:ascii="Arial" w:hAnsi="Arial" w:cs="Arial"/>
        </w:rPr>
        <w:tab/>
      </w:r>
      <w:r w:rsidR="00813C5F" w:rsidRPr="00D56EC7">
        <w:rPr>
          <w:rFonts w:ascii="Arial" w:hAnsi="Arial" w:cs="Arial"/>
        </w:rPr>
        <w:tab/>
      </w:r>
      <w:r w:rsidR="006E1AB3">
        <w:rPr>
          <w:rFonts w:ascii="Arial" w:hAnsi="Arial" w:cs="Arial"/>
        </w:rPr>
        <w:t xml:space="preserve">Samuel J. Rashe </w:t>
      </w:r>
    </w:p>
    <w:p w14:paraId="07C41FD9" w14:textId="19E31C6D" w:rsidR="00813C5F" w:rsidRPr="00D56EC7" w:rsidRDefault="00304E6A" w:rsidP="00AA74DC">
      <w:pPr>
        <w:tabs>
          <w:tab w:val="right" w:pos="5760"/>
          <w:tab w:val="left" w:pos="6210"/>
        </w:tabs>
        <w:contextualSpacing/>
        <w:rPr>
          <w:rFonts w:ascii="Arial" w:hAnsi="Arial" w:cs="Arial"/>
        </w:rPr>
      </w:pPr>
      <w:r w:rsidRPr="00D56EC7">
        <w:rPr>
          <w:rFonts w:ascii="Arial" w:hAnsi="Arial" w:cs="Arial"/>
        </w:rPr>
        <w:tab/>
      </w:r>
      <w:r w:rsidRPr="00D56EC7">
        <w:rPr>
          <w:rFonts w:ascii="Arial" w:hAnsi="Arial" w:cs="Arial"/>
        </w:rPr>
        <w:tab/>
      </w:r>
      <w:r w:rsidR="006E1AB3">
        <w:rPr>
          <w:rFonts w:ascii="Arial" w:hAnsi="Arial" w:cs="Arial"/>
        </w:rPr>
        <w:t>Senior Planner</w:t>
      </w:r>
    </w:p>
    <w:p w14:paraId="341D29BD" w14:textId="52FDDD52" w:rsidR="00813C5F" w:rsidRPr="00D56EC7" w:rsidRDefault="00813C5F" w:rsidP="00AA74DC">
      <w:pPr>
        <w:tabs>
          <w:tab w:val="right" w:pos="5760"/>
          <w:tab w:val="left" w:pos="6210"/>
        </w:tabs>
        <w:contextualSpacing/>
        <w:rPr>
          <w:rFonts w:ascii="Arial" w:hAnsi="Arial" w:cs="Arial"/>
        </w:rPr>
      </w:pPr>
      <w:r w:rsidRPr="00D56EC7">
        <w:rPr>
          <w:rFonts w:ascii="Arial" w:hAnsi="Arial" w:cs="Arial"/>
        </w:rPr>
        <w:tab/>
      </w:r>
      <w:r w:rsidRPr="00D56EC7">
        <w:rPr>
          <w:rFonts w:ascii="Arial" w:hAnsi="Arial" w:cs="Arial"/>
        </w:rPr>
        <w:tab/>
        <w:t xml:space="preserve">City of </w:t>
      </w:r>
      <w:r w:rsidR="00892DF6" w:rsidRPr="00D56EC7">
        <w:rPr>
          <w:rFonts w:ascii="Arial" w:hAnsi="Arial" w:cs="Arial"/>
        </w:rPr>
        <w:t>Atwater</w:t>
      </w:r>
    </w:p>
    <w:p w14:paraId="06B8E09E" w14:textId="547C4C4C" w:rsidR="002656C9" w:rsidRDefault="00813C5F">
      <w:pPr>
        <w:tabs>
          <w:tab w:val="right" w:pos="5760"/>
          <w:tab w:val="left" w:pos="6210"/>
        </w:tabs>
        <w:contextualSpacing/>
        <w:sectPr w:rsidR="002656C9" w:rsidSect="002041DA">
          <w:pgSz w:w="12240" w:h="15840"/>
          <w:pgMar w:top="1440" w:right="1080" w:bottom="1440" w:left="1080" w:header="547" w:footer="360" w:gutter="0"/>
          <w:cols w:space="720"/>
          <w:noEndnote/>
        </w:sectPr>
      </w:pPr>
      <w:r w:rsidRPr="00D56EC7">
        <w:rPr>
          <w:rFonts w:ascii="Arial" w:hAnsi="Arial" w:cs="Arial"/>
        </w:rPr>
        <w:tab/>
      </w:r>
      <w:r w:rsidRPr="00D56EC7">
        <w:rPr>
          <w:rFonts w:ascii="Arial" w:hAnsi="Arial" w:cs="Arial"/>
        </w:rPr>
        <w:tab/>
      </w:r>
      <w:r w:rsidR="00D56EC7" w:rsidRPr="00D56EC7">
        <w:rPr>
          <w:rFonts w:ascii="Arial" w:hAnsi="Arial" w:cs="Arial"/>
        </w:rPr>
        <w:t>(209) 357-6342</w:t>
      </w:r>
    </w:p>
    <w:p w14:paraId="7A6CECE1" w14:textId="74344DEC" w:rsidR="00813C5F" w:rsidRDefault="00813C5F" w:rsidP="00240054">
      <w:pPr>
        <w:tabs>
          <w:tab w:val="right" w:pos="5760"/>
          <w:tab w:val="left" w:pos="6210"/>
        </w:tabs>
        <w:jc w:val="center"/>
      </w:pPr>
    </w:p>
    <w:sectPr w:rsidR="00813C5F" w:rsidSect="002041DA">
      <w:pgSz w:w="12240" w:h="15840"/>
      <w:pgMar w:top="1440" w:right="1080" w:bottom="1440" w:left="1080" w:header="547"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75A13" w14:textId="77777777" w:rsidR="00E53241" w:rsidRDefault="00E53241" w:rsidP="00E53241">
      <w:r>
        <w:separator/>
      </w:r>
    </w:p>
  </w:endnote>
  <w:endnote w:type="continuationSeparator" w:id="0">
    <w:p w14:paraId="7976BE17" w14:textId="77777777" w:rsidR="00E53241" w:rsidRDefault="00E53241" w:rsidP="00E5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B169" w14:textId="77777777" w:rsidR="002B1F17" w:rsidRDefault="002B1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2589332"/>
      <w:docPartObj>
        <w:docPartGallery w:val="Page Numbers (Bottom of Page)"/>
        <w:docPartUnique/>
      </w:docPartObj>
    </w:sdtPr>
    <w:sdtEndPr>
      <w:rPr>
        <w:noProof/>
      </w:rPr>
    </w:sdtEndPr>
    <w:sdtContent>
      <w:p w14:paraId="3F1E71CC" w14:textId="4083929A" w:rsidR="00A1764E" w:rsidRPr="00A1764E" w:rsidRDefault="00A1764E">
        <w:pPr>
          <w:pStyle w:val="Footer"/>
          <w:jc w:val="center"/>
          <w:rPr>
            <w:rFonts w:ascii="Arial" w:hAnsi="Arial" w:cs="Arial"/>
          </w:rPr>
        </w:pPr>
        <w:r w:rsidRPr="00A1764E">
          <w:rPr>
            <w:rFonts w:ascii="Arial" w:hAnsi="Arial" w:cs="Arial"/>
            <w:color w:val="2B579A"/>
            <w:shd w:val="clear" w:color="auto" w:fill="E6E6E6"/>
          </w:rPr>
          <w:fldChar w:fldCharType="begin"/>
        </w:r>
        <w:r w:rsidRPr="00A1764E">
          <w:rPr>
            <w:rFonts w:ascii="Arial" w:hAnsi="Arial" w:cs="Arial"/>
          </w:rPr>
          <w:instrText xml:space="preserve"> PAGE   \* MERGEFORMAT </w:instrText>
        </w:r>
        <w:r w:rsidRPr="00A1764E">
          <w:rPr>
            <w:rFonts w:ascii="Arial" w:hAnsi="Arial" w:cs="Arial"/>
            <w:color w:val="2B579A"/>
            <w:shd w:val="clear" w:color="auto" w:fill="E6E6E6"/>
          </w:rPr>
          <w:fldChar w:fldCharType="separate"/>
        </w:r>
        <w:r w:rsidRPr="00A1764E">
          <w:rPr>
            <w:rFonts w:ascii="Arial" w:hAnsi="Arial" w:cs="Arial"/>
            <w:noProof/>
          </w:rPr>
          <w:t>2</w:t>
        </w:r>
        <w:r w:rsidRPr="00A1764E">
          <w:rPr>
            <w:rFonts w:ascii="Arial" w:hAnsi="Arial" w:cs="Arial"/>
            <w:noProof/>
            <w:color w:val="2B579A"/>
            <w:shd w:val="clear" w:color="auto" w:fill="E6E6E6"/>
          </w:rPr>
          <w:fldChar w:fldCharType="end"/>
        </w:r>
      </w:p>
    </w:sdtContent>
  </w:sdt>
  <w:p w14:paraId="03BBAD84" w14:textId="77777777" w:rsidR="00A1764E" w:rsidRDefault="00A176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A3B9" w14:textId="77777777" w:rsidR="002B1F17" w:rsidRDefault="002B1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26F8" w14:textId="77777777" w:rsidR="00E53241" w:rsidRDefault="00E53241" w:rsidP="00E53241">
      <w:r>
        <w:separator/>
      </w:r>
    </w:p>
  </w:footnote>
  <w:footnote w:type="continuationSeparator" w:id="0">
    <w:p w14:paraId="57671E2B" w14:textId="77777777" w:rsidR="00E53241" w:rsidRDefault="00E53241" w:rsidP="00E53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ADC0" w14:textId="77777777" w:rsidR="002B1F17" w:rsidRDefault="002B1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5E81" w14:textId="5687B448" w:rsidR="002B1F17" w:rsidRDefault="002B1F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B243" w14:textId="77777777" w:rsidR="002B1F17" w:rsidRDefault="002B1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15CF"/>
    <w:multiLevelType w:val="hybridMultilevel"/>
    <w:tmpl w:val="CED8F5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0785B"/>
    <w:multiLevelType w:val="hybridMultilevel"/>
    <w:tmpl w:val="F90CCE38"/>
    <w:lvl w:ilvl="0" w:tplc="C060B95C">
      <w:start w:val="1"/>
      <w:numFmt w:val="lowerRoman"/>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11BC9"/>
    <w:multiLevelType w:val="hybridMultilevel"/>
    <w:tmpl w:val="C706B32E"/>
    <w:lvl w:ilvl="0" w:tplc="0409000F">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E5B0814"/>
    <w:multiLevelType w:val="hybridMultilevel"/>
    <w:tmpl w:val="825A5814"/>
    <w:lvl w:ilvl="0" w:tplc="7C9A877C">
      <w:start w:val="1"/>
      <w:numFmt w:val="lowerLetter"/>
      <w:lvlText w:val="%1)"/>
      <w:lvlJc w:val="left"/>
      <w:pPr>
        <w:ind w:left="360" w:hanging="360"/>
      </w:pPr>
      <w:rPr>
        <w:b/>
        <w:bCs w:val="0"/>
      </w:rPr>
    </w:lvl>
    <w:lvl w:ilvl="1" w:tplc="5B4C0F46">
      <w:start w:val="1"/>
      <w:numFmt w:val="lowerRoman"/>
      <w:lvlText w:val="%2."/>
      <w:lvlJc w:val="right"/>
      <w:pPr>
        <w:ind w:left="1080" w:hanging="360"/>
      </w:pPr>
      <w:rPr>
        <w:b/>
        <w:bCs/>
      </w:rPr>
    </w:lvl>
    <w:lvl w:ilvl="2" w:tplc="744E3A06">
      <w:start w:val="1"/>
      <w:numFmt w:val="decimal"/>
      <w:lvlText w:val="%3."/>
      <w:lvlJc w:val="left"/>
      <w:pPr>
        <w:ind w:left="1800" w:hanging="180"/>
      </w:pPr>
      <w:rPr>
        <w:b/>
        <w:bCs/>
      </w:rPr>
    </w:lvl>
    <w:lvl w:ilvl="3" w:tplc="7C9A877C">
      <w:start w:val="1"/>
      <w:numFmt w:val="lowerLetter"/>
      <w:lvlText w:val="%4)"/>
      <w:lvlJc w:val="left"/>
      <w:pPr>
        <w:ind w:left="2520" w:hanging="360"/>
      </w:pPr>
      <w:rPr>
        <w:b/>
        <w:bCs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104779"/>
    <w:multiLevelType w:val="hybridMultilevel"/>
    <w:tmpl w:val="B4BAD4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905C20"/>
    <w:multiLevelType w:val="hybridMultilevel"/>
    <w:tmpl w:val="DFB4BA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2C18BF"/>
    <w:multiLevelType w:val="hybridMultilevel"/>
    <w:tmpl w:val="372C0D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90376C"/>
    <w:multiLevelType w:val="hybridMultilevel"/>
    <w:tmpl w:val="F1FA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09185E"/>
    <w:multiLevelType w:val="hybridMultilevel"/>
    <w:tmpl w:val="B9FA3B4E"/>
    <w:lvl w:ilvl="0" w:tplc="7C9A877C">
      <w:start w:val="1"/>
      <w:numFmt w:val="lowerLetter"/>
      <w:lvlText w:val="%1)"/>
      <w:lvlJc w:val="left"/>
      <w:pPr>
        <w:ind w:left="180" w:hanging="180"/>
      </w:pPr>
      <w:rPr>
        <w:b/>
        <w:bCs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num w:numId="1" w16cid:durableId="708070947">
    <w:abstractNumId w:val="6"/>
  </w:num>
  <w:num w:numId="2" w16cid:durableId="749431385">
    <w:abstractNumId w:val="4"/>
  </w:num>
  <w:num w:numId="3" w16cid:durableId="961422544">
    <w:abstractNumId w:val="3"/>
  </w:num>
  <w:num w:numId="4" w16cid:durableId="691103593">
    <w:abstractNumId w:val="8"/>
  </w:num>
  <w:num w:numId="5" w16cid:durableId="1251503687">
    <w:abstractNumId w:val="1"/>
  </w:num>
  <w:num w:numId="6" w16cid:durableId="342559556">
    <w:abstractNumId w:val="2"/>
  </w:num>
  <w:num w:numId="7" w16cid:durableId="277614840">
    <w:abstractNumId w:val="7"/>
  </w:num>
  <w:num w:numId="8" w16cid:durableId="862982991">
    <w:abstractNumId w:val="0"/>
  </w:num>
  <w:num w:numId="9" w16cid:durableId="998197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AF"/>
    <w:rsid w:val="0000055C"/>
    <w:rsid w:val="00000E10"/>
    <w:rsid w:val="00007B85"/>
    <w:rsid w:val="000145BF"/>
    <w:rsid w:val="00036B03"/>
    <w:rsid w:val="00041D91"/>
    <w:rsid w:val="00044DCA"/>
    <w:rsid w:val="000514A4"/>
    <w:rsid w:val="000558C9"/>
    <w:rsid w:val="00056B6C"/>
    <w:rsid w:val="00056CB4"/>
    <w:rsid w:val="0006173D"/>
    <w:rsid w:val="00063F24"/>
    <w:rsid w:val="00066A3C"/>
    <w:rsid w:val="00071DCF"/>
    <w:rsid w:val="00076EC3"/>
    <w:rsid w:val="00090DC0"/>
    <w:rsid w:val="000A364E"/>
    <w:rsid w:val="000B0DA7"/>
    <w:rsid w:val="000B70CF"/>
    <w:rsid w:val="000C0404"/>
    <w:rsid w:val="000C3BAE"/>
    <w:rsid w:val="000C7321"/>
    <w:rsid w:val="000E4697"/>
    <w:rsid w:val="000E6BE7"/>
    <w:rsid w:val="000F28AB"/>
    <w:rsid w:val="000F6ABA"/>
    <w:rsid w:val="00101C09"/>
    <w:rsid w:val="00104B25"/>
    <w:rsid w:val="00104D00"/>
    <w:rsid w:val="00114C95"/>
    <w:rsid w:val="00123056"/>
    <w:rsid w:val="00134ED0"/>
    <w:rsid w:val="00141CE8"/>
    <w:rsid w:val="00165323"/>
    <w:rsid w:val="00166A92"/>
    <w:rsid w:val="00174BA0"/>
    <w:rsid w:val="00177214"/>
    <w:rsid w:val="00180887"/>
    <w:rsid w:val="001928FF"/>
    <w:rsid w:val="001A43E8"/>
    <w:rsid w:val="001A7D84"/>
    <w:rsid w:val="001B0F9E"/>
    <w:rsid w:val="001B64E8"/>
    <w:rsid w:val="001C31E4"/>
    <w:rsid w:val="001D668B"/>
    <w:rsid w:val="001D7D5A"/>
    <w:rsid w:val="001E06F4"/>
    <w:rsid w:val="002041DA"/>
    <w:rsid w:val="00214F43"/>
    <w:rsid w:val="002211AD"/>
    <w:rsid w:val="0022491A"/>
    <w:rsid w:val="00235B61"/>
    <w:rsid w:val="00240054"/>
    <w:rsid w:val="00241EC3"/>
    <w:rsid w:val="00244572"/>
    <w:rsid w:val="00245756"/>
    <w:rsid w:val="00252C11"/>
    <w:rsid w:val="00254FD6"/>
    <w:rsid w:val="00257496"/>
    <w:rsid w:val="002656C9"/>
    <w:rsid w:val="00267B42"/>
    <w:rsid w:val="002811C3"/>
    <w:rsid w:val="002824FD"/>
    <w:rsid w:val="00282C5B"/>
    <w:rsid w:val="00283987"/>
    <w:rsid w:val="00286CA5"/>
    <w:rsid w:val="00291958"/>
    <w:rsid w:val="002974B8"/>
    <w:rsid w:val="002A226B"/>
    <w:rsid w:val="002B0C4E"/>
    <w:rsid w:val="002B0F77"/>
    <w:rsid w:val="002B1F17"/>
    <w:rsid w:val="002B241A"/>
    <w:rsid w:val="002C17D3"/>
    <w:rsid w:val="002E217C"/>
    <w:rsid w:val="002F5DF8"/>
    <w:rsid w:val="00301CC6"/>
    <w:rsid w:val="00304E6A"/>
    <w:rsid w:val="0031038D"/>
    <w:rsid w:val="00310849"/>
    <w:rsid w:val="003114AA"/>
    <w:rsid w:val="00324FE7"/>
    <w:rsid w:val="00333BD0"/>
    <w:rsid w:val="00340421"/>
    <w:rsid w:val="00350BF8"/>
    <w:rsid w:val="003559F5"/>
    <w:rsid w:val="003564B8"/>
    <w:rsid w:val="00357A08"/>
    <w:rsid w:val="0036272F"/>
    <w:rsid w:val="00371235"/>
    <w:rsid w:val="00375A09"/>
    <w:rsid w:val="003A7823"/>
    <w:rsid w:val="003B5E1A"/>
    <w:rsid w:val="003C1325"/>
    <w:rsid w:val="003D1513"/>
    <w:rsid w:val="003D7A4B"/>
    <w:rsid w:val="003E4663"/>
    <w:rsid w:val="003E52DC"/>
    <w:rsid w:val="003E75A8"/>
    <w:rsid w:val="003F5B9B"/>
    <w:rsid w:val="003F68C7"/>
    <w:rsid w:val="003F6EC3"/>
    <w:rsid w:val="00417C55"/>
    <w:rsid w:val="00420C9A"/>
    <w:rsid w:val="00431C49"/>
    <w:rsid w:val="00445626"/>
    <w:rsid w:val="00445BB5"/>
    <w:rsid w:val="004464F1"/>
    <w:rsid w:val="00457E6F"/>
    <w:rsid w:val="004623FF"/>
    <w:rsid w:val="00467B62"/>
    <w:rsid w:val="00481EBD"/>
    <w:rsid w:val="0049687C"/>
    <w:rsid w:val="004A2DE1"/>
    <w:rsid w:val="004B125D"/>
    <w:rsid w:val="004C28F5"/>
    <w:rsid w:val="004C55E6"/>
    <w:rsid w:val="004C5C29"/>
    <w:rsid w:val="004E3E41"/>
    <w:rsid w:val="004F26FF"/>
    <w:rsid w:val="004F52A1"/>
    <w:rsid w:val="0051371E"/>
    <w:rsid w:val="00513A13"/>
    <w:rsid w:val="0051760F"/>
    <w:rsid w:val="00527BA6"/>
    <w:rsid w:val="00537B85"/>
    <w:rsid w:val="0054475F"/>
    <w:rsid w:val="00566885"/>
    <w:rsid w:val="005776B0"/>
    <w:rsid w:val="00582403"/>
    <w:rsid w:val="00594F7A"/>
    <w:rsid w:val="005A6D6C"/>
    <w:rsid w:val="005C6468"/>
    <w:rsid w:val="005E4B47"/>
    <w:rsid w:val="005F48FD"/>
    <w:rsid w:val="005F5508"/>
    <w:rsid w:val="005F5BB4"/>
    <w:rsid w:val="00606527"/>
    <w:rsid w:val="006067D1"/>
    <w:rsid w:val="00607794"/>
    <w:rsid w:val="00612C7D"/>
    <w:rsid w:val="006226AF"/>
    <w:rsid w:val="00627EC0"/>
    <w:rsid w:val="00652C43"/>
    <w:rsid w:val="0067016E"/>
    <w:rsid w:val="00686F65"/>
    <w:rsid w:val="00694593"/>
    <w:rsid w:val="00695C51"/>
    <w:rsid w:val="006973C3"/>
    <w:rsid w:val="006A3088"/>
    <w:rsid w:val="006A4A43"/>
    <w:rsid w:val="006B6BE1"/>
    <w:rsid w:val="006B6EFF"/>
    <w:rsid w:val="006C021E"/>
    <w:rsid w:val="006C3D1D"/>
    <w:rsid w:val="006E1AB3"/>
    <w:rsid w:val="006E5858"/>
    <w:rsid w:val="006E6CB6"/>
    <w:rsid w:val="006F3EC4"/>
    <w:rsid w:val="006F7A2E"/>
    <w:rsid w:val="00701120"/>
    <w:rsid w:val="007201E2"/>
    <w:rsid w:val="007259CE"/>
    <w:rsid w:val="00755CE8"/>
    <w:rsid w:val="00774F07"/>
    <w:rsid w:val="0078409E"/>
    <w:rsid w:val="007846F1"/>
    <w:rsid w:val="00793970"/>
    <w:rsid w:val="007A2341"/>
    <w:rsid w:val="007A558C"/>
    <w:rsid w:val="007B4747"/>
    <w:rsid w:val="007B6107"/>
    <w:rsid w:val="007C6904"/>
    <w:rsid w:val="007D06FF"/>
    <w:rsid w:val="007E4A7A"/>
    <w:rsid w:val="007F38FC"/>
    <w:rsid w:val="00800F86"/>
    <w:rsid w:val="00805961"/>
    <w:rsid w:val="00813C5F"/>
    <w:rsid w:val="0083094B"/>
    <w:rsid w:val="008358AB"/>
    <w:rsid w:val="008473D8"/>
    <w:rsid w:val="00854646"/>
    <w:rsid w:val="008639F6"/>
    <w:rsid w:val="00865C96"/>
    <w:rsid w:val="00880821"/>
    <w:rsid w:val="008817FA"/>
    <w:rsid w:val="00885C20"/>
    <w:rsid w:val="00891A69"/>
    <w:rsid w:val="008922C4"/>
    <w:rsid w:val="00892DF6"/>
    <w:rsid w:val="00893ED1"/>
    <w:rsid w:val="008A43EB"/>
    <w:rsid w:val="008A57D6"/>
    <w:rsid w:val="008B1804"/>
    <w:rsid w:val="008B5B28"/>
    <w:rsid w:val="008D0F2E"/>
    <w:rsid w:val="008D6BE5"/>
    <w:rsid w:val="008E012D"/>
    <w:rsid w:val="00903E0B"/>
    <w:rsid w:val="009043EC"/>
    <w:rsid w:val="00905741"/>
    <w:rsid w:val="00913414"/>
    <w:rsid w:val="00915DB3"/>
    <w:rsid w:val="00922D63"/>
    <w:rsid w:val="009317FB"/>
    <w:rsid w:val="00951C0C"/>
    <w:rsid w:val="00953E4D"/>
    <w:rsid w:val="0097031E"/>
    <w:rsid w:val="009862A0"/>
    <w:rsid w:val="009901F3"/>
    <w:rsid w:val="009963A9"/>
    <w:rsid w:val="009A588A"/>
    <w:rsid w:val="009C4382"/>
    <w:rsid w:val="009C751B"/>
    <w:rsid w:val="009E35AE"/>
    <w:rsid w:val="009E624A"/>
    <w:rsid w:val="009E6593"/>
    <w:rsid w:val="009E6E27"/>
    <w:rsid w:val="009E798A"/>
    <w:rsid w:val="009F5884"/>
    <w:rsid w:val="00A05FD2"/>
    <w:rsid w:val="00A1764E"/>
    <w:rsid w:val="00A213B6"/>
    <w:rsid w:val="00A362CD"/>
    <w:rsid w:val="00A4710D"/>
    <w:rsid w:val="00A561F2"/>
    <w:rsid w:val="00A645C0"/>
    <w:rsid w:val="00A6645E"/>
    <w:rsid w:val="00A66B2F"/>
    <w:rsid w:val="00A72064"/>
    <w:rsid w:val="00A81D5D"/>
    <w:rsid w:val="00A8442C"/>
    <w:rsid w:val="00A92390"/>
    <w:rsid w:val="00A967EE"/>
    <w:rsid w:val="00AA1C14"/>
    <w:rsid w:val="00AA5B42"/>
    <w:rsid w:val="00AA74DC"/>
    <w:rsid w:val="00AC678E"/>
    <w:rsid w:val="00AC6DCE"/>
    <w:rsid w:val="00AD30F0"/>
    <w:rsid w:val="00AE7948"/>
    <w:rsid w:val="00AF38F3"/>
    <w:rsid w:val="00AF530A"/>
    <w:rsid w:val="00B1381A"/>
    <w:rsid w:val="00B26425"/>
    <w:rsid w:val="00B4640E"/>
    <w:rsid w:val="00B47807"/>
    <w:rsid w:val="00B755D3"/>
    <w:rsid w:val="00B85535"/>
    <w:rsid w:val="00BA5673"/>
    <w:rsid w:val="00BA7227"/>
    <w:rsid w:val="00BB40A8"/>
    <w:rsid w:val="00BC1D99"/>
    <w:rsid w:val="00BD03A3"/>
    <w:rsid w:val="00BD1C74"/>
    <w:rsid w:val="00BE0DCA"/>
    <w:rsid w:val="00BE1C2D"/>
    <w:rsid w:val="00BF6FC3"/>
    <w:rsid w:val="00C16FA5"/>
    <w:rsid w:val="00C2383D"/>
    <w:rsid w:val="00C437D3"/>
    <w:rsid w:val="00C55C98"/>
    <w:rsid w:val="00C66855"/>
    <w:rsid w:val="00C67785"/>
    <w:rsid w:val="00C67E3C"/>
    <w:rsid w:val="00C718B5"/>
    <w:rsid w:val="00C80675"/>
    <w:rsid w:val="00C85849"/>
    <w:rsid w:val="00C85BF4"/>
    <w:rsid w:val="00C90B8D"/>
    <w:rsid w:val="00C90CBA"/>
    <w:rsid w:val="00CB0A5C"/>
    <w:rsid w:val="00CB1EB5"/>
    <w:rsid w:val="00CB5307"/>
    <w:rsid w:val="00CC375E"/>
    <w:rsid w:val="00CC7693"/>
    <w:rsid w:val="00CD0347"/>
    <w:rsid w:val="00CD370F"/>
    <w:rsid w:val="00CF3CB5"/>
    <w:rsid w:val="00D04D09"/>
    <w:rsid w:val="00D122DF"/>
    <w:rsid w:val="00D20DD3"/>
    <w:rsid w:val="00D3024C"/>
    <w:rsid w:val="00D4018E"/>
    <w:rsid w:val="00D46E3F"/>
    <w:rsid w:val="00D56EC7"/>
    <w:rsid w:val="00D6004D"/>
    <w:rsid w:val="00D70F00"/>
    <w:rsid w:val="00D75F81"/>
    <w:rsid w:val="00D76B81"/>
    <w:rsid w:val="00D9486C"/>
    <w:rsid w:val="00DA2DA2"/>
    <w:rsid w:val="00DC4CAA"/>
    <w:rsid w:val="00DE0713"/>
    <w:rsid w:val="00DE2957"/>
    <w:rsid w:val="00DE741A"/>
    <w:rsid w:val="00DE7A3C"/>
    <w:rsid w:val="00DE7A47"/>
    <w:rsid w:val="00DF524C"/>
    <w:rsid w:val="00E015E9"/>
    <w:rsid w:val="00E1499A"/>
    <w:rsid w:val="00E15237"/>
    <w:rsid w:val="00E255CB"/>
    <w:rsid w:val="00E3042F"/>
    <w:rsid w:val="00E326C2"/>
    <w:rsid w:val="00E348AA"/>
    <w:rsid w:val="00E40740"/>
    <w:rsid w:val="00E41CD9"/>
    <w:rsid w:val="00E505D8"/>
    <w:rsid w:val="00E52B9B"/>
    <w:rsid w:val="00E5316C"/>
    <w:rsid w:val="00E53241"/>
    <w:rsid w:val="00E53ECF"/>
    <w:rsid w:val="00E8673C"/>
    <w:rsid w:val="00E87BCD"/>
    <w:rsid w:val="00E92BAE"/>
    <w:rsid w:val="00E93078"/>
    <w:rsid w:val="00E93378"/>
    <w:rsid w:val="00E97F5C"/>
    <w:rsid w:val="00EA09F0"/>
    <w:rsid w:val="00EA0FCF"/>
    <w:rsid w:val="00EB00FD"/>
    <w:rsid w:val="00EB1F1D"/>
    <w:rsid w:val="00ED16E2"/>
    <w:rsid w:val="00ED5DE8"/>
    <w:rsid w:val="00EE42C6"/>
    <w:rsid w:val="00EE6954"/>
    <w:rsid w:val="00EF0EB9"/>
    <w:rsid w:val="00F374AB"/>
    <w:rsid w:val="00F4071F"/>
    <w:rsid w:val="00F45942"/>
    <w:rsid w:val="00F46E2F"/>
    <w:rsid w:val="00F53F70"/>
    <w:rsid w:val="00F566DD"/>
    <w:rsid w:val="00F80504"/>
    <w:rsid w:val="00F91456"/>
    <w:rsid w:val="00F94ADD"/>
    <w:rsid w:val="00F9559A"/>
    <w:rsid w:val="00FA2E50"/>
    <w:rsid w:val="00FA698A"/>
    <w:rsid w:val="00FB4E27"/>
    <w:rsid w:val="00FB66D7"/>
    <w:rsid w:val="00FB731B"/>
    <w:rsid w:val="00FC008E"/>
    <w:rsid w:val="00FC0EA8"/>
    <w:rsid w:val="00FD71BA"/>
    <w:rsid w:val="00FE5F7F"/>
    <w:rsid w:val="00FF4612"/>
    <w:rsid w:val="0466B650"/>
    <w:rsid w:val="053695B1"/>
    <w:rsid w:val="08F275BC"/>
    <w:rsid w:val="0E4B69FE"/>
    <w:rsid w:val="11B6BD98"/>
    <w:rsid w:val="1468BA3F"/>
    <w:rsid w:val="223A397E"/>
    <w:rsid w:val="2D4756F2"/>
    <w:rsid w:val="34ED34F1"/>
    <w:rsid w:val="433E2D8E"/>
    <w:rsid w:val="47EDD935"/>
    <w:rsid w:val="50EF803B"/>
    <w:rsid w:val="5C5E01D0"/>
    <w:rsid w:val="6115E391"/>
    <w:rsid w:val="61DD0DF2"/>
    <w:rsid w:val="6ECB0D94"/>
    <w:rsid w:val="7153C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39E3F7B8"/>
  <w15:docId w15:val="{E26719B2-87FE-4851-9B3A-3E5F7FDA0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F65"/>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686F65"/>
    <w:rPr>
      <w:rFonts w:cs="Times New Roman"/>
    </w:rPr>
  </w:style>
  <w:style w:type="paragraph" w:styleId="BalloonText">
    <w:name w:val="Balloon Text"/>
    <w:basedOn w:val="Normal"/>
    <w:link w:val="BalloonTextChar"/>
    <w:uiPriority w:val="99"/>
    <w:semiHidden/>
    <w:rsid w:val="006A4A4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7227"/>
    <w:rPr>
      <w:rFonts w:cs="Times New Roman"/>
      <w:sz w:val="2"/>
    </w:rPr>
  </w:style>
  <w:style w:type="paragraph" w:styleId="ListParagraph">
    <w:name w:val="List Paragraph"/>
    <w:basedOn w:val="Normal"/>
    <w:uiPriority w:val="34"/>
    <w:qFormat/>
    <w:rsid w:val="00F94ADD"/>
    <w:pPr>
      <w:ind w:left="720"/>
      <w:contextualSpacing/>
    </w:pPr>
  </w:style>
  <w:style w:type="paragraph" w:styleId="FootnoteText">
    <w:name w:val="footnote text"/>
    <w:basedOn w:val="Normal"/>
    <w:link w:val="FootnoteTextChar"/>
    <w:uiPriority w:val="99"/>
    <w:semiHidden/>
    <w:unhideWhenUsed/>
    <w:rsid w:val="00E53241"/>
    <w:rPr>
      <w:sz w:val="20"/>
      <w:szCs w:val="20"/>
    </w:rPr>
  </w:style>
  <w:style w:type="character" w:customStyle="1" w:styleId="FootnoteTextChar">
    <w:name w:val="Footnote Text Char"/>
    <w:basedOn w:val="DefaultParagraphFont"/>
    <w:link w:val="FootnoteText"/>
    <w:uiPriority w:val="99"/>
    <w:semiHidden/>
    <w:rsid w:val="00E53241"/>
    <w:rPr>
      <w:sz w:val="20"/>
      <w:szCs w:val="20"/>
    </w:rPr>
  </w:style>
  <w:style w:type="character" w:styleId="CommentReference">
    <w:name w:val="annotation reference"/>
    <w:basedOn w:val="DefaultParagraphFont"/>
    <w:semiHidden/>
    <w:rsid w:val="00BD1C74"/>
    <w:rPr>
      <w:sz w:val="16"/>
      <w:szCs w:val="16"/>
    </w:rPr>
  </w:style>
  <w:style w:type="paragraph" w:styleId="CommentText">
    <w:name w:val="annotation text"/>
    <w:basedOn w:val="Normal"/>
    <w:link w:val="CommentTextChar"/>
    <w:semiHidden/>
    <w:rsid w:val="00BD1C74"/>
    <w:pPr>
      <w:widowControl/>
      <w:autoSpaceDE/>
      <w:autoSpaceDN/>
      <w:adjustRightInd/>
    </w:pPr>
    <w:rPr>
      <w:sz w:val="20"/>
      <w:szCs w:val="20"/>
    </w:rPr>
  </w:style>
  <w:style w:type="character" w:customStyle="1" w:styleId="CommentTextChar">
    <w:name w:val="Comment Text Char"/>
    <w:basedOn w:val="DefaultParagraphFont"/>
    <w:link w:val="CommentText"/>
    <w:semiHidden/>
    <w:rsid w:val="00BD1C74"/>
    <w:rPr>
      <w:sz w:val="20"/>
      <w:szCs w:val="20"/>
    </w:rPr>
  </w:style>
  <w:style w:type="paragraph" w:styleId="CommentSubject">
    <w:name w:val="annotation subject"/>
    <w:basedOn w:val="CommentText"/>
    <w:next w:val="CommentText"/>
    <w:link w:val="CommentSubjectChar"/>
    <w:uiPriority w:val="99"/>
    <w:semiHidden/>
    <w:unhideWhenUsed/>
    <w:rsid w:val="009E35AE"/>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semiHidden/>
    <w:rsid w:val="009E35AE"/>
    <w:rPr>
      <w:b/>
      <w:bCs/>
      <w:sz w:val="20"/>
      <w:szCs w:val="20"/>
    </w:rPr>
  </w:style>
  <w:style w:type="table" w:styleId="TableGrid">
    <w:name w:val="Table Grid"/>
    <w:basedOn w:val="TableNormal"/>
    <w:uiPriority w:val="39"/>
    <w:locked/>
    <w:rsid w:val="001B6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4382"/>
    <w:pPr>
      <w:spacing w:after="200" w:line="276"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1764E"/>
    <w:pPr>
      <w:tabs>
        <w:tab w:val="center" w:pos="4680"/>
        <w:tab w:val="right" w:pos="9360"/>
      </w:tabs>
    </w:pPr>
  </w:style>
  <w:style w:type="character" w:customStyle="1" w:styleId="HeaderChar">
    <w:name w:val="Header Char"/>
    <w:basedOn w:val="DefaultParagraphFont"/>
    <w:link w:val="Header"/>
    <w:uiPriority w:val="99"/>
    <w:rsid w:val="00A1764E"/>
    <w:rPr>
      <w:sz w:val="24"/>
      <w:szCs w:val="24"/>
    </w:rPr>
  </w:style>
  <w:style w:type="paragraph" w:styleId="Footer">
    <w:name w:val="footer"/>
    <w:basedOn w:val="Normal"/>
    <w:link w:val="FooterChar"/>
    <w:uiPriority w:val="99"/>
    <w:unhideWhenUsed/>
    <w:rsid w:val="00A1764E"/>
    <w:pPr>
      <w:tabs>
        <w:tab w:val="center" w:pos="4680"/>
        <w:tab w:val="right" w:pos="9360"/>
      </w:tabs>
    </w:pPr>
  </w:style>
  <w:style w:type="character" w:customStyle="1" w:styleId="FooterChar">
    <w:name w:val="Footer Char"/>
    <w:basedOn w:val="DefaultParagraphFont"/>
    <w:link w:val="Footer"/>
    <w:uiPriority w:val="99"/>
    <w:rsid w:val="00A1764E"/>
    <w:rPr>
      <w:sz w:val="24"/>
      <w:szCs w:val="24"/>
    </w:rPr>
  </w:style>
  <w:style w:type="character" w:styleId="PlaceholderText">
    <w:name w:val="Placeholder Text"/>
    <w:basedOn w:val="DefaultParagraphFont"/>
    <w:uiPriority w:val="99"/>
    <w:semiHidden/>
    <w:rsid w:val="007846F1"/>
    <w:rPr>
      <w:color w:val="808080"/>
    </w:rPr>
  </w:style>
  <w:style w:type="table" w:customStyle="1" w:styleId="TableGrid1">
    <w:name w:val="Table Grid1"/>
    <w:basedOn w:val="TableNormal"/>
    <w:next w:val="TableGrid"/>
    <w:rsid w:val="001928FF"/>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26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9/05/relationships/documenttasks" Target="documenttasks/documenttasks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2C5CDD65-0D57-4E1F-856B-569CE518F355}">
    <t:Anchor>
      <t:Comment id="1203782654"/>
    </t:Anchor>
    <t:History>
      <t:Event id="{E103A575-EF73-4E61-B9C0-8CF0A19A5309}" time="2022-11-14T20:49:32.557Z">
        <t:Attribution userId="S::srashe@atwater.org::9cf3eaff-a383-4e35-b906-c17e1f4ab769" userProvider="AD" userName="Sam Rashe"/>
        <t:Anchor>
          <t:Comment id="1594224711"/>
        </t:Anchor>
        <t:Create/>
      </t:Event>
      <t:Event id="{A4697F92-3353-496D-A8A1-BF8D89D39391}" time="2022-11-14T20:49:32.557Z">
        <t:Attribution userId="S::srashe@atwater.org::9cf3eaff-a383-4e35-b906-c17e1f4ab769" userProvider="AD" userName="Sam Rashe"/>
        <t:Anchor>
          <t:Comment id="1594224711"/>
        </t:Anchor>
        <t:Assign userId="S::sruffalo@atwater.org::e9babc5c-ac31-4043-8538-b806beeeb5c1" userProvider="AD" userName="Scott Ruffalo"/>
      </t:Event>
      <t:Event id="{92411C95-4B89-4C0C-A3BD-962742FF4581}" time="2022-11-14T20:49:32.557Z">
        <t:Attribution userId="S::srashe@atwater.org::9cf3eaff-a383-4e35-b906-c17e1f4ab769" userProvider="AD" userName="Sam Rashe"/>
        <t:Anchor>
          <t:Comment id="1594224711"/>
        </t:Anchor>
        <t:SetTitle title="@Greg Thompson @Scott Ruffalo"/>
      </t:Event>
      <t:Event id="{45BD1BED-4827-4CA4-BED7-81A7B17984D2}" time="2022-11-15T16:48:22.472Z">
        <t:Attribution userId="S::srashe@atwater.org::9cf3eaff-a383-4e35-b906-c17e1f4ab769" userProvider="AD" userName="Sam Rash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E0503-8016-44D2-8022-3B512B71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4856</Words>
  <Characters>26957</Characters>
  <Application>Microsoft Office Word</Application>
  <DocSecurity>0</DocSecurity>
  <Lines>612</Lines>
  <Paragraphs>170</Paragraphs>
  <ScaleCrop>false</ScaleCrop>
  <Company>City of Fresno</Company>
  <LinksUpToDate>false</LinksUpToDate>
  <CharactersWithSpaces>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 - A60234</dc:creator>
  <cp:lastModifiedBy>Sam Rashe</cp:lastModifiedBy>
  <cp:revision>32</cp:revision>
  <cp:lastPrinted>2022-10-14T20:35:00Z</cp:lastPrinted>
  <dcterms:created xsi:type="dcterms:W3CDTF">2022-10-13T18:48:00Z</dcterms:created>
  <dcterms:modified xsi:type="dcterms:W3CDTF">2023-03-16T16:44:00Z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0fb449b22ddbd394580d42fe498db963a6140d734a7e23612b2407769634a75b</vt:lpwstr>
  </property>
</Properties>
</file>