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CCEB" w14:textId="77777777" w:rsidR="00FE6B73" w:rsidRPr="00AC35E4" w:rsidRDefault="005B59F8">
      <w:pPr>
        <w:pStyle w:val="BodyText"/>
        <w:ind w:left="120"/>
        <w:rPr>
          <w:sz w:val="20"/>
        </w:rPr>
      </w:pPr>
      <w:r w:rsidRPr="00AC35E4">
        <w:rPr>
          <w:noProof/>
          <w:sz w:val="20"/>
        </w:rPr>
        <w:drawing>
          <wp:inline distT="0" distB="0" distL="0" distR="0" wp14:anchorId="513747D4" wp14:editId="15DC30BC">
            <wp:extent cx="6400800" cy="1209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27464" cy="1214077"/>
                    </a:xfrm>
                    <a:prstGeom prst="rect">
                      <a:avLst/>
                    </a:prstGeom>
                  </pic:spPr>
                </pic:pic>
              </a:graphicData>
            </a:graphic>
          </wp:inline>
        </w:drawing>
      </w:r>
    </w:p>
    <w:p w14:paraId="12EE2AAA" w14:textId="77777777" w:rsidR="00FE6B73" w:rsidRPr="00AC35E4" w:rsidRDefault="00FE6B73">
      <w:pPr>
        <w:pStyle w:val="BodyText"/>
        <w:spacing w:before="1"/>
        <w:rPr>
          <w:sz w:val="6"/>
        </w:rPr>
      </w:pPr>
    </w:p>
    <w:p w14:paraId="55E786AF" w14:textId="4F4F00BE" w:rsidR="00FE6B73" w:rsidRPr="00AC35E4" w:rsidRDefault="005B59F8" w:rsidP="006602DC">
      <w:pPr>
        <w:spacing w:before="77" w:line="273" w:lineRule="auto"/>
        <w:ind w:right="98"/>
        <w:jc w:val="center"/>
        <w:rPr>
          <w:b/>
          <w:sz w:val="28"/>
          <w:szCs w:val="12"/>
        </w:rPr>
      </w:pPr>
      <w:r w:rsidRPr="00AC35E4">
        <w:rPr>
          <w:b/>
          <w:sz w:val="28"/>
          <w:szCs w:val="12"/>
        </w:rPr>
        <w:t xml:space="preserve">NOTICE OF </w:t>
      </w:r>
      <w:r w:rsidR="006602DC" w:rsidRPr="00AC35E4">
        <w:rPr>
          <w:b/>
          <w:sz w:val="28"/>
          <w:szCs w:val="12"/>
        </w:rPr>
        <w:t xml:space="preserve">INTENT TO ADOPT A </w:t>
      </w:r>
      <w:r w:rsidR="004105CB" w:rsidRPr="00AC35E4">
        <w:rPr>
          <w:b/>
          <w:sz w:val="28"/>
          <w:szCs w:val="12"/>
        </w:rPr>
        <w:t xml:space="preserve">MITIGATED </w:t>
      </w:r>
      <w:r w:rsidR="006602DC" w:rsidRPr="00AC35E4">
        <w:rPr>
          <w:b/>
          <w:sz w:val="28"/>
          <w:szCs w:val="12"/>
        </w:rPr>
        <w:t xml:space="preserve">NEGATIVE DECLARATION AND NOTICE OF </w:t>
      </w:r>
      <w:r w:rsidRPr="00AC35E4">
        <w:rPr>
          <w:b/>
          <w:sz w:val="28"/>
          <w:szCs w:val="12"/>
        </w:rPr>
        <w:t>PLANNING COMMISSION PUBLIC HEARING</w:t>
      </w:r>
    </w:p>
    <w:p w14:paraId="59ADD344" w14:textId="3E97DDEA" w:rsidR="00FE6B73" w:rsidRPr="00AC35E4" w:rsidRDefault="005B59F8" w:rsidP="00E316FD">
      <w:pPr>
        <w:tabs>
          <w:tab w:val="left" w:pos="1640"/>
          <w:tab w:val="left" w:pos="2185"/>
          <w:tab w:val="left" w:pos="3796"/>
          <w:tab w:val="left" w:pos="5102"/>
          <w:tab w:val="left" w:pos="5827"/>
          <w:tab w:val="left" w:pos="6463"/>
          <w:tab w:val="left" w:pos="7261"/>
          <w:tab w:val="left" w:pos="7770"/>
          <w:tab w:val="left" w:pos="8622"/>
          <w:tab w:val="left" w:pos="9764"/>
        </w:tabs>
        <w:spacing w:before="118" w:line="288" w:lineRule="auto"/>
        <w:ind w:left="120" w:right="98"/>
      </w:pPr>
      <w:r w:rsidRPr="00AC35E4">
        <w:rPr>
          <w:b/>
        </w:rPr>
        <w:t>NOTICE</w:t>
      </w:r>
      <w:r w:rsidR="007A1DFD" w:rsidRPr="00AC35E4">
        <w:t xml:space="preserve"> </w:t>
      </w:r>
      <w:r w:rsidRPr="00AC35E4">
        <w:rPr>
          <w:b/>
        </w:rPr>
        <w:t>IS</w:t>
      </w:r>
      <w:r w:rsidR="007A1DFD" w:rsidRPr="00AC35E4">
        <w:t xml:space="preserve"> </w:t>
      </w:r>
      <w:r w:rsidRPr="00AC35E4">
        <w:rPr>
          <w:b/>
        </w:rPr>
        <w:t>HEREBY</w:t>
      </w:r>
      <w:r w:rsidR="007A1DFD" w:rsidRPr="00AC35E4">
        <w:t xml:space="preserve"> </w:t>
      </w:r>
      <w:r w:rsidRPr="00AC35E4">
        <w:rPr>
          <w:b/>
        </w:rPr>
        <w:t>GIVEN</w:t>
      </w:r>
      <w:r w:rsidR="007A1DFD" w:rsidRPr="00AC35E4">
        <w:t xml:space="preserve"> </w:t>
      </w:r>
      <w:r w:rsidRPr="00AC35E4">
        <w:t>that</w:t>
      </w:r>
      <w:r w:rsidR="007A1DFD" w:rsidRPr="00AC35E4">
        <w:t xml:space="preserve"> </w:t>
      </w:r>
      <w:r w:rsidRPr="00AC35E4">
        <w:t>the</w:t>
      </w:r>
      <w:r w:rsidR="007A1DFD" w:rsidRPr="00AC35E4">
        <w:t xml:space="preserve"> </w:t>
      </w:r>
      <w:r w:rsidRPr="00AC35E4">
        <w:t>City</w:t>
      </w:r>
      <w:r w:rsidR="007A1DFD" w:rsidRPr="00AC35E4">
        <w:t xml:space="preserve"> </w:t>
      </w:r>
      <w:r w:rsidRPr="00AC35E4">
        <w:t>of</w:t>
      </w:r>
      <w:r w:rsidR="007A1DFD" w:rsidRPr="00AC35E4">
        <w:t xml:space="preserve"> </w:t>
      </w:r>
      <w:r w:rsidRPr="00AC35E4">
        <w:t>Paso</w:t>
      </w:r>
      <w:r w:rsidR="007A1DFD" w:rsidRPr="00AC35E4">
        <w:t xml:space="preserve"> </w:t>
      </w:r>
      <w:r w:rsidRPr="00AC35E4">
        <w:t>Robles</w:t>
      </w:r>
      <w:r w:rsidR="007A1DFD" w:rsidRPr="00AC35E4">
        <w:t xml:space="preserve"> </w:t>
      </w:r>
      <w:r w:rsidRPr="00AC35E4">
        <w:rPr>
          <w:spacing w:val="-1"/>
        </w:rPr>
        <w:t xml:space="preserve">Planning </w:t>
      </w:r>
      <w:r w:rsidRPr="00AC35E4">
        <w:t xml:space="preserve">Commission will hold a </w:t>
      </w:r>
      <w:r w:rsidR="00305386" w:rsidRPr="00AC35E4">
        <w:t xml:space="preserve">hybrid </w:t>
      </w:r>
      <w:r w:rsidRPr="00AC35E4">
        <w:rPr>
          <w:b/>
        </w:rPr>
        <w:t xml:space="preserve">Public Hearing </w:t>
      </w:r>
      <w:r w:rsidRPr="00AC35E4">
        <w:t>to consider the following project:</w:t>
      </w:r>
    </w:p>
    <w:p w14:paraId="5B846F9B" w14:textId="77777777" w:rsidR="00E316FD" w:rsidRPr="00AC35E4" w:rsidRDefault="00E316FD" w:rsidP="00E316FD">
      <w:pPr>
        <w:tabs>
          <w:tab w:val="left" w:pos="1640"/>
          <w:tab w:val="left" w:pos="2185"/>
          <w:tab w:val="left" w:pos="3796"/>
          <w:tab w:val="left" w:pos="5102"/>
          <w:tab w:val="left" w:pos="5827"/>
          <w:tab w:val="left" w:pos="6463"/>
          <w:tab w:val="left" w:pos="7261"/>
          <w:tab w:val="left" w:pos="7770"/>
          <w:tab w:val="left" w:pos="8622"/>
          <w:tab w:val="left" w:pos="9764"/>
        </w:tabs>
        <w:spacing w:line="288" w:lineRule="auto"/>
        <w:ind w:left="120" w:right="9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405"/>
      </w:tblGrid>
      <w:tr w:rsidR="00793E0A" w:rsidRPr="00C1713B" w14:paraId="66133160" w14:textId="77777777" w:rsidTr="00305386">
        <w:trPr>
          <w:trHeight w:val="1080"/>
        </w:trPr>
        <w:tc>
          <w:tcPr>
            <w:tcW w:w="2605" w:type="dxa"/>
          </w:tcPr>
          <w:p w14:paraId="36EB870F" w14:textId="4768F722" w:rsidR="00793E0A" w:rsidRPr="00C1713B" w:rsidRDefault="00793E0A" w:rsidP="001F584F">
            <w:pPr>
              <w:spacing w:after="240" w:line="288" w:lineRule="auto"/>
              <w:rPr>
                <w:b/>
                <w:bCs/>
                <w:sz w:val="21"/>
                <w:szCs w:val="21"/>
              </w:rPr>
            </w:pPr>
            <w:r w:rsidRPr="00C1713B">
              <w:rPr>
                <w:b/>
                <w:bCs/>
                <w:sz w:val="21"/>
                <w:szCs w:val="21"/>
              </w:rPr>
              <w:t>Project Description:</w:t>
            </w:r>
          </w:p>
        </w:tc>
        <w:tc>
          <w:tcPr>
            <w:tcW w:w="8405" w:type="dxa"/>
          </w:tcPr>
          <w:p w14:paraId="04A9183B" w14:textId="3173EC19" w:rsidR="00793E0A" w:rsidRPr="00C1713B" w:rsidRDefault="00AC35E4" w:rsidP="00AC35E4">
            <w:pPr>
              <w:spacing w:after="120" w:line="288" w:lineRule="auto"/>
              <w:rPr>
                <w:sz w:val="21"/>
                <w:szCs w:val="21"/>
              </w:rPr>
            </w:pPr>
            <w:r w:rsidRPr="00C1713B">
              <w:rPr>
                <w:sz w:val="21"/>
                <w:szCs w:val="21"/>
              </w:rPr>
              <w:t xml:space="preserve">Planned </w:t>
            </w:r>
            <w:r w:rsidR="00975207" w:rsidRPr="00C1713B">
              <w:rPr>
                <w:sz w:val="21"/>
                <w:szCs w:val="21"/>
              </w:rPr>
              <w:t>Development (PD22-04), Oak Tree Removal (OTR 22-06), and Vesting Tentative Parcel Map (PR22-0022). The pr</w:t>
            </w:r>
            <w:r w:rsidRPr="00C1713B">
              <w:rPr>
                <w:sz w:val="21"/>
                <w:szCs w:val="21"/>
              </w:rPr>
              <w:t xml:space="preserve">oposed project consists of subdividing an approximately 19.75-acre property into two (2) parcels, roughly equal in size at 9.87-acres each. </w:t>
            </w:r>
            <w:r w:rsidR="00C1713B" w:rsidRPr="00C1713B">
              <w:rPr>
                <w:sz w:val="21"/>
                <w:szCs w:val="21"/>
              </w:rPr>
              <w:t xml:space="preserve">The project proposes to develop Parcel 1 with an </w:t>
            </w:r>
            <w:r w:rsidRPr="00C1713B">
              <w:rPr>
                <w:sz w:val="21"/>
                <w:szCs w:val="21"/>
              </w:rPr>
              <w:t xml:space="preserve">approximately 196,000 square foot warehouse building for the </w:t>
            </w:r>
            <w:proofErr w:type="spellStart"/>
            <w:r w:rsidRPr="00C1713B">
              <w:rPr>
                <w:sz w:val="21"/>
                <w:szCs w:val="21"/>
              </w:rPr>
              <w:t>Stravinski</w:t>
            </w:r>
            <w:proofErr w:type="spellEnd"/>
            <w:r w:rsidRPr="00C1713B">
              <w:rPr>
                <w:sz w:val="21"/>
                <w:szCs w:val="21"/>
              </w:rPr>
              <w:t xml:space="preserve"> Development Group. The building will be used as refrigerated wine storage, </w:t>
            </w:r>
            <w:proofErr w:type="gramStart"/>
            <w:r w:rsidRPr="00C1713B">
              <w:rPr>
                <w:sz w:val="21"/>
                <w:szCs w:val="21"/>
              </w:rPr>
              <w:t>distribution</w:t>
            </w:r>
            <w:proofErr w:type="gramEnd"/>
            <w:r w:rsidRPr="00C1713B">
              <w:rPr>
                <w:sz w:val="21"/>
                <w:szCs w:val="21"/>
              </w:rPr>
              <w:t xml:space="preserve"> and fulfillment center. There will not be any public tasting rooms, event centers, retail operations nor any other use that would be open to the public on the project site. </w:t>
            </w:r>
          </w:p>
        </w:tc>
      </w:tr>
      <w:tr w:rsidR="00793E0A" w:rsidRPr="00C1713B" w14:paraId="6F1D42B3" w14:textId="77777777" w:rsidTr="00305386">
        <w:trPr>
          <w:trHeight w:val="450"/>
        </w:trPr>
        <w:tc>
          <w:tcPr>
            <w:tcW w:w="2605" w:type="dxa"/>
          </w:tcPr>
          <w:p w14:paraId="095A1495" w14:textId="7207617F" w:rsidR="00793E0A" w:rsidRPr="00C1713B" w:rsidRDefault="00793E0A" w:rsidP="001F584F">
            <w:pPr>
              <w:spacing w:after="240" w:line="288" w:lineRule="auto"/>
              <w:rPr>
                <w:b/>
                <w:bCs/>
                <w:sz w:val="21"/>
                <w:szCs w:val="21"/>
              </w:rPr>
            </w:pPr>
            <w:r w:rsidRPr="00C1713B">
              <w:rPr>
                <w:b/>
                <w:bCs/>
                <w:sz w:val="21"/>
                <w:szCs w:val="21"/>
              </w:rPr>
              <w:t>Applicant:</w:t>
            </w:r>
          </w:p>
        </w:tc>
        <w:tc>
          <w:tcPr>
            <w:tcW w:w="8405" w:type="dxa"/>
          </w:tcPr>
          <w:p w14:paraId="5FD45066" w14:textId="6984D5A1" w:rsidR="00793E0A" w:rsidRPr="00C1713B" w:rsidRDefault="00975207" w:rsidP="001F584F">
            <w:pPr>
              <w:spacing w:after="120" w:line="288" w:lineRule="auto"/>
              <w:rPr>
                <w:sz w:val="21"/>
                <w:szCs w:val="21"/>
                <w:highlight w:val="yellow"/>
              </w:rPr>
            </w:pPr>
            <w:r w:rsidRPr="00C1713B">
              <w:rPr>
                <w:sz w:val="21"/>
                <w:szCs w:val="21"/>
              </w:rPr>
              <w:t xml:space="preserve">SDG Paso Robles 413, LLC </w:t>
            </w:r>
          </w:p>
        </w:tc>
      </w:tr>
      <w:tr w:rsidR="00793E0A" w:rsidRPr="00C1713B" w14:paraId="382A1CBA" w14:textId="77777777" w:rsidTr="00305386">
        <w:trPr>
          <w:trHeight w:val="360"/>
        </w:trPr>
        <w:tc>
          <w:tcPr>
            <w:tcW w:w="2605" w:type="dxa"/>
          </w:tcPr>
          <w:p w14:paraId="5094D193" w14:textId="24C9A2F3" w:rsidR="00793E0A" w:rsidRPr="00C1713B" w:rsidRDefault="00793E0A" w:rsidP="001F584F">
            <w:pPr>
              <w:spacing w:after="240" w:line="288" w:lineRule="auto"/>
              <w:rPr>
                <w:b/>
                <w:bCs/>
                <w:sz w:val="21"/>
                <w:szCs w:val="21"/>
              </w:rPr>
            </w:pPr>
            <w:r w:rsidRPr="00C1713B">
              <w:rPr>
                <w:b/>
                <w:bCs/>
                <w:sz w:val="21"/>
                <w:szCs w:val="21"/>
              </w:rPr>
              <w:t>Location:</w:t>
            </w:r>
          </w:p>
        </w:tc>
        <w:tc>
          <w:tcPr>
            <w:tcW w:w="8405" w:type="dxa"/>
          </w:tcPr>
          <w:p w14:paraId="7838DAAD" w14:textId="647B3E97" w:rsidR="00793E0A" w:rsidRPr="00C1713B" w:rsidRDefault="00975207" w:rsidP="00975207">
            <w:pPr>
              <w:spacing w:after="120" w:line="288" w:lineRule="auto"/>
              <w:rPr>
                <w:sz w:val="21"/>
                <w:szCs w:val="21"/>
                <w:highlight w:val="yellow"/>
              </w:rPr>
            </w:pPr>
            <w:r w:rsidRPr="00C1713B">
              <w:rPr>
                <w:sz w:val="21"/>
                <w:szCs w:val="21"/>
              </w:rPr>
              <w:t>5175 Airport Road (APN: 025-434-002)</w:t>
            </w:r>
          </w:p>
        </w:tc>
      </w:tr>
      <w:tr w:rsidR="00793E0A" w:rsidRPr="00C1713B" w14:paraId="24BB4892" w14:textId="77777777" w:rsidTr="001F584F">
        <w:tc>
          <w:tcPr>
            <w:tcW w:w="2605" w:type="dxa"/>
          </w:tcPr>
          <w:p w14:paraId="429CEB67" w14:textId="69896FB1" w:rsidR="00793E0A" w:rsidRPr="00C1713B" w:rsidRDefault="00793E0A" w:rsidP="001F584F">
            <w:pPr>
              <w:spacing w:after="240" w:line="288" w:lineRule="auto"/>
              <w:rPr>
                <w:b/>
                <w:bCs/>
                <w:sz w:val="21"/>
                <w:szCs w:val="21"/>
              </w:rPr>
            </w:pPr>
            <w:r w:rsidRPr="00C1713B">
              <w:rPr>
                <w:b/>
                <w:bCs/>
                <w:sz w:val="21"/>
                <w:szCs w:val="21"/>
              </w:rPr>
              <w:t>CEQA Determination:</w:t>
            </w:r>
          </w:p>
        </w:tc>
        <w:tc>
          <w:tcPr>
            <w:tcW w:w="8405" w:type="dxa"/>
          </w:tcPr>
          <w:p w14:paraId="18FFB479" w14:textId="6301B2E8" w:rsidR="00793E0A" w:rsidRPr="00C1713B" w:rsidRDefault="007A1DFD" w:rsidP="001F584F">
            <w:pPr>
              <w:spacing w:after="120" w:line="288" w:lineRule="auto"/>
              <w:rPr>
                <w:sz w:val="21"/>
                <w:szCs w:val="21"/>
              </w:rPr>
            </w:pPr>
            <w:r w:rsidRPr="00C1713B">
              <w:rPr>
                <w:sz w:val="21"/>
                <w:szCs w:val="21"/>
              </w:rPr>
              <w:t xml:space="preserve">The </w:t>
            </w:r>
            <w:proofErr w:type="gramStart"/>
            <w:r w:rsidR="00787378" w:rsidRPr="00C1713B">
              <w:rPr>
                <w:sz w:val="21"/>
                <w:szCs w:val="21"/>
              </w:rPr>
              <w:t>City</w:t>
            </w:r>
            <w:proofErr w:type="gramEnd"/>
            <w:r w:rsidR="00787378" w:rsidRPr="00C1713B">
              <w:rPr>
                <w:sz w:val="21"/>
                <w:szCs w:val="21"/>
              </w:rPr>
              <w:t xml:space="preserve"> has prepared a </w:t>
            </w:r>
            <w:r w:rsidR="00B011D0" w:rsidRPr="00C1713B">
              <w:rPr>
                <w:sz w:val="21"/>
                <w:szCs w:val="21"/>
              </w:rPr>
              <w:t xml:space="preserve">mitigated </w:t>
            </w:r>
            <w:r w:rsidR="00787378" w:rsidRPr="00C1713B">
              <w:rPr>
                <w:sz w:val="21"/>
                <w:szCs w:val="21"/>
              </w:rPr>
              <w:t xml:space="preserve">negative declaration for the project.  The </w:t>
            </w:r>
            <w:r w:rsidR="00975207" w:rsidRPr="00C1713B">
              <w:rPr>
                <w:sz w:val="21"/>
                <w:szCs w:val="21"/>
              </w:rPr>
              <w:t>3</w:t>
            </w:r>
            <w:r w:rsidR="00787378" w:rsidRPr="00C1713B">
              <w:rPr>
                <w:sz w:val="21"/>
                <w:szCs w:val="21"/>
              </w:rPr>
              <w:t xml:space="preserve">0-day public review period for the negative declaration will begin </w:t>
            </w:r>
            <w:r w:rsidR="00975207" w:rsidRPr="00C1713B">
              <w:rPr>
                <w:sz w:val="21"/>
                <w:szCs w:val="21"/>
              </w:rPr>
              <w:t>Friday December 23</w:t>
            </w:r>
            <w:r w:rsidR="00787378" w:rsidRPr="00C1713B">
              <w:rPr>
                <w:sz w:val="21"/>
                <w:szCs w:val="21"/>
              </w:rPr>
              <w:t xml:space="preserve">, 2022, and conclude on </w:t>
            </w:r>
            <w:r w:rsidR="00975207" w:rsidRPr="00C1713B">
              <w:rPr>
                <w:sz w:val="21"/>
                <w:szCs w:val="21"/>
              </w:rPr>
              <w:t>January 24, 2023</w:t>
            </w:r>
            <w:r w:rsidR="00787378" w:rsidRPr="00C1713B">
              <w:rPr>
                <w:sz w:val="21"/>
                <w:szCs w:val="21"/>
              </w:rPr>
              <w:t>.</w:t>
            </w:r>
            <w:r w:rsidRPr="00C1713B">
              <w:rPr>
                <w:sz w:val="21"/>
                <w:szCs w:val="21"/>
              </w:rPr>
              <w:t xml:space="preserve">  </w:t>
            </w:r>
            <w:r w:rsidR="00787378" w:rsidRPr="00C1713B">
              <w:rPr>
                <w:sz w:val="21"/>
                <w:szCs w:val="21"/>
              </w:rPr>
              <w:t xml:space="preserve">The </w:t>
            </w:r>
            <w:r w:rsidR="00B011D0" w:rsidRPr="00C1713B">
              <w:rPr>
                <w:sz w:val="21"/>
                <w:szCs w:val="21"/>
              </w:rPr>
              <w:t xml:space="preserve">mitigated </w:t>
            </w:r>
            <w:r w:rsidR="00787378" w:rsidRPr="00C1713B">
              <w:rPr>
                <w:sz w:val="21"/>
                <w:szCs w:val="21"/>
              </w:rPr>
              <w:t xml:space="preserve">negative declaration can be downloaded from </w:t>
            </w:r>
            <w:r w:rsidR="00B125C8" w:rsidRPr="00C1713B">
              <w:rPr>
                <w:sz w:val="21"/>
                <w:szCs w:val="21"/>
                <w:u w:val="single"/>
              </w:rPr>
              <w:t xml:space="preserve">www.prcity.com/357/CEQA-Documents </w:t>
            </w:r>
          </w:p>
        </w:tc>
      </w:tr>
      <w:tr w:rsidR="00793E0A" w:rsidRPr="00C1713B" w14:paraId="77685BB9" w14:textId="77777777" w:rsidTr="001F584F">
        <w:tc>
          <w:tcPr>
            <w:tcW w:w="2605" w:type="dxa"/>
          </w:tcPr>
          <w:p w14:paraId="3FDBCEDF" w14:textId="78B2BC34" w:rsidR="00793E0A" w:rsidRPr="00C1713B" w:rsidRDefault="00793E0A">
            <w:pPr>
              <w:spacing w:line="288" w:lineRule="auto"/>
              <w:rPr>
                <w:b/>
                <w:bCs/>
                <w:sz w:val="21"/>
                <w:szCs w:val="21"/>
              </w:rPr>
            </w:pPr>
            <w:r w:rsidRPr="00C1713B">
              <w:rPr>
                <w:b/>
                <w:bCs/>
                <w:sz w:val="21"/>
                <w:szCs w:val="21"/>
              </w:rPr>
              <w:t>Hearing Date:</w:t>
            </w:r>
          </w:p>
        </w:tc>
        <w:tc>
          <w:tcPr>
            <w:tcW w:w="8405" w:type="dxa"/>
          </w:tcPr>
          <w:p w14:paraId="6E9C25F0" w14:textId="3D5C2FB9" w:rsidR="00793E0A" w:rsidRPr="00C1713B" w:rsidRDefault="00793E0A">
            <w:pPr>
              <w:spacing w:line="288" w:lineRule="auto"/>
              <w:rPr>
                <w:sz w:val="21"/>
                <w:szCs w:val="21"/>
              </w:rPr>
            </w:pPr>
            <w:r w:rsidRPr="00C1713B">
              <w:rPr>
                <w:sz w:val="21"/>
                <w:szCs w:val="21"/>
              </w:rPr>
              <w:t xml:space="preserve">The Planning Commission will hold a </w:t>
            </w:r>
            <w:r w:rsidR="001774F6" w:rsidRPr="00C1713B">
              <w:rPr>
                <w:sz w:val="21"/>
                <w:szCs w:val="21"/>
              </w:rPr>
              <w:t xml:space="preserve">hybrid </w:t>
            </w:r>
            <w:r w:rsidRPr="00C1713B">
              <w:rPr>
                <w:sz w:val="21"/>
                <w:szCs w:val="21"/>
              </w:rPr>
              <w:t xml:space="preserve">Public Hearing on </w:t>
            </w:r>
            <w:r w:rsidR="00975207" w:rsidRPr="00C1713B">
              <w:rPr>
                <w:sz w:val="21"/>
                <w:szCs w:val="21"/>
              </w:rPr>
              <w:t>January 24, 2023</w:t>
            </w:r>
            <w:r w:rsidRPr="00C1713B">
              <w:rPr>
                <w:sz w:val="21"/>
                <w:szCs w:val="21"/>
              </w:rPr>
              <w:t>, at 6:30 p.m. at the Library Conference Center, 1000 Spring Street, Paso Robles, CA 93446.</w:t>
            </w:r>
          </w:p>
        </w:tc>
      </w:tr>
    </w:tbl>
    <w:p w14:paraId="587B54B6" w14:textId="77777777" w:rsidR="00E316FD" w:rsidRPr="00C1713B" w:rsidRDefault="00E316FD" w:rsidP="00E316FD">
      <w:pPr>
        <w:pStyle w:val="BodyText"/>
        <w:kinsoku w:val="0"/>
        <w:overflowPunct w:val="0"/>
        <w:jc w:val="both"/>
      </w:pPr>
    </w:p>
    <w:p w14:paraId="6841227E" w14:textId="6B140931" w:rsidR="00E316FD" w:rsidRPr="00C1713B" w:rsidRDefault="001774F6" w:rsidP="00E4651B">
      <w:pPr>
        <w:pStyle w:val="BodyText"/>
        <w:kinsoku w:val="0"/>
        <w:overflowPunct w:val="0"/>
        <w:spacing w:after="120"/>
        <w:jc w:val="both"/>
      </w:pPr>
      <w:r w:rsidRPr="00C1713B">
        <w:t>The public now has the option to attend the meeting in person or to participate remotely, pursuant to AB 361, which allows for a deviation of the Ralph M. Brown Act’s standard teleconference requirements.</w:t>
      </w:r>
      <w:r w:rsidR="00E316FD" w:rsidRPr="00C1713B">
        <w:t xml:space="preserve">  To participate remotely, residents can livestream the meeting at </w:t>
      </w:r>
      <w:r w:rsidR="00E316FD" w:rsidRPr="00C1713B">
        <w:rPr>
          <w:u w:val="single"/>
        </w:rPr>
        <w:t>www.prcity.com/youtube</w:t>
      </w:r>
      <w:r w:rsidR="00E316FD" w:rsidRPr="00C1713B">
        <w:t>, and call (805)</w:t>
      </w:r>
      <w:r w:rsidR="00C1713B">
        <w:t xml:space="preserve"> </w:t>
      </w:r>
      <w:r w:rsidR="00E316FD" w:rsidRPr="00C1713B">
        <w:t xml:space="preserve">865-7276 to provide live public comment via telephone. The phone line will open just prior to the start of the meeting. </w:t>
      </w:r>
    </w:p>
    <w:p w14:paraId="64D59114" w14:textId="2D6BF7C9" w:rsidR="00FE6B73" w:rsidRPr="00C1713B" w:rsidRDefault="00E316FD" w:rsidP="00E4651B">
      <w:pPr>
        <w:pStyle w:val="BodyText"/>
        <w:kinsoku w:val="0"/>
        <w:overflowPunct w:val="0"/>
        <w:spacing w:before="120"/>
        <w:jc w:val="both"/>
      </w:pPr>
      <w:r w:rsidRPr="00C1713B">
        <w:t xml:space="preserve">Written public comments can be submitted via email to </w:t>
      </w:r>
      <w:r w:rsidRPr="00C1713B">
        <w:rPr>
          <w:u w:val="single"/>
        </w:rPr>
        <w:t>planning@prcity.com</w:t>
      </w:r>
      <w:r w:rsidRPr="00C1713B">
        <w:t xml:space="preserve"> or US Mail (submit early) to the Community Development Department, 1000 Spring Street, Paso Robles, CA 93446 provided that the comments are received prior to the time of the public hearing.  Comments received prior to 12:00 noon on the day of the meeting will be posted as an addendum to the agenda. If submitting written comments, please note the agenda item by number or name.  </w:t>
      </w:r>
      <w:r w:rsidR="005B59F8" w:rsidRPr="00C1713B">
        <w:t>Comments on the proposed application must be received prior to the time of the hearing to be considered by the Planning Commission.</w:t>
      </w:r>
    </w:p>
    <w:p w14:paraId="702BAA38" w14:textId="77777777" w:rsidR="00FE6B73" w:rsidRPr="00C1713B" w:rsidRDefault="00FE6B73" w:rsidP="00E4651B">
      <w:pPr>
        <w:pStyle w:val="BodyText"/>
        <w:jc w:val="both"/>
      </w:pPr>
    </w:p>
    <w:p w14:paraId="562E0D25" w14:textId="24969353" w:rsidR="00FE6B73" w:rsidRPr="00C1713B" w:rsidRDefault="005B59F8" w:rsidP="00E4651B">
      <w:pPr>
        <w:pStyle w:val="BodyText"/>
        <w:spacing w:before="1"/>
        <w:ind w:right="115"/>
        <w:jc w:val="both"/>
      </w:pPr>
      <w:r w:rsidRPr="00C1713B">
        <w:t>Challenge to the application in court will be limited to issues raised at the public hearings or in written correspondence delivered to the Planning Commission or City Council at, or prior to, the public hearings.</w:t>
      </w:r>
    </w:p>
    <w:p w14:paraId="3FBB265F" w14:textId="77777777" w:rsidR="00FE6B73" w:rsidRPr="00C1713B" w:rsidRDefault="00FE6B73" w:rsidP="00E4651B">
      <w:pPr>
        <w:pStyle w:val="BodyText"/>
        <w:spacing w:before="3"/>
        <w:jc w:val="both"/>
      </w:pPr>
    </w:p>
    <w:p w14:paraId="09BBF3DD" w14:textId="623E0612" w:rsidR="00FE6B73" w:rsidRPr="00C1713B" w:rsidRDefault="005B59F8" w:rsidP="00E4651B">
      <w:pPr>
        <w:pStyle w:val="BodyText"/>
        <w:spacing w:before="1"/>
        <w:ind w:right="108"/>
        <w:jc w:val="both"/>
      </w:pPr>
      <w:r w:rsidRPr="00C1713B">
        <w:t>Copies of the project staff report will be available for review on the City</w:t>
      </w:r>
      <w:r w:rsidR="00E316FD" w:rsidRPr="00C1713B">
        <w:t>’s</w:t>
      </w:r>
      <w:r w:rsidRPr="00C1713B">
        <w:t xml:space="preserve"> website (</w:t>
      </w:r>
      <w:r w:rsidR="00655165" w:rsidRPr="00C1713B">
        <w:rPr>
          <w:u w:val="single"/>
        </w:rPr>
        <w:t>www.prcity.com/AgendaCenter/Planning-Commission-5</w:t>
      </w:r>
      <w:r w:rsidR="00655165" w:rsidRPr="00C1713B">
        <w:rPr>
          <w:b/>
        </w:rPr>
        <w:t>)</w:t>
      </w:r>
      <w:r w:rsidRPr="00C1713B">
        <w:rPr>
          <w:b/>
        </w:rPr>
        <w:t xml:space="preserve"> </w:t>
      </w:r>
      <w:r w:rsidRPr="00C1713B">
        <w:t>on the Friday preceding the hearing.  If you have any</w:t>
      </w:r>
      <w:r w:rsidR="00793E0A" w:rsidRPr="00C1713B">
        <w:t xml:space="preserve"> questions, please contact the Community Development Department at (805) 237-3970.</w:t>
      </w:r>
    </w:p>
    <w:p w14:paraId="7E06E8E7" w14:textId="77777777" w:rsidR="00FE6B73" w:rsidRPr="00C1713B" w:rsidRDefault="00FE6B73" w:rsidP="00E4651B">
      <w:pPr>
        <w:pStyle w:val="BodyText"/>
      </w:pPr>
    </w:p>
    <w:p w14:paraId="75DF6DD3" w14:textId="49DAEBB5" w:rsidR="00FE6B73" w:rsidRPr="00C1713B" w:rsidRDefault="00E316FD" w:rsidP="00E4651B">
      <w:pPr>
        <w:pStyle w:val="Heading1"/>
        <w:spacing w:line="255" w:lineRule="exact"/>
        <w:ind w:left="0"/>
        <w:rPr>
          <w:sz w:val="21"/>
          <w:szCs w:val="21"/>
        </w:rPr>
      </w:pPr>
      <w:r w:rsidRPr="00C1713B">
        <w:rPr>
          <w:sz w:val="21"/>
          <w:szCs w:val="21"/>
        </w:rPr>
        <w:t xml:space="preserve">/s/ </w:t>
      </w:r>
      <w:r w:rsidR="00AC35E4" w:rsidRPr="00C1713B">
        <w:rPr>
          <w:sz w:val="21"/>
          <w:szCs w:val="21"/>
        </w:rPr>
        <w:t>Darcy Delgado, Associate</w:t>
      </w:r>
      <w:r w:rsidR="00E4651B" w:rsidRPr="00C1713B">
        <w:rPr>
          <w:sz w:val="21"/>
          <w:szCs w:val="21"/>
        </w:rPr>
        <w:t xml:space="preserve"> Planner</w:t>
      </w:r>
    </w:p>
    <w:p w14:paraId="17853EE7" w14:textId="74506384" w:rsidR="00FE6B73" w:rsidRPr="00C1713B" w:rsidRDefault="00FE6B73" w:rsidP="00E4651B">
      <w:pPr>
        <w:pStyle w:val="BodyText"/>
        <w:spacing w:before="3"/>
      </w:pPr>
    </w:p>
    <w:p w14:paraId="0F34AE74" w14:textId="77777777" w:rsidR="00E4651B" w:rsidRPr="00C1713B" w:rsidRDefault="00E4651B" w:rsidP="00E4651B">
      <w:pPr>
        <w:pStyle w:val="BodyText"/>
        <w:spacing w:before="3"/>
      </w:pPr>
    </w:p>
    <w:p w14:paraId="6DCAD225" w14:textId="300FF9A3" w:rsidR="00FE6B73" w:rsidRPr="00C1713B" w:rsidRDefault="005B59F8" w:rsidP="00E4651B">
      <w:pPr>
        <w:ind w:left="120" w:hanging="120"/>
        <w:rPr>
          <w:b/>
          <w:i/>
          <w:sz w:val="21"/>
          <w:szCs w:val="21"/>
        </w:rPr>
      </w:pPr>
      <w:r w:rsidRPr="00C1713B">
        <w:rPr>
          <w:b/>
          <w:i/>
          <w:sz w:val="21"/>
          <w:szCs w:val="21"/>
        </w:rPr>
        <w:t xml:space="preserve">Please publish once on: </w:t>
      </w:r>
      <w:r w:rsidR="00AC35E4" w:rsidRPr="00C1713B">
        <w:rPr>
          <w:b/>
          <w:i/>
          <w:sz w:val="21"/>
          <w:szCs w:val="21"/>
        </w:rPr>
        <w:t>12/23</w:t>
      </w:r>
      <w:r w:rsidR="00E316FD" w:rsidRPr="00C1713B">
        <w:rPr>
          <w:b/>
          <w:i/>
          <w:sz w:val="21"/>
          <w:szCs w:val="21"/>
        </w:rPr>
        <w:t>/</w:t>
      </w:r>
      <w:r w:rsidRPr="00C1713B">
        <w:rPr>
          <w:b/>
          <w:i/>
          <w:sz w:val="21"/>
          <w:szCs w:val="21"/>
        </w:rPr>
        <w:t>202</w:t>
      </w:r>
      <w:r w:rsidR="00E316FD" w:rsidRPr="00C1713B">
        <w:rPr>
          <w:b/>
          <w:i/>
          <w:sz w:val="21"/>
          <w:szCs w:val="21"/>
        </w:rPr>
        <w:t>2</w:t>
      </w:r>
    </w:p>
    <w:p w14:paraId="3E0581C6" w14:textId="77777777" w:rsidR="00E4651B" w:rsidRPr="00E4651B" w:rsidRDefault="00E4651B" w:rsidP="00E4651B">
      <w:pPr>
        <w:ind w:left="120" w:hanging="120"/>
        <w:rPr>
          <w:b/>
          <w:i/>
        </w:rPr>
      </w:pPr>
    </w:p>
    <w:sectPr w:rsidR="00E4651B" w:rsidRPr="00E4651B">
      <w:type w:val="continuous"/>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73"/>
    <w:rsid w:val="001774F6"/>
    <w:rsid w:val="001B64A1"/>
    <w:rsid w:val="001F584F"/>
    <w:rsid w:val="00305386"/>
    <w:rsid w:val="00346453"/>
    <w:rsid w:val="004105CB"/>
    <w:rsid w:val="00485AEE"/>
    <w:rsid w:val="00494DF0"/>
    <w:rsid w:val="005B0E38"/>
    <w:rsid w:val="005B36D1"/>
    <w:rsid w:val="005B59F8"/>
    <w:rsid w:val="006453CD"/>
    <w:rsid w:val="00655165"/>
    <w:rsid w:val="006602DC"/>
    <w:rsid w:val="00787378"/>
    <w:rsid w:val="00793E0A"/>
    <w:rsid w:val="007A1DFD"/>
    <w:rsid w:val="0081462B"/>
    <w:rsid w:val="00870B50"/>
    <w:rsid w:val="00975207"/>
    <w:rsid w:val="00AC35E4"/>
    <w:rsid w:val="00AE0BAF"/>
    <w:rsid w:val="00B011D0"/>
    <w:rsid w:val="00B125C8"/>
    <w:rsid w:val="00B5715C"/>
    <w:rsid w:val="00C1713B"/>
    <w:rsid w:val="00CE287A"/>
    <w:rsid w:val="00E316FD"/>
    <w:rsid w:val="00E4651B"/>
    <w:rsid w:val="00F47BDF"/>
    <w:rsid w:val="00F57461"/>
    <w:rsid w:val="00FB7E33"/>
    <w:rsid w:val="00FE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964B"/>
  <w15:docId w15:val="{1D8CAAD3-380E-4D02-A7DD-303C4434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9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165"/>
    <w:rPr>
      <w:color w:val="0000FF" w:themeColor="hyperlink"/>
      <w:u w:val="single"/>
    </w:rPr>
  </w:style>
  <w:style w:type="character" w:styleId="UnresolvedMention">
    <w:name w:val="Unresolved Mention"/>
    <w:basedOn w:val="DefaultParagraphFont"/>
    <w:uiPriority w:val="99"/>
    <w:semiHidden/>
    <w:unhideWhenUsed/>
    <w:rsid w:val="00655165"/>
    <w:rPr>
      <w:color w:val="605E5C"/>
      <w:shd w:val="clear" w:color="auto" w:fill="E1DFDD"/>
    </w:rPr>
  </w:style>
  <w:style w:type="character" w:styleId="FollowedHyperlink">
    <w:name w:val="FollowedHyperlink"/>
    <w:basedOn w:val="DefaultParagraphFont"/>
    <w:uiPriority w:val="99"/>
    <w:semiHidden/>
    <w:unhideWhenUsed/>
    <w:rsid w:val="00655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Paso Robles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Banister</dc:creator>
  <cp:lastModifiedBy>Darcy Delgado</cp:lastModifiedBy>
  <cp:revision>4</cp:revision>
  <cp:lastPrinted>2020-01-28T17:57:00Z</cp:lastPrinted>
  <dcterms:created xsi:type="dcterms:W3CDTF">2022-12-20T22:19:00Z</dcterms:created>
  <dcterms:modified xsi:type="dcterms:W3CDTF">2022-12-20T23:07:00Z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Crystal Reports</vt:lpwstr>
  </property>
  <property fmtid="{D5CDD505-2E9C-101B-9397-08002B2CF9AE}" pid="4" name="LastSaved">
    <vt:filetime>2019-12-30T00:00:00Z</vt:filetime>
  </property>
</Properties>
</file>