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3975" w14:textId="77777777" w:rsidR="00E1577C" w:rsidRDefault="007D0183" w:rsidP="00E1577C">
      <w:pPr>
        <w:pStyle w:val="Title"/>
      </w:pPr>
      <w:r>
        <w:t>PUBLIC NOTICE OF AVAILABILITY OF ENVIRONMENTAL DOCUMENT</w:t>
      </w:r>
    </w:p>
    <w:p w14:paraId="3AF03976" w14:textId="671E5C37" w:rsidR="00E1577C" w:rsidRDefault="007D0183" w:rsidP="00E1577C">
      <w:pPr>
        <w:jc w:val="center"/>
        <w:rPr>
          <w:b/>
        </w:rPr>
      </w:pPr>
      <w:r>
        <w:rPr>
          <w:b/>
        </w:rPr>
        <w:t xml:space="preserve">NOTICE OF INTENT TO ADOPT A </w:t>
      </w:r>
      <w:r w:rsidRPr="00497582">
        <w:rPr>
          <w:b/>
        </w:rPr>
        <w:t>NEGATIVE DECLARATION</w:t>
      </w:r>
    </w:p>
    <w:p w14:paraId="3AF03978" w14:textId="77777777" w:rsidR="00E1577C" w:rsidRDefault="00E1577C" w:rsidP="00E1577C">
      <w:pPr>
        <w:jc w:val="both"/>
      </w:pPr>
    </w:p>
    <w:p w14:paraId="3AF03979" w14:textId="11A4AB23" w:rsidR="00E1577C" w:rsidRDefault="00130FA2" w:rsidP="00130FA2">
      <w:pPr>
        <w:pStyle w:val="BodyText"/>
        <w:jc w:val="both"/>
      </w:pPr>
      <w:r>
        <w:t xml:space="preserve">Notice is hereby given that a draft Negative Declaration has been prepared for the below described project in accordance with the provisions of the California Environmental Quality Act of 1970, as set forth in the Public Resources Code, Sections 21000 to 21174, as amended. </w:t>
      </w:r>
      <w:r w:rsidR="000C6AFA">
        <w:t>No</w:t>
      </w:r>
      <w:r>
        <w:t xml:space="preserve"> significant</w:t>
      </w:r>
      <w:r w:rsidR="000C6AFA">
        <w:t xml:space="preserve"> </w:t>
      </w:r>
      <w:r w:rsidR="00891DBA">
        <w:t xml:space="preserve">adverse </w:t>
      </w:r>
      <w:r>
        <w:t xml:space="preserve">effects on the environment are anticipated </w:t>
      </w:r>
      <w:r w:rsidR="000C6AFA">
        <w:t>as a result of this project.</w:t>
      </w:r>
      <w:r w:rsidR="00737F4A" w:rsidRPr="0002712C">
        <w:t xml:space="preserve"> </w:t>
      </w:r>
    </w:p>
    <w:p w14:paraId="3AF0397C" w14:textId="77777777" w:rsidR="00E1577C" w:rsidRPr="000864C6" w:rsidRDefault="00E1577C" w:rsidP="00E1577C">
      <w:pPr>
        <w:rPr>
          <w:sz w:val="16"/>
          <w:szCs w:val="16"/>
        </w:rPr>
      </w:pPr>
    </w:p>
    <w:p w14:paraId="3AF0397D" w14:textId="4979D449" w:rsidR="00E1577C" w:rsidRDefault="007D0183" w:rsidP="00E1577C">
      <w:pPr>
        <w:numPr>
          <w:ilvl w:val="0"/>
          <w:numId w:val="4"/>
        </w:numPr>
      </w:pPr>
      <w:r>
        <w:rPr>
          <w:u w:val="single"/>
        </w:rPr>
        <w:t>Applicant</w:t>
      </w:r>
      <w:r>
        <w:t xml:space="preserve">: </w:t>
      </w:r>
      <w:r w:rsidR="000C6AFA">
        <w:t>City of Santa Maria</w:t>
      </w:r>
    </w:p>
    <w:p w14:paraId="3AF0397E" w14:textId="77777777" w:rsidR="00E1577C" w:rsidRPr="000864C6" w:rsidRDefault="00E1577C" w:rsidP="00E1577C">
      <w:pPr>
        <w:rPr>
          <w:sz w:val="16"/>
          <w:szCs w:val="16"/>
        </w:rPr>
      </w:pPr>
    </w:p>
    <w:p w14:paraId="3AF0397F" w14:textId="77777777" w:rsidR="00E1577C" w:rsidRDefault="007D0183" w:rsidP="00E1577C">
      <w:pPr>
        <w:numPr>
          <w:ilvl w:val="0"/>
          <w:numId w:val="4"/>
        </w:numPr>
      </w:pPr>
      <w:r>
        <w:rPr>
          <w:u w:val="single"/>
        </w:rPr>
        <w:t>Project Description</w:t>
      </w:r>
      <w:r>
        <w:t>:</w:t>
      </w:r>
    </w:p>
    <w:p w14:paraId="4FCAB61D" w14:textId="7EA6E103" w:rsidR="004D24FD" w:rsidRPr="004D24FD" w:rsidRDefault="004D24FD" w:rsidP="007A721D">
      <w:pPr>
        <w:numPr>
          <w:ilvl w:val="0"/>
          <w:numId w:val="5"/>
        </w:numPr>
        <w:spacing w:before="120"/>
      </w:pPr>
      <w:r w:rsidRPr="002B4622">
        <w:rPr>
          <w:u w:val="single"/>
        </w:rPr>
        <w:t>Project Number:</w:t>
      </w:r>
      <w:r>
        <w:t xml:space="preserve"> </w:t>
      </w:r>
      <w:proofErr w:type="spellStart"/>
      <w:r>
        <w:t>GP2022</w:t>
      </w:r>
      <w:proofErr w:type="spellEnd"/>
      <w:r>
        <w:t>-0001</w:t>
      </w:r>
    </w:p>
    <w:p w14:paraId="3AF03981" w14:textId="3F0C23EB" w:rsidR="00E1577C" w:rsidRDefault="007D0183" w:rsidP="007A721D">
      <w:pPr>
        <w:numPr>
          <w:ilvl w:val="0"/>
          <w:numId w:val="5"/>
        </w:numPr>
        <w:spacing w:before="120"/>
      </w:pPr>
      <w:r>
        <w:rPr>
          <w:u w:val="single"/>
        </w:rPr>
        <w:t>Project Title</w:t>
      </w:r>
      <w:r>
        <w:t xml:space="preserve">: </w:t>
      </w:r>
      <w:r w:rsidR="000C6AFA">
        <w:t>Housing Element Update 2023</w:t>
      </w:r>
      <w:r w:rsidR="001E7F18">
        <w:t>-2031</w:t>
      </w:r>
    </w:p>
    <w:p w14:paraId="3AF03983" w14:textId="3156FF51" w:rsidR="00E1577C" w:rsidRDefault="007D0183" w:rsidP="007A721D">
      <w:pPr>
        <w:suppressAutoHyphens/>
        <w:spacing w:before="120"/>
        <w:ind w:left="1440" w:hanging="720"/>
        <w:jc w:val="both"/>
      </w:pPr>
      <w:r>
        <w:t>B.</w:t>
      </w:r>
      <w:r>
        <w:tab/>
      </w:r>
      <w:r>
        <w:rPr>
          <w:u w:val="single"/>
        </w:rPr>
        <w:t>Assessor’s Parcel Number</w:t>
      </w:r>
      <w:r>
        <w:t xml:space="preserve">: </w:t>
      </w:r>
      <w:r w:rsidR="000C6AFA">
        <w:t>City-</w:t>
      </w:r>
      <w:r w:rsidR="001F3B3E">
        <w:t>W</w:t>
      </w:r>
      <w:r w:rsidR="000C6AFA">
        <w:t>ide</w:t>
      </w:r>
    </w:p>
    <w:p w14:paraId="3AF03985" w14:textId="5EF43D46" w:rsidR="00E1577C" w:rsidRDefault="007D0183" w:rsidP="007A721D">
      <w:pPr>
        <w:tabs>
          <w:tab w:val="left" w:pos="-270"/>
        </w:tabs>
        <w:suppressAutoHyphens/>
        <w:spacing w:before="120"/>
        <w:ind w:left="1440" w:hanging="720"/>
        <w:jc w:val="both"/>
      </w:pPr>
      <w:r>
        <w:t>C.</w:t>
      </w:r>
      <w:r>
        <w:tab/>
      </w:r>
      <w:r>
        <w:rPr>
          <w:u w:val="single"/>
        </w:rPr>
        <w:t>Location</w:t>
      </w:r>
      <w:r>
        <w:t xml:space="preserve">: </w:t>
      </w:r>
      <w:r w:rsidR="000C6AFA">
        <w:t>City-</w:t>
      </w:r>
      <w:r w:rsidR="001F3B3E">
        <w:t>W</w:t>
      </w:r>
      <w:r w:rsidR="000C6AFA">
        <w:t>ide</w:t>
      </w:r>
    </w:p>
    <w:p w14:paraId="368A7FB3" w14:textId="77777777" w:rsidR="00D81964" w:rsidRDefault="007D0183" w:rsidP="0088404D">
      <w:pPr>
        <w:suppressAutoHyphens/>
        <w:spacing w:before="120"/>
        <w:ind w:left="1440" w:hanging="720"/>
        <w:jc w:val="both"/>
      </w:pPr>
      <w:r>
        <w:t>D.</w:t>
      </w:r>
      <w:r>
        <w:tab/>
      </w:r>
      <w:r>
        <w:rPr>
          <w:u w:val="single"/>
        </w:rPr>
        <w:t xml:space="preserve">Proposed </w:t>
      </w:r>
      <w:r w:rsidR="000C6AFA">
        <w:rPr>
          <w:u w:val="single"/>
        </w:rPr>
        <w:t>Project</w:t>
      </w:r>
      <w:r>
        <w:t xml:space="preserve">: </w:t>
      </w:r>
      <w:r w:rsidR="0088404D">
        <w:t xml:space="preserve">The project consists of a comprehensive update to the current Housing Element of the City of Santa Maria General Plan as part of the 6th Cycle Regional Housing Needs Allocation (RHNA). For Santa Maria, the 6th Cycle planning period runs from 2023-2031. </w:t>
      </w:r>
    </w:p>
    <w:p w14:paraId="1C65D6CD" w14:textId="53DF3F41" w:rsidR="0088404D" w:rsidRDefault="0088404D" w:rsidP="001F3B3E">
      <w:pPr>
        <w:suppressAutoHyphens/>
        <w:spacing w:before="120"/>
        <w:ind w:left="1440"/>
        <w:jc w:val="both"/>
      </w:pPr>
      <w:r>
        <w:t xml:space="preserve">The draft 2023-2031 Housing Element document includes: </w:t>
      </w:r>
    </w:p>
    <w:p w14:paraId="1047E6E7" w14:textId="77777777" w:rsidR="0088404D" w:rsidRDefault="0088404D" w:rsidP="0088404D">
      <w:pPr>
        <w:suppressAutoHyphens/>
        <w:spacing w:before="120"/>
        <w:ind w:left="1800" w:hanging="360"/>
        <w:jc w:val="both"/>
      </w:pPr>
      <w:r>
        <w:t>•</w:t>
      </w:r>
      <w:r>
        <w:tab/>
        <w:t>Identifying residential sites within the City adequate to accommodate a variety of housing types for all income levels and needs of special population groups.</w:t>
      </w:r>
    </w:p>
    <w:p w14:paraId="73614A8B" w14:textId="439B2BBB" w:rsidR="0088404D" w:rsidRDefault="0088404D" w:rsidP="0088404D">
      <w:pPr>
        <w:suppressAutoHyphens/>
        <w:spacing w:before="120"/>
        <w:ind w:left="1800" w:hanging="360"/>
        <w:jc w:val="both"/>
      </w:pPr>
      <w:r>
        <w:t>•</w:t>
      </w:r>
      <w:r>
        <w:tab/>
        <w:t xml:space="preserve">Analyzing governmental constraints to housing maintenance, improvement, and development. </w:t>
      </w:r>
    </w:p>
    <w:p w14:paraId="77B1E9BD" w14:textId="0DEDE4EE" w:rsidR="0088404D" w:rsidRDefault="0088404D" w:rsidP="0088404D">
      <w:pPr>
        <w:suppressAutoHyphens/>
        <w:spacing w:before="120"/>
        <w:ind w:left="1800" w:hanging="360"/>
        <w:jc w:val="both"/>
      </w:pPr>
      <w:r>
        <w:t>•</w:t>
      </w:r>
      <w:r>
        <w:tab/>
        <w:t xml:space="preserve">Analyzing conservation and improvement of the condition of existing affordable housing stock; </w:t>
      </w:r>
      <w:proofErr w:type="gramStart"/>
      <w:r>
        <w:t>and;</w:t>
      </w:r>
      <w:proofErr w:type="gramEnd"/>
    </w:p>
    <w:p w14:paraId="454E33D3" w14:textId="3F40895C" w:rsidR="0088404D" w:rsidRDefault="0088404D" w:rsidP="0088404D">
      <w:pPr>
        <w:suppressAutoHyphens/>
        <w:spacing w:before="120"/>
        <w:ind w:left="1800" w:hanging="360"/>
        <w:jc w:val="both"/>
      </w:pPr>
      <w:r>
        <w:t>•</w:t>
      </w:r>
      <w:r>
        <w:tab/>
        <w:t>Establishing objectives, policies, and programs to promote housing opportunities for all persons, and assist the City in achieving state-mandated housing goals.</w:t>
      </w:r>
    </w:p>
    <w:p w14:paraId="3AF03987" w14:textId="62C13976" w:rsidR="00E1577C" w:rsidRDefault="0088404D" w:rsidP="0088404D">
      <w:pPr>
        <w:suppressAutoHyphens/>
        <w:spacing w:before="120"/>
        <w:ind w:left="1440"/>
        <w:jc w:val="both"/>
      </w:pPr>
      <w:r>
        <w:t>The project relies on current land use designations and zoning for the identified future housing sites. No General Plan Amendments or Zone changes are proposed with the project. Likewise, the project does not include or approve any individual housing developments. Future land use and zone changes, and future housing development project applications will require separate environmental evaluation.</w:t>
      </w:r>
    </w:p>
    <w:p w14:paraId="3AF03988" w14:textId="5ADF8D28" w:rsidR="00E1577C" w:rsidRPr="000864C6" w:rsidRDefault="001F3B3E" w:rsidP="00E1577C">
      <w:pPr>
        <w:jc w:val="both"/>
        <w:rPr>
          <w:sz w:val="16"/>
          <w:szCs w:val="16"/>
        </w:rPr>
      </w:pPr>
      <w:r>
        <w:rPr>
          <w:sz w:val="16"/>
          <w:szCs w:val="16"/>
        </w:rPr>
        <w:t xml:space="preserve"> </w:t>
      </w:r>
    </w:p>
    <w:p w14:paraId="3AF03989" w14:textId="469C77B8" w:rsidR="003B2C6D" w:rsidRPr="003B2C6D" w:rsidRDefault="00F62106" w:rsidP="003B2C6D">
      <w:pPr>
        <w:jc w:val="both"/>
      </w:pPr>
      <w:r>
        <w:lastRenderedPageBreak/>
        <w:t>S</w:t>
      </w:r>
      <w:r w:rsidR="007D0183" w:rsidRPr="003B2C6D">
        <w:t>ite</w:t>
      </w:r>
      <w:r>
        <w:t>s</w:t>
      </w:r>
      <w:r w:rsidR="007D0183" w:rsidRPr="003B2C6D">
        <w:t xml:space="preserve"> </w:t>
      </w:r>
      <w:r>
        <w:t>which</w:t>
      </w:r>
      <w:r w:rsidR="007D0183" w:rsidRPr="003B2C6D">
        <w:t xml:space="preserve"> contain hazardous materials pursuant to Government Code Section 65962.5</w:t>
      </w:r>
      <w:r>
        <w:t xml:space="preserve"> exist within the </w:t>
      </w:r>
      <w:r w:rsidR="00ED4F9D">
        <w:t xml:space="preserve">City jurisdiction, which is the </w:t>
      </w:r>
      <w:r>
        <w:t xml:space="preserve">area </w:t>
      </w:r>
      <w:r w:rsidR="00ED4F9D">
        <w:t>covered by the project.</w:t>
      </w:r>
    </w:p>
    <w:p w14:paraId="3AF0398A" w14:textId="77777777" w:rsidR="003B2C6D" w:rsidRPr="000864C6" w:rsidRDefault="003B2C6D" w:rsidP="00E1577C">
      <w:pPr>
        <w:jc w:val="both"/>
        <w:rPr>
          <w:sz w:val="16"/>
          <w:szCs w:val="16"/>
        </w:rPr>
      </w:pPr>
    </w:p>
    <w:p w14:paraId="43172793" w14:textId="69B05E5A" w:rsidR="00AC262B" w:rsidRDefault="007D0183" w:rsidP="00E1577C">
      <w:pPr>
        <w:jc w:val="both"/>
      </w:pPr>
      <w:r w:rsidRPr="005F0D6D">
        <w:t xml:space="preserve">The draft Negative Declaration and all documents referenced in the document may be reviewed at the Community Development Department, 110 S. Pine Street, #101, </w:t>
      </w:r>
      <w:smartTag w:uri="urn:schemas-microsoft-com:office:smarttags" w:element="City">
        <w:r w:rsidRPr="005F0D6D">
          <w:t>Santa Maria</w:t>
        </w:r>
      </w:smartTag>
      <w:r w:rsidRPr="005F0D6D">
        <w:t xml:space="preserve">, </w:t>
      </w:r>
      <w:smartTag w:uri="urn:schemas-microsoft-com:office:smarttags" w:element="State">
        <w:r w:rsidRPr="005F0D6D">
          <w:t>CA</w:t>
        </w:r>
      </w:smartTag>
      <w:r w:rsidRPr="005F0D6D">
        <w:t xml:space="preserve">, </w:t>
      </w:r>
      <w:smartTag w:uri="urn:schemas-microsoft-com:office:smarttags" w:element="PostalCode">
        <w:r w:rsidRPr="005F0D6D">
          <w:t>93458</w:t>
        </w:r>
      </w:smartTag>
      <w:r w:rsidRPr="005F0D6D">
        <w:t>, Phone No. (805) 925-0951, ext. 244, FAX No. 928-7565.  The draft Negative Declaration is also available for review in the Santa Maria Public Library, located at 421 S. McClelland Street, Santa Maria, CA</w:t>
      </w:r>
      <w:r w:rsidR="00AC262B">
        <w:t>, or on the City’s webpage:</w:t>
      </w:r>
    </w:p>
    <w:p w14:paraId="0400829A" w14:textId="142011FA" w:rsidR="00AC262B" w:rsidRDefault="009861A8" w:rsidP="008B6573">
      <w:pPr>
        <w:spacing w:before="240"/>
        <w:ind w:left="360"/>
        <w:jc w:val="both"/>
      </w:pPr>
      <w:hyperlink r:id="rId10" w:history="1">
        <w:r w:rsidR="000864C6" w:rsidRPr="00F0349A">
          <w:rPr>
            <w:rStyle w:val="Hyperlink"/>
          </w:rPr>
          <w:t>https://www.cityofsantamaria.org/city-government/departments/community-development/planning-division/planning-policies-and-regulations/environmental-impact-reports</w:t>
        </w:r>
      </w:hyperlink>
    </w:p>
    <w:p w14:paraId="488B2032" w14:textId="77777777" w:rsidR="000864C6" w:rsidRPr="000864C6" w:rsidRDefault="000864C6" w:rsidP="00E1577C">
      <w:pPr>
        <w:jc w:val="both"/>
        <w:rPr>
          <w:sz w:val="16"/>
          <w:szCs w:val="16"/>
        </w:rPr>
      </w:pPr>
    </w:p>
    <w:p w14:paraId="3AF0398B" w14:textId="1BD8D639" w:rsidR="00E1577C" w:rsidRDefault="007D0183" w:rsidP="00E1577C">
      <w:pPr>
        <w:jc w:val="both"/>
      </w:pPr>
      <w:r w:rsidRPr="005F0D6D">
        <w:t>Written</w:t>
      </w:r>
      <w:r>
        <w:t xml:space="preserve"> comments on the draft Negative Declaration will be accepted during the period from </w:t>
      </w:r>
      <w:r w:rsidR="00293CD0">
        <w:rPr>
          <w:b/>
        </w:rPr>
        <w:t xml:space="preserve">December </w:t>
      </w:r>
      <w:r w:rsidR="0059371B">
        <w:rPr>
          <w:b/>
        </w:rPr>
        <w:t>15</w:t>
      </w:r>
      <w:r w:rsidR="00F9565A">
        <w:rPr>
          <w:b/>
        </w:rPr>
        <w:t xml:space="preserve">, </w:t>
      </w:r>
      <w:r w:rsidR="008B7A8D">
        <w:rPr>
          <w:b/>
        </w:rPr>
        <w:t>2022,</w:t>
      </w:r>
      <w:r w:rsidRPr="00797B86">
        <w:rPr>
          <w:b/>
        </w:rPr>
        <w:t xml:space="preserve"> </w:t>
      </w:r>
      <w:r w:rsidRPr="008B7A8D">
        <w:rPr>
          <w:bCs/>
        </w:rPr>
        <w:t>to</w:t>
      </w:r>
      <w:r w:rsidR="008C23FD">
        <w:rPr>
          <w:b/>
        </w:rPr>
        <w:t xml:space="preserve"> </w:t>
      </w:r>
      <w:r w:rsidR="00F9565A">
        <w:rPr>
          <w:b/>
        </w:rPr>
        <w:t>January 1</w:t>
      </w:r>
      <w:r w:rsidR="00C4794B">
        <w:rPr>
          <w:b/>
        </w:rPr>
        <w:t>7</w:t>
      </w:r>
      <w:r w:rsidR="00DF0FBF">
        <w:rPr>
          <w:b/>
        </w:rPr>
        <w:t>, 202</w:t>
      </w:r>
      <w:r w:rsidR="008B7A8D">
        <w:rPr>
          <w:b/>
        </w:rPr>
        <w:t>3</w:t>
      </w:r>
      <w:r>
        <w:rPr>
          <w:b/>
        </w:rPr>
        <w:t>.</w:t>
      </w:r>
      <w:r>
        <w:t xml:space="preserve"> Please submit comments on or </w:t>
      </w:r>
      <w:r w:rsidRPr="004D6446">
        <w:t xml:space="preserve">before 5:00 p.m. on </w:t>
      </w:r>
      <w:r w:rsidR="009861A8">
        <w:t>Tuesday</w:t>
      </w:r>
      <w:r w:rsidR="00F9565A">
        <w:t xml:space="preserve"> </w:t>
      </w:r>
      <w:r w:rsidR="00F9565A" w:rsidRPr="00F9565A">
        <w:rPr>
          <w:b/>
        </w:rPr>
        <w:t>January 1</w:t>
      </w:r>
      <w:r w:rsidR="00C4794B">
        <w:rPr>
          <w:b/>
        </w:rPr>
        <w:t>7</w:t>
      </w:r>
      <w:r w:rsidR="00F9565A" w:rsidRPr="00F9565A">
        <w:rPr>
          <w:b/>
        </w:rPr>
        <w:t>, 202</w:t>
      </w:r>
      <w:r w:rsidR="008B7A8D">
        <w:rPr>
          <w:b/>
        </w:rPr>
        <w:t>3</w:t>
      </w:r>
      <w:r w:rsidRPr="004D6446">
        <w:rPr>
          <w:b/>
        </w:rPr>
        <w:t>,</w:t>
      </w:r>
      <w:r w:rsidRPr="004D6446">
        <w:t xml:space="preserve"> the close</w:t>
      </w:r>
      <w:r>
        <w:t xml:space="preserve"> of the public comment period.</w:t>
      </w:r>
    </w:p>
    <w:p w14:paraId="3AF03991" w14:textId="77777777" w:rsidR="00E1577C" w:rsidRDefault="00E1577C" w:rsidP="00E1577C">
      <w:pPr>
        <w:jc w:val="both"/>
        <w:rPr>
          <w:sz w:val="16"/>
        </w:rPr>
      </w:pPr>
    </w:p>
    <w:sectPr w:rsidR="00E1577C" w:rsidSect="00D81964">
      <w:footerReference w:type="default" r:id="rId11"/>
      <w:headerReference w:type="first" r:id="rId12"/>
      <w:type w:val="continuous"/>
      <w:pgSz w:w="12240" w:h="15840" w:code="1"/>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B671" w14:textId="77777777" w:rsidR="007D0183" w:rsidRDefault="007D0183">
      <w:r>
        <w:separator/>
      </w:r>
    </w:p>
  </w:endnote>
  <w:endnote w:type="continuationSeparator" w:id="0">
    <w:p w14:paraId="4B821463" w14:textId="77777777"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3995" w14:textId="77777777" w:rsidR="009C0694" w:rsidRDefault="009C06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4016" w14:textId="77777777" w:rsidR="007D0183" w:rsidRDefault="007D0183">
      <w:r>
        <w:separator/>
      </w:r>
    </w:p>
  </w:footnote>
  <w:footnote w:type="continuationSeparator" w:id="0">
    <w:p w14:paraId="71C57DA2" w14:textId="77777777" w:rsidR="007D0183" w:rsidRDefault="007D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3996" w14:textId="77777777" w:rsidR="009C0694" w:rsidRDefault="007D0183">
    <w:pPr>
      <w:pStyle w:val="Header"/>
    </w:pPr>
    <w:r>
      <w:rPr>
        <w:noProof/>
      </w:rPr>
      <w:drawing>
        <wp:anchor distT="0" distB="0" distL="114300" distR="114300" simplePos="0" relativeHeight="251658240" behindDoc="0" locked="0" layoutInCell="1" allowOverlap="1" wp14:anchorId="3AF03997" wp14:editId="3AF03998">
          <wp:simplePos x="0" y="0"/>
          <wp:positionH relativeFrom="character">
            <wp:posOffset>-723900</wp:posOffset>
          </wp:positionH>
          <wp:positionV relativeFrom="line">
            <wp:posOffset>0</wp:posOffset>
          </wp:positionV>
          <wp:extent cx="7383780" cy="1562100"/>
          <wp:effectExtent l="0" t="0" r="7620" b="0"/>
          <wp:wrapNone/>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318918" name="Picture 2" descr="Letterhead"/>
                  <pic:cNvPicPr>
                    <a:picLocks noChangeAspect="1" noChangeArrowheads="1"/>
                  </pic:cNvPicPr>
                </pic:nvPicPr>
                <pic:blipFill>
                  <a:blip r:embed="rId1">
                    <a:extLst>
                      <a:ext uri="{28A0092B-C50C-407E-A947-70E740481C1C}">
                        <a14:useLocalDpi xmlns:a14="http://schemas.microsoft.com/office/drawing/2010/main" val="0"/>
                      </a:ext>
                    </a:extLst>
                  </a:blip>
                  <a:srcRect t="19231" b="15384"/>
                  <a:stretch>
                    <a:fillRect/>
                  </a:stretch>
                </pic:blipFill>
                <pic:spPr bwMode="auto">
                  <a:xfrm>
                    <a:off x="0" y="0"/>
                    <a:ext cx="7383780" cy="1562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AF03999" wp14:editId="3AF0399A">
              <wp:extent cx="7705725" cy="15621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0572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w14:anchorId="42AEC342" id="AutoShape 1" o:spid="_x0000_s1026" style="width:606.7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12"/>
    <w:multiLevelType w:val="hybridMultilevel"/>
    <w:tmpl w:val="B31E276A"/>
    <w:lvl w:ilvl="0" w:tplc="54EE9BD2">
      <w:start w:val="1"/>
      <w:numFmt w:val="decimal"/>
      <w:lvlText w:val="%1."/>
      <w:lvlJc w:val="left"/>
      <w:pPr>
        <w:tabs>
          <w:tab w:val="num" w:pos="720"/>
        </w:tabs>
        <w:ind w:left="720" w:hanging="660"/>
      </w:pPr>
      <w:rPr>
        <w:rFonts w:hint="default"/>
      </w:rPr>
    </w:lvl>
    <w:lvl w:ilvl="1" w:tplc="54769440">
      <w:start w:val="1"/>
      <w:numFmt w:val="bullet"/>
      <w:lvlText w:val=""/>
      <w:lvlJc w:val="left"/>
      <w:pPr>
        <w:tabs>
          <w:tab w:val="num" w:pos="1212"/>
        </w:tabs>
        <w:ind w:left="1212" w:hanging="432"/>
      </w:pPr>
      <w:rPr>
        <w:rFonts w:ascii="Symbol" w:hAnsi="Symbol" w:hint="default"/>
        <w:color w:val="auto"/>
      </w:rPr>
    </w:lvl>
    <w:lvl w:ilvl="2" w:tplc="FE62B390" w:tentative="1">
      <w:start w:val="1"/>
      <w:numFmt w:val="lowerRoman"/>
      <w:lvlText w:val="%3."/>
      <w:lvlJc w:val="right"/>
      <w:pPr>
        <w:tabs>
          <w:tab w:val="num" w:pos="1860"/>
        </w:tabs>
        <w:ind w:left="1860" w:hanging="180"/>
      </w:pPr>
    </w:lvl>
    <w:lvl w:ilvl="3" w:tplc="365E1CC0" w:tentative="1">
      <w:start w:val="1"/>
      <w:numFmt w:val="decimal"/>
      <w:lvlText w:val="%4."/>
      <w:lvlJc w:val="left"/>
      <w:pPr>
        <w:tabs>
          <w:tab w:val="num" w:pos="2580"/>
        </w:tabs>
        <w:ind w:left="2580" w:hanging="360"/>
      </w:pPr>
    </w:lvl>
    <w:lvl w:ilvl="4" w:tplc="5AE44CEC" w:tentative="1">
      <w:start w:val="1"/>
      <w:numFmt w:val="lowerLetter"/>
      <w:lvlText w:val="%5."/>
      <w:lvlJc w:val="left"/>
      <w:pPr>
        <w:tabs>
          <w:tab w:val="num" w:pos="3300"/>
        </w:tabs>
        <w:ind w:left="3300" w:hanging="360"/>
      </w:pPr>
    </w:lvl>
    <w:lvl w:ilvl="5" w:tplc="603A2DAA" w:tentative="1">
      <w:start w:val="1"/>
      <w:numFmt w:val="lowerRoman"/>
      <w:lvlText w:val="%6."/>
      <w:lvlJc w:val="right"/>
      <w:pPr>
        <w:tabs>
          <w:tab w:val="num" w:pos="4020"/>
        </w:tabs>
        <w:ind w:left="4020" w:hanging="180"/>
      </w:pPr>
    </w:lvl>
    <w:lvl w:ilvl="6" w:tplc="2E9EEA7E" w:tentative="1">
      <w:start w:val="1"/>
      <w:numFmt w:val="decimal"/>
      <w:lvlText w:val="%7."/>
      <w:lvlJc w:val="left"/>
      <w:pPr>
        <w:tabs>
          <w:tab w:val="num" w:pos="4740"/>
        </w:tabs>
        <w:ind w:left="4740" w:hanging="360"/>
      </w:pPr>
    </w:lvl>
    <w:lvl w:ilvl="7" w:tplc="A4609E6A" w:tentative="1">
      <w:start w:val="1"/>
      <w:numFmt w:val="lowerLetter"/>
      <w:lvlText w:val="%8."/>
      <w:lvlJc w:val="left"/>
      <w:pPr>
        <w:tabs>
          <w:tab w:val="num" w:pos="5460"/>
        </w:tabs>
        <w:ind w:left="5460" w:hanging="360"/>
      </w:pPr>
    </w:lvl>
    <w:lvl w:ilvl="8" w:tplc="D43EE352" w:tentative="1">
      <w:start w:val="1"/>
      <w:numFmt w:val="lowerRoman"/>
      <w:lvlText w:val="%9."/>
      <w:lvlJc w:val="right"/>
      <w:pPr>
        <w:tabs>
          <w:tab w:val="num" w:pos="6180"/>
        </w:tabs>
        <w:ind w:left="6180" w:hanging="180"/>
      </w:pPr>
    </w:lvl>
  </w:abstractNum>
  <w:abstractNum w:abstractNumId="1" w15:restartNumberingAfterBreak="0">
    <w:nsid w:val="03FB5B3C"/>
    <w:multiLevelType w:val="singleLevel"/>
    <w:tmpl w:val="9FB68694"/>
    <w:lvl w:ilvl="0">
      <w:start w:val="1"/>
      <w:numFmt w:val="upperLetter"/>
      <w:lvlText w:val="%1."/>
      <w:lvlJc w:val="left"/>
      <w:pPr>
        <w:tabs>
          <w:tab w:val="num" w:pos="1440"/>
        </w:tabs>
        <w:ind w:left="1440" w:hanging="720"/>
      </w:pPr>
      <w:rPr>
        <w:rFonts w:hint="default"/>
      </w:rPr>
    </w:lvl>
  </w:abstractNum>
  <w:abstractNum w:abstractNumId="2" w15:restartNumberingAfterBreak="0">
    <w:nsid w:val="2865649F"/>
    <w:multiLevelType w:val="singleLevel"/>
    <w:tmpl w:val="289C56A6"/>
    <w:lvl w:ilvl="0">
      <w:start w:val="1"/>
      <w:numFmt w:val="decimal"/>
      <w:lvlText w:val="%1."/>
      <w:lvlJc w:val="left"/>
      <w:pPr>
        <w:tabs>
          <w:tab w:val="num" w:pos="720"/>
        </w:tabs>
        <w:ind w:left="720" w:hanging="720"/>
      </w:pPr>
      <w:rPr>
        <w:rFonts w:hint="default"/>
      </w:rPr>
    </w:lvl>
  </w:abstractNum>
  <w:abstractNum w:abstractNumId="3" w15:restartNumberingAfterBreak="0">
    <w:nsid w:val="750800F8"/>
    <w:multiLevelType w:val="hybridMultilevel"/>
    <w:tmpl w:val="8D6A8B26"/>
    <w:lvl w:ilvl="0" w:tplc="908A62A8">
      <w:start w:val="1"/>
      <w:numFmt w:val="bullet"/>
      <w:lvlText w:val=""/>
      <w:lvlJc w:val="left"/>
      <w:pPr>
        <w:tabs>
          <w:tab w:val="num" w:pos="854"/>
        </w:tabs>
        <w:ind w:left="854" w:hanging="432"/>
      </w:pPr>
      <w:rPr>
        <w:rFonts w:ascii="Symbol" w:hAnsi="Symbol" w:hint="default"/>
        <w:color w:val="auto"/>
      </w:rPr>
    </w:lvl>
    <w:lvl w:ilvl="1" w:tplc="492CAC50" w:tentative="1">
      <w:start w:val="1"/>
      <w:numFmt w:val="bullet"/>
      <w:lvlText w:val="o"/>
      <w:lvlJc w:val="left"/>
      <w:pPr>
        <w:tabs>
          <w:tab w:val="num" w:pos="1574"/>
        </w:tabs>
        <w:ind w:left="1574" w:hanging="360"/>
      </w:pPr>
      <w:rPr>
        <w:rFonts w:ascii="Courier New" w:hAnsi="Courier New" w:cs="Courier New" w:hint="default"/>
      </w:rPr>
    </w:lvl>
    <w:lvl w:ilvl="2" w:tplc="E82C91D0" w:tentative="1">
      <w:start w:val="1"/>
      <w:numFmt w:val="bullet"/>
      <w:lvlText w:val=""/>
      <w:lvlJc w:val="left"/>
      <w:pPr>
        <w:tabs>
          <w:tab w:val="num" w:pos="2294"/>
        </w:tabs>
        <w:ind w:left="2294" w:hanging="360"/>
      </w:pPr>
      <w:rPr>
        <w:rFonts w:ascii="Wingdings" w:hAnsi="Wingdings" w:hint="default"/>
      </w:rPr>
    </w:lvl>
    <w:lvl w:ilvl="3" w:tplc="6DEC53C8" w:tentative="1">
      <w:start w:val="1"/>
      <w:numFmt w:val="bullet"/>
      <w:lvlText w:val=""/>
      <w:lvlJc w:val="left"/>
      <w:pPr>
        <w:tabs>
          <w:tab w:val="num" w:pos="3014"/>
        </w:tabs>
        <w:ind w:left="3014" w:hanging="360"/>
      </w:pPr>
      <w:rPr>
        <w:rFonts w:ascii="Symbol" w:hAnsi="Symbol" w:hint="default"/>
      </w:rPr>
    </w:lvl>
    <w:lvl w:ilvl="4" w:tplc="AFF4D62E" w:tentative="1">
      <w:start w:val="1"/>
      <w:numFmt w:val="bullet"/>
      <w:lvlText w:val="o"/>
      <w:lvlJc w:val="left"/>
      <w:pPr>
        <w:tabs>
          <w:tab w:val="num" w:pos="3734"/>
        </w:tabs>
        <w:ind w:left="3734" w:hanging="360"/>
      </w:pPr>
      <w:rPr>
        <w:rFonts w:ascii="Courier New" w:hAnsi="Courier New" w:cs="Courier New" w:hint="default"/>
      </w:rPr>
    </w:lvl>
    <w:lvl w:ilvl="5" w:tplc="47DE5F8A" w:tentative="1">
      <w:start w:val="1"/>
      <w:numFmt w:val="bullet"/>
      <w:lvlText w:val=""/>
      <w:lvlJc w:val="left"/>
      <w:pPr>
        <w:tabs>
          <w:tab w:val="num" w:pos="4454"/>
        </w:tabs>
        <w:ind w:left="4454" w:hanging="360"/>
      </w:pPr>
      <w:rPr>
        <w:rFonts w:ascii="Wingdings" w:hAnsi="Wingdings" w:hint="default"/>
      </w:rPr>
    </w:lvl>
    <w:lvl w:ilvl="6" w:tplc="B4AEEF4A" w:tentative="1">
      <w:start w:val="1"/>
      <w:numFmt w:val="bullet"/>
      <w:lvlText w:val=""/>
      <w:lvlJc w:val="left"/>
      <w:pPr>
        <w:tabs>
          <w:tab w:val="num" w:pos="5174"/>
        </w:tabs>
        <w:ind w:left="5174" w:hanging="360"/>
      </w:pPr>
      <w:rPr>
        <w:rFonts w:ascii="Symbol" w:hAnsi="Symbol" w:hint="default"/>
      </w:rPr>
    </w:lvl>
    <w:lvl w:ilvl="7" w:tplc="90244FA0" w:tentative="1">
      <w:start w:val="1"/>
      <w:numFmt w:val="bullet"/>
      <w:lvlText w:val="o"/>
      <w:lvlJc w:val="left"/>
      <w:pPr>
        <w:tabs>
          <w:tab w:val="num" w:pos="5894"/>
        </w:tabs>
        <w:ind w:left="5894" w:hanging="360"/>
      </w:pPr>
      <w:rPr>
        <w:rFonts w:ascii="Courier New" w:hAnsi="Courier New" w:cs="Courier New" w:hint="default"/>
      </w:rPr>
    </w:lvl>
    <w:lvl w:ilvl="8" w:tplc="23A03730" w:tentative="1">
      <w:start w:val="1"/>
      <w:numFmt w:val="bullet"/>
      <w:lvlText w:val=""/>
      <w:lvlJc w:val="left"/>
      <w:pPr>
        <w:tabs>
          <w:tab w:val="num" w:pos="6614"/>
        </w:tabs>
        <w:ind w:left="6614" w:hanging="360"/>
      </w:pPr>
      <w:rPr>
        <w:rFonts w:ascii="Wingdings" w:hAnsi="Wingdings" w:hint="default"/>
      </w:rPr>
    </w:lvl>
  </w:abstractNum>
  <w:abstractNum w:abstractNumId="4" w15:restartNumberingAfterBreak="0">
    <w:nsid w:val="76EC03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298915">
    <w:abstractNumId w:val="0"/>
  </w:num>
  <w:num w:numId="2" w16cid:durableId="1814954053">
    <w:abstractNumId w:val="3"/>
  </w:num>
  <w:num w:numId="3" w16cid:durableId="199557338">
    <w:abstractNumId w:val="4"/>
  </w:num>
  <w:num w:numId="4" w16cid:durableId="739864992">
    <w:abstractNumId w:val="2"/>
  </w:num>
  <w:num w:numId="5" w16cid:durableId="1358853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33"/>
    <w:rsid w:val="000024FD"/>
    <w:rsid w:val="0002712C"/>
    <w:rsid w:val="00066837"/>
    <w:rsid w:val="000864C6"/>
    <w:rsid w:val="00094233"/>
    <w:rsid w:val="000C6AFA"/>
    <w:rsid w:val="00107190"/>
    <w:rsid w:val="00130FA2"/>
    <w:rsid w:val="00182453"/>
    <w:rsid w:val="001D5C22"/>
    <w:rsid w:val="001E7F18"/>
    <w:rsid w:val="001F3B3E"/>
    <w:rsid w:val="001F63D4"/>
    <w:rsid w:val="002252FD"/>
    <w:rsid w:val="00244F49"/>
    <w:rsid w:val="00251ECA"/>
    <w:rsid w:val="00293CD0"/>
    <w:rsid w:val="002A5828"/>
    <w:rsid w:val="002B4622"/>
    <w:rsid w:val="002F03F4"/>
    <w:rsid w:val="00324BF5"/>
    <w:rsid w:val="003B2C6D"/>
    <w:rsid w:val="003C063F"/>
    <w:rsid w:val="003E5167"/>
    <w:rsid w:val="00407258"/>
    <w:rsid w:val="00445346"/>
    <w:rsid w:val="00497582"/>
    <w:rsid w:val="004D24FD"/>
    <w:rsid w:val="004D6446"/>
    <w:rsid w:val="00542A8C"/>
    <w:rsid w:val="00563CE0"/>
    <w:rsid w:val="0058751F"/>
    <w:rsid w:val="0059371B"/>
    <w:rsid w:val="00594940"/>
    <w:rsid w:val="005A0F88"/>
    <w:rsid w:val="005F0D6D"/>
    <w:rsid w:val="00686669"/>
    <w:rsid w:val="006973C3"/>
    <w:rsid w:val="006A7A4E"/>
    <w:rsid w:val="006B4602"/>
    <w:rsid w:val="00737ED4"/>
    <w:rsid w:val="00737F4A"/>
    <w:rsid w:val="00741591"/>
    <w:rsid w:val="00745487"/>
    <w:rsid w:val="0076282F"/>
    <w:rsid w:val="00785F6C"/>
    <w:rsid w:val="00797B86"/>
    <w:rsid w:val="007A721D"/>
    <w:rsid w:val="007B65F8"/>
    <w:rsid w:val="007D0183"/>
    <w:rsid w:val="00800DC1"/>
    <w:rsid w:val="00836269"/>
    <w:rsid w:val="0088404D"/>
    <w:rsid w:val="00891DBA"/>
    <w:rsid w:val="008B6573"/>
    <w:rsid w:val="008B7A8D"/>
    <w:rsid w:val="008C23FD"/>
    <w:rsid w:val="008D446A"/>
    <w:rsid w:val="008D4CAE"/>
    <w:rsid w:val="008D7AD4"/>
    <w:rsid w:val="008F25CC"/>
    <w:rsid w:val="00917724"/>
    <w:rsid w:val="00953BBB"/>
    <w:rsid w:val="009861A8"/>
    <w:rsid w:val="00996BCB"/>
    <w:rsid w:val="009B6438"/>
    <w:rsid w:val="009C0694"/>
    <w:rsid w:val="009C2B88"/>
    <w:rsid w:val="00A000B3"/>
    <w:rsid w:val="00A31128"/>
    <w:rsid w:val="00A61D3F"/>
    <w:rsid w:val="00A94EB4"/>
    <w:rsid w:val="00AC262B"/>
    <w:rsid w:val="00AC4072"/>
    <w:rsid w:val="00C04141"/>
    <w:rsid w:val="00C30A9F"/>
    <w:rsid w:val="00C31B3A"/>
    <w:rsid w:val="00C4794B"/>
    <w:rsid w:val="00C80DF2"/>
    <w:rsid w:val="00D371C7"/>
    <w:rsid w:val="00D801E8"/>
    <w:rsid w:val="00D81964"/>
    <w:rsid w:val="00D86B06"/>
    <w:rsid w:val="00DC507B"/>
    <w:rsid w:val="00DF0FBF"/>
    <w:rsid w:val="00E1577C"/>
    <w:rsid w:val="00E6695F"/>
    <w:rsid w:val="00ED4F9D"/>
    <w:rsid w:val="00F5217C"/>
    <w:rsid w:val="00F62106"/>
    <w:rsid w:val="00F9565A"/>
    <w:rsid w:val="00FD7004"/>
    <w:rsid w:val="00FE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AF03975"/>
  <w15:chartTrackingRefBased/>
  <w15:docId w15:val="{B7AB0EE7-5672-4F12-AD12-CE298812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2FD"/>
    <w:rPr>
      <w:spacing w:val="-3"/>
      <w:sz w:val="24"/>
      <w:szCs w:val="24"/>
    </w:rPr>
  </w:style>
  <w:style w:type="paragraph" w:styleId="Heading1">
    <w:name w:val="heading 1"/>
    <w:basedOn w:val="Normal"/>
    <w:next w:val="Normal"/>
    <w:link w:val="Heading1Char"/>
    <w:qFormat/>
    <w:rsid w:val="000024FD"/>
    <w:pPr>
      <w:keepNext/>
      <w:widowControl w:val="0"/>
      <w:jc w:val="both"/>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jc w:val="both"/>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0024FD"/>
    <w:pPr>
      <w:spacing w:after="120"/>
    </w:pPr>
  </w:style>
  <w:style w:type="character" w:customStyle="1" w:styleId="BodyTextChar">
    <w:name w:val="Body Text Char"/>
    <w:link w:val="BodyText"/>
    <w:rsid w:val="000024FD"/>
    <w:rPr>
      <w:sz w:val="24"/>
      <w:szCs w:val="24"/>
    </w:rPr>
  </w:style>
  <w:style w:type="character" w:customStyle="1" w:styleId="Heading1Char">
    <w:name w:val="Heading 1 Char"/>
    <w:link w:val="Heading1"/>
    <w:rsid w:val="000024FD"/>
    <w:rPr>
      <w:rFonts w:ascii="Arial" w:hAnsi="Arial"/>
      <w:b/>
      <w:snapToGrid w:val="0"/>
      <w:spacing w:val="-3"/>
      <w:sz w:val="24"/>
    </w:rPr>
  </w:style>
  <w:style w:type="paragraph" w:styleId="Title">
    <w:name w:val="Title"/>
    <w:basedOn w:val="Normal"/>
    <w:link w:val="TitleChar"/>
    <w:qFormat/>
    <w:rsid w:val="00E1577C"/>
    <w:pPr>
      <w:jc w:val="center"/>
    </w:pPr>
    <w:rPr>
      <w:b/>
      <w:spacing w:val="0"/>
      <w:szCs w:val="20"/>
    </w:rPr>
  </w:style>
  <w:style w:type="character" w:customStyle="1" w:styleId="TitleChar">
    <w:name w:val="Title Char"/>
    <w:basedOn w:val="DefaultParagraphFont"/>
    <w:link w:val="Title"/>
    <w:rsid w:val="00E1577C"/>
    <w:rPr>
      <w:b/>
      <w:sz w:val="24"/>
    </w:rPr>
  </w:style>
  <w:style w:type="character" w:styleId="Hyperlink">
    <w:name w:val="Hyperlink"/>
    <w:basedOn w:val="DefaultParagraphFont"/>
    <w:rsid w:val="000864C6"/>
    <w:rPr>
      <w:color w:val="0563C1" w:themeColor="hyperlink"/>
      <w:u w:val="single"/>
    </w:rPr>
  </w:style>
  <w:style w:type="character" w:styleId="UnresolvedMention">
    <w:name w:val="Unresolved Mention"/>
    <w:basedOn w:val="DefaultParagraphFont"/>
    <w:uiPriority w:val="99"/>
    <w:semiHidden/>
    <w:unhideWhenUsed/>
    <w:rsid w:val="0008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ityofsantamaria.org/city-government/departments/community-development/planning-division/planning-policies-and-regulations/environmental-impact-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D824971500274BBF34F3B28C8EA9FD" ma:contentTypeVersion="14" ma:contentTypeDescription="Create a new document." ma:contentTypeScope="" ma:versionID="e7e70ca9d50a54139008a41bf3c15879">
  <xsd:schema xmlns:xsd="http://www.w3.org/2001/XMLSchema" xmlns:xs="http://www.w3.org/2001/XMLSchema" xmlns:p="http://schemas.microsoft.com/office/2006/metadata/properties" xmlns:ns2="431d7516-2d47-4eb1-89b3-78a8ab1fe18a" xmlns:ns3="4f69997f-3a50-468c-9cc6-c4fe1d26c85a" targetNamespace="http://schemas.microsoft.com/office/2006/metadata/properties" ma:root="true" ma:fieldsID="e8b31ec120673bf8d4c6523244e0b7a7" ns2:_="" ns3:_="">
    <xsd:import namespace="431d7516-2d47-4eb1-89b3-78a8ab1fe18a"/>
    <xsd:import namespace="4f69997f-3a50-468c-9cc6-c4fe1d26c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d7516-2d47-4eb1-89b3-78a8ab1fe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732709-56a2-447e-bfd9-6c92d5f69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9997f-3a50-468c-9cc6-c4fe1d26c8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cf7287-819f-431e-8ad3-b1d648d9304f}" ma:internalName="TaxCatchAll" ma:showField="CatchAllData" ma:web="4f69997f-3a50-468c-9cc6-c4fe1d26c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69997f-3a50-468c-9cc6-c4fe1d26c85a" xsi:nil="true"/>
    <lcf76f155ced4ddcb4097134ff3c332f xmlns="431d7516-2d47-4eb1-89b3-78a8ab1fe1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E1264A-9209-4DFB-8871-E3C9F443C928}">
  <ds:schemaRefs>
    <ds:schemaRef ds:uri="http://schemas.microsoft.com/sharepoint/v3/contenttype/forms"/>
  </ds:schemaRefs>
</ds:datastoreItem>
</file>

<file path=customXml/itemProps2.xml><?xml version="1.0" encoding="utf-8"?>
<ds:datastoreItem xmlns:ds="http://schemas.openxmlformats.org/officeDocument/2006/customXml" ds:itemID="{C15DE287-6ADB-42FB-9DF9-62F188655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d7516-2d47-4eb1-89b3-78a8ab1fe18a"/>
    <ds:schemaRef ds:uri="4f69997f-3a50-468c-9cc6-c4fe1d26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D845C-3B60-4524-8A73-8EA88D5B87F4}">
  <ds:schemaRefs>
    <ds:schemaRef ds:uri="http://schemas.microsoft.com/office/2006/metadata/properties"/>
    <ds:schemaRef ds:uri="http://schemas.microsoft.com/office/infopath/2007/PartnerControls"/>
    <ds:schemaRef ds:uri="4f69997f-3a50-468c-9cc6-c4fe1d26c85a"/>
    <ds:schemaRef ds:uri="431d7516-2d47-4eb1-89b3-78a8ab1fe18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410</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June 21, 2007</vt:lpstr>
    </vt:vector>
  </TitlesOfParts>
  <Company>City of Santa Maria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Bill Shipsey</dc:creator>
  <cp:lastModifiedBy>Frank Albro Jr.</cp:lastModifiedBy>
  <cp:revision>21</cp:revision>
  <cp:lastPrinted>2018-03-27T17:41:00Z</cp:lastPrinted>
  <dcterms:created xsi:type="dcterms:W3CDTF">2022-12-13T19:20:00Z</dcterms:created>
  <dcterms:modified xsi:type="dcterms:W3CDTF">2022-12-13T19:50:00Z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0156-89C1-D8A6-D9A9</vt:lpwstr>
  </property>
  <property fmtid="{D5CDD505-2E9C-101B-9397-08002B2CF9AE}" pid="3" name="ContentTypeId">
    <vt:lpwstr>0x0101005CD824971500274BBF34F3B28C8EA9FD</vt:lpwstr>
  </property>
  <property fmtid="{D5CDD505-2E9C-101B-9397-08002B2CF9AE}" pid="4" name="Order">
    <vt:r8>10413800</vt:r8>
  </property>
  <property fmtid="{D5CDD505-2E9C-101B-9397-08002B2CF9AE}" pid="5" name="MediaServiceImageTags">
    <vt:lpwstr/>
  </property>
</Properties>
</file>