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257F" w14:textId="4B15CA21" w:rsidR="00AF6BBA" w:rsidRDefault="00847DEA" w:rsidP="00BB08E1">
      <w:pPr>
        <w:widowControl/>
        <w:tabs>
          <w:tab w:val="left" w:pos="360"/>
          <w:tab w:val="center" w:pos="4449"/>
        </w:tabs>
        <w:jc w:val="center"/>
        <w:rPr>
          <w:sz w:val="28"/>
          <w:szCs w:val="28"/>
        </w:rPr>
      </w:pPr>
      <w:bookmarkStart w:id="0" w:name="_Hlk78190231"/>
      <w:bookmarkStart w:id="1" w:name="_Hlk119928291"/>
      <w:bookmarkEnd w:id="0"/>
      <w:r>
        <w:rPr>
          <w:b/>
          <w:bCs/>
        </w:rPr>
        <w:t>NOTICE OF INTENT TO ADOPT MITIGATED NEGATIVE DECLARATION FOR</w:t>
      </w:r>
    </w:p>
    <w:p w14:paraId="31855EF7" w14:textId="64B492B5" w:rsidR="00AF6BBA" w:rsidRDefault="00722A83" w:rsidP="00BB08E1">
      <w:pPr>
        <w:jc w:val="center"/>
      </w:pPr>
      <w:r>
        <w:rPr>
          <w:b/>
          <w:bCs/>
        </w:rPr>
        <w:t>REDLANDS EAST INDUSTRIAL PROJECT</w:t>
      </w:r>
      <w:r w:rsidR="00847DEA">
        <w:rPr>
          <w:b/>
          <w:bCs/>
        </w:rPr>
        <w:t xml:space="preserve"> LOCATED </w:t>
      </w:r>
      <w:r>
        <w:rPr>
          <w:b/>
          <w:bCs/>
        </w:rPr>
        <w:t>EAST</w:t>
      </w:r>
      <w:r w:rsidR="00847DEA">
        <w:rPr>
          <w:b/>
          <w:bCs/>
        </w:rPr>
        <w:t xml:space="preserve"> SIDE OF </w:t>
      </w:r>
      <w:r>
        <w:rPr>
          <w:b/>
          <w:bCs/>
        </w:rPr>
        <w:t>REDL</w:t>
      </w:r>
      <w:r w:rsidR="00BB1266">
        <w:rPr>
          <w:b/>
          <w:bCs/>
        </w:rPr>
        <w:t>ANDS</w:t>
      </w:r>
      <w:r w:rsidR="00847DEA">
        <w:rPr>
          <w:b/>
          <w:bCs/>
        </w:rPr>
        <w:t xml:space="preserve"> </w:t>
      </w:r>
      <w:r w:rsidR="00053044">
        <w:rPr>
          <w:b/>
          <w:bCs/>
        </w:rPr>
        <w:t>AVE</w:t>
      </w:r>
      <w:r w:rsidR="00BB08E1">
        <w:rPr>
          <w:b/>
          <w:bCs/>
        </w:rPr>
        <w:t>NUE,</w:t>
      </w:r>
      <w:r w:rsidR="00847DEA">
        <w:rPr>
          <w:b/>
          <w:bCs/>
        </w:rPr>
        <w:t xml:space="preserve"> BETWEEN </w:t>
      </w:r>
      <w:r w:rsidR="00D14243">
        <w:rPr>
          <w:b/>
          <w:bCs/>
        </w:rPr>
        <w:t>RIDER</w:t>
      </w:r>
      <w:r w:rsidR="00847DEA">
        <w:rPr>
          <w:b/>
          <w:bCs/>
        </w:rPr>
        <w:t xml:space="preserve"> </w:t>
      </w:r>
      <w:r w:rsidR="00D14243">
        <w:rPr>
          <w:b/>
          <w:bCs/>
        </w:rPr>
        <w:t>STREET</w:t>
      </w:r>
      <w:r w:rsidR="00847DEA">
        <w:rPr>
          <w:b/>
          <w:bCs/>
        </w:rPr>
        <w:t xml:space="preserve"> AND </w:t>
      </w:r>
      <w:r w:rsidR="00D14243">
        <w:rPr>
          <w:b/>
          <w:bCs/>
        </w:rPr>
        <w:t>PLACENTIA</w:t>
      </w:r>
      <w:r w:rsidR="00847DEA">
        <w:rPr>
          <w:b/>
          <w:bCs/>
        </w:rPr>
        <w:t xml:space="preserve"> AVE</w:t>
      </w:r>
      <w:r w:rsidR="00D14243">
        <w:rPr>
          <w:b/>
          <w:bCs/>
        </w:rPr>
        <w:t>NUE</w:t>
      </w:r>
    </w:p>
    <w:bookmarkEnd w:id="1"/>
    <w:p w14:paraId="6498FDCC" w14:textId="77777777" w:rsidR="00AF6BBA" w:rsidRDefault="00AF6BBA">
      <w:pPr>
        <w:pStyle w:val="Heading2"/>
        <w:spacing w:before="0" w:after="0"/>
        <w:jc w:val="center"/>
        <w:rPr>
          <w:sz w:val="22"/>
          <w:szCs w:val="22"/>
        </w:rPr>
      </w:pPr>
    </w:p>
    <w:p w14:paraId="225B4AED" w14:textId="77777777" w:rsidR="00AF6BBA" w:rsidRPr="005A60A6" w:rsidRDefault="00AF6BBA">
      <w:pPr>
        <w:widowControl/>
        <w:rPr>
          <w:sz w:val="22"/>
          <w:szCs w:val="22"/>
        </w:rPr>
      </w:pPr>
    </w:p>
    <w:p w14:paraId="23563DD7" w14:textId="77777777" w:rsidR="00AF6BBA" w:rsidRPr="005A60A6" w:rsidRDefault="00847DEA">
      <w:pPr>
        <w:widowControl/>
        <w:rPr>
          <w:sz w:val="22"/>
          <w:szCs w:val="22"/>
        </w:rPr>
      </w:pPr>
      <w:r w:rsidRPr="005A60A6">
        <w:rPr>
          <w:b/>
          <w:bCs/>
          <w:sz w:val="22"/>
          <w:szCs w:val="22"/>
        </w:rPr>
        <w:t xml:space="preserve">Subject: </w:t>
      </w:r>
      <w:r w:rsidRPr="005A60A6">
        <w:rPr>
          <w:sz w:val="22"/>
          <w:szCs w:val="22"/>
        </w:rPr>
        <w:t>Notice of Intent to adopt negative declaration pursuant to Section 21092 and 21092.3 of the Public Resources Code and CEQA Guidelines Section 15072</w:t>
      </w:r>
      <w:r w:rsidRPr="005A60A6">
        <w:rPr>
          <w:b/>
          <w:bCs/>
          <w:sz w:val="22"/>
          <w:szCs w:val="22"/>
        </w:rPr>
        <w:t xml:space="preserve"> </w:t>
      </w:r>
    </w:p>
    <w:p w14:paraId="3E8F2F7B" w14:textId="77777777" w:rsidR="00AF6BBA" w:rsidRPr="005A60A6" w:rsidRDefault="00AF6BBA">
      <w:pPr>
        <w:jc w:val="center"/>
        <w:rPr>
          <w:sz w:val="22"/>
          <w:szCs w:val="22"/>
        </w:rPr>
      </w:pPr>
    </w:p>
    <w:p w14:paraId="161D5B60" w14:textId="2D7847EA" w:rsidR="00AF6BBA" w:rsidRPr="005A60A6" w:rsidRDefault="00847DEA">
      <w:pPr>
        <w:rPr>
          <w:sz w:val="22"/>
          <w:szCs w:val="22"/>
        </w:rPr>
      </w:pPr>
      <w:r w:rsidRPr="005A60A6">
        <w:rPr>
          <w:b/>
          <w:bCs/>
          <w:sz w:val="22"/>
          <w:szCs w:val="22"/>
        </w:rPr>
        <w:t xml:space="preserve">Project Title: </w:t>
      </w:r>
      <w:bookmarkStart w:id="2" w:name="_Hlk119928625"/>
      <w:r w:rsidR="005835F0" w:rsidRPr="005A60A6">
        <w:rPr>
          <w:sz w:val="22"/>
          <w:szCs w:val="22"/>
        </w:rPr>
        <w:t>Redlands East Industrial Project</w:t>
      </w:r>
      <w:r w:rsidRPr="005A60A6">
        <w:rPr>
          <w:sz w:val="22"/>
          <w:szCs w:val="22"/>
        </w:rPr>
        <w:t xml:space="preserve"> (</w:t>
      </w:r>
      <w:r w:rsidR="00500296" w:rsidRPr="005A60A6">
        <w:rPr>
          <w:sz w:val="22"/>
          <w:szCs w:val="22"/>
        </w:rPr>
        <w:t>DPR</w:t>
      </w:r>
      <w:r w:rsidRPr="005A60A6">
        <w:rPr>
          <w:sz w:val="22"/>
          <w:szCs w:val="22"/>
        </w:rPr>
        <w:t xml:space="preserve"> 20-0</w:t>
      </w:r>
      <w:r w:rsidR="00500296" w:rsidRPr="005A60A6">
        <w:rPr>
          <w:sz w:val="22"/>
          <w:szCs w:val="22"/>
        </w:rPr>
        <w:t>0021</w:t>
      </w:r>
      <w:r w:rsidR="00B16090" w:rsidRPr="005A60A6">
        <w:rPr>
          <w:sz w:val="22"/>
          <w:szCs w:val="22"/>
        </w:rPr>
        <w:t>, SPA</w:t>
      </w:r>
      <w:r w:rsidR="005B01AE" w:rsidRPr="005A60A6">
        <w:rPr>
          <w:sz w:val="22"/>
          <w:szCs w:val="22"/>
        </w:rPr>
        <w:t xml:space="preserve"> 2</w:t>
      </w:r>
      <w:r w:rsidR="00B00673" w:rsidRPr="005A60A6">
        <w:rPr>
          <w:sz w:val="22"/>
          <w:szCs w:val="22"/>
        </w:rPr>
        <w:t>2-05023</w:t>
      </w:r>
      <w:r w:rsidR="00514648" w:rsidRPr="005A60A6">
        <w:rPr>
          <w:sz w:val="22"/>
          <w:szCs w:val="22"/>
        </w:rPr>
        <w:t xml:space="preserve">, </w:t>
      </w:r>
      <w:r w:rsidR="001F1969" w:rsidRPr="005A60A6">
        <w:rPr>
          <w:sz w:val="22"/>
          <w:szCs w:val="22"/>
        </w:rPr>
        <w:t>Tentative Parcel Map No. 38385 (</w:t>
      </w:r>
      <w:r w:rsidR="00B00673" w:rsidRPr="005A60A6">
        <w:rPr>
          <w:sz w:val="22"/>
          <w:szCs w:val="22"/>
        </w:rPr>
        <w:t>T</w:t>
      </w:r>
      <w:r w:rsidR="00514648" w:rsidRPr="005A60A6">
        <w:rPr>
          <w:sz w:val="22"/>
          <w:szCs w:val="22"/>
        </w:rPr>
        <w:t>PM 2</w:t>
      </w:r>
      <w:r w:rsidR="001F1969" w:rsidRPr="005A60A6">
        <w:rPr>
          <w:sz w:val="22"/>
          <w:szCs w:val="22"/>
        </w:rPr>
        <w:t>2-05028)</w:t>
      </w:r>
      <w:r w:rsidR="00514648" w:rsidRPr="005A60A6">
        <w:rPr>
          <w:sz w:val="22"/>
          <w:szCs w:val="22"/>
        </w:rPr>
        <w:t xml:space="preserve">, and </w:t>
      </w:r>
      <w:r w:rsidR="005A60A6" w:rsidRPr="005A60A6">
        <w:rPr>
          <w:sz w:val="22"/>
          <w:szCs w:val="22"/>
        </w:rPr>
        <w:t>a Mitigated Negative Declaration</w:t>
      </w:r>
      <w:bookmarkEnd w:id="2"/>
    </w:p>
    <w:p w14:paraId="7F47359B" w14:textId="77777777" w:rsidR="00AF6BBA" w:rsidRPr="005A60A6" w:rsidRDefault="00AF6BBA">
      <w:pPr>
        <w:widowControl/>
        <w:jc w:val="both"/>
        <w:rPr>
          <w:sz w:val="22"/>
          <w:szCs w:val="22"/>
        </w:rPr>
      </w:pPr>
    </w:p>
    <w:p w14:paraId="69E0834D" w14:textId="77777777" w:rsidR="00AF6BBA" w:rsidRPr="005A60A6" w:rsidRDefault="00847DEA">
      <w:pPr>
        <w:widowControl/>
        <w:tabs>
          <w:tab w:val="left" w:pos="1440"/>
        </w:tabs>
        <w:jc w:val="both"/>
        <w:rPr>
          <w:sz w:val="22"/>
          <w:szCs w:val="22"/>
        </w:rPr>
      </w:pPr>
      <w:r w:rsidRPr="005A60A6">
        <w:rPr>
          <w:b/>
          <w:bCs/>
          <w:sz w:val="22"/>
          <w:szCs w:val="22"/>
        </w:rPr>
        <w:t>Lead Agency:</w:t>
      </w:r>
      <w:r w:rsidRPr="005A60A6">
        <w:rPr>
          <w:b/>
          <w:bCs/>
          <w:sz w:val="22"/>
          <w:szCs w:val="22"/>
        </w:rPr>
        <w:tab/>
      </w:r>
      <w:r w:rsidRPr="005A60A6">
        <w:rPr>
          <w:sz w:val="22"/>
          <w:szCs w:val="22"/>
        </w:rPr>
        <w:t>City of Perris, CA</w:t>
      </w:r>
      <w:r w:rsidRPr="005A60A6">
        <w:rPr>
          <w:b/>
          <w:bCs/>
          <w:sz w:val="22"/>
          <w:szCs w:val="22"/>
        </w:rPr>
        <w:t xml:space="preserve"> </w:t>
      </w:r>
    </w:p>
    <w:p w14:paraId="651A14E3" w14:textId="77777777" w:rsidR="00AF6BBA" w:rsidRPr="005A60A6" w:rsidRDefault="00AF6BBA">
      <w:pPr>
        <w:widowControl/>
        <w:jc w:val="both"/>
        <w:rPr>
          <w:sz w:val="22"/>
          <w:szCs w:val="22"/>
        </w:rPr>
      </w:pPr>
    </w:p>
    <w:p w14:paraId="34A0223B" w14:textId="77777777" w:rsidR="00AF6BBA" w:rsidRPr="005A60A6" w:rsidRDefault="00847DEA">
      <w:pPr>
        <w:widowControl/>
        <w:jc w:val="both"/>
        <w:rPr>
          <w:sz w:val="22"/>
          <w:szCs w:val="22"/>
        </w:rPr>
      </w:pPr>
      <w:r w:rsidRPr="005A60A6">
        <w:rPr>
          <w:b/>
          <w:bCs/>
          <w:sz w:val="22"/>
          <w:szCs w:val="22"/>
        </w:rPr>
        <w:t>Contact</w:t>
      </w:r>
      <w:r w:rsidRPr="005A60A6">
        <w:rPr>
          <w:sz w:val="22"/>
          <w:szCs w:val="22"/>
        </w:rPr>
        <w:t xml:space="preserve">: Chantal Power, AICP, Senior Planner, (909) 754-1653, </w:t>
      </w:r>
      <w:hyperlink r:id="rId6" w:history="1">
        <w:r w:rsidRPr="005A60A6">
          <w:rPr>
            <w:color w:val="0000FF"/>
            <w:sz w:val="22"/>
            <w:szCs w:val="22"/>
            <w:u w:val="single" w:color="0000FF"/>
          </w:rPr>
          <w:t>cpower@interwestgrp.com</w:t>
        </w:r>
      </w:hyperlink>
      <w:r w:rsidRPr="005A60A6">
        <w:rPr>
          <w:sz w:val="22"/>
          <w:szCs w:val="22"/>
        </w:rPr>
        <w:t xml:space="preserve"> </w:t>
      </w:r>
    </w:p>
    <w:p w14:paraId="7E4DFC22" w14:textId="77777777" w:rsidR="00AF6BBA" w:rsidRPr="005A60A6" w:rsidRDefault="00AF6BBA">
      <w:pPr>
        <w:widowControl/>
        <w:jc w:val="both"/>
        <w:rPr>
          <w:sz w:val="22"/>
          <w:szCs w:val="22"/>
        </w:rPr>
      </w:pPr>
    </w:p>
    <w:p w14:paraId="10CEA83B" w14:textId="77777777" w:rsidR="00AF6BBA" w:rsidRPr="005A60A6" w:rsidRDefault="00847DEA">
      <w:pPr>
        <w:widowControl/>
        <w:tabs>
          <w:tab w:val="left" w:pos="2880"/>
          <w:tab w:val="left" w:pos="3600"/>
          <w:tab w:val="left" w:pos="4320"/>
          <w:tab w:val="left" w:pos="5040"/>
          <w:tab w:val="left" w:pos="5760"/>
          <w:tab w:val="left" w:pos="6480"/>
        </w:tabs>
        <w:jc w:val="both"/>
        <w:rPr>
          <w:sz w:val="22"/>
          <w:szCs w:val="22"/>
        </w:rPr>
      </w:pPr>
      <w:r w:rsidRPr="005A60A6">
        <w:rPr>
          <w:b/>
          <w:bCs/>
          <w:sz w:val="22"/>
          <w:szCs w:val="22"/>
        </w:rPr>
        <w:t>Project Location - City:</w:t>
      </w:r>
      <w:r w:rsidRPr="005A60A6">
        <w:rPr>
          <w:sz w:val="22"/>
          <w:szCs w:val="22"/>
        </w:rPr>
        <w:t xml:space="preserve"> Perris</w:t>
      </w:r>
      <w:r w:rsidRPr="005A60A6">
        <w:rPr>
          <w:sz w:val="22"/>
          <w:szCs w:val="22"/>
        </w:rPr>
        <w:tab/>
      </w:r>
      <w:r w:rsidRPr="005A60A6">
        <w:rPr>
          <w:sz w:val="22"/>
          <w:szCs w:val="22"/>
        </w:rPr>
        <w:tab/>
      </w:r>
      <w:r w:rsidRPr="005A60A6">
        <w:rPr>
          <w:sz w:val="22"/>
          <w:szCs w:val="22"/>
        </w:rPr>
        <w:tab/>
      </w:r>
      <w:r w:rsidRPr="005A60A6">
        <w:rPr>
          <w:sz w:val="22"/>
          <w:szCs w:val="22"/>
        </w:rPr>
        <w:tab/>
      </w:r>
      <w:r w:rsidRPr="005A60A6">
        <w:rPr>
          <w:sz w:val="22"/>
          <w:szCs w:val="22"/>
        </w:rPr>
        <w:tab/>
      </w:r>
      <w:r w:rsidRPr="005A60A6">
        <w:rPr>
          <w:sz w:val="22"/>
          <w:szCs w:val="22"/>
        </w:rPr>
        <w:tab/>
      </w:r>
      <w:r w:rsidRPr="005A60A6">
        <w:rPr>
          <w:b/>
          <w:bCs/>
          <w:sz w:val="22"/>
          <w:szCs w:val="22"/>
        </w:rPr>
        <w:t>Project Location - County:</w:t>
      </w:r>
      <w:r w:rsidRPr="005A60A6">
        <w:rPr>
          <w:sz w:val="22"/>
          <w:szCs w:val="22"/>
        </w:rPr>
        <w:t xml:space="preserve"> Riverside</w:t>
      </w:r>
    </w:p>
    <w:p w14:paraId="631886EB" w14:textId="77777777" w:rsidR="00AF6BBA" w:rsidRDefault="00AF6BBA">
      <w:pPr>
        <w:widowControl/>
        <w:jc w:val="both"/>
        <w:rPr>
          <w:sz w:val="20"/>
          <w:szCs w:val="20"/>
        </w:rPr>
      </w:pPr>
    </w:p>
    <w:p w14:paraId="3EFCDB02" w14:textId="098980CB" w:rsidR="00AF6BBA" w:rsidRDefault="00847DEA">
      <w:pPr>
        <w:jc w:val="both"/>
        <w:rPr>
          <w:sz w:val="22"/>
          <w:szCs w:val="22"/>
        </w:rPr>
      </w:pPr>
      <w:r>
        <w:rPr>
          <w:b/>
          <w:bCs/>
          <w:sz w:val="22"/>
          <w:szCs w:val="22"/>
        </w:rPr>
        <w:t>Project Location - Specific:</w:t>
      </w:r>
      <w:r>
        <w:rPr>
          <w:sz w:val="22"/>
          <w:szCs w:val="22"/>
        </w:rPr>
        <w:t xml:space="preserve"> </w:t>
      </w:r>
      <w:r>
        <w:rPr>
          <w:spacing w:val="-3"/>
          <w:sz w:val="22"/>
          <w:szCs w:val="22"/>
        </w:rPr>
        <w:t xml:space="preserve"> </w:t>
      </w:r>
      <w:bookmarkStart w:id="3" w:name="_Hlk119928563"/>
      <w:r>
        <w:rPr>
          <w:spacing w:val="-3"/>
          <w:sz w:val="22"/>
          <w:szCs w:val="22"/>
        </w:rPr>
        <w:t>APN 30</w:t>
      </w:r>
      <w:r w:rsidR="00283F55">
        <w:rPr>
          <w:spacing w:val="-3"/>
          <w:sz w:val="22"/>
          <w:szCs w:val="22"/>
        </w:rPr>
        <w:t>0</w:t>
      </w:r>
      <w:r>
        <w:rPr>
          <w:spacing w:val="-3"/>
          <w:sz w:val="22"/>
          <w:szCs w:val="22"/>
        </w:rPr>
        <w:t>-</w:t>
      </w:r>
      <w:r w:rsidR="00283F55">
        <w:rPr>
          <w:spacing w:val="-3"/>
          <w:sz w:val="22"/>
          <w:szCs w:val="22"/>
        </w:rPr>
        <w:t>2</w:t>
      </w:r>
      <w:r>
        <w:rPr>
          <w:spacing w:val="-3"/>
          <w:sz w:val="22"/>
          <w:szCs w:val="22"/>
        </w:rPr>
        <w:t>10-0</w:t>
      </w:r>
      <w:r w:rsidR="00CA2BF2">
        <w:rPr>
          <w:spacing w:val="-3"/>
          <w:sz w:val="22"/>
          <w:szCs w:val="22"/>
        </w:rPr>
        <w:t>06, 007, 008, 026</w:t>
      </w:r>
      <w:r>
        <w:rPr>
          <w:spacing w:val="-3"/>
          <w:sz w:val="22"/>
          <w:szCs w:val="22"/>
        </w:rPr>
        <w:t xml:space="preserve"> &amp; 0</w:t>
      </w:r>
      <w:r w:rsidR="00CA2BF2">
        <w:rPr>
          <w:spacing w:val="-3"/>
          <w:sz w:val="22"/>
          <w:szCs w:val="22"/>
        </w:rPr>
        <w:t>27</w:t>
      </w:r>
      <w:r>
        <w:rPr>
          <w:spacing w:val="-3"/>
          <w:sz w:val="22"/>
          <w:szCs w:val="22"/>
        </w:rPr>
        <w:t xml:space="preserve"> </w:t>
      </w:r>
      <w:bookmarkEnd w:id="3"/>
      <w:r>
        <w:rPr>
          <w:spacing w:val="-3"/>
          <w:sz w:val="22"/>
          <w:szCs w:val="22"/>
        </w:rPr>
        <w:t xml:space="preserve">(see attached Regional Location and Local Vicinity Maps). </w:t>
      </w:r>
    </w:p>
    <w:p w14:paraId="056ABC50" w14:textId="77777777" w:rsidR="00AF6BBA" w:rsidRDefault="00AF6BBA">
      <w:pPr>
        <w:jc w:val="both"/>
        <w:rPr>
          <w:sz w:val="22"/>
          <w:szCs w:val="22"/>
        </w:rPr>
      </w:pPr>
    </w:p>
    <w:p w14:paraId="6AC701B5" w14:textId="1C90F6BF" w:rsidR="00AF6BBA" w:rsidRDefault="00847DEA">
      <w:pPr>
        <w:jc w:val="both"/>
        <w:rPr>
          <w:sz w:val="22"/>
          <w:szCs w:val="22"/>
        </w:rPr>
      </w:pPr>
      <w:r>
        <w:rPr>
          <w:b/>
          <w:bCs/>
          <w:spacing w:val="-3"/>
          <w:sz w:val="22"/>
          <w:szCs w:val="22"/>
        </w:rPr>
        <w:t>Description of the Project:</w:t>
      </w:r>
      <w:r>
        <w:rPr>
          <w:spacing w:val="-3"/>
          <w:sz w:val="22"/>
          <w:szCs w:val="22"/>
        </w:rPr>
        <w:t xml:space="preserve"> </w:t>
      </w:r>
      <w:bookmarkStart w:id="4" w:name="_Hlk119928410"/>
      <w:r w:rsidR="007C51A4">
        <w:rPr>
          <w:spacing w:val="-3"/>
          <w:sz w:val="22"/>
          <w:szCs w:val="22"/>
        </w:rPr>
        <w:t>Lake Creek Industrial</w:t>
      </w:r>
      <w:r>
        <w:rPr>
          <w:spacing w:val="-3"/>
          <w:sz w:val="22"/>
          <w:szCs w:val="22"/>
        </w:rPr>
        <w:t xml:space="preserve">, LLC (Applicant) is requesting approval of a Specific Plan Amendment, a </w:t>
      </w:r>
      <w:r w:rsidR="00A43AEF">
        <w:rPr>
          <w:spacing w:val="-3"/>
          <w:sz w:val="22"/>
          <w:szCs w:val="22"/>
        </w:rPr>
        <w:t xml:space="preserve">Tentative </w:t>
      </w:r>
      <w:r>
        <w:rPr>
          <w:spacing w:val="-3"/>
          <w:sz w:val="22"/>
          <w:szCs w:val="22"/>
        </w:rPr>
        <w:t xml:space="preserve">Parcel </w:t>
      </w:r>
      <w:r w:rsidR="00A43AEF">
        <w:rPr>
          <w:spacing w:val="-3"/>
          <w:sz w:val="22"/>
          <w:szCs w:val="22"/>
        </w:rPr>
        <w:t>Map</w:t>
      </w:r>
      <w:r>
        <w:rPr>
          <w:spacing w:val="-3"/>
          <w:sz w:val="22"/>
          <w:szCs w:val="22"/>
        </w:rPr>
        <w:t xml:space="preserve">, and </w:t>
      </w:r>
      <w:r w:rsidR="00805E69">
        <w:rPr>
          <w:spacing w:val="-3"/>
          <w:sz w:val="22"/>
          <w:szCs w:val="22"/>
        </w:rPr>
        <w:t>Development Plan Review</w:t>
      </w:r>
      <w:r>
        <w:rPr>
          <w:spacing w:val="-3"/>
          <w:sz w:val="22"/>
          <w:szCs w:val="22"/>
        </w:rPr>
        <w:t xml:space="preserve"> for construction and operation of </w:t>
      </w:r>
      <w:r w:rsidR="00DE73FE">
        <w:rPr>
          <w:spacing w:val="-3"/>
          <w:sz w:val="22"/>
          <w:szCs w:val="22"/>
        </w:rPr>
        <w:t xml:space="preserve">one </w:t>
      </w:r>
      <w:r w:rsidR="00AA3A8A">
        <w:rPr>
          <w:spacing w:val="-3"/>
          <w:sz w:val="22"/>
          <w:szCs w:val="22"/>
        </w:rPr>
        <w:t>254,511 square foot non-refrigerated warehouse with two grade level doors and 31 truck docks and associated landscaping</w:t>
      </w:r>
      <w:r w:rsidR="0094635A">
        <w:rPr>
          <w:spacing w:val="-3"/>
          <w:sz w:val="22"/>
          <w:szCs w:val="22"/>
        </w:rPr>
        <w:t xml:space="preserve">, parking, drive aisles, and road improvements on 12.59 acres. The warehouse is designed to house </w:t>
      </w:r>
      <w:r w:rsidR="00334B51">
        <w:rPr>
          <w:spacing w:val="-3"/>
          <w:sz w:val="22"/>
          <w:szCs w:val="22"/>
        </w:rPr>
        <w:t>one tenant, which has not been identified at this time, and includes one 8,000 square foot area for office space</w:t>
      </w:r>
      <w:r w:rsidR="00DE4C8F">
        <w:rPr>
          <w:spacing w:val="-3"/>
          <w:sz w:val="22"/>
          <w:szCs w:val="22"/>
        </w:rPr>
        <w:t>. The proposed Project includes the vacation of Walnut Street and mergin</w:t>
      </w:r>
      <w:r w:rsidR="001C35CB">
        <w:rPr>
          <w:spacing w:val="-3"/>
          <w:sz w:val="22"/>
          <w:szCs w:val="22"/>
        </w:rPr>
        <w:t>g of six parcels via a tentative parcel map for a total developed site area of 11.61 acres</w:t>
      </w:r>
      <w:r w:rsidR="00A710E6">
        <w:rPr>
          <w:spacing w:val="-3"/>
          <w:sz w:val="22"/>
          <w:szCs w:val="22"/>
        </w:rPr>
        <w:t xml:space="preserve"> and another approximately 0.98 acres for street improvements and dedication along Redlands Avenue</w:t>
      </w:r>
      <w:r w:rsidR="00563EDA">
        <w:rPr>
          <w:spacing w:val="-3"/>
          <w:sz w:val="22"/>
          <w:szCs w:val="22"/>
        </w:rPr>
        <w:t xml:space="preserve">. </w:t>
      </w:r>
      <w:r>
        <w:rPr>
          <w:spacing w:val="-3"/>
          <w:sz w:val="22"/>
          <w:szCs w:val="22"/>
        </w:rPr>
        <w:t xml:space="preserve">The </w:t>
      </w:r>
      <w:r w:rsidR="000E3E22">
        <w:rPr>
          <w:spacing w:val="-3"/>
          <w:sz w:val="22"/>
          <w:szCs w:val="22"/>
        </w:rPr>
        <w:t>Tentative Tract Map No. 38385</w:t>
      </w:r>
      <w:r w:rsidR="00264166">
        <w:rPr>
          <w:spacing w:val="-3"/>
          <w:sz w:val="22"/>
          <w:szCs w:val="22"/>
        </w:rPr>
        <w:t xml:space="preserve"> (TPM 22-05028) is </w:t>
      </w:r>
      <w:r w:rsidR="001C43F6">
        <w:rPr>
          <w:spacing w:val="-3"/>
          <w:sz w:val="22"/>
          <w:szCs w:val="22"/>
        </w:rPr>
        <w:t xml:space="preserve">required </w:t>
      </w:r>
      <w:r w:rsidR="00264166">
        <w:rPr>
          <w:spacing w:val="-3"/>
          <w:sz w:val="22"/>
          <w:szCs w:val="22"/>
        </w:rPr>
        <w:t xml:space="preserve">to consolidate six parcels into one parcel, vacate the </w:t>
      </w:r>
      <w:r w:rsidR="00D477E6">
        <w:rPr>
          <w:spacing w:val="-3"/>
          <w:sz w:val="22"/>
          <w:szCs w:val="22"/>
        </w:rPr>
        <w:t>alignment of Walnut Street, and dedicate approximately 0.98 acre for street improvements</w:t>
      </w:r>
      <w:r w:rsidR="001C43F6">
        <w:rPr>
          <w:spacing w:val="-3"/>
          <w:sz w:val="22"/>
          <w:szCs w:val="22"/>
        </w:rPr>
        <w:t xml:space="preserve"> along Redlands Avenue. The </w:t>
      </w:r>
      <w:r>
        <w:rPr>
          <w:spacing w:val="-3"/>
          <w:sz w:val="22"/>
          <w:szCs w:val="22"/>
        </w:rPr>
        <w:t xml:space="preserve">Specific Plan Amendment (Perris Valley Commerce Center Specific Plan) is </w:t>
      </w:r>
      <w:r w:rsidR="001C43F6">
        <w:rPr>
          <w:spacing w:val="-3"/>
          <w:sz w:val="22"/>
          <w:szCs w:val="22"/>
        </w:rPr>
        <w:t xml:space="preserve">required </w:t>
      </w:r>
      <w:r>
        <w:rPr>
          <w:spacing w:val="-3"/>
          <w:sz w:val="22"/>
          <w:szCs w:val="22"/>
        </w:rPr>
        <w:t xml:space="preserve">to </w:t>
      </w:r>
      <w:r w:rsidR="00D066B1">
        <w:rPr>
          <w:spacing w:val="-3"/>
          <w:sz w:val="22"/>
          <w:szCs w:val="22"/>
        </w:rPr>
        <w:t xml:space="preserve">remove Walnut Street from </w:t>
      </w:r>
      <w:r w:rsidR="007F6957">
        <w:rPr>
          <w:spacing w:val="-3"/>
          <w:sz w:val="22"/>
          <w:szCs w:val="22"/>
        </w:rPr>
        <w:t>the Circulation Plan of the Perris Valley Commerce Center Specific Plan (PVCCSP)</w:t>
      </w:r>
      <w:r>
        <w:rPr>
          <w:spacing w:val="-3"/>
          <w:sz w:val="22"/>
          <w:szCs w:val="22"/>
        </w:rPr>
        <w:t xml:space="preserve">.  </w:t>
      </w:r>
      <w:bookmarkEnd w:id="4"/>
    </w:p>
    <w:p w14:paraId="62AE783B" w14:textId="77777777" w:rsidR="00AF6BBA" w:rsidRDefault="00AF6BBA">
      <w:pPr>
        <w:widowControl/>
        <w:jc w:val="both"/>
        <w:rPr>
          <w:sz w:val="21"/>
          <w:szCs w:val="21"/>
        </w:rPr>
      </w:pPr>
    </w:p>
    <w:p w14:paraId="5A475795" w14:textId="77777777" w:rsidR="00AF6BBA" w:rsidRDefault="00847DEA">
      <w:pPr>
        <w:widowControl/>
        <w:rPr>
          <w:sz w:val="22"/>
          <w:szCs w:val="22"/>
        </w:rPr>
      </w:pPr>
      <w:bookmarkStart w:id="5" w:name="_Hlk38379050"/>
      <w:r>
        <w:rPr>
          <w:b/>
          <w:bCs/>
          <w:sz w:val="22"/>
          <w:szCs w:val="22"/>
        </w:rPr>
        <w:t>Location where the Draft Mitigated Negative Declaration is Available</w:t>
      </w:r>
    </w:p>
    <w:bookmarkEnd w:id="5"/>
    <w:p w14:paraId="7DF7DB66" w14:textId="77777777" w:rsidR="00AF6BBA" w:rsidRDefault="00847DEA">
      <w:pPr>
        <w:widowControl/>
      </w:pPr>
      <w:r>
        <w:rPr>
          <w:sz w:val="22"/>
          <w:szCs w:val="22"/>
        </w:rPr>
        <w:t xml:space="preserve">Electronic copy is provided on-line at </w:t>
      </w:r>
      <w:hyperlink r:id="rId7" w:history="1">
        <w:r>
          <w:rPr>
            <w:color w:val="0000FF"/>
            <w:sz w:val="22"/>
            <w:szCs w:val="22"/>
            <w:u w:val="single" w:color="0000FF"/>
          </w:rPr>
          <w:t>https://www.cityofperris.org/departments/development-services/planning/environmental-documents-for-public-review</w:t>
        </w:r>
      </w:hyperlink>
    </w:p>
    <w:p w14:paraId="28A8C3F4" w14:textId="77777777" w:rsidR="00AF6BBA" w:rsidRDefault="00AF6BBA">
      <w:pPr>
        <w:widowControl/>
        <w:rPr>
          <w:sz w:val="22"/>
          <w:szCs w:val="22"/>
        </w:rPr>
      </w:pPr>
    </w:p>
    <w:p w14:paraId="6D7230B1" w14:textId="77777777" w:rsidR="00AF6BBA" w:rsidRDefault="00847DEA">
      <w:pPr>
        <w:widowControl/>
        <w:rPr>
          <w:sz w:val="22"/>
          <w:szCs w:val="22"/>
        </w:rPr>
      </w:pPr>
      <w:r>
        <w:rPr>
          <w:sz w:val="22"/>
          <w:szCs w:val="22"/>
        </w:rPr>
        <w:t>Hard copy documents may be reviewed at the following location, City of Perris</w:t>
      </w:r>
      <w:bookmarkStart w:id="6" w:name="QuickMark"/>
      <w:bookmarkEnd w:id="6"/>
      <w:r>
        <w:rPr>
          <w:sz w:val="22"/>
          <w:szCs w:val="22"/>
        </w:rPr>
        <w:t xml:space="preserve"> Planning Division, by appointment only.</w:t>
      </w:r>
    </w:p>
    <w:p w14:paraId="50C2FA53" w14:textId="77777777" w:rsidR="00AF6BBA" w:rsidRDefault="00847DEA">
      <w:pPr>
        <w:rPr>
          <w:sz w:val="22"/>
          <w:szCs w:val="22"/>
        </w:rPr>
      </w:pPr>
      <w:r>
        <w:rPr>
          <w:sz w:val="22"/>
          <w:szCs w:val="22"/>
        </w:rPr>
        <w:t>135 North “D” Street</w:t>
      </w:r>
    </w:p>
    <w:p w14:paraId="630A1E16" w14:textId="77777777" w:rsidR="00AF6BBA" w:rsidRDefault="00847DEA">
      <w:pPr>
        <w:rPr>
          <w:sz w:val="22"/>
          <w:szCs w:val="22"/>
        </w:rPr>
      </w:pPr>
      <w:r>
        <w:rPr>
          <w:sz w:val="22"/>
          <w:szCs w:val="22"/>
        </w:rPr>
        <w:t>Perris, CA 92570</w:t>
      </w:r>
    </w:p>
    <w:p w14:paraId="16312D54" w14:textId="77777777" w:rsidR="00AF6BBA" w:rsidRDefault="00AF6BBA">
      <w:pPr>
        <w:keepNext/>
        <w:jc w:val="both"/>
        <w:rPr>
          <w:sz w:val="22"/>
          <w:szCs w:val="22"/>
        </w:rPr>
      </w:pPr>
    </w:p>
    <w:p w14:paraId="77A4A23D" w14:textId="77777777" w:rsidR="00AF6BBA" w:rsidRDefault="00847DEA">
      <w:pPr>
        <w:widowControl/>
      </w:pPr>
      <w:r>
        <w:rPr>
          <w:sz w:val="22"/>
          <w:szCs w:val="22"/>
        </w:rPr>
        <w:t xml:space="preserve">Appointments may be made by calling (909) 754-1653 or emailing: </w:t>
      </w:r>
      <w:hyperlink r:id="rId8" w:history="1">
        <w:r>
          <w:rPr>
            <w:color w:val="0000FF"/>
            <w:u w:val="single" w:color="0000FF"/>
          </w:rPr>
          <w:t>cpower@interwestgrp.com</w:t>
        </w:r>
      </w:hyperlink>
      <w:r>
        <w:t xml:space="preserve"> </w:t>
      </w:r>
      <w:r>
        <w:rPr>
          <w:sz w:val="22"/>
          <w:szCs w:val="22"/>
        </w:rPr>
        <w:t xml:space="preserve">  </w:t>
      </w:r>
      <w:r>
        <w:tab/>
      </w:r>
      <w:r>
        <w:tab/>
      </w:r>
    </w:p>
    <w:p w14:paraId="01F0FD3E" w14:textId="433C2038" w:rsidR="00AF6BBA" w:rsidRDefault="00847DEA">
      <w:pPr>
        <w:widowControl/>
        <w:spacing w:before="120"/>
        <w:jc w:val="both"/>
      </w:pPr>
      <w:r>
        <w:rPr>
          <w:b/>
          <w:bCs/>
          <w:sz w:val="22"/>
          <w:szCs w:val="22"/>
        </w:rPr>
        <w:t xml:space="preserve">Public Review Period: </w:t>
      </w:r>
      <w:r>
        <w:rPr>
          <w:sz w:val="22"/>
          <w:szCs w:val="22"/>
        </w:rPr>
        <w:t xml:space="preserve">The Initial Study is being circulated for a </w:t>
      </w:r>
      <w:r w:rsidR="009543DA">
        <w:rPr>
          <w:sz w:val="22"/>
          <w:szCs w:val="22"/>
        </w:rPr>
        <w:t>3</w:t>
      </w:r>
      <w:r w:rsidR="00FA4E22">
        <w:rPr>
          <w:sz w:val="22"/>
          <w:szCs w:val="22"/>
        </w:rPr>
        <w:t>0</w:t>
      </w:r>
      <w:r>
        <w:rPr>
          <w:sz w:val="22"/>
          <w:szCs w:val="22"/>
        </w:rPr>
        <w:t xml:space="preserve">-day review period, which will commence on </w:t>
      </w:r>
      <w:r w:rsidR="002F731C">
        <w:rPr>
          <w:sz w:val="22"/>
          <w:szCs w:val="22"/>
        </w:rPr>
        <w:t>November 28,</w:t>
      </w:r>
      <w:r w:rsidR="00041FBC" w:rsidRPr="00727862">
        <w:rPr>
          <w:sz w:val="22"/>
          <w:szCs w:val="22"/>
        </w:rPr>
        <w:t xml:space="preserve"> </w:t>
      </w:r>
      <w:proofErr w:type="gramStart"/>
      <w:r w:rsidR="00041FBC" w:rsidRPr="00727862">
        <w:rPr>
          <w:sz w:val="22"/>
          <w:szCs w:val="22"/>
        </w:rPr>
        <w:t>202</w:t>
      </w:r>
      <w:r w:rsidR="00DE2880" w:rsidRPr="00727862">
        <w:rPr>
          <w:sz w:val="22"/>
          <w:szCs w:val="22"/>
        </w:rPr>
        <w:t>2</w:t>
      </w:r>
      <w:proofErr w:type="gramEnd"/>
      <w:r w:rsidRPr="00727862">
        <w:rPr>
          <w:sz w:val="22"/>
          <w:szCs w:val="22"/>
        </w:rPr>
        <w:t xml:space="preserve"> and conclude on </w:t>
      </w:r>
      <w:r w:rsidR="002F731C">
        <w:rPr>
          <w:sz w:val="22"/>
          <w:szCs w:val="22"/>
        </w:rPr>
        <w:t>December 28</w:t>
      </w:r>
      <w:r w:rsidR="000424C4" w:rsidRPr="00727862">
        <w:rPr>
          <w:sz w:val="22"/>
          <w:szCs w:val="22"/>
        </w:rPr>
        <w:t>, 202</w:t>
      </w:r>
      <w:r w:rsidR="00DE2880" w:rsidRPr="00727862">
        <w:rPr>
          <w:sz w:val="22"/>
          <w:szCs w:val="22"/>
        </w:rPr>
        <w:t>2</w:t>
      </w:r>
      <w:r w:rsidRPr="00727862">
        <w:rPr>
          <w:sz w:val="22"/>
          <w:szCs w:val="22"/>
        </w:rPr>
        <w:t xml:space="preserve">. Due to the time limits mandated by State Law, your comments must be received at the earliest date, but no later than </w:t>
      </w:r>
      <w:r w:rsidR="002F731C">
        <w:rPr>
          <w:b/>
          <w:bCs/>
          <w:sz w:val="22"/>
          <w:szCs w:val="22"/>
        </w:rPr>
        <w:t>December 28</w:t>
      </w:r>
      <w:r w:rsidR="000424C4" w:rsidRPr="00727862">
        <w:rPr>
          <w:b/>
          <w:bCs/>
          <w:sz w:val="22"/>
          <w:szCs w:val="22"/>
        </w:rPr>
        <w:t xml:space="preserve">, </w:t>
      </w:r>
      <w:proofErr w:type="gramStart"/>
      <w:r w:rsidR="000424C4" w:rsidRPr="00727862">
        <w:rPr>
          <w:b/>
          <w:bCs/>
          <w:sz w:val="22"/>
          <w:szCs w:val="22"/>
        </w:rPr>
        <w:t>202</w:t>
      </w:r>
      <w:r w:rsidR="00FD5FD6" w:rsidRPr="00727862">
        <w:rPr>
          <w:b/>
          <w:bCs/>
          <w:sz w:val="22"/>
          <w:szCs w:val="22"/>
        </w:rPr>
        <w:t>2</w:t>
      </w:r>
      <w:proofErr w:type="gramEnd"/>
      <w:r>
        <w:rPr>
          <w:b/>
          <w:bCs/>
          <w:sz w:val="22"/>
          <w:szCs w:val="22"/>
        </w:rPr>
        <w:t xml:space="preserve"> at 4:30 pm</w:t>
      </w:r>
      <w:r>
        <w:rPr>
          <w:sz w:val="22"/>
          <w:szCs w:val="22"/>
        </w:rPr>
        <w:t xml:space="preserve">. Your comments must be sent to Chantal Power, City of Perris Planning Division, 135 N. “D” Street, Perris, CA 92570-2200 or via email at </w:t>
      </w:r>
      <w:hyperlink r:id="rId9" w:history="1">
        <w:r>
          <w:rPr>
            <w:color w:val="0000FF"/>
            <w:u w:val="single" w:color="0000FF"/>
          </w:rPr>
          <w:t>cpower@interwestgrp.com</w:t>
        </w:r>
      </w:hyperlink>
      <w:r>
        <w:rPr>
          <w:sz w:val="22"/>
          <w:szCs w:val="22"/>
        </w:rPr>
        <w:t xml:space="preserve">.  Chantal Power office may be reached by phone at (909) 754-1653. </w:t>
      </w:r>
    </w:p>
    <w:p w14:paraId="152FE966" w14:textId="77777777" w:rsidR="00AF6BBA" w:rsidRDefault="00AF6BBA">
      <w:pPr>
        <w:widowControl/>
        <w:jc w:val="both"/>
        <w:rPr>
          <w:sz w:val="22"/>
          <w:szCs w:val="22"/>
        </w:rPr>
      </w:pPr>
    </w:p>
    <w:p w14:paraId="6A19B889" w14:textId="0571ABA2" w:rsidR="00AF6BBA" w:rsidRDefault="00847DEA">
      <w:pPr>
        <w:jc w:val="both"/>
        <w:rPr>
          <w:sz w:val="22"/>
          <w:szCs w:val="22"/>
        </w:rPr>
      </w:pPr>
      <w:r>
        <w:rPr>
          <w:b/>
          <w:bCs/>
          <w:sz w:val="22"/>
          <w:szCs w:val="22"/>
        </w:rPr>
        <w:t>Public Hearing:</w:t>
      </w:r>
      <w:r>
        <w:rPr>
          <w:sz w:val="22"/>
          <w:szCs w:val="22"/>
        </w:rPr>
        <w:t xml:space="preserve"> Written and oral comments regarding the Initial Study/Mitigated Negative Declaration may also be submitted at a public hearing that will be held before the City of Perris Planning Commission. The </w:t>
      </w:r>
      <w:r w:rsidR="00242573">
        <w:rPr>
          <w:sz w:val="22"/>
          <w:szCs w:val="22"/>
        </w:rPr>
        <w:t>public hearing</w:t>
      </w:r>
      <w:r w:rsidR="002F731C">
        <w:rPr>
          <w:sz w:val="22"/>
          <w:szCs w:val="22"/>
        </w:rPr>
        <w:t xml:space="preserve"> will be </w:t>
      </w:r>
      <w:r w:rsidR="00242573">
        <w:rPr>
          <w:sz w:val="22"/>
          <w:szCs w:val="22"/>
        </w:rPr>
        <w:t xml:space="preserve"> scheduled for </w:t>
      </w:r>
      <w:r w:rsidR="00131B5C">
        <w:rPr>
          <w:sz w:val="22"/>
          <w:szCs w:val="22"/>
        </w:rPr>
        <w:t>a regularly scheduled meeting of the Planning Commission</w:t>
      </w:r>
      <w:r w:rsidR="002F731C">
        <w:rPr>
          <w:sz w:val="22"/>
          <w:szCs w:val="22"/>
        </w:rPr>
        <w:t>, following the close of the public comment period</w:t>
      </w:r>
      <w:r w:rsidR="00131B5C">
        <w:rPr>
          <w:sz w:val="22"/>
          <w:szCs w:val="22"/>
        </w:rPr>
        <w:t>.</w:t>
      </w:r>
      <w:r>
        <w:rPr>
          <w:sz w:val="22"/>
          <w:szCs w:val="22"/>
        </w:rPr>
        <w:t xml:space="preserve"> Please contact Chantal Power, per the contact information above, if you are not currently on the Project distribution list and wish to be notified of future hearing dates. Copies of all relevant material, including the project specifications, the IS/MND, and supporting documents, are available for review as described above.  </w:t>
      </w:r>
    </w:p>
    <w:p w14:paraId="77C93F60" w14:textId="77777777" w:rsidR="00AF6BBA" w:rsidRDefault="00AF6BBA">
      <w:pPr>
        <w:widowControl/>
        <w:jc w:val="both"/>
        <w:rPr>
          <w:sz w:val="22"/>
          <w:szCs w:val="22"/>
        </w:rPr>
      </w:pPr>
    </w:p>
    <w:p w14:paraId="7E913D62" w14:textId="77777777" w:rsidR="00AF6BBA" w:rsidRDefault="00847DEA">
      <w:pPr>
        <w:widowControl/>
        <w:jc w:val="both"/>
        <w:rPr>
          <w:sz w:val="22"/>
          <w:szCs w:val="22"/>
        </w:rPr>
      </w:pPr>
      <w:r>
        <w:rPr>
          <w:b/>
          <w:bCs/>
          <w:sz w:val="22"/>
          <w:szCs w:val="22"/>
        </w:rPr>
        <w:lastRenderedPageBreak/>
        <w:t xml:space="preserve">Hazardous Materials Statement: </w:t>
      </w:r>
      <w:bookmarkStart w:id="7" w:name="_Hlk119928766"/>
      <w:r>
        <w:rPr>
          <w:sz w:val="22"/>
          <w:szCs w:val="22"/>
        </w:rPr>
        <w:t xml:space="preserve">The project site is not on any list of hazardous waste sites prepared pursuant to Government Code Section 65962.5.  </w:t>
      </w:r>
      <w:bookmarkEnd w:id="7"/>
    </w:p>
    <w:p w14:paraId="24ECCE04" w14:textId="77777777" w:rsidR="00AF6BBA" w:rsidRDefault="00AF6BBA">
      <w:pPr>
        <w:widowControl/>
        <w:jc w:val="both"/>
        <w:rPr>
          <w:sz w:val="22"/>
          <w:szCs w:val="22"/>
        </w:rPr>
      </w:pPr>
    </w:p>
    <w:p w14:paraId="5384F751" w14:textId="2B129679" w:rsidR="00AF6BBA" w:rsidRDefault="00847DEA" w:rsidP="00743BD5">
      <w:pPr>
        <w:widowControl/>
        <w:jc w:val="both"/>
      </w:pPr>
      <w:r w:rsidRPr="00743BD5">
        <w:rPr>
          <w:sz w:val="22"/>
          <w:szCs w:val="22"/>
        </w:rPr>
        <w:t xml:space="preserve">NOTES: </w:t>
      </w:r>
      <w:bookmarkStart w:id="8" w:name="_Hlk119928528"/>
      <w:r w:rsidR="00743BD5" w:rsidRPr="00743BD5">
        <w:rPr>
          <w:sz w:val="22"/>
          <w:szCs w:val="22"/>
        </w:rPr>
        <w:t xml:space="preserve">California Public Utilities Code (CPUC Section 21676) requires that all jurisdictions (County or City) refer all Specific Plan Amendments within an Airport Land Use Compatibility Plan (ALUCP) for ALUC review. </w:t>
      </w:r>
      <w:r w:rsidRPr="00743BD5">
        <w:rPr>
          <w:sz w:val="22"/>
          <w:szCs w:val="22"/>
        </w:rPr>
        <w:t xml:space="preserve">The Project Site is within the March Air Reserve Base Airport Influence Area, outside of the Airport’s Accident Potential Zones (APZs) and within the </w:t>
      </w:r>
      <w:bookmarkStart w:id="9" w:name="_Hlk46498705"/>
      <w:r w:rsidRPr="00743BD5">
        <w:rPr>
          <w:sz w:val="22"/>
          <w:szCs w:val="22"/>
        </w:rPr>
        <w:t xml:space="preserve">Airport Compatibility Zone </w:t>
      </w:r>
      <w:bookmarkEnd w:id="9"/>
      <w:r w:rsidR="00743BD5" w:rsidRPr="00743BD5">
        <w:rPr>
          <w:sz w:val="22"/>
          <w:szCs w:val="22"/>
        </w:rPr>
        <w:t>B2 and</w:t>
      </w:r>
      <w:r w:rsidRPr="00743BD5">
        <w:rPr>
          <w:sz w:val="22"/>
          <w:szCs w:val="22"/>
        </w:rPr>
        <w:t xml:space="preserve"> does not conflict with the MARB/IP Land Use Compatibility Plan</w:t>
      </w:r>
      <w:r w:rsidR="002F731C">
        <w:rPr>
          <w:sz w:val="22"/>
          <w:szCs w:val="22"/>
        </w:rPr>
        <w:t>, as determined by</w:t>
      </w:r>
      <w:r w:rsidR="00743BD5" w:rsidRPr="00743BD5">
        <w:rPr>
          <w:sz w:val="22"/>
          <w:szCs w:val="22"/>
        </w:rPr>
        <w:t xml:space="preserve"> ALUC </w:t>
      </w:r>
      <w:r w:rsidR="002F731C">
        <w:rPr>
          <w:sz w:val="22"/>
          <w:szCs w:val="22"/>
        </w:rPr>
        <w:t>at a hearing conducted</w:t>
      </w:r>
      <w:r w:rsidR="00743BD5" w:rsidRPr="00743BD5">
        <w:rPr>
          <w:sz w:val="22"/>
          <w:szCs w:val="22"/>
        </w:rPr>
        <w:t xml:space="preserve"> on November 10, 2022. </w:t>
      </w:r>
      <w:r w:rsidRPr="00743BD5">
        <w:rPr>
          <w:sz w:val="22"/>
          <w:szCs w:val="22"/>
        </w:rPr>
        <w:t xml:space="preserve"> In addition, Tribal Consultations have been conducted.</w:t>
      </w:r>
      <w:r>
        <w:t xml:space="preserve"> </w:t>
      </w:r>
    </w:p>
    <w:bookmarkEnd w:id="8"/>
    <w:p w14:paraId="0F727FAC" w14:textId="77777777" w:rsidR="009B339E" w:rsidRDefault="009B339E" w:rsidP="009B339E">
      <w:pPr>
        <w:widowControl/>
      </w:pPr>
    </w:p>
    <w:p w14:paraId="2F10C2AE" w14:textId="5EBD1480" w:rsidR="00AF6BBA" w:rsidRDefault="00847DEA">
      <w:pPr>
        <w:widowControl/>
        <w:jc w:val="both"/>
        <w:rPr>
          <w:sz w:val="22"/>
          <w:szCs w:val="22"/>
        </w:rPr>
      </w:pPr>
      <w:r>
        <w:rPr>
          <w:noProof/>
          <w:sz w:val="22"/>
          <w:szCs w:val="22"/>
        </w:rPr>
        <w:drawing>
          <wp:anchor distT="0" distB="0" distL="114300" distR="114300" simplePos="0" relativeHeight="251658240" behindDoc="0" locked="0" layoutInCell="1" allowOverlap="1" wp14:anchorId="08E6CFF5" wp14:editId="19C49C6F">
            <wp:simplePos x="0" y="0"/>
            <wp:positionH relativeFrom="column">
              <wp:posOffset>6010275</wp:posOffset>
            </wp:positionH>
            <wp:positionV relativeFrom="paragraph">
              <wp:posOffset>8617585</wp:posOffset>
            </wp:positionV>
            <wp:extent cx="809625" cy="19050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0"/>
                    <a:stretch>
                      <a:fillRect/>
                    </a:stretch>
                  </pic:blipFill>
                  <pic:spPr>
                    <a:xfrm>
                      <a:off x="0" y="0"/>
                      <a:ext cx="809625" cy="190500"/>
                    </a:xfrm>
                    <a:prstGeom prst="rect">
                      <a:avLst/>
                    </a:prstGeom>
                  </pic:spPr>
                </pic:pic>
              </a:graphicData>
            </a:graphic>
          </wp:anchor>
        </w:drawing>
      </w:r>
      <w:r>
        <w:rPr>
          <w:sz w:val="22"/>
          <w:szCs w:val="22"/>
        </w:rPr>
        <w:t xml:space="preserve"> </w:t>
      </w:r>
    </w:p>
    <w:sectPr w:rsidR="00AF6BBA">
      <w:headerReference w:type="default" r:id="rId11"/>
      <w:footerReference w:type="default" r:id="rId12"/>
      <w:pgSz w:w="12240" w:h="15840"/>
      <w:pgMar w:top="360" w:right="720" w:bottom="288"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1E0" w14:textId="77777777" w:rsidR="00B220F5" w:rsidRDefault="00B220F5">
      <w:r>
        <w:separator/>
      </w:r>
    </w:p>
  </w:endnote>
  <w:endnote w:type="continuationSeparator" w:id="0">
    <w:p w14:paraId="297159FB" w14:textId="77777777" w:rsidR="00B220F5" w:rsidRDefault="00B2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0D0" w14:textId="77777777" w:rsidR="00AF6BBA" w:rsidRDefault="00AF6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D99" w14:textId="77777777" w:rsidR="00B220F5" w:rsidRDefault="00B220F5">
      <w:r>
        <w:separator/>
      </w:r>
    </w:p>
  </w:footnote>
  <w:footnote w:type="continuationSeparator" w:id="0">
    <w:p w14:paraId="4DC26146" w14:textId="77777777" w:rsidR="00B220F5" w:rsidRDefault="00B2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FD6" w14:textId="77777777" w:rsidR="00AF6BBA" w:rsidRDefault="00AF6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BA"/>
    <w:rsid w:val="00041FBC"/>
    <w:rsid w:val="000424C4"/>
    <w:rsid w:val="00053044"/>
    <w:rsid w:val="000D2B1C"/>
    <w:rsid w:val="000E3E22"/>
    <w:rsid w:val="00131B5C"/>
    <w:rsid w:val="0018030B"/>
    <w:rsid w:val="00193374"/>
    <w:rsid w:val="001C35CB"/>
    <w:rsid w:val="001C43F6"/>
    <w:rsid w:val="001F1969"/>
    <w:rsid w:val="00202E70"/>
    <w:rsid w:val="00242573"/>
    <w:rsid w:val="00264166"/>
    <w:rsid w:val="00283F55"/>
    <w:rsid w:val="002F731C"/>
    <w:rsid w:val="00307D99"/>
    <w:rsid w:val="003177B5"/>
    <w:rsid w:val="00334B51"/>
    <w:rsid w:val="00481C4F"/>
    <w:rsid w:val="00500296"/>
    <w:rsid w:val="00514648"/>
    <w:rsid w:val="005241C0"/>
    <w:rsid w:val="00563EDA"/>
    <w:rsid w:val="005835F0"/>
    <w:rsid w:val="005A60A6"/>
    <w:rsid w:val="005B01AE"/>
    <w:rsid w:val="00607501"/>
    <w:rsid w:val="00684759"/>
    <w:rsid w:val="00722A83"/>
    <w:rsid w:val="00727862"/>
    <w:rsid w:val="00743BD5"/>
    <w:rsid w:val="007C51A4"/>
    <w:rsid w:val="007F6957"/>
    <w:rsid w:val="00805E69"/>
    <w:rsid w:val="00847DEA"/>
    <w:rsid w:val="008D472A"/>
    <w:rsid w:val="009005EA"/>
    <w:rsid w:val="00912AC3"/>
    <w:rsid w:val="0094635A"/>
    <w:rsid w:val="009543DA"/>
    <w:rsid w:val="009B339E"/>
    <w:rsid w:val="00A422E1"/>
    <w:rsid w:val="00A43AEF"/>
    <w:rsid w:val="00A710E6"/>
    <w:rsid w:val="00AA3A8A"/>
    <w:rsid w:val="00AF6BBA"/>
    <w:rsid w:val="00B00673"/>
    <w:rsid w:val="00B06F26"/>
    <w:rsid w:val="00B16090"/>
    <w:rsid w:val="00B220F5"/>
    <w:rsid w:val="00B26809"/>
    <w:rsid w:val="00B66D5F"/>
    <w:rsid w:val="00B84AA1"/>
    <w:rsid w:val="00BB08E1"/>
    <w:rsid w:val="00BB1266"/>
    <w:rsid w:val="00C75913"/>
    <w:rsid w:val="00C87793"/>
    <w:rsid w:val="00CA2BF2"/>
    <w:rsid w:val="00CA5997"/>
    <w:rsid w:val="00D066B1"/>
    <w:rsid w:val="00D14243"/>
    <w:rsid w:val="00D477E6"/>
    <w:rsid w:val="00D6060B"/>
    <w:rsid w:val="00DA35E9"/>
    <w:rsid w:val="00DE2880"/>
    <w:rsid w:val="00DE4C8F"/>
    <w:rsid w:val="00DE73FE"/>
    <w:rsid w:val="00FA4E22"/>
    <w:rsid w:val="00FD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57FE"/>
  <w15:docId w15:val="{68C860C2-4265-4527-95E4-651B70BB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ower@interwestgr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ofperris.org/departments/development-services/planning/environmental-documents-for-public-revie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ower@interwestgr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cpower@interwestg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Power</dc:creator>
  <cp:lastModifiedBy>Chantal Power</cp:lastModifiedBy>
  <cp:revision>47</cp:revision>
  <dcterms:created xsi:type="dcterms:W3CDTF">2022-08-11T15:38:00Z</dcterms:created>
  <dcterms:modified xsi:type="dcterms:W3CDTF">2022-11-21T21:18:00Z</dcterms:modified>
</cp:coreProperties>
</file>