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CA871" w14:textId="1D4D2659" w:rsidR="005D29E8" w:rsidRPr="005177C1" w:rsidRDefault="00A26FE8" w:rsidP="005177C1">
      <w:pPr>
        <w:pStyle w:val="Heading1"/>
        <w:spacing w:before="0" w:after="210"/>
        <w:ind w:left="0" w:right="0"/>
        <w:jc w:val="center"/>
        <w:rPr>
          <w:b w:val="0"/>
          <w:sz w:val="21"/>
          <w:szCs w:val="21"/>
        </w:rPr>
      </w:pPr>
      <w:bookmarkStart w:id="0" w:name="_Hlk114588200"/>
      <w:r w:rsidRPr="005177C1">
        <w:rPr>
          <w:sz w:val="21"/>
          <w:szCs w:val="21"/>
        </w:rPr>
        <w:t>CITY OF MORENO VALLEY</w:t>
      </w:r>
      <w:r w:rsidR="00730586" w:rsidRPr="005177C1">
        <w:rPr>
          <w:sz w:val="21"/>
          <w:szCs w:val="21"/>
        </w:rPr>
        <w:br/>
      </w:r>
      <w:r w:rsidRPr="005177C1">
        <w:rPr>
          <w:sz w:val="21"/>
          <w:szCs w:val="21"/>
        </w:rPr>
        <w:t>NOTICE OF INTENT</w:t>
      </w:r>
      <w:r w:rsidR="001A4BCA" w:rsidRPr="005177C1">
        <w:rPr>
          <w:sz w:val="21"/>
          <w:szCs w:val="21"/>
        </w:rPr>
        <w:br/>
      </w:r>
      <w:r w:rsidRPr="005177C1">
        <w:rPr>
          <w:sz w:val="21"/>
          <w:szCs w:val="21"/>
        </w:rPr>
        <w:t>MITIGATED NEGATIVE DECLARATION</w:t>
      </w:r>
    </w:p>
    <w:p w14:paraId="09A540CF" w14:textId="7286C7A9" w:rsidR="005D29E8" w:rsidRPr="005177C1" w:rsidRDefault="00A26FE8" w:rsidP="005177C1">
      <w:pPr>
        <w:pStyle w:val="BodyText"/>
        <w:spacing w:after="210"/>
        <w:jc w:val="both"/>
        <w:rPr>
          <w:sz w:val="21"/>
          <w:szCs w:val="21"/>
        </w:rPr>
      </w:pPr>
      <w:r w:rsidRPr="005177C1">
        <w:rPr>
          <w:b/>
          <w:sz w:val="21"/>
          <w:szCs w:val="21"/>
        </w:rPr>
        <w:t xml:space="preserve">NOTICE IS HEREBY GIVEN </w:t>
      </w:r>
      <w:r w:rsidR="001A4BCA" w:rsidRPr="005177C1">
        <w:rPr>
          <w:sz w:val="21"/>
          <w:szCs w:val="21"/>
        </w:rPr>
        <w:t xml:space="preserve">that the City of Moreno Valley is considering a recommendation that the project herein identified will have no significant environmental impact in compliance with Section 15070 of the CEQA guidelines. A copy of the </w:t>
      </w:r>
      <w:r w:rsidR="001A4BCA" w:rsidRPr="005177C1">
        <w:rPr>
          <w:b/>
          <w:sz w:val="21"/>
          <w:szCs w:val="21"/>
        </w:rPr>
        <w:t xml:space="preserve">MITIGATED NEGATIVE DECLARATION </w:t>
      </w:r>
      <w:r w:rsidR="001A4BCA" w:rsidRPr="005177C1">
        <w:rPr>
          <w:sz w:val="21"/>
          <w:szCs w:val="21"/>
        </w:rPr>
        <w:t xml:space="preserve">and the </w:t>
      </w:r>
      <w:r w:rsidR="001A4BCA" w:rsidRPr="005177C1">
        <w:rPr>
          <w:b/>
          <w:sz w:val="21"/>
          <w:szCs w:val="21"/>
        </w:rPr>
        <w:t xml:space="preserve">ENVIRONMENTAL CHECKLIST, </w:t>
      </w:r>
      <w:r w:rsidR="001A4BCA" w:rsidRPr="005177C1">
        <w:rPr>
          <w:sz w:val="21"/>
          <w:szCs w:val="21"/>
        </w:rPr>
        <w:t>which supports the proposed findings, are on file at the City of Moreno Valley.</w:t>
      </w:r>
    </w:p>
    <w:bookmarkEnd w:id="0"/>
    <w:p w14:paraId="6582AB59" w14:textId="77777777" w:rsidR="005177C1" w:rsidRPr="005177C1" w:rsidRDefault="00A26FE8" w:rsidP="005177C1">
      <w:pPr>
        <w:ind w:left="1800" w:hanging="1800"/>
        <w:jc w:val="both"/>
        <w:rPr>
          <w:sz w:val="21"/>
          <w:szCs w:val="21"/>
        </w:rPr>
      </w:pPr>
      <w:r w:rsidRPr="005177C1">
        <w:rPr>
          <w:sz w:val="21"/>
          <w:szCs w:val="21"/>
        </w:rPr>
        <w:t>Project:</w:t>
      </w:r>
      <w:r w:rsidRPr="005177C1">
        <w:rPr>
          <w:sz w:val="21"/>
          <w:szCs w:val="21"/>
        </w:rPr>
        <w:tab/>
      </w:r>
      <w:r w:rsidR="005177C1" w:rsidRPr="005177C1">
        <w:rPr>
          <w:sz w:val="21"/>
          <w:szCs w:val="21"/>
        </w:rPr>
        <w:t>Plot Plan (PEN21-0102)</w:t>
      </w:r>
    </w:p>
    <w:p w14:paraId="3E33BFC6" w14:textId="29FB8B21" w:rsidR="005D29E8" w:rsidRPr="005177C1" w:rsidRDefault="00A26FE8" w:rsidP="001E10D4">
      <w:pPr>
        <w:pStyle w:val="BodyText"/>
        <w:ind w:left="1800" w:hanging="1800"/>
        <w:jc w:val="both"/>
        <w:rPr>
          <w:sz w:val="21"/>
          <w:szCs w:val="21"/>
        </w:rPr>
      </w:pPr>
      <w:r w:rsidRPr="005177C1">
        <w:rPr>
          <w:sz w:val="21"/>
          <w:szCs w:val="21"/>
        </w:rPr>
        <w:t>Applicant:</w:t>
      </w:r>
      <w:r w:rsidRPr="005177C1">
        <w:rPr>
          <w:sz w:val="21"/>
          <w:szCs w:val="21"/>
        </w:rPr>
        <w:tab/>
      </w:r>
      <w:r w:rsidR="005177C1" w:rsidRPr="005177C1">
        <w:rPr>
          <w:sz w:val="21"/>
          <w:szCs w:val="21"/>
        </w:rPr>
        <w:t>Lawrence Family Trust</w:t>
      </w:r>
    </w:p>
    <w:p w14:paraId="6182499A" w14:textId="7454EAA9" w:rsidR="001A4BCA" w:rsidRPr="005177C1" w:rsidRDefault="00A26FE8" w:rsidP="001E10D4">
      <w:pPr>
        <w:pStyle w:val="BodyText"/>
        <w:ind w:left="1800" w:hanging="1800"/>
        <w:jc w:val="both"/>
        <w:rPr>
          <w:sz w:val="21"/>
          <w:szCs w:val="21"/>
        </w:rPr>
      </w:pPr>
      <w:r w:rsidRPr="005177C1">
        <w:rPr>
          <w:sz w:val="21"/>
          <w:szCs w:val="21"/>
        </w:rPr>
        <w:t>Owner:</w:t>
      </w:r>
      <w:r w:rsidRPr="005177C1">
        <w:rPr>
          <w:sz w:val="21"/>
          <w:szCs w:val="21"/>
        </w:rPr>
        <w:tab/>
      </w:r>
      <w:r w:rsidR="005177C1" w:rsidRPr="005177C1">
        <w:rPr>
          <w:sz w:val="21"/>
          <w:szCs w:val="21"/>
        </w:rPr>
        <w:t>Lawrence Family Trust</w:t>
      </w:r>
    </w:p>
    <w:p w14:paraId="6250D642" w14:textId="6183E6EB" w:rsidR="005D29E8" w:rsidRPr="005177C1" w:rsidRDefault="00A26FE8" w:rsidP="001E10D4">
      <w:pPr>
        <w:pStyle w:val="BodyText"/>
        <w:ind w:left="1800" w:hanging="1800"/>
        <w:jc w:val="both"/>
        <w:rPr>
          <w:sz w:val="21"/>
          <w:szCs w:val="21"/>
        </w:rPr>
      </w:pPr>
      <w:r w:rsidRPr="005177C1">
        <w:rPr>
          <w:sz w:val="21"/>
          <w:szCs w:val="21"/>
        </w:rPr>
        <w:t>Representative:</w:t>
      </w:r>
      <w:r w:rsidRPr="005177C1">
        <w:rPr>
          <w:sz w:val="21"/>
          <w:szCs w:val="21"/>
        </w:rPr>
        <w:tab/>
      </w:r>
      <w:r w:rsidR="001A3A70">
        <w:rPr>
          <w:sz w:val="21"/>
          <w:szCs w:val="21"/>
        </w:rPr>
        <w:t>Frank Coyle, CASC Engineering &amp; Consulting</w:t>
      </w:r>
    </w:p>
    <w:p w14:paraId="2EE9A30E" w14:textId="0B587128" w:rsidR="00401962" w:rsidRPr="005177C1" w:rsidRDefault="00A26FE8" w:rsidP="001E10D4">
      <w:pPr>
        <w:pStyle w:val="BodyText"/>
        <w:ind w:left="1800" w:hanging="1800"/>
        <w:jc w:val="both"/>
        <w:rPr>
          <w:sz w:val="21"/>
          <w:szCs w:val="21"/>
        </w:rPr>
      </w:pPr>
      <w:r w:rsidRPr="005177C1">
        <w:rPr>
          <w:sz w:val="21"/>
          <w:szCs w:val="21"/>
        </w:rPr>
        <w:t>Location:</w:t>
      </w:r>
      <w:r w:rsidRPr="005177C1">
        <w:rPr>
          <w:sz w:val="21"/>
          <w:szCs w:val="21"/>
        </w:rPr>
        <w:tab/>
      </w:r>
      <w:r w:rsidR="005177C1" w:rsidRPr="005177C1">
        <w:rPr>
          <w:sz w:val="21"/>
          <w:szCs w:val="21"/>
        </w:rPr>
        <w:t xml:space="preserve">East side of Heacock Street north of the Perris Valley Storm Drain </w:t>
      </w:r>
      <w:r w:rsidR="00730586" w:rsidRPr="005177C1">
        <w:rPr>
          <w:sz w:val="21"/>
          <w:szCs w:val="21"/>
        </w:rPr>
        <w:t xml:space="preserve">(APN: </w:t>
      </w:r>
      <w:r w:rsidR="005177C1" w:rsidRPr="005177C1">
        <w:rPr>
          <w:sz w:val="21"/>
          <w:szCs w:val="21"/>
        </w:rPr>
        <w:t>316-211-014</w:t>
      </w:r>
      <w:r w:rsidR="00730586" w:rsidRPr="005177C1">
        <w:rPr>
          <w:sz w:val="21"/>
          <w:szCs w:val="21"/>
        </w:rPr>
        <w:t>)</w:t>
      </w:r>
    </w:p>
    <w:p w14:paraId="2AA2C5CB" w14:textId="72C2F0EA" w:rsidR="005177C1" w:rsidRPr="005177C1" w:rsidRDefault="00A26FE8" w:rsidP="005177C1">
      <w:pPr>
        <w:ind w:left="1800" w:hanging="1800"/>
        <w:jc w:val="both"/>
        <w:rPr>
          <w:sz w:val="21"/>
          <w:szCs w:val="21"/>
        </w:rPr>
      </w:pPr>
      <w:r w:rsidRPr="005177C1">
        <w:rPr>
          <w:sz w:val="21"/>
          <w:szCs w:val="21"/>
        </w:rPr>
        <w:t>Proposal:</w:t>
      </w:r>
      <w:r w:rsidRPr="005177C1">
        <w:rPr>
          <w:sz w:val="21"/>
          <w:szCs w:val="21"/>
        </w:rPr>
        <w:tab/>
      </w:r>
      <w:bookmarkStart w:id="1" w:name="_Hlk108434487"/>
      <w:r w:rsidR="005177C1" w:rsidRPr="005177C1">
        <w:rPr>
          <w:sz w:val="21"/>
          <w:szCs w:val="21"/>
        </w:rPr>
        <w:t>The applicant is requesting approval of the following entitlement: Plot Plan (PEN21-0102) for an automobile parking lot on 9.14 acres in the Moreno Valley Industrial Area Plan, Clear Zone District (Specific Plan 208)</w:t>
      </w:r>
    </w:p>
    <w:bookmarkEnd w:id="1"/>
    <w:p w14:paraId="7FF9CE62" w14:textId="3C09130A" w:rsidR="005D29E8" w:rsidRPr="005177C1" w:rsidRDefault="00A26FE8" w:rsidP="005177C1">
      <w:pPr>
        <w:pStyle w:val="BodyText"/>
        <w:spacing w:after="210"/>
        <w:ind w:left="1800" w:hanging="1800"/>
        <w:jc w:val="both"/>
        <w:rPr>
          <w:sz w:val="21"/>
          <w:szCs w:val="21"/>
        </w:rPr>
      </w:pPr>
      <w:r w:rsidRPr="005177C1">
        <w:rPr>
          <w:sz w:val="21"/>
          <w:szCs w:val="21"/>
        </w:rPr>
        <w:t>Council</w:t>
      </w:r>
      <w:r w:rsidRPr="005177C1">
        <w:rPr>
          <w:spacing w:val="-1"/>
          <w:sz w:val="21"/>
          <w:szCs w:val="21"/>
        </w:rPr>
        <w:t xml:space="preserve"> </w:t>
      </w:r>
      <w:r w:rsidRPr="005177C1">
        <w:rPr>
          <w:sz w:val="21"/>
          <w:szCs w:val="21"/>
        </w:rPr>
        <w:t>District:</w:t>
      </w:r>
      <w:r w:rsidRPr="005177C1">
        <w:rPr>
          <w:sz w:val="21"/>
          <w:szCs w:val="21"/>
        </w:rPr>
        <w:tab/>
      </w:r>
      <w:r w:rsidR="005177C1" w:rsidRPr="005177C1">
        <w:rPr>
          <w:sz w:val="21"/>
          <w:szCs w:val="21"/>
        </w:rPr>
        <w:t>4</w:t>
      </w:r>
    </w:p>
    <w:p w14:paraId="01AF73A8" w14:textId="4212FC32" w:rsidR="00BA7D8C" w:rsidRPr="005177C1" w:rsidRDefault="00BA7D8C" w:rsidP="005177C1">
      <w:pPr>
        <w:pStyle w:val="BodyText"/>
        <w:spacing w:after="210"/>
        <w:jc w:val="both"/>
        <w:rPr>
          <w:sz w:val="21"/>
          <w:szCs w:val="21"/>
        </w:rPr>
      </w:pPr>
      <w:r w:rsidRPr="005177C1">
        <w:rPr>
          <w:sz w:val="21"/>
          <w:szCs w:val="21"/>
        </w:rPr>
        <w:t xml:space="preserve">This Notice of </w:t>
      </w:r>
      <w:r w:rsidR="00F14FAC" w:rsidRPr="005177C1">
        <w:rPr>
          <w:sz w:val="21"/>
          <w:szCs w:val="21"/>
        </w:rPr>
        <w:t>Intent</w:t>
      </w:r>
      <w:r w:rsidRPr="005177C1">
        <w:rPr>
          <w:sz w:val="21"/>
          <w:szCs w:val="21"/>
        </w:rPr>
        <w:t xml:space="preserve"> (NO</w:t>
      </w:r>
      <w:r w:rsidR="00F14FAC" w:rsidRPr="005177C1">
        <w:rPr>
          <w:sz w:val="21"/>
          <w:szCs w:val="21"/>
        </w:rPr>
        <w:t>I</w:t>
      </w:r>
      <w:r w:rsidRPr="005177C1">
        <w:rPr>
          <w:sz w:val="21"/>
          <w:szCs w:val="21"/>
        </w:rPr>
        <w:t>) has been prepared to notify agencies and interested parties that the City of Moreno Valley</w:t>
      </w:r>
      <w:r w:rsidR="001E10D4" w:rsidRPr="005177C1">
        <w:rPr>
          <w:sz w:val="21"/>
          <w:szCs w:val="21"/>
        </w:rPr>
        <w:t>,</w:t>
      </w:r>
      <w:r w:rsidRPr="005177C1">
        <w:rPr>
          <w:sz w:val="21"/>
          <w:szCs w:val="21"/>
        </w:rPr>
        <w:t xml:space="preserve"> as the Lead Agency</w:t>
      </w:r>
      <w:r w:rsidR="001E10D4" w:rsidRPr="005177C1">
        <w:rPr>
          <w:sz w:val="21"/>
          <w:szCs w:val="21"/>
        </w:rPr>
        <w:t>,</w:t>
      </w:r>
      <w:r w:rsidRPr="005177C1">
        <w:rPr>
          <w:sz w:val="21"/>
          <w:szCs w:val="21"/>
        </w:rPr>
        <w:t xml:space="preserve"> has prepared an Initial Study</w:t>
      </w:r>
      <w:r w:rsidR="003C0B7E" w:rsidRPr="005177C1">
        <w:rPr>
          <w:sz w:val="21"/>
          <w:szCs w:val="21"/>
        </w:rPr>
        <w:t>/</w:t>
      </w:r>
      <w:r w:rsidRPr="005177C1">
        <w:rPr>
          <w:sz w:val="21"/>
          <w:szCs w:val="21"/>
        </w:rPr>
        <w:t xml:space="preserve">Mitigated Negative Declaration </w:t>
      </w:r>
      <w:r w:rsidR="00730586" w:rsidRPr="005177C1">
        <w:rPr>
          <w:sz w:val="21"/>
          <w:szCs w:val="21"/>
        </w:rPr>
        <w:t xml:space="preserve">(IS/MND) </w:t>
      </w:r>
      <w:r w:rsidRPr="005177C1">
        <w:rPr>
          <w:sz w:val="21"/>
          <w:szCs w:val="21"/>
        </w:rPr>
        <w:t xml:space="preserve">pursuant to </w:t>
      </w:r>
      <w:r w:rsidR="001E10D4" w:rsidRPr="005177C1">
        <w:rPr>
          <w:sz w:val="21"/>
          <w:szCs w:val="21"/>
        </w:rPr>
        <w:t xml:space="preserve">the </w:t>
      </w:r>
      <w:r w:rsidRPr="005177C1">
        <w:rPr>
          <w:sz w:val="21"/>
          <w:szCs w:val="21"/>
        </w:rPr>
        <w:t>requirements of the California Environmental Quality Act (CEQA) to evaluate the potential environmental</w:t>
      </w:r>
      <w:r w:rsidRPr="005177C1">
        <w:rPr>
          <w:spacing w:val="-16"/>
          <w:sz w:val="21"/>
          <w:szCs w:val="21"/>
        </w:rPr>
        <w:t xml:space="preserve"> </w:t>
      </w:r>
      <w:r w:rsidRPr="005177C1">
        <w:rPr>
          <w:sz w:val="21"/>
          <w:szCs w:val="21"/>
        </w:rPr>
        <w:t>impacts</w:t>
      </w:r>
      <w:r w:rsidRPr="005177C1">
        <w:rPr>
          <w:spacing w:val="-18"/>
          <w:sz w:val="21"/>
          <w:szCs w:val="21"/>
        </w:rPr>
        <w:t xml:space="preserve"> </w:t>
      </w:r>
      <w:r w:rsidRPr="005177C1">
        <w:rPr>
          <w:sz w:val="21"/>
          <w:szCs w:val="21"/>
        </w:rPr>
        <w:t>associated</w:t>
      </w:r>
      <w:r w:rsidRPr="005177C1">
        <w:rPr>
          <w:spacing w:val="-17"/>
          <w:sz w:val="21"/>
          <w:szCs w:val="21"/>
        </w:rPr>
        <w:t xml:space="preserve"> </w:t>
      </w:r>
      <w:r w:rsidRPr="005177C1">
        <w:rPr>
          <w:sz w:val="21"/>
          <w:szCs w:val="21"/>
        </w:rPr>
        <w:t>with</w:t>
      </w:r>
      <w:r w:rsidRPr="005177C1">
        <w:rPr>
          <w:spacing w:val="-16"/>
          <w:sz w:val="21"/>
          <w:szCs w:val="21"/>
        </w:rPr>
        <w:t xml:space="preserve"> </w:t>
      </w:r>
      <w:r w:rsidRPr="005177C1">
        <w:rPr>
          <w:sz w:val="21"/>
          <w:szCs w:val="21"/>
        </w:rPr>
        <w:t>construction</w:t>
      </w:r>
      <w:r w:rsidRPr="005177C1">
        <w:rPr>
          <w:spacing w:val="-16"/>
          <w:sz w:val="21"/>
          <w:szCs w:val="21"/>
        </w:rPr>
        <w:t xml:space="preserve"> </w:t>
      </w:r>
      <w:r w:rsidRPr="005177C1">
        <w:rPr>
          <w:sz w:val="21"/>
          <w:szCs w:val="21"/>
        </w:rPr>
        <w:t>and</w:t>
      </w:r>
      <w:r w:rsidRPr="005177C1">
        <w:rPr>
          <w:spacing w:val="-17"/>
          <w:sz w:val="21"/>
          <w:szCs w:val="21"/>
        </w:rPr>
        <w:t xml:space="preserve"> </w:t>
      </w:r>
      <w:r w:rsidRPr="005177C1">
        <w:rPr>
          <w:sz w:val="21"/>
          <w:szCs w:val="21"/>
        </w:rPr>
        <w:t>operation</w:t>
      </w:r>
      <w:r w:rsidRPr="005177C1">
        <w:rPr>
          <w:spacing w:val="-18"/>
          <w:sz w:val="21"/>
          <w:szCs w:val="21"/>
        </w:rPr>
        <w:t xml:space="preserve"> </w:t>
      </w:r>
      <w:r w:rsidRPr="005177C1">
        <w:rPr>
          <w:sz w:val="21"/>
          <w:szCs w:val="21"/>
        </w:rPr>
        <w:t>of</w:t>
      </w:r>
      <w:r w:rsidRPr="005177C1">
        <w:rPr>
          <w:spacing w:val="-16"/>
          <w:sz w:val="21"/>
          <w:szCs w:val="21"/>
        </w:rPr>
        <w:t xml:space="preserve"> </w:t>
      </w:r>
      <w:r w:rsidRPr="005177C1">
        <w:rPr>
          <w:sz w:val="21"/>
          <w:szCs w:val="21"/>
        </w:rPr>
        <w:t>the</w:t>
      </w:r>
      <w:r w:rsidRPr="005177C1">
        <w:rPr>
          <w:spacing w:val="-18"/>
          <w:sz w:val="21"/>
          <w:szCs w:val="21"/>
        </w:rPr>
        <w:t xml:space="preserve"> </w:t>
      </w:r>
      <w:r w:rsidRPr="005177C1">
        <w:rPr>
          <w:sz w:val="21"/>
          <w:szCs w:val="21"/>
        </w:rPr>
        <w:t>project as described</w:t>
      </w:r>
      <w:r w:rsidRPr="005177C1">
        <w:rPr>
          <w:spacing w:val="1"/>
          <w:sz w:val="21"/>
          <w:szCs w:val="21"/>
        </w:rPr>
        <w:t xml:space="preserve"> </w:t>
      </w:r>
      <w:r w:rsidRPr="005177C1">
        <w:rPr>
          <w:sz w:val="21"/>
          <w:szCs w:val="21"/>
        </w:rPr>
        <w:t>below.</w:t>
      </w:r>
    </w:p>
    <w:p w14:paraId="59C78FFD" w14:textId="6914F821" w:rsidR="005177C1" w:rsidRPr="005177C1" w:rsidRDefault="00A26FE8" w:rsidP="005177C1">
      <w:pPr>
        <w:spacing w:after="210" w:line="252" w:lineRule="auto"/>
        <w:ind w:hanging="14"/>
        <w:jc w:val="both"/>
        <w:rPr>
          <w:color w:val="000000"/>
          <w:sz w:val="21"/>
          <w:szCs w:val="21"/>
        </w:rPr>
      </w:pPr>
      <w:r w:rsidRPr="005177C1">
        <w:rPr>
          <w:sz w:val="21"/>
          <w:szCs w:val="21"/>
          <w:u w:val="single"/>
        </w:rPr>
        <w:t>Project Description:</w:t>
      </w:r>
      <w:r w:rsidR="009235BC" w:rsidRPr="005177C1">
        <w:rPr>
          <w:sz w:val="21"/>
          <w:szCs w:val="21"/>
        </w:rPr>
        <w:t xml:space="preserve"> </w:t>
      </w:r>
      <w:r w:rsidR="005177C1" w:rsidRPr="005177C1">
        <w:rPr>
          <w:color w:val="000000"/>
          <w:sz w:val="21"/>
          <w:szCs w:val="21"/>
        </w:rPr>
        <w:t xml:space="preserve">The Project includes a parking lot designed with 12’ x 30’ parking stalls for automobile parking as illustrated in </w:t>
      </w:r>
      <w:r w:rsidR="005177C1" w:rsidRPr="005177C1">
        <w:rPr>
          <w:i/>
          <w:iCs/>
          <w:color w:val="000000"/>
          <w:sz w:val="21"/>
          <w:szCs w:val="21"/>
        </w:rPr>
        <w:t>Figure 1-5 Site Plan</w:t>
      </w:r>
      <w:r w:rsidR="005177C1" w:rsidRPr="005177C1">
        <w:rPr>
          <w:color w:val="000000"/>
          <w:sz w:val="21"/>
          <w:szCs w:val="21"/>
        </w:rPr>
        <w:t>. Although the proposed Site Plan identifies 194 parking stalls, the Traffic Impact Analysis (TIA) dated May 19, 2022, prepared for the Project analyzed up to 440 automobiles. Thus, the analysis in this IS/MND assumes up to 440 automobiles parked at the site.</w:t>
      </w:r>
    </w:p>
    <w:p w14:paraId="38D3B97D" w14:textId="724549F3" w:rsidR="005D29E8" w:rsidRPr="005177C1" w:rsidRDefault="00BA7D8C" w:rsidP="005177C1">
      <w:pPr>
        <w:pStyle w:val="BodyText"/>
        <w:spacing w:after="210"/>
        <w:jc w:val="both"/>
        <w:rPr>
          <w:sz w:val="21"/>
          <w:szCs w:val="21"/>
        </w:rPr>
      </w:pPr>
      <w:r w:rsidRPr="005177C1">
        <w:rPr>
          <w:sz w:val="21"/>
          <w:szCs w:val="21"/>
        </w:rPr>
        <w:t>The Project site is not included on any list of hazardous materials sites compiled pursuant to Government Code Section 65962.5.</w:t>
      </w:r>
    </w:p>
    <w:p w14:paraId="09DD86CE" w14:textId="5C47C9EF" w:rsidR="00994679" w:rsidRPr="005177C1" w:rsidRDefault="00994679" w:rsidP="005177C1">
      <w:pPr>
        <w:pStyle w:val="BodyText"/>
        <w:spacing w:after="210"/>
        <w:jc w:val="both"/>
        <w:rPr>
          <w:rStyle w:val="Hyperlink"/>
          <w:color w:val="auto"/>
          <w:sz w:val="21"/>
          <w:szCs w:val="21"/>
        </w:rPr>
      </w:pPr>
      <w:r w:rsidRPr="005177C1">
        <w:rPr>
          <w:sz w:val="21"/>
          <w:szCs w:val="21"/>
          <w:u w:val="single"/>
        </w:rPr>
        <w:t>Document Availability:</w:t>
      </w:r>
      <w:r w:rsidRPr="005177C1">
        <w:rPr>
          <w:sz w:val="21"/>
          <w:szCs w:val="21"/>
        </w:rPr>
        <w:t xml:space="preserve"> The Initial Study/Mitigated Negative Declaration, and all documents incorporated</w:t>
      </w:r>
      <w:r w:rsidRPr="005177C1">
        <w:rPr>
          <w:spacing w:val="-15"/>
          <w:sz w:val="21"/>
          <w:szCs w:val="21"/>
        </w:rPr>
        <w:t xml:space="preserve"> </w:t>
      </w:r>
      <w:r w:rsidRPr="005177C1">
        <w:rPr>
          <w:sz w:val="21"/>
          <w:szCs w:val="21"/>
        </w:rPr>
        <w:t>and/or</w:t>
      </w:r>
      <w:r w:rsidRPr="005177C1">
        <w:rPr>
          <w:spacing w:val="-13"/>
          <w:sz w:val="21"/>
          <w:szCs w:val="21"/>
        </w:rPr>
        <w:t xml:space="preserve"> </w:t>
      </w:r>
      <w:r w:rsidRPr="005177C1">
        <w:rPr>
          <w:sz w:val="21"/>
          <w:szCs w:val="21"/>
        </w:rPr>
        <w:t>referenced</w:t>
      </w:r>
      <w:r w:rsidRPr="005177C1">
        <w:rPr>
          <w:spacing w:val="-12"/>
          <w:sz w:val="21"/>
          <w:szCs w:val="21"/>
        </w:rPr>
        <w:t xml:space="preserve"> </w:t>
      </w:r>
      <w:r w:rsidRPr="005177C1">
        <w:rPr>
          <w:sz w:val="21"/>
          <w:szCs w:val="21"/>
        </w:rPr>
        <w:t>therein,</w:t>
      </w:r>
      <w:r w:rsidRPr="005177C1">
        <w:rPr>
          <w:spacing w:val="-13"/>
          <w:sz w:val="21"/>
          <w:szCs w:val="21"/>
        </w:rPr>
        <w:t xml:space="preserve"> </w:t>
      </w:r>
      <w:r w:rsidRPr="005177C1">
        <w:rPr>
          <w:sz w:val="21"/>
          <w:szCs w:val="21"/>
        </w:rPr>
        <w:t>can</w:t>
      </w:r>
      <w:r w:rsidRPr="005177C1">
        <w:rPr>
          <w:spacing w:val="-13"/>
          <w:sz w:val="21"/>
          <w:szCs w:val="21"/>
        </w:rPr>
        <w:t xml:space="preserve"> </w:t>
      </w:r>
      <w:r w:rsidRPr="005177C1">
        <w:rPr>
          <w:sz w:val="21"/>
          <w:szCs w:val="21"/>
        </w:rPr>
        <w:t>be</w:t>
      </w:r>
      <w:r w:rsidRPr="005177C1">
        <w:rPr>
          <w:spacing w:val="-14"/>
          <w:sz w:val="21"/>
          <w:szCs w:val="21"/>
        </w:rPr>
        <w:t xml:space="preserve"> </w:t>
      </w:r>
      <w:r w:rsidRPr="005177C1">
        <w:rPr>
          <w:sz w:val="21"/>
          <w:szCs w:val="21"/>
        </w:rPr>
        <w:t>reviewed</w:t>
      </w:r>
      <w:r w:rsidRPr="005177C1">
        <w:rPr>
          <w:spacing w:val="-12"/>
          <w:sz w:val="21"/>
          <w:szCs w:val="21"/>
        </w:rPr>
        <w:t xml:space="preserve"> </w:t>
      </w:r>
      <w:r w:rsidRPr="005177C1">
        <w:rPr>
          <w:sz w:val="21"/>
          <w:szCs w:val="21"/>
        </w:rPr>
        <w:t>during</w:t>
      </w:r>
      <w:r w:rsidRPr="005177C1">
        <w:rPr>
          <w:spacing w:val="-12"/>
          <w:sz w:val="21"/>
          <w:szCs w:val="21"/>
        </w:rPr>
        <w:t xml:space="preserve"> </w:t>
      </w:r>
      <w:r w:rsidRPr="005177C1">
        <w:rPr>
          <w:sz w:val="21"/>
          <w:szCs w:val="21"/>
        </w:rPr>
        <w:t>normal</w:t>
      </w:r>
      <w:r w:rsidRPr="005177C1">
        <w:rPr>
          <w:spacing w:val="-13"/>
          <w:sz w:val="21"/>
          <w:szCs w:val="21"/>
        </w:rPr>
        <w:t xml:space="preserve"> </w:t>
      </w:r>
      <w:r w:rsidRPr="005177C1">
        <w:rPr>
          <w:sz w:val="21"/>
          <w:szCs w:val="21"/>
        </w:rPr>
        <w:t>business</w:t>
      </w:r>
      <w:r w:rsidRPr="005177C1">
        <w:rPr>
          <w:spacing w:val="-12"/>
          <w:sz w:val="21"/>
          <w:szCs w:val="21"/>
        </w:rPr>
        <w:t xml:space="preserve"> </w:t>
      </w:r>
      <w:r w:rsidRPr="005177C1">
        <w:rPr>
          <w:sz w:val="21"/>
          <w:szCs w:val="21"/>
        </w:rPr>
        <w:t>hours</w:t>
      </w:r>
      <w:r w:rsidRPr="005177C1">
        <w:rPr>
          <w:spacing w:val="-14"/>
          <w:sz w:val="21"/>
          <w:szCs w:val="21"/>
        </w:rPr>
        <w:t xml:space="preserve"> </w:t>
      </w:r>
      <w:r w:rsidRPr="005177C1">
        <w:rPr>
          <w:sz w:val="21"/>
          <w:szCs w:val="21"/>
        </w:rPr>
        <w:t>(7:30</w:t>
      </w:r>
      <w:r w:rsidRPr="005177C1">
        <w:rPr>
          <w:spacing w:val="-15"/>
          <w:sz w:val="21"/>
          <w:szCs w:val="21"/>
        </w:rPr>
        <w:t xml:space="preserve"> </w:t>
      </w:r>
      <w:r w:rsidRPr="005177C1">
        <w:rPr>
          <w:sz w:val="21"/>
          <w:szCs w:val="21"/>
        </w:rPr>
        <w:t>a.m. to</w:t>
      </w:r>
      <w:r w:rsidRPr="005177C1">
        <w:rPr>
          <w:spacing w:val="-14"/>
          <w:sz w:val="21"/>
          <w:szCs w:val="21"/>
        </w:rPr>
        <w:t xml:space="preserve"> </w:t>
      </w:r>
      <w:r w:rsidRPr="005177C1">
        <w:rPr>
          <w:sz w:val="21"/>
          <w:szCs w:val="21"/>
        </w:rPr>
        <w:t>5:30</w:t>
      </w:r>
      <w:r w:rsidRPr="005177C1">
        <w:rPr>
          <w:spacing w:val="-16"/>
          <w:sz w:val="21"/>
          <w:szCs w:val="21"/>
        </w:rPr>
        <w:t xml:space="preserve"> </w:t>
      </w:r>
      <w:r w:rsidRPr="005177C1">
        <w:rPr>
          <w:sz w:val="21"/>
          <w:szCs w:val="21"/>
        </w:rPr>
        <w:t>p.m.,</w:t>
      </w:r>
      <w:r w:rsidRPr="005177C1">
        <w:rPr>
          <w:spacing w:val="-11"/>
          <w:sz w:val="21"/>
          <w:szCs w:val="21"/>
        </w:rPr>
        <w:t xml:space="preserve"> </w:t>
      </w:r>
      <w:r w:rsidRPr="005177C1">
        <w:rPr>
          <w:sz w:val="21"/>
          <w:szCs w:val="21"/>
        </w:rPr>
        <w:t>Monday</w:t>
      </w:r>
      <w:r w:rsidRPr="005177C1">
        <w:rPr>
          <w:spacing w:val="-16"/>
          <w:sz w:val="21"/>
          <w:szCs w:val="21"/>
        </w:rPr>
        <w:t xml:space="preserve"> </w:t>
      </w:r>
      <w:r w:rsidRPr="005177C1">
        <w:rPr>
          <w:sz w:val="21"/>
          <w:szCs w:val="21"/>
        </w:rPr>
        <w:t>through</w:t>
      </w:r>
      <w:r w:rsidRPr="005177C1">
        <w:rPr>
          <w:spacing w:val="-15"/>
          <w:sz w:val="21"/>
          <w:szCs w:val="21"/>
        </w:rPr>
        <w:t xml:space="preserve"> </w:t>
      </w:r>
      <w:r w:rsidRPr="005177C1">
        <w:rPr>
          <w:sz w:val="21"/>
          <w:szCs w:val="21"/>
        </w:rPr>
        <w:t>Thursday</w:t>
      </w:r>
      <w:r w:rsidRPr="005177C1">
        <w:rPr>
          <w:spacing w:val="-16"/>
          <w:sz w:val="21"/>
          <w:szCs w:val="21"/>
        </w:rPr>
        <w:t xml:space="preserve"> </w:t>
      </w:r>
      <w:r w:rsidRPr="005177C1">
        <w:rPr>
          <w:sz w:val="21"/>
          <w:szCs w:val="21"/>
        </w:rPr>
        <w:t>and</w:t>
      </w:r>
      <w:r w:rsidRPr="005177C1">
        <w:rPr>
          <w:spacing w:val="-13"/>
          <w:sz w:val="21"/>
          <w:szCs w:val="21"/>
        </w:rPr>
        <w:t xml:space="preserve"> </w:t>
      </w:r>
      <w:r w:rsidRPr="005177C1">
        <w:rPr>
          <w:sz w:val="21"/>
          <w:szCs w:val="21"/>
        </w:rPr>
        <w:t>Friday,</w:t>
      </w:r>
      <w:r w:rsidRPr="005177C1">
        <w:rPr>
          <w:spacing w:val="-12"/>
          <w:sz w:val="21"/>
          <w:szCs w:val="21"/>
        </w:rPr>
        <w:t xml:space="preserve"> </w:t>
      </w:r>
      <w:r w:rsidRPr="005177C1">
        <w:rPr>
          <w:sz w:val="21"/>
          <w:szCs w:val="21"/>
        </w:rPr>
        <w:t>7:30</w:t>
      </w:r>
      <w:r w:rsidRPr="005177C1">
        <w:rPr>
          <w:spacing w:val="-14"/>
          <w:sz w:val="21"/>
          <w:szCs w:val="21"/>
        </w:rPr>
        <w:t xml:space="preserve"> </w:t>
      </w:r>
      <w:r w:rsidRPr="005177C1">
        <w:rPr>
          <w:sz w:val="21"/>
          <w:szCs w:val="21"/>
        </w:rPr>
        <w:t>a.m.</w:t>
      </w:r>
      <w:r w:rsidRPr="005177C1">
        <w:rPr>
          <w:spacing w:val="-14"/>
          <w:sz w:val="21"/>
          <w:szCs w:val="21"/>
        </w:rPr>
        <w:t xml:space="preserve"> </w:t>
      </w:r>
      <w:r w:rsidRPr="005177C1">
        <w:rPr>
          <w:sz w:val="21"/>
          <w:szCs w:val="21"/>
        </w:rPr>
        <w:t>to</w:t>
      </w:r>
      <w:r w:rsidRPr="005177C1">
        <w:rPr>
          <w:spacing w:val="-14"/>
          <w:sz w:val="21"/>
          <w:szCs w:val="21"/>
        </w:rPr>
        <w:t xml:space="preserve"> </w:t>
      </w:r>
      <w:r w:rsidRPr="005177C1">
        <w:rPr>
          <w:sz w:val="21"/>
          <w:szCs w:val="21"/>
        </w:rPr>
        <w:t>4:30</w:t>
      </w:r>
      <w:r w:rsidRPr="005177C1">
        <w:rPr>
          <w:spacing w:val="-14"/>
          <w:sz w:val="21"/>
          <w:szCs w:val="21"/>
        </w:rPr>
        <w:t xml:space="preserve"> </w:t>
      </w:r>
      <w:r w:rsidRPr="005177C1">
        <w:rPr>
          <w:sz w:val="21"/>
          <w:szCs w:val="21"/>
        </w:rPr>
        <w:t>p.m.)</w:t>
      </w:r>
      <w:r w:rsidRPr="005177C1">
        <w:rPr>
          <w:spacing w:val="-11"/>
          <w:sz w:val="21"/>
          <w:szCs w:val="21"/>
        </w:rPr>
        <w:t xml:space="preserve"> </w:t>
      </w:r>
      <w:r w:rsidRPr="005177C1">
        <w:rPr>
          <w:sz w:val="21"/>
          <w:szCs w:val="21"/>
        </w:rPr>
        <w:t>at</w:t>
      </w:r>
      <w:r w:rsidRPr="005177C1">
        <w:rPr>
          <w:spacing w:val="-12"/>
          <w:sz w:val="21"/>
          <w:szCs w:val="21"/>
        </w:rPr>
        <w:t xml:space="preserve"> </w:t>
      </w:r>
      <w:r w:rsidRPr="005177C1">
        <w:rPr>
          <w:sz w:val="21"/>
          <w:szCs w:val="21"/>
        </w:rPr>
        <w:t>the</w:t>
      </w:r>
      <w:r w:rsidRPr="005177C1">
        <w:rPr>
          <w:spacing w:val="-15"/>
          <w:sz w:val="21"/>
          <w:szCs w:val="21"/>
        </w:rPr>
        <w:t xml:space="preserve"> </w:t>
      </w:r>
      <w:r w:rsidRPr="005177C1">
        <w:rPr>
          <w:sz w:val="21"/>
          <w:szCs w:val="21"/>
        </w:rPr>
        <w:t>City</w:t>
      </w:r>
      <w:r w:rsidRPr="005177C1">
        <w:rPr>
          <w:spacing w:val="-16"/>
          <w:sz w:val="21"/>
          <w:szCs w:val="21"/>
        </w:rPr>
        <w:t xml:space="preserve"> </w:t>
      </w:r>
      <w:r w:rsidRPr="005177C1">
        <w:rPr>
          <w:sz w:val="21"/>
          <w:szCs w:val="21"/>
        </w:rPr>
        <w:t>of</w:t>
      </w:r>
      <w:r w:rsidRPr="005177C1">
        <w:rPr>
          <w:spacing w:val="-10"/>
          <w:sz w:val="21"/>
          <w:szCs w:val="21"/>
        </w:rPr>
        <w:t xml:space="preserve"> </w:t>
      </w:r>
      <w:r w:rsidRPr="005177C1">
        <w:rPr>
          <w:sz w:val="21"/>
          <w:szCs w:val="21"/>
        </w:rPr>
        <w:t>Moreno Valley Planning Division counter, located at 14177 Frederick Street, Moreno Valley, CA 92553. The</w:t>
      </w:r>
      <w:r w:rsidRPr="005177C1">
        <w:rPr>
          <w:spacing w:val="-10"/>
          <w:sz w:val="21"/>
          <w:szCs w:val="21"/>
        </w:rPr>
        <w:t xml:space="preserve"> </w:t>
      </w:r>
      <w:r w:rsidRPr="005177C1">
        <w:rPr>
          <w:sz w:val="21"/>
          <w:szCs w:val="21"/>
        </w:rPr>
        <w:t>documents</w:t>
      </w:r>
      <w:r w:rsidRPr="005177C1">
        <w:rPr>
          <w:spacing w:val="-8"/>
          <w:sz w:val="21"/>
          <w:szCs w:val="21"/>
        </w:rPr>
        <w:t xml:space="preserve"> </w:t>
      </w:r>
      <w:r w:rsidRPr="005177C1">
        <w:rPr>
          <w:sz w:val="21"/>
          <w:szCs w:val="21"/>
        </w:rPr>
        <w:t>may</w:t>
      </w:r>
      <w:r w:rsidRPr="005177C1">
        <w:rPr>
          <w:spacing w:val="-8"/>
          <w:sz w:val="21"/>
          <w:szCs w:val="21"/>
        </w:rPr>
        <w:t xml:space="preserve"> </w:t>
      </w:r>
      <w:r w:rsidRPr="005177C1">
        <w:rPr>
          <w:sz w:val="21"/>
          <w:szCs w:val="21"/>
        </w:rPr>
        <w:t>also</w:t>
      </w:r>
      <w:r w:rsidRPr="005177C1">
        <w:rPr>
          <w:spacing w:val="-9"/>
          <w:sz w:val="21"/>
          <w:szCs w:val="21"/>
        </w:rPr>
        <w:t xml:space="preserve"> </w:t>
      </w:r>
      <w:r w:rsidRPr="005177C1">
        <w:rPr>
          <w:sz w:val="21"/>
          <w:szCs w:val="21"/>
        </w:rPr>
        <w:t>be</w:t>
      </w:r>
      <w:r w:rsidRPr="005177C1">
        <w:rPr>
          <w:spacing w:val="-9"/>
          <w:sz w:val="21"/>
          <w:szCs w:val="21"/>
        </w:rPr>
        <w:t xml:space="preserve"> </w:t>
      </w:r>
      <w:r w:rsidRPr="005177C1">
        <w:rPr>
          <w:sz w:val="21"/>
          <w:szCs w:val="21"/>
        </w:rPr>
        <w:t>reviewed</w:t>
      </w:r>
      <w:r w:rsidRPr="005177C1">
        <w:rPr>
          <w:spacing w:val="-6"/>
          <w:sz w:val="21"/>
          <w:szCs w:val="21"/>
        </w:rPr>
        <w:t xml:space="preserve"> </w:t>
      </w:r>
      <w:r w:rsidRPr="005177C1">
        <w:rPr>
          <w:sz w:val="21"/>
          <w:szCs w:val="21"/>
        </w:rPr>
        <w:t xml:space="preserve">on the City’s website at </w:t>
      </w:r>
      <w:hyperlink r:id="rId7" w:history="1">
        <w:r w:rsidRPr="005177C1">
          <w:rPr>
            <w:rStyle w:val="Hyperlink"/>
            <w:sz w:val="21"/>
            <w:szCs w:val="21"/>
          </w:rPr>
          <w:t>http://www.moreno-valley.ca.us/cdd/documents/about-projects.html</w:t>
        </w:r>
      </w:hyperlink>
      <w:r w:rsidR="00BC5B85" w:rsidRPr="005177C1">
        <w:rPr>
          <w:rStyle w:val="Hyperlink"/>
          <w:color w:val="auto"/>
          <w:sz w:val="21"/>
          <w:szCs w:val="21"/>
          <w:u w:val="none"/>
        </w:rPr>
        <w:t>.</w:t>
      </w:r>
    </w:p>
    <w:p w14:paraId="1C02D977" w14:textId="1A6764A9" w:rsidR="005D29E8" w:rsidRPr="005177C1" w:rsidRDefault="00A26FE8" w:rsidP="005177C1">
      <w:pPr>
        <w:pStyle w:val="BodyText"/>
        <w:spacing w:after="210"/>
        <w:jc w:val="both"/>
        <w:rPr>
          <w:sz w:val="21"/>
          <w:szCs w:val="21"/>
        </w:rPr>
      </w:pPr>
      <w:r w:rsidRPr="005177C1">
        <w:rPr>
          <w:sz w:val="21"/>
          <w:szCs w:val="21"/>
          <w:u w:val="single"/>
        </w:rPr>
        <w:t>Potential Environmental Impacts:</w:t>
      </w:r>
      <w:r w:rsidRPr="005177C1">
        <w:rPr>
          <w:sz w:val="21"/>
          <w:szCs w:val="21"/>
        </w:rPr>
        <w:t xml:space="preserve"> The City of Moreno Valley has prepared an Initial Study to determine the environmental effects associated with the above actions and finds the issuance of a Mitigated Negative Declaration is the appropriate level of environmental review.</w:t>
      </w:r>
      <w:r w:rsidR="00994679" w:rsidRPr="005177C1">
        <w:rPr>
          <w:sz w:val="21"/>
          <w:szCs w:val="21"/>
        </w:rPr>
        <w:t xml:space="preserve"> </w:t>
      </w:r>
      <w:r w:rsidRPr="005177C1">
        <w:rPr>
          <w:sz w:val="21"/>
          <w:szCs w:val="21"/>
        </w:rPr>
        <w:t xml:space="preserve">The </w:t>
      </w:r>
      <w:r w:rsidR="00BA7D8C" w:rsidRPr="005177C1">
        <w:rPr>
          <w:sz w:val="21"/>
          <w:szCs w:val="21"/>
        </w:rPr>
        <w:t>Initial Study/Mitigated Negative Declaration</w:t>
      </w:r>
      <w:r w:rsidRPr="005177C1">
        <w:rPr>
          <w:spacing w:val="-4"/>
          <w:sz w:val="21"/>
          <w:szCs w:val="21"/>
        </w:rPr>
        <w:t xml:space="preserve"> </w:t>
      </w:r>
      <w:r w:rsidRPr="005177C1">
        <w:rPr>
          <w:sz w:val="21"/>
          <w:szCs w:val="21"/>
        </w:rPr>
        <w:t>concludes</w:t>
      </w:r>
      <w:r w:rsidRPr="005177C1">
        <w:rPr>
          <w:spacing w:val="-3"/>
          <w:sz w:val="21"/>
          <w:szCs w:val="21"/>
        </w:rPr>
        <w:t xml:space="preserve"> </w:t>
      </w:r>
      <w:r w:rsidRPr="005177C1">
        <w:rPr>
          <w:sz w:val="21"/>
          <w:szCs w:val="21"/>
        </w:rPr>
        <w:t>that</w:t>
      </w:r>
      <w:r w:rsidR="00BA7D8C" w:rsidRPr="005177C1">
        <w:rPr>
          <w:sz w:val="21"/>
          <w:szCs w:val="21"/>
        </w:rPr>
        <w:t xml:space="preserve"> all p</w:t>
      </w:r>
      <w:r w:rsidRPr="005177C1">
        <w:rPr>
          <w:sz w:val="21"/>
          <w:szCs w:val="21"/>
        </w:rPr>
        <w:t>otentially significant impacts</w:t>
      </w:r>
      <w:r w:rsidR="00BA7D8C" w:rsidRPr="005177C1">
        <w:rPr>
          <w:sz w:val="21"/>
          <w:szCs w:val="21"/>
        </w:rPr>
        <w:t xml:space="preserve"> of the Pro</w:t>
      </w:r>
      <w:r w:rsidR="00DA5E20" w:rsidRPr="005177C1">
        <w:rPr>
          <w:sz w:val="21"/>
          <w:szCs w:val="21"/>
        </w:rPr>
        <w:t>j</w:t>
      </w:r>
      <w:r w:rsidR="00BA7D8C" w:rsidRPr="005177C1">
        <w:rPr>
          <w:sz w:val="21"/>
          <w:szCs w:val="21"/>
        </w:rPr>
        <w:t>ect</w:t>
      </w:r>
      <w:r w:rsidRPr="005177C1">
        <w:rPr>
          <w:sz w:val="21"/>
          <w:szCs w:val="21"/>
        </w:rPr>
        <w:t xml:space="preserve"> would be mitigated to a less than significant level.</w:t>
      </w:r>
    </w:p>
    <w:p w14:paraId="16D9BFC4" w14:textId="35E2AEE6" w:rsidR="005D29E8" w:rsidRPr="005177C1" w:rsidRDefault="00A26FE8" w:rsidP="005177C1">
      <w:pPr>
        <w:pStyle w:val="BodyText"/>
        <w:spacing w:after="210"/>
        <w:jc w:val="both"/>
        <w:rPr>
          <w:sz w:val="21"/>
          <w:szCs w:val="21"/>
        </w:rPr>
      </w:pPr>
      <w:r w:rsidRPr="005177C1">
        <w:rPr>
          <w:sz w:val="21"/>
          <w:szCs w:val="21"/>
          <w:u w:val="single"/>
        </w:rPr>
        <w:t>Comment Deadline:</w:t>
      </w:r>
      <w:r w:rsidRPr="005177C1">
        <w:rPr>
          <w:sz w:val="21"/>
          <w:szCs w:val="21"/>
        </w:rPr>
        <w:t xml:space="preserve"> Pursuant to Section </w:t>
      </w:r>
      <w:r w:rsidR="00DA5E20" w:rsidRPr="005177C1">
        <w:rPr>
          <w:sz w:val="21"/>
          <w:szCs w:val="21"/>
        </w:rPr>
        <w:t>15105(b)</w:t>
      </w:r>
      <w:r w:rsidRPr="005177C1">
        <w:rPr>
          <w:sz w:val="21"/>
          <w:szCs w:val="21"/>
        </w:rPr>
        <w:t xml:space="preserve"> of the </w:t>
      </w:r>
      <w:r w:rsidR="00DA5E20" w:rsidRPr="005177C1">
        <w:rPr>
          <w:sz w:val="21"/>
          <w:szCs w:val="21"/>
        </w:rPr>
        <w:t>CEQA Guidelines</w:t>
      </w:r>
      <w:r w:rsidRPr="005177C1">
        <w:rPr>
          <w:sz w:val="21"/>
          <w:szCs w:val="21"/>
        </w:rPr>
        <w:t xml:space="preserve">, the City has established a </w:t>
      </w:r>
      <w:r w:rsidR="00D74078" w:rsidRPr="005177C1">
        <w:rPr>
          <w:sz w:val="21"/>
          <w:szCs w:val="21"/>
        </w:rPr>
        <w:t>2</w:t>
      </w:r>
      <w:r w:rsidRPr="005177C1">
        <w:rPr>
          <w:sz w:val="21"/>
          <w:szCs w:val="21"/>
        </w:rPr>
        <w:t>0-day public review period for the</w:t>
      </w:r>
      <w:r w:rsidR="00DA5E20" w:rsidRPr="005177C1">
        <w:rPr>
          <w:sz w:val="21"/>
          <w:szCs w:val="21"/>
        </w:rPr>
        <w:t xml:space="preserve"> Initial Study/</w:t>
      </w:r>
      <w:r w:rsidRPr="005177C1">
        <w:rPr>
          <w:sz w:val="21"/>
          <w:szCs w:val="21"/>
        </w:rPr>
        <w:t>Mitigated Negative Declaration</w:t>
      </w:r>
      <w:r w:rsidR="001E10D4" w:rsidRPr="005177C1">
        <w:rPr>
          <w:sz w:val="21"/>
          <w:szCs w:val="21"/>
        </w:rPr>
        <w:t>,</w:t>
      </w:r>
      <w:r w:rsidRPr="005177C1">
        <w:rPr>
          <w:sz w:val="21"/>
          <w:szCs w:val="21"/>
        </w:rPr>
        <w:t xml:space="preserve"> which begins </w:t>
      </w:r>
      <w:r w:rsidR="005177C1" w:rsidRPr="005177C1">
        <w:rPr>
          <w:sz w:val="21"/>
          <w:szCs w:val="21"/>
        </w:rPr>
        <w:t>September 2</w:t>
      </w:r>
      <w:r w:rsidR="00F041BD">
        <w:rPr>
          <w:sz w:val="21"/>
          <w:szCs w:val="21"/>
        </w:rPr>
        <w:t>9</w:t>
      </w:r>
      <w:r w:rsidR="005177C1" w:rsidRPr="005177C1">
        <w:rPr>
          <w:sz w:val="21"/>
          <w:szCs w:val="21"/>
        </w:rPr>
        <w:t>, 2022, and ends October 1</w:t>
      </w:r>
      <w:r w:rsidR="00F041BD">
        <w:rPr>
          <w:sz w:val="21"/>
          <w:szCs w:val="21"/>
        </w:rPr>
        <w:t>8</w:t>
      </w:r>
      <w:r w:rsidR="005177C1" w:rsidRPr="005177C1">
        <w:rPr>
          <w:sz w:val="21"/>
          <w:szCs w:val="21"/>
        </w:rPr>
        <w:t>, 2022</w:t>
      </w:r>
      <w:r w:rsidRPr="005177C1">
        <w:rPr>
          <w:sz w:val="21"/>
          <w:szCs w:val="21"/>
        </w:rPr>
        <w:t>.</w:t>
      </w:r>
      <w:r w:rsidR="00994679" w:rsidRPr="005177C1">
        <w:rPr>
          <w:sz w:val="21"/>
          <w:szCs w:val="21"/>
        </w:rPr>
        <w:t xml:space="preserve"> </w:t>
      </w:r>
      <w:r w:rsidRPr="005177C1">
        <w:rPr>
          <w:sz w:val="21"/>
          <w:szCs w:val="21"/>
        </w:rPr>
        <w:t xml:space="preserve">Written comments on the Initial Study/Mitigated Negative Declaration must be received at the City of Moreno Valley Community Development Department by no later than the conclusion of the </w:t>
      </w:r>
      <w:r w:rsidR="00D74078" w:rsidRPr="005177C1">
        <w:rPr>
          <w:sz w:val="21"/>
          <w:szCs w:val="21"/>
        </w:rPr>
        <w:t>2</w:t>
      </w:r>
      <w:r w:rsidRPr="005177C1">
        <w:rPr>
          <w:sz w:val="21"/>
          <w:szCs w:val="21"/>
        </w:rPr>
        <w:t xml:space="preserve">0-day review period, </w:t>
      </w:r>
      <w:r w:rsidR="00DA5E20" w:rsidRPr="005177C1">
        <w:rPr>
          <w:sz w:val="21"/>
          <w:szCs w:val="21"/>
        </w:rPr>
        <w:t>5</w:t>
      </w:r>
      <w:r w:rsidRPr="005177C1">
        <w:rPr>
          <w:sz w:val="21"/>
          <w:szCs w:val="21"/>
        </w:rPr>
        <w:t>:30 p</w:t>
      </w:r>
      <w:r w:rsidR="00994679" w:rsidRPr="005177C1">
        <w:rPr>
          <w:sz w:val="21"/>
          <w:szCs w:val="21"/>
        </w:rPr>
        <w:t>.</w:t>
      </w:r>
      <w:r w:rsidRPr="005177C1">
        <w:rPr>
          <w:sz w:val="21"/>
          <w:szCs w:val="21"/>
        </w:rPr>
        <w:t>m</w:t>
      </w:r>
      <w:r w:rsidR="00994679" w:rsidRPr="005177C1">
        <w:rPr>
          <w:sz w:val="21"/>
          <w:szCs w:val="21"/>
        </w:rPr>
        <w:t>.</w:t>
      </w:r>
      <w:r w:rsidR="001E10D4" w:rsidRPr="005177C1">
        <w:rPr>
          <w:sz w:val="21"/>
          <w:szCs w:val="21"/>
        </w:rPr>
        <w:t xml:space="preserve"> </w:t>
      </w:r>
      <w:r w:rsidRPr="005177C1">
        <w:rPr>
          <w:sz w:val="21"/>
          <w:szCs w:val="21"/>
        </w:rPr>
        <w:t>on</w:t>
      </w:r>
      <w:r w:rsidR="005512BD" w:rsidRPr="005177C1">
        <w:rPr>
          <w:sz w:val="21"/>
          <w:szCs w:val="21"/>
        </w:rPr>
        <w:t xml:space="preserve"> </w:t>
      </w:r>
      <w:r w:rsidR="005177C1" w:rsidRPr="005177C1">
        <w:rPr>
          <w:sz w:val="21"/>
          <w:szCs w:val="21"/>
        </w:rPr>
        <w:t>October 17, 2022</w:t>
      </w:r>
      <w:r w:rsidRPr="005177C1">
        <w:rPr>
          <w:sz w:val="21"/>
          <w:szCs w:val="21"/>
        </w:rPr>
        <w:t>. Written comments on the Initial Study/Mitigated Negative Dec</w:t>
      </w:r>
      <w:r w:rsidR="006F19FB" w:rsidRPr="005177C1">
        <w:rPr>
          <w:sz w:val="21"/>
          <w:szCs w:val="21"/>
        </w:rPr>
        <w:t>laration should be addressed to:</w:t>
      </w:r>
    </w:p>
    <w:p w14:paraId="3E505AB5" w14:textId="77777777" w:rsidR="005177C1" w:rsidRPr="005177C1" w:rsidRDefault="005177C1" w:rsidP="005177C1">
      <w:pPr>
        <w:ind w:right="-30"/>
        <w:jc w:val="center"/>
        <w:rPr>
          <w:sz w:val="21"/>
          <w:szCs w:val="21"/>
        </w:rPr>
      </w:pPr>
      <w:r w:rsidRPr="005177C1">
        <w:rPr>
          <w:sz w:val="21"/>
          <w:szCs w:val="21"/>
        </w:rPr>
        <w:t>Julia Descoteaux, Senior Planner</w:t>
      </w:r>
    </w:p>
    <w:p w14:paraId="2BB4AB12" w14:textId="77777777" w:rsidR="005177C1" w:rsidRPr="005177C1" w:rsidRDefault="005177C1" w:rsidP="005177C1">
      <w:pPr>
        <w:ind w:right="-30"/>
        <w:jc w:val="center"/>
        <w:rPr>
          <w:sz w:val="21"/>
          <w:szCs w:val="21"/>
        </w:rPr>
      </w:pPr>
      <w:r w:rsidRPr="005177C1">
        <w:rPr>
          <w:sz w:val="21"/>
          <w:szCs w:val="21"/>
        </w:rPr>
        <w:t>14177 Frederick Street</w:t>
      </w:r>
    </w:p>
    <w:p w14:paraId="4D1398CC" w14:textId="77777777" w:rsidR="005177C1" w:rsidRPr="005177C1" w:rsidRDefault="005177C1" w:rsidP="005177C1">
      <w:pPr>
        <w:ind w:right="-30"/>
        <w:jc w:val="center"/>
        <w:rPr>
          <w:sz w:val="21"/>
          <w:szCs w:val="21"/>
        </w:rPr>
      </w:pPr>
      <w:r w:rsidRPr="005177C1">
        <w:rPr>
          <w:sz w:val="21"/>
          <w:szCs w:val="21"/>
        </w:rPr>
        <w:t>Post Office Box 88005</w:t>
      </w:r>
    </w:p>
    <w:p w14:paraId="03D999FD" w14:textId="77777777" w:rsidR="005177C1" w:rsidRPr="005177C1" w:rsidRDefault="005177C1" w:rsidP="005177C1">
      <w:pPr>
        <w:ind w:right="-30"/>
        <w:jc w:val="center"/>
        <w:rPr>
          <w:sz w:val="21"/>
          <w:szCs w:val="21"/>
        </w:rPr>
      </w:pPr>
      <w:r w:rsidRPr="005177C1">
        <w:rPr>
          <w:sz w:val="21"/>
          <w:szCs w:val="21"/>
        </w:rPr>
        <w:t>Moreno Valley, California 92552 Phone: (951) 413-3206</w:t>
      </w:r>
    </w:p>
    <w:p w14:paraId="4DF52426" w14:textId="77777777" w:rsidR="005177C1" w:rsidRPr="005177C1" w:rsidRDefault="005177C1" w:rsidP="005177C1">
      <w:pPr>
        <w:spacing w:after="360"/>
        <w:ind w:right="-29"/>
        <w:jc w:val="center"/>
        <w:rPr>
          <w:sz w:val="21"/>
          <w:szCs w:val="21"/>
        </w:rPr>
      </w:pPr>
      <w:r w:rsidRPr="005177C1">
        <w:rPr>
          <w:sz w:val="21"/>
          <w:szCs w:val="21"/>
        </w:rPr>
        <w:t xml:space="preserve">Email: </w:t>
      </w:r>
      <w:hyperlink r:id="rId8" w:history="1">
        <w:r w:rsidRPr="005177C1">
          <w:rPr>
            <w:color w:val="0000FF"/>
            <w:sz w:val="21"/>
            <w:szCs w:val="21"/>
            <w:u w:val="single"/>
          </w:rPr>
          <w:t>juliad@moval.org</w:t>
        </w:r>
      </w:hyperlink>
    </w:p>
    <w:p w14:paraId="1B43C9DF" w14:textId="4B0699A9" w:rsidR="003629A7" w:rsidRPr="005177C1" w:rsidRDefault="003629A7" w:rsidP="001E10D4">
      <w:pPr>
        <w:pBdr>
          <w:bottom w:val="single" w:sz="12" w:space="1" w:color="auto"/>
        </w:pBdr>
        <w:rPr>
          <w:bCs/>
          <w:sz w:val="21"/>
          <w:szCs w:val="21"/>
        </w:rPr>
      </w:pPr>
      <w:r w:rsidRPr="005177C1">
        <w:rPr>
          <w:bCs/>
          <w:sz w:val="21"/>
          <w:szCs w:val="21"/>
        </w:rPr>
        <w:tab/>
      </w:r>
      <w:r w:rsidRPr="005177C1">
        <w:rPr>
          <w:bCs/>
          <w:sz w:val="21"/>
          <w:szCs w:val="21"/>
        </w:rPr>
        <w:tab/>
      </w:r>
      <w:r w:rsidRPr="005177C1">
        <w:rPr>
          <w:bCs/>
          <w:sz w:val="21"/>
          <w:szCs w:val="21"/>
        </w:rPr>
        <w:tab/>
      </w:r>
      <w:r w:rsidRPr="005177C1">
        <w:rPr>
          <w:bCs/>
          <w:sz w:val="21"/>
          <w:szCs w:val="21"/>
        </w:rPr>
        <w:tab/>
      </w:r>
      <w:r w:rsidR="0060578C" w:rsidRPr="005177C1">
        <w:rPr>
          <w:bCs/>
          <w:sz w:val="21"/>
          <w:szCs w:val="21"/>
        </w:rPr>
        <w:tab/>
      </w:r>
      <w:r w:rsidR="001E10D4" w:rsidRPr="005177C1">
        <w:rPr>
          <w:bCs/>
          <w:sz w:val="21"/>
          <w:szCs w:val="21"/>
        </w:rPr>
        <w:tab/>
      </w:r>
      <w:r w:rsidRPr="005177C1">
        <w:rPr>
          <w:bCs/>
          <w:sz w:val="21"/>
          <w:szCs w:val="21"/>
        </w:rPr>
        <w:t>Press-Enterprise</w:t>
      </w:r>
      <w:r w:rsidRPr="005177C1">
        <w:rPr>
          <w:bCs/>
          <w:sz w:val="21"/>
          <w:szCs w:val="21"/>
        </w:rPr>
        <w:tab/>
      </w:r>
      <w:r w:rsidRPr="005177C1">
        <w:rPr>
          <w:bCs/>
          <w:sz w:val="21"/>
          <w:szCs w:val="21"/>
        </w:rPr>
        <w:tab/>
      </w:r>
      <w:r w:rsidRPr="005177C1">
        <w:rPr>
          <w:bCs/>
          <w:sz w:val="21"/>
          <w:szCs w:val="21"/>
        </w:rPr>
        <w:tab/>
      </w:r>
      <w:r w:rsidR="005177C1" w:rsidRPr="005177C1">
        <w:rPr>
          <w:bCs/>
          <w:sz w:val="21"/>
          <w:szCs w:val="21"/>
        </w:rPr>
        <w:t>September 2</w:t>
      </w:r>
      <w:r w:rsidR="00FA2C13">
        <w:rPr>
          <w:bCs/>
          <w:sz w:val="21"/>
          <w:szCs w:val="21"/>
        </w:rPr>
        <w:t>9</w:t>
      </w:r>
      <w:r w:rsidR="005177C1" w:rsidRPr="005177C1">
        <w:rPr>
          <w:bCs/>
          <w:sz w:val="21"/>
          <w:szCs w:val="21"/>
        </w:rPr>
        <w:t>, 2022</w:t>
      </w:r>
    </w:p>
    <w:p w14:paraId="12A41DDF" w14:textId="7069A392" w:rsidR="003629A7" w:rsidRPr="005177C1" w:rsidRDefault="000F77DB" w:rsidP="001E10D4">
      <w:pPr>
        <w:tabs>
          <w:tab w:val="left" w:pos="-1440"/>
        </w:tabs>
        <w:rPr>
          <w:sz w:val="21"/>
          <w:szCs w:val="21"/>
        </w:rPr>
      </w:pPr>
      <w:r w:rsidRPr="005177C1">
        <w:rPr>
          <w:sz w:val="21"/>
          <w:szCs w:val="21"/>
        </w:rPr>
        <w:t>Sean Kelleher</w:t>
      </w:r>
      <w:r w:rsidR="005177C1">
        <w:rPr>
          <w:sz w:val="21"/>
          <w:szCs w:val="21"/>
        </w:rPr>
        <w:t>,</w:t>
      </w:r>
      <w:r w:rsidR="005177C1" w:rsidRPr="005177C1">
        <w:rPr>
          <w:sz w:val="21"/>
          <w:szCs w:val="21"/>
        </w:rPr>
        <w:t xml:space="preserve"> Planning Official</w:t>
      </w:r>
      <w:r w:rsidR="0060578C" w:rsidRPr="005177C1">
        <w:rPr>
          <w:sz w:val="21"/>
          <w:szCs w:val="21"/>
        </w:rPr>
        <w:tab/>
      </w:r>
      <w:r w:rsidR="001E10D4" w:rsidRPr="005177C1">
        <w:rPr>
          <w:sz w:val="21"/>
          <w:szCs w:val="21"/>
        </w:rPr>
        <w:tab/>
      </w:r>
      <w:r w:rsidR="0060578C" w:rsidRPr="005177C1">
        <w:rPr>
          <w:sz w:val="21"/>
          <w:szCs w:val="21"/>
        </w:rPr>
        <w:t>News</w:t>
      </w:r>
      <w:r w:rsidR="003629A7" w:rsidRPr="005177C1">
        <w:rPr>
          <w:sz w:val="21"/>
          <w:szCs w:val="21"/>
        </w:rPr>
        <w:t>paper</w:t>
      </w:r>
      <w:r w:rsidR="003629A7" w:rsidRPr="005177C1">
        <w:rPr>
          <w:sz w:val="21"/>
          <w:szCs w:val="21"/>
        </w:rPr>
        <w:tab/>
      </w:r>
      <w:r w:rsidR="003629A7" w:rsidRPr="005177C1">
        <w:rPr>
          <w:sz w:val="21"/>
          <w:szCs w:val="21"/>
        </w:rPr>
        <w:tab/>
      </w:r>
      <w:r w:rsidR="0060578C" w:rsidRPr="005177C1">
        <w:rPr>
          <w:sz w:val="21"/>
          <w:szCs w:val="21"/>
        </w:rPr>
        <w:tab/>
      </w:r>
      <w:r w:rsidR="0060578C" w:rsidRPr="005177C1">
        <w:rPr>
          <w:sz w:val="21"/>
          <w:szCs w:val="21"/>
        </w:rPr>
        <w:tab/>
        <w:t xml:space="preserve">Date of </w:t>
      </w:r>
      <w:r w:rsidR="003629A7" w:rsidRPr="005177C1">
        <w:rPr>
          <w:sz w:val="21"/>
          <w:szCs w:val="21"/>
        </w:rPr>
        <w:t>Publication</w:t>
      </w:r>
    </w:p>
    <w:p w14:paraId="481F4D85" w14:textId="531181D0" w:rsidR="00A26FE8" w:rsidRPr="005177C1" w:rsidRDefault="000D2202" w:rsidP="001E10D4">
      <w:pPr>
        <w:tabs>
          <w:tab w:val="left" w:pos="-1440"/>
        </w:tabs>
        <w:rPr>
          <w:i/>
          <w:sz w:val="21"/>
          <w:szCs w:val="21"/>
        </w:rPr>
      </w:pPr>
      <w:r w:rsidRPr="005177C1">
        <w:rPr>
          <w:sz w:val="21"/>
          <w:szCs w:val="21"/>
        </w:rPr>
        <w:t>Community Development Department</w:t>
      </w:r>
    </w:p>
    <w:sectPr w:rsidR="00A26FE8" w:rsidRPr="005177C1" w:rsidSect="005177C1">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9E8"/>
    <w:rsid w:val="00075C7C"/>
    <w:rsid w:val="000B08BE"/>
    <w:rsid w:val="000D2202"/>
    <w:rsid w:val="000F77DB"/>
    <w:rsid w:val="001A3A70"/>
    <w:rsid w:val="001A4BCA"/>
    <w:rsid w:val="001E10D4"/>
    <w:rsid w:val="00212E17"/>
    <w:rsid w:val="00231864"/>
    <w:rsid w:val="003629A7"/>
    <w:rsid w:val="003A2EF3"/>
    <w:rsid w:val="003C0B7E"/>
    <w:rsid w:val="00401962"/>
    <w:rsid w:val="00465718"/>
    <w:rsid w:val="005177C1"/>
    <w:rsid w:val="005512BD"/>
    <w:rsid w:val="005D29E8"/>
    <w:rsid w:val="0060578C"/>
    <w:rsid w:val="006B62A9"/>
    <w:rsid w:val="006F19FB"/>
    <w:rsid w:val="00704969"/>
    <w:rsid w:val="00730586"/>
    <w:rsid w:val="009235BC"/>
    <w:rsid w:val="009655F6"/>
    <w:rsid w:val="00994679"/>
    <w:rsid w:val="009F3A79"/>
    <w:rsid w:val="00A26FE8"/>
    <w:rsid w:val="00A65DB2"/>
    <w:rsid w:val="00BA66D9"/>
    <w:rsid w:val="00BA7D8C"/>
    <w:rsid w:val="00BC5B85"/>
    <w:rsid w:val="00C97DAE"/>
    <w:rsid w:val="00D74078"/>
    <w:rsid w:val="00D85462"/>
    <w:rsid w:val="00D8564D"/>
    <w:rsid w:val="00DA5E20"/>
    <w:rsid w:val="00EF2D23"/>
    <w:rsid w:val="00F041BD"/>
    <w:rsid w:val="00F14FAC"/>
    <w:rsid w:val="00F55B74"/>
    <w:rsid w:val="00FA2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55A3B"/>
  <w15:docId w15:val="{20D97B41-63E8-4711-8E93-579A709F6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
      <w:ind w:left="895" w:right="87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
    </w:pPr>
  </w:style>
  <w:style w:type="character" w:styleId="Hyperlink">
    <w:name w:val="Hyperlink"/>
    <w:basedOn w:val="DefaultParagraphFont"/>
    <w:uiPriority w:val="99"/>
    <w:unhideWhenUsed/>
    <w:rsid w:val="00DA5E20"/>
    <w:rPr>
      <w:color w:val="0000FF" w:themeColor="hyperlink"/>
      <w:u w:val="single"/>
    </w:rPr>
  </w:style>
  <w:style w:type="character" w:customStyle="1" w:styleId="UnresolvedMention1">
    <w:name w:val="Unresolved Mention1"/>
    <w:basedOn w:val="DefaultParagraphFont"/>
    <w:uiPriority w:val="99"/>
    <w:semiHidden/>
    <w:unhideWhenUsed/>
    <w:rsid w:val="00DA5E20"/>
    <w:rPr>
      <w:color w:val="605E5C"/>
      <w:shd w:val="clear" w:color="auto" w:fill="E1DFDD"/>
    </w:rPr>
  </w:style>
  <w:style w:type="character" w:styleId="CommentReference">
    <w:name w:val="annotation reference"/>
    <w:basedOn w:val="DefaultParagraphFont"/>
    <w:uiPriority w:val="99"/>
    <w:semiHidden/>
    <w:unhideWhenUsed/>
    <w:rsid w:val="00994679"/>
    <w:rPr>
      <w:sz w:val="16"/>
      <w:szCs w:val="16"/>
    </w:rPr>
  </w:style>
  <w:style w:type="paragraph" w:styleId="CommentText">
    <w:name w:val="annotation text"/>
    <w:basedOn w:val="Normal"/>
    <w:link w:val="CommentTextChar"/>
    <w:uiPriority w:val="99"/>
    <w:unhideWhenUsed/>
    <w:rsid w:val="00994679"/>
    <w:rPr>
      <w:sz w:val="20"/>
      <w:szCs w:val="20"/>
    </w:rPr>
  </w:style>
  <w:style w:type="character" w:customStyle="1" w:styleId="CommentTextChar">
    <w:name w:val="Comment Text Char"/>
    <w:basedOn w:val="DefaultParagraphFont"/>
    <w:link w:val="CommentText"/>
    <w:uiPriority w:val="99"/>
    <w:rsid w:val="00994679"/>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994679"/>
    <w:rPr>
      <w:b/>
      <w:bCs/>
    </w:rPr>
  </w:style>
  <w:style w:type="character" w:customStyle="1" w:styleId="CommentSubjectChar">
    <w:name w:val="Comment Subject Char"/>
    <w:basedOn w:val="CommentTextChar"/>
    <w:link w:val="CommentSubject"/>
    <w:uiPriority w:val="99"/>
    <w:semiHidden/>
    <w:rsid w:val="00994679"/>
    <w:rPr>
      <w:rFonts w:ascii="Arial" w:eastAsia="Arial" w:hAnsi="Arial" w:cs="Arial"/>
      <w:b/>
      <w:bCs/>
      <w:sz w:val="20"/>
      <w:szCs w:val="20"/>
      <w:lang w:bidi="en-US"/>
    </w:rPr>
  </w:style>
  <w:style w:type="character" w:styleId="FollowedHyperlink">
    <w:name w:val="FollowedHyperlink"/>
    <w:basedOn w:val="DefaultParagraphFont"/>
    <w:uiPriority w:val="99"/>
    <w:semiHidden/>
    <w:unhideWhenUsed/>
    <w:rsid w:val="005512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uliad@moval.org" TargetMode="External"/><Relationship Id="rId3" Type="http://schemas.openxmlformats.org/officeDocument/2006/relationships/customXml" Target="../customXml/item3.xml"/><Relationship Id="rId7" Type="http://schemas.openxmlformats.org/officeDocument/2006/relationships/hyperlink" Target="http://www.moreno-valley.ca.us/cdd/documents/about-project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D62F07C691D241BEE39EB60F4E78CF" ma:contentTypeVersion="11" ma:contentTypeDescription="Create a new document." ma:contentTypeScope="" ma:versionID="60993daace162882b6c757e150e836b9">
  <xsd:schema xmlns:xsd="http://www.w3.org/2001/XMLSchema" xmlns:xs="http://www.w3.org/2001/XMLSchema" xmlns:p="http://schemas.microsoft.com/office/2006/metadata/properties" xmlns:ns2="0bf04561-dee1-432b-a9f2-23d99554f621" targetNamespace="http://schemas.microsoft.com/office/2006/metadata/properties" ma:root="true" ma:fieldsID="8f0c2e12c3468337fcc62e19ddf545de" ns2:_="">
    <xsd:import namespace="0bf04561-dee1-432b-a9f2-23d99554f6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f04561-dee1-432b-a9f2-23d99554f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7BAAEF-D1CD-4183-A313-9A2D0DEE2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f04561-dee1-432b-a9f2-23d99554f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8941F5-D78F-479B-8BDF-64D3CD68817B}">
  <ds:schemaRefs>
    <ds:schemaRef ds:uri="http://schemas.microsoft.com/sharepoint/v3/contenttype/forms"/>
  </ds:schemaRefs>
</ds:datastoreItem>
</file>

<file path=customXml/itemProps3.xml><?xml version="1.0" encoding="utf-8"?>
<ds:datastoreItem xmlns:ds="http://schemas.openxmlformats.org/officeDocument/2006/customXml" ds:itemID="{AACC40C3-33C5-4A71-9E96-FFAECE71F5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569</Words>
  <Characters>3275</Characters>
  <Application>Microsoft Office Word</Application>
  <DocSecurity>0</DocSecurity>
  <Lines>72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Aparicio</dc:creator>
  <cp:lastModifiedBy>Julia Descoteaux</cp:lastModifiedBy>
  <cp:revision>4</cp:revision>
  <dcterms:created xsi:type="dcterms:W3CDTF">2022-09-23T01:15:00Z</dcterms:created>
  <dcterms:modified xsi:type="dcterms:W3CDTF">2022-09-26T15:07:00Z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2018-09-19T00:00:00Z</vt:filetime>
  </property>
  <property fmtid="{D5CDD505-2E9C-101B-9397-08002B2CF9AE}" pid="3" name="Creator">
    <vt:lpwstr>Acrobat PDFMaker 17 for Word</vt:lpwstr>
  </property>
  <property fmtid="{D5CDD505-2E9C-101B-9397-08002B2CF9AE}" pid="4" name="LastSaved">
    <vt:filetime>2021-07-20T00:00:00Z</vt:filetime>
  </property>
  <property fmtid="{D5CDD505-2E9C-101B-9397-08002B2CF9AE}" pid="5" name="ContentTypeId">
    <vt:lpwstr>0x010100D9D62F07C691D241BEE39EB60F4E78CF</vt:lpwstr>
  </property>
  <property fmtid="{D5CDD505-2E9C-101B-9397-08002B2CF9AE}" pid="6" name="Order">
    <vt:r8>8652400</vt:r8>
  </property>
  <property fmtid="{D5CDD505-2E9C-101B-9397-08002B2CF9AE}" pid="7" name="GrammarlyDocumentId">
    <vt:lpwstr>a40b776eac4f4ec2a15d50874c5b1bead36dac9dd76526a9511d4f965936d4ab</vt:lpwstr>
  </property>
</Properties>
</file>