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12A5" w14:textId="77777777" w:rsidR="00FA3526" w:rsidRDefault="00FA3526" w:rsidP="00FA3526">
      <w:r w:rsidRPr="00FA3526">
        <w:rPr>
          <w:b/>
          <w:bCs/>
          <w:u w:val="single"/>
        </w:rPr>
        <w:t>Notice of Exemption</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 xml:space="preserve">          Form D</w:t>
      </w:r>
    </w:p>
    <w:p w14:paraId="3109201B" w14:textId="77777777" w:rsidR="00FA3526" w:rsidRDefault="00FA3526" w:rsidP="00FA3526"/>
    <w:p w14:paraId="46216F52" w14:textId="77777777" w:rsidR="00FA3526" w:rsidRDefault="00FA3526" w:rsidP="00FA3526">
      <w:r>
        <w:rPr>
          <w:b/>
          <w:bCs/>
        </w:rPr>
        <w:t>To:</w:t>
      </w:r>
      <w:r>
        <w:tab/>
        <w:t>Office of Planning and Research</w:t>
      </w:r>
      <w:r>
        <w:tab/>
      </w:r>
      <w:r>
        <w:tab/>
      </w:r>
      <w:r>
        <w:tab/>
      </w:r>
      <w:r>
        <w:tab/>
      </w:r>
      <w:r>
        <w:rPr>
          <w:b/>
          <w:bCs/>
        </w:rPr>
        <w:t>From:</w:t>
      </w:r>
      <w:r>
        <w:tab/>
        <w:t>California Energy Commission</w:t>
      </w:r>
    </w:p>
    <w:p w14:paraId="0BB86985" w14:textId="77777777" w:rsidR="0092159C" w:rsidRDefault="00FA3526" w:rsidP="00FA3526">
      <w:r>
        <w:tab/>
        <w:t xml:space="preserve">PO Box 3044 </w:t>
      </w:r>
      <w:r w:rsidR="0092159C">
        <w:tab/>
      </w:r>
      <w:r w:rsidR="0092159C">
        <w:tab/>
      </w:r>
      <w:r w:rsidR="0092159C">
        <w:tab/>
      </w:r>
      <w:r w:rsidR="0092159C">
        <w:tab/>
      </w:r>
      <w:r w:rsidR="0092159C">
        <w:tab/>
      </w:r>
      <w:r w:rsidR="0092159C">
        <w:tab/>
      </w:r>
      <w:r w:rsidR="0092159C">
        <w:tab/>
      </w:r>
      <w:r w:rsidR="0092159C">
        <w:tab/>
        <w:t>1516 Ninth Street, MS-48</w:t>
      </w:r>
    </w:p>
    <w:p w14:paraId="3CB4C6CB" w14:textId="77777777" w:rsidR="00FA3526" w:rsidRDefault="0092159C" w:rsidP="00FA3526">
      <w:r>
        <w:tab/>
      </w:r>
      <w:r w:rsidR="00FA3526">
        <w:t xml:space="preserve">1400 Tenth Street, Room </w:t>
      </w:r>
      <w:r>
        <w:t>113</w:t>
      </w:r>
      <w:r>
        <w:tab/>
      </w:r>
      <w:r>
        <w:tab/>
      </w:r>
      <w:r w:rsidR="00FA3526">
        <w:tab/>
      </w:r>
      <w:r w:rsidR="00FA3526">
        <w:tab/>
      </w:r>
      <w:r w:rsidR="00FA3526">
        <w:tab/>
      </w:r>
      <w:r w:rsidR="00FA3526">
        <w:tab/>
      </w:r>
      <w:r>
        <w:t>Sacramento, CA 95814</w:t>
      </w:r>
    </w:p>
    <w:p w14:paraId="7E3B2B6A" w14:textId="77777777" w:rsidR="00FA3526" w:rsidRDefault="00FA3526" w:rsidP="00FA3526">
      <w:r>
        <w:tab/>
        <w:t>Sacramento, CA 95812-3044</w:t>
      </w:r>
      <w:r>
        <w:tab/>
      </w:r>
      <w:r>
        <w:tab/>
      </w:r>
      <w:r>
        <w:tab/>
      </w:r>
      <w:r>
        <w:tab/>
      </w:r>
      <w:r>
        <w:tab/>
      </w:r>
      <w:r>
        <w:tab/>
      </w:r>
    </w:p>
    <w:p w14:paraId="3EFD8143" w14:textId="77777777" w:rsidR="00FA3526" w:rsidRPr="00666778" w:rsidRDefault="00FA3526" w:rsidP="00FA3526">
      <w:pPr>
        <w:rPr>
          <w:sz w:val="22"/>
          <w:szCs w:val="22"/>
        </w:rPr>
      </w:pPr>
    </w:p>
    <w:p w14:paraId="1E54B5A4" w14:textId="77777777" w:rsidR="0092159C" w:rsidRPr="0092159C" w:rsidRDefault="0092159C" w:rsidP="009E49D0">
      <w:pPr>
        <w:ind w:left="2160" w:hanging="2160"/>
        <w:rPr>
          <w:bCs/>
          <w:sz w:val="22"/>
          <w:szCs w:val="22"/>
        </w:rPr>
      </w:pPr>
      <w:r w:rsidRPr="00666778">
        <w:rPr>
          <w:b/>
          <w:bCs/>
          <w:sz w:val="22"/>
          <w:szCs w:val="22"/>
        </w:rPr>
        <w:t xml:space="preserve">Project </w:t>
      </w:r>
      <w:r>
        <w:rPr>
          <w:b/>
          <w:bCs/>
          <w:sz w:val="22"/>
          <w:szCs w:val="22"/>
        </w:rPr>
        <w:t>Applicant</w:t>
      </w:r>
      <w:r w:rsidRPr="00666778">
        <w:rPr>
          <w:b/>
          <w:bCs/>
          <w:sz w:val="22"/>
          <w:szCs w:val="22"/>
        </w:rPr>
        <w:t>:</w:t>
      </w:r>
      <w:r>
        <w:rPr>
          <w:b/>
          <w:bCs/>
          <w:sz w:val="22"/>
          <w:szCs w:val="22"/>
        </w:rPr>
        <w:tab/>
      </w:r>
      <w:r w:rsidRPr="00665FBA">
        <w:rPr>
          <w:bCs/>
          <w:sz w:val="22"/>
          <w:szCs w:val="22"/>
          <w:u w:val="single"/>
        </w:rPr>
        <w:t>Porifera, Inc.</w:t>
      </w:r>
    </w:p>
    <w:p w14:paraId="32C9274D" w14:textId="77777777" w:rsidR="0092159C" w:rsidRDefault="0092159C" w:rsidP="00FA3526">
      <w:pPr>
        <w:rPr>
          <w:b/>
          <w:bCs/>
          <w:sz w:val="22"/>
          <w:szCs w:val="22"/>
        </w:rPr>
      </w:pPr>
    </w:p>
    <w:p w14:paraId="69F57CD4" w14:textId="77777777" w:rsidR="00FA3526" w:rsidRPr="00666778" w:rsidRDefault="00FA3526" w:rsidP="004C6EF6">
      <w:pPr>
        <w:ind w:left="2160" w:hanging="2160"/>
        <w:rPr>
          <w:sz w:val="22"/>
          <w:szCs w:val="22"/>
        </w:rPr>
      </w:pPr>
      <w:r w:rsidRPr="00666778">
        <w:rPr>
          <w:b/>
          <w:bCs/>
          <w:sz w:val="22"/>
          <w:szCs w:val="22"/>
        </w:rPr>
        <w:t>Project Title:</w:t>
      </w:r>
      <w:r w:rsidRPr="00666778">
        <w:rPr>
          <w:sz w:val="22"/>
          <w:szCs w:val="22"/>
        </w:rPr>
        <w:tab/>
      </w:r>
      <w:r w:rsidR="00665FBA" w:rsidRPr="00665FBA">
        <w:rPr>
          <w:sz w:val="22"/>
          <w:szCs w:val="22"/>
          <w:u w:val="single"/>
        </w:rPr>
        <w:t>Manufacturing of Large Format Osmotic Membrane Module</w:t>
      </w:r>
    </w:p>
    <w:p w14:paraId="09C2B247" w14:textId="77777777" w:rsidR="00FA3526" w:rsidRPr="00666778" w:rsidRDefault="00FA3526" w:rsidP="00FA3526">
      <w:pPr>
        <w:rPr>
          <w:sz w:val="22"/>
          <w:szCs w:val="22"/>
        </w:rPr>
      </w:pPr>
    </w:p>
    <w:p w14:paraId="0D3DF86E" w14:textId="77777777" w:rsidR="0032598D" w:rsidRPr="00B14A7F" w:rsidRDefault="00B14A7F" w:rsidP="00B76098">
      <w:pPr>
        <w:tabs>
          <w:tab w:val="left" w:pos="2970"/>
        </w:tabs>
        <w:rPr>
          <w:sz w:val="22"/>
          <w:szCs w:val="22"/>
        </w:rPr>
      </w:pPr>
      <w:r>
        <w:rPr>
          <w:b/>
          <w:bCs/>
          <w:sz w:val="22"/>
          <w:szCs w:val="22"/>
        </w:rPr>
        <w:t>Project Location – Specific:</w:t>
      </w:r>
      <w:r>
        <w:rPr>
          <w:sz w:val="22"/>
          <w:szCs w:val="22"/>
        </w:rPr>
        <w:tab/>
      </w:r>
      <w:bookmarkStart w:id="0" w:name="address"/>
      <w:bookmarkEnd w:id="0"/>
      <w:r w:rsidR="0032598D" w:rsidRPr="00B14A7F">
        <w:rPr>
          <w:sz w:val="22"/>
          <w:szCs w:val="22"/>
        </w:rPr>
        <w:t>1565 Alvarado St</w:t>
      </w:r>
    </w:p>
    <w:p w14:paraId="1D705500" w14:textId="77777777" w:rsidR="00FA3526" w:rsidRPr="00666778" w:rsidRDefault="00C63B2A" w:rsidP="00FA3526">
      <w:pPr>
        <w:rPr>
          <w:b/>
          <w:bCs/>
          <w:sz w:val="22"/>
          <w:szCs w:val="22"/>
        </w:rPr>
      </w:pPr>
      <w:r>
        <w:rPr>
          <w:noProof/>
        </w:rPr>
        <w:pict w14:anchorId="4EBDBE1F">
          <v:line id="_x0000_s1026" style="position:absolute;flip:y;z-index:22" from="139.5pt,1.8pt" to="531pt,1.8pt"/>
        </w:pict>
      </w:r>
    </w:p>
    <w:p w14:paraId="7979ADF3" w14:textId="77777777" w:rsidR="00FA3526" w:rsidRPr="00666778" w:rsidRDefault="00C63B2A" w:rsidP="0081445C">
      <w:pPr>
        <w:tabs>
          <w:tab w:val="left" w:pos="2700"/>
          <w:tab w:val="left" w:pos="5220"/>
        </w:tabs>
        <w:rPr>
          <w:sz w:val="22"/>
          <w:szCs w:val="22"/>
        </w:rPr>
      </w:pPr>
      <w:r>
        <w:rPr>
          <w:noProof/>
        </w:rPr>
        <w:pict w14:anchorId="60337E5B">
          <v:line id="_x0000_s1027" style="position:absolute;flip:y;z-index:1" from="117pt,11.85pt" to="250.5pt,11.85pt"/>
        </w:pict>
      </w:r>
      <w:r>
        <w:rPr>
          <w:noProof/>
        </w:rPr>
        <w:pict w14:anchorId="328353C2">
          <v:line id="_x0000_s1028" style="position:absolute;flip:y;z-index:2" from="394.5pt,11.85pt" to="531pt,11.85pt"/>
        </w:pict>
      </w:r>
      <w:r w:rsidR="00FA3526" w:rsidRPr="00666778">
        <w:rPr>
          <w:b/>
          <w:bCs/>
          <w:sz w:val="22"/>
          <w:szCs w:val="22"/>
        </w:rPr>
        <w:t>Project Location – City:</w:t>
      </w:r>
      <w:r w:rsidR="0081445C">
        <w:rPr>
          <w:sz w:val="22"/>
          <w:szCs w:val="22"/>
        </w:rPr>
        <w:tab/>
      </w:r>
      <w:bookmarkStart w:id="1" w:name="city"/>
      <w:bookmarkEnd w:id="1"/>
      <w:r w:rsidR="00FA3526" w:rsidRPr="00666778">
        <w:rPr>
          <w:sz w:val="22"/>
          <w:szCs w:val="22"/>
        </w:rPr>
        <w:t>San Leandro  94577</w:t>
      </w:r>
      <w:r w:rsidR="00FA3526" w:rsidRPr="00666778">
        <w:rPr>
          <w:sz w:val="22"/>
          <w:szCs w:val="22"/>
        </w:rPr>
        <w:tab/>
      </w:r>
      <w:r w:rsidR="00FA3526" w:rsidRPr="00666778">
        <w:rPr>
          <w:b/>
          <w:bCs/>
          <w:sz w:val="22"/>
          <w:szCs w:val="22"/>
        </w:rPr>
        <w:t>Project Location – County:</w:t>
      </w:r>
      <w:r w:rsidR="00FA3526" w:rsidRPr="00666778">
        <w:rPr>
          <w:sz w:val="22"/>
          <w:szCs w:val="22"/>
        </w:rPr>
        <w:t xml:space="preserve">     </w:t>
      </w:r>
      <w:bookmarkStart w:id="2" w:name="county"/>
      <w:bookmarkEnd w:id="2"/>
      <w:r w:rsidR="00FA3526" w:rsidRPr="00666778">
        <w:rPr>
          <w:sz w:val="22"/>
          <w:szCs w:val="22"/>
        </w:rPr>
        <w:t>Alameda</w:t>
      </w:r>
    </w:p>
    <w:p w14:paraId="4C133205" w14:textId="77777777" w:rsidR="00FA3526" w:rsidRPr="00666778" w:rsidRDefault="00FA3526" w:rsidP="00FA3526">
      <w:pPr>
        <w:tabs>
          <w:tab w:val="left" w:pos="5220"/>
        </w:tabs>
        <w:rPr>
          <w:sz w:val="22"/>
          <w:szCs w:val="22"/>
        </w:rPr>
      </w:pPr>
    </w:p>
    <w:p w14:paraId="1772D5A4" w14:textId="77777777" w:rsidR="00FA3526" w:rsidRPr="00666778" w:rsidRDefault="00FA3526" w:rsidP="00FA3526">
      <w:pPr>
        <w:tabs>
          <w:tab w:val="left" w:pos="5220"/>
        </w:tabs>
        <w:rPr>
          <w:sz w:val="22"/>
          <w:szCs w:val="22"/>
        </w:rPr>
      </w:pPr>
      <w:r w:rsidRPr="00666778">
        <w:rPr>
          <w:b/>
          <w:bCs/>
          <w:sz w:val="22"/>
          <w:szCs w:val="22"/>
        </w:rPr>
        <w:t xml:space="preserve">Description of </w:t>
      </w:r>
      <w:r w:rsidR="00E50D3B">
        <w:rPr>
          <w:b/>
          <w:bCs/>
          <w:sz w:val="22"/>
          <w:szCs w:val="22"/>
        </w:rPr>
        <w:t>Nature, Purpose and Beneficiaries of Project</w:t>
      </w:r>
      <w:r w:rsidRPr="00666778">
        <w:rPr>
          <w:b/>
          <w:bCs/>
          <w:sz w:val="22"/>
          <w:szCs w:val="22"/>
        </w:rPr>
        <w:t>:</w:t>
      </w:r>
    </w:p>
    <w:p w14:paraId="2B7AB6AB" w14:textId="77777777" w:rsidR="00FA3526" w:rsidRPr="00666778" w:rsidRDefault="00FA3526" w:rsidP="007644F5">
      <w:pPr>
        <w:tabs>
          <w:tab w:val="left" w:pos="5220"/>
        </w:tabs>
        <w:rPr>
          <w:sz w:val="22"/>
          <w:szCs w:val="22"/>
        </w:rPr>
      </w:pPr>
      <w:bookmarkStart w:id="3" w:name="projectDescription"/>
      <w:bookmarkEnd w:id="3"/>
      <w:r w:rsidRPr="00666778">
        <w:rPr>
          <w:sz w:val="22"/>
          <w:szCs w:val="22"/>
        </w:rPr>
        <w:t xml:space="preserve">This project will design and build-out a Low-Rate Initial Production manufacturing line of Porifera Forward Osmosis (PFO) 200 membrane packets that, when assembled, form the large format PFO200 modules for energy-efficient wastewater processing. The PFO technology has been demonstrated in numerous successful pilots and has the potential to allow for cost-effective wastewater reuse with a footprint compatible with existing industrial facilities.  </w:t>
      </w:r>
    </w:p>
    <w:p w14:paraId="1DBE798B" w14:textId="77777777" w:rsidR="00FA3526" w:rsidRPr="00666778" w:rsidRDefault="00FA3526" w:rsidP="00175935">
      <w:pPr>
        <w:tabs>
          <w:tab w:val="left" w:pos="5220"/>
        </w:tabs>
        <w:ind w:left="540"/>
        <w:rPr>
          <w:sz w:val="22"/>
          <w:szCs w:val="22"/>
        </w:rPr>
      </w:pPr>
    </w:p>
    <w:p w14:paraId="2F497E8C" w14:textId="77777777" w:rsidR="00FA3526" w:rsidRPr="00666778" w:rsidRDefault="00FA3526" w:rsidP="00FA3526">
      <w:pPr>
        <w:tabs>
          <w:tab w:val="left" w:pos="5220"/>
        </w:tabs>
        <w:rPr>
          <w:sz w:val="22"/>
          <w:szCs w:val="22"/>
        </w:rPr>
      </w:pPr>
    </w:p>
    <w:p w14:paraId="31888B6A" w14:textId="77777777" w:rsidR="00FA3526" w:rsidRPr="00666778" w:rsidRDefault="00C63B2A" w:rsidP="00683070">
      <w:pPr>
        <w:tabs>
          <w:tab w:val="left" w:pos="5040"/>
        </w:tabs>
        <w:rPr>
          <w:sz w:val="22"/>
          <w:szCs w:val="22"/>
        </w:rPr>
      </w:pPr>
      <w:r>
        <w:rPr>
          <w:noProof/>
        </w:rPr>
        <w:pict w14:anchorId="73310620">
          <v:line id="_x0000_s1029" style="position:absolute;z-index:3" from="252pt,11.95pt" to="528pt,11.95pt"/>
        </w:pict>
      </w:r>
      <w:r w:rsidR="00FA3526" w:rsidRPr="00666778">
        <w:rPr>
          <w:b/>
          <w:bCs/>
          <w:sz w:val="22"/>
          <w:szCs w:val="22"/>
        </w:rPr>
        <w:t>Name of Pu</w:t>
      </w:r>
      <w:r w:rsidR="008152F6" w:rsidRPr="00666778">
        <w:rPr>
          <w:b/>
          <w:bCs/>
          <w:sz w:val="22"/>
          <w:szCs w:val="22"/>
        </w:rPr>
        <w:t>blic Agency Approving Project:</w:t>
      </w:r>
      <w:r w:rsidR="008152F6" w:rsidRPr="00666778">
        <w:rPr>
          <w:sz w:val="22"/>
          <w:szCs w:val="22"/>
        </w:rPr>
        <w:tab/>
        <w:t>California Energy Commission</w:t>
      </w:r>
    </w:p>
    <w:p w14:paraId="5E593115" w14:textId="77777777" w:rsidR="008152F6" w:rsidRPr="00666778" w:rsidRDefault="008152F6" w:rsidP="00FA3526">
      <w:pPr>
        <w:tabs>
          <w:tab w:val="left" w:pos="5220"/>
        </w:tabs>
        <w:rPr>
          <w:b/>
          <w:bCs/>
          <w:sz w:val="22"/>
          <w:szCs w:val="22"/>
        </w:rPr>
      </w:pPr>
    </w:p>
    <w:p w14:paraId="1EBCC8B9" w14:textId="77777777" w:rsidR="008152F6" w:rsidRPr="00683070" w:rsidRDefault="008152F6" w:rsidP="0036054C">
      <w:pPr>
        <w:tabs>
          <w:tab w:val="left" w:pos="5040"/>
        </w:tabs>
        <w:ind w:left="5040" w:hanging="5040"/>
        <w:rPr>
          <w:sz w:val="22"/>
          <w:szCs w:val="22"/>
        </w:rPr>
      </w:pPr>
      <w:r w:rsidRPr="00666778">
        <w:rPr>
          <w:b/>
          <w:bCs/>
          <w:sz w:val="22"/>
          <w:szCs w:val="22"/>
        </w:rPr>
        <w:t>Name of Person or Agency Carrying Out Project:</w:t>
      </w:r>
      <w:r w:rsidR="00683070">
        <w:rPr>
          <w:sz w:val="22"/>
          <w:szCs w:val="22"/>
        </w:rPr>
        <w:tab/>
      </w:r>
      <w:r w:rsidR="00665FBA" w:rsidRPr="00665FBA">
        <w:rPr>
          <w:sz w:val="22"/>
          <w:szCs w:val="22"/>
          <w:u w:val="single"/>
        </w:rPr>
        <w:t>Porifera, Inc.</w:t>
      </w:r>
    </w:p>
    <w:p w14:paraId="4B6D2FBB" w14:textId="77777777" w:rsidR="008152F6" w:rsidRPr="00666778" w:rsidRDefault="008152F6" w:rsidP="008152F6">
      <w:pPr>
        <w:tabs>
          <w:tab w:val="left" w:pos="5580"/>
        </w:tabs>
        <w:rPr>
          <w:sz w:val="22"/>
          <w:szCs w:val="22"/>
        </w:rPr>
      </w:pPr>
    </w:p>
    <w:p w14:paraId="36CD008F" w14:textId="77777777" w:rsidR="008152F6" w:rsidRPr="00666778" w:rsidRDefault="008152F6" w:rsidP="008152F6">
      <w:pPr>
        <w:tabs>
          <w:tab w:val="left" w:pos="5580"/>
        </w:tabs>
        <w:rPr>
          <w:sz w:val="22"/>
          <w:szCs w:val="22"/>
        </w:rPr>
      </w:pPr>
      <w:r w:rsidRPr="00666778">
        <w:rPr>
          <w:b/>
          <w:bCs/>
          <w:sz w:val="22"/>
          <w:szCs w:val="22"/>
        </w:rPr>
        <w:t xml:space="preserve">Exempt Status: </w:t>
      </w:r>
      <w:r w:rsidRPr="00666778">
        <w:rPr>
          <w:sz w:val="22"/>
          <w:szCs w:val="22"/>
        </w:rPr>
        <w:t>(</w:t>
      </w:r>
      <w:r w:rsidRPr="00666778">
        <w:rPr>
          <w:i/>
          <w:iCs/>
          <w:sz w:val="22"/>
          <w:szCs w:val="22"/>
        </w:rPr>
        <w:t>check one)</w:t>
      </w:r>
    </w:p>
    <w:p w14:paraId="719B4FCE" w14:textId="77777777" w:rsidR="008152F6" w:rsidRPr="00666778" w:rsidRDefault="00C63B2A" w:rsidP="00B14A7F">
      <w:pPr>
        <w:tabs>
          <w:tab w:val="left" w:pos="540"/>
          <w:tab w:val="left" w:pos="900"/>
        </w:tabs>
        <w:spacing w:before="160"/>
        <w:rPr>
          <w:sz w:val="22"/>
          <w:szCs w:val="22"/>
        </w:rPr>
      </w:pPr>
      <w:r>
        <w:rPr>
          <w:noProof/>
        </w:rPr>
        <w:pict w14:anchorId="3AC4F2DC">
          <v:rect id="_x0000_s1030" style="position:absolute;margin-left:25.5pt;margin-top:8.05pt;width:11.5pt;height:11.5pt;z-index:15" filled="f"/>
        </w:pict>
      </w:r>
      <w:r w:rsidR="008152F6" w:rsidRPr="00666778">
        <w:rPr>
          <w:sz w:val="22"/>
          <w:szCs w:val="22"/>
        </w:rPr>
        <w:tab/>
      </w:r>
      <w:r w:rsidR="00B14A7F">
        <w:rPr>
          <w:sz w:val="22"/>
          <w:szCs w:val="22"/>
        </w:rPr>
        <w:tab/>
      </w:r>
      <w:r w:rsidR="008152F6" w:rsidRPr="00666778">
        <w:rPr>
          <w:sz w:val="22"/>
          <w:szCs w:val="22"/>
        </w:rPr>
        <w:t xml:space="preserve">Ministerial </w:t>
      </w:r>
      <w:r w:rsidR="00A6650A">
        <w:rPr>
          <w:sz w:val="22"/>
          <w:szCs w:val="22"/>
        </w:rPr>
        <w:t xml:space="preserve">Exemption </w:t>
      </w:r>
      <w:r w:rsidR="008152F6" w:rsidRPr="00666778">
        <w:rPr>
          <w:sz w:val="22"/>
          <w:szCs w:val="22"/>
        </w:rPr>
        <w:t>(</w:t>
      </w:r>
      <w:r w:rsidR="00B2738D">
        <w:rPr>
          <w:sz w:val="22"/>
          <w:szCs w:val="22"/>
        </w:rPr>
        <w:t>Pub. Resources Code §</w:t>
      </w:r>
      <w:r w:rsidR="008152F6" w:rsidRPr="00666778">
        <w:rPr>
          <w:sz w:val="22"/>
          <w:szCs w:val="22"/>
        </w:rPr>
        <w:t xml:space="preserve"> 21080(b)(1);</w:t>
      </w:r>
      <w:r w:rsidR="00B2738D">
        <w:rPr>
          <w:sz w:val="22"/>
          <w:szCs w:val="22"/>
        </w:rPr>
        <w:t xml:space="preserve"> Cal. Code Regs., tit. 14, §</w:t>
      </w:r>
      <w:r w:rsidR="008152F6" w:rsidRPr="00666778">
        <w:rPr>
          <w:sz w:val="22"/>
          <w:szCs w:val="22"/>
        </w:rPr>
        <w:t xml:space="preserve"> 15268);</w:t>
      </w:r>
    </w:p>
    <w:p w14:paraId="6E517437" w14:textId="77777777" w:rsidR="008152F6" w:rsidRPr="00666778" w:rsidRDefault="00C63B2A" w:rsidP="00B14A7F">
      <w:pPr>
        <w:tabs>
          <w:tab w:val="left" w:pos="540"/>
          <w:tab w:val="left" w:pos="900"/>
        </w:tabs>
        <w:spacing w:before="160"/>
        <w:rPr>
          <w:sz w:val="22"/>
          <w:szCs w:val="22"/>
        </w:rPr>
      </w:pPr>
      <w:r>
        <w:rPr>
          <w:noProof/>
        </w:rPr>
        <w:pict w14:anchorId="30A5B7DE">
          <v:rect id="_x0000_s1031" style="position:absolute;margin-left:25.5pt;margin-top:7.65pt;width:11.5pt;height:11.5pt;z-index:16" filled="f"/>
        </w:pict>
      </w:r>
      <w:r w:rsidR="008152F6" w:rsidRPr="00666778">
        <w:rPr>
          <w:sz w:val="22"/>
          <w:szCs w:val="22"/>
        </w:rPr>
        <w:tab/>
      </w:r>
      <w:bookmarkStart w:id="4" w:name="chkDeclared"/>
      <w:bookmarkEnd w:id="4"/>
      <w:r w:rsidR="00B14A7F">
        <w:rPr>
          <w:sz w:val="22"/>
          <w:szCs w:val="22"/>
        </w:rPr>
        <w:tab/>
      </w:r>
      <w:r w:rsidR="008152F6" w:rsidRPr="00666778">
        <w:rPr>
          <w:sz w:val="22"/>
          <w:szCs w:val="22"/>
        </w:rPr>
        <w:t>Declared Emergency (</w:t>
      </w:r>
      <w:r w:rsidR="00B2738D">
        <w:rPr>
          <w:sz w:val="22"/>
          <w:szCs w:val="22"/>
        </w:rPr>
        <w:t>Pub. Resources Code §</w:t>
      </w:r>
      <w:r w:rsidR="008152F6" w:rsidRPr="00666778">
        <w:rPr>
          <w:sz w:val="22"/>
          <w:szCs w:val="22"/>
        </w:rPr>
        <w:t xml:space="preserve"> 21080(b)(3);</w:t>
      </w:r>
      <w:r w:rsidR="00B2738D">
        <w:rPr>
          <w:sz w:val="22"/>
          <w:szCs w:val="22"/>
        </w:rPr>
        <w:t xml:space="preserve"> Cal. Code Regs., tit. 14, §</w:t>
      </w:r>
      <w:r w:rsidR="008152F6" w:rsidRPr="00666778">
        <w:rPr>
          <w:sz w:val="22"/>
          <w:szCs w:val="22"/>
        </w:rPr>
        <w:t xml:space="preserve"> 15269(a));</w:t>
      </w:r>
    </w:p>
    <w:p w14:paraId="45E44EDA" w14:textId="77777777" w:rsidR="008152F6" w:rsidRPr="00666778" w:rsidRDefault="00C63B2A" w:rsidP="00B14A7F">
      <w:pPr>
        <w:tabs>
          <w:tab w:val="left" w:pos="540"/>
          <w:tab w:val="left" w:pos="900"/>
        </w:tabs>
        <w:spacing w:before="160"/>
        <w:rPr>
          <w:sz w:val="22"/>
          <w:szCs w:val="22"/>
        </w:rPr>
      </w:pPr>
      <w:r>
        <w:rPr>
          <w:noProof/>
        </w:rPr>
        <w:pict w14:anchorId="608B803C">
          <v:rect id="_x0000_s1032" style="position:absolute;margin-left:26pt;margin-top:7.75pt;width:11.5pt;height:11.5pt;z-index:17" filled="f"/>
        </w:pict>
      </w:r>
      <w:r w:rsidR="008152F6" w:rsidRPr="00666778">
        <w:rPr>
          <w:sz w:val="22"/>
          <w:szCs w:val="22"/>
        </w:rPr>
        <w:tab/>
      </w:r>
      <w:bookmarkStart w:id="5" w:name="chkEmergProj"/>
      <w:bookmarkEnd w:id="5"/>
      <w:r w:rsidR="00B14A7F">
        <w:rPr>
          <w:sz w:val="22"/>
          <w:szCs w:val="22"/>
        </w:rPr>
        <w:tab/>
      </w:r>
      <w:r w:rsidR="008152F6" w:rsidRPr="00666778">
        <w:rPr>
          <w:sz w:val="22"/>
          <w:szCs w:val="22"/>
        </w:rPr>
        <w:t>Emergency Project (</w:t>
      </w:r>
      <w:r w:rsidR="00B2738D">
        <w:rPr>
          <w:sz w:val="22"/>
          <w:szCs w:val="22"/>
        </w:rPr>
        <w:t>Pub. Resources</w:t>
      </w:r>
      <w:r w:rsidR="00CB798A">
        <w:rPr>
          <w:sz w:val="22"/>
          <w:szCs w:val="22"/>
        </w:rPr>
        <w:t xml:space="preserve"> Code</w:t>
      </w:r>
      <w:r w:rsidR="00B2738D">
        <w:rPr>
          <w:sz w:val="22"/>
          <w:szCs w:val="22"/>
        </w:rPr>
        <w:t xml:space="preserve"> §</w:t>
      </w:r>
      <w:r w:rsidR="008152F6" w:rsidRPr="00666778">
        <w:rPr>
          <w:sz w:val="22"/>
          <w:szCs w:val="22"/>
        </w:rPr>
        <w:t xml:space="preserve"> 21080(b)(4);</w:t>
      </w:r>
      <w:r w:rsidR="00B2738D">
        <w:rPr>
          <w:sz w:val="22"/>
          <w:szCs w:val="22"/>
        </w:rPr>
        <w:t xml:space="preserve"> Cal. Code Regs., tit. 14, §</w:t>
      </w:r>
      <w:r w:rsidR="008152F6" w:rsidRPr="00666778">
        <w:rPr>
          <w:sz w:val="22"/>
          <w:szCs w:val="22"/>
        </w:rPr>
        <w:t xml:space="preserve"> 15269(b)(c));</w:t>
      </w:r>
    </w:p>
    <w:p w14:paraId="62B1D82F" w14:textId="77777777" w:rsidR="008152F6" w:rsidRDefault="00C63B2A" w:rsidP="00B14A7F">
      <w:pPr>
        <w:tabs>
          <w:tab w:val="left" w:pos="540"/>
          <w:tab w:val="left" w:pos="900"/>
          <w:tab w:val="left" w:pos="6840"/>
        </w:tabs>
        <w:spacing w:before="160"/>
        <w:rPr>
          <w:sz w:val="22"/>
          <w:szCs w:val="22"/>
        </w:rPr>
      </w:pPr>
      <w:r>
        <w:rPr>
          <w:noProof/>
        </w:rPr>
        <w:pict w14:anchorId="62C36DAA">
          <v:rect id="_x0000_s1033" style="position:absolute;margin-left:25.5pt;margin-top:7.35pt;width:11.5pt;height:11.5pt;z-index:18" filled="f"/>
        </w:pict>
      </w:r>
      <w:r w:rsidR="008152F6" w:rsidRPr="00666778">
        <w:rPr>
          <w:sz w:val="22"/>
          <w:szCs w:val="22"/>
        </w:rPr>
        <w:tab/>
      </w:r>
      <w:bookmarkStart w:id="6" w:name="chkCategorical"/>
      <w:bookmarkEnd w:id="6"/>
      <w:r w:rsidR="00B14A7F">
        <w:rPr>
          <w:sz w:val="22"/>
          <w:szCs w:val="22"/>
        </w:rPr>
        <w:t>X</w:t>
      </w:r>
      <w:r w:rsidR="00B14A7F">
        <w:rPr>
          <w:sz w:val="22"/>
          <w:szCs w:val="22"/>
        </w:rPr>
        <w:tab/>
      </w:r>
      <w:r w:rsidR="008152F6" w:rsidRPr="00666778">
        <w:rPr>
          <w:sz w:val="22"/>
          <w:szCs w:val="22"/>
        </w:rPr>
        <w:t xml:space="preserve">Categorical Exemption.  State type and section number  </w:t>
      </w:r>
      <w:r w:rsidR="0092159C">
        <w:rPr>
          <w:sz w:val="22"/>
          <w:szCs w:val="22"/>
        </w:rPr>
        <w:tab/>
      </w:r>
    </w:p>
    <w:p w14:paraId="5BBF7EDB" w14:textId="77777777" w:rsidR="0092159C" w:rsidRPr="00666778" w:rsidRDefault="00C63B2A" w:rsidP="00B2738D">
      <w:pPr>
        <w:tabs>
          <w:tab w:val="left" w:pos="990"/>
        </w:tabs>
        <w:spacing w:before="160"/>
        <w:rPr>
          <w:sz w:val="22"/>
          <w:szCs w:val="22"/>
        </w:rPr>
      </w:pPr>
      <w:r>
        <w:rPr>
          <w:noProof/>
        </w:rPr>
        <w:pict w14:anchorId="7E52F3DD">
          <v:line id="_x0000_s1034" style="position:absolute;z-index:4" from="47.25pt,20.3pt" to="531pt,20.3pt"/>
        </w:pict>
      </w:r>
      <w:r w:rsidR="0092159C">
        <w:rPr>
          <w:sz w:val="22"/>
          <w:szCs w:val="22"/>
        </w:rPr>
        <w:tab/>
      </w:r>
      <w:r w:rsidR="00B2738D">
        <w:rPr>
          <w:sz w:val="22"/>
          <w:szCs w:val="22"/>
        </w:rPr>
        <w:t xml:space="preserve">Cal. Code Regs., tit. 14,  § 15301 </w:t>
      </w:r>
    </w:p>
    <w:p w14:paraId="5C727418" w14:textId="77777777" w:rsidR="008152F6" w:rsidRPr="00AC40AC" w:rsidRDefault="00C63B2A" w:rsidP="00FB044B">
      <w:pPr>
        <w:tabs>
          <w:tab w:val="left" w:pos="540"/>
          <w:tab w:val="left" w:pos="900"/>
          <w:tab w:val="left" w:pos="4770"/>
        </w:tabs>
        <w:spacing w:before="160"/>
        <w:ind w:left="4770" w:hanging="4770"/>
        <w:rPr>
          <w:sz w:val="22"/>
          <w:szCs w:val="22"/>
          <w:u w:val="single"/>
        </w:rPr>
      </w:pPr>
      <w:r>
        <w:rPr>
          <w:noProof/>
        </w:rPr>
        <w:pict w14:anchorId="4F624EB5">
          <v:rect id="_x0000_s1035" style="position:absolute;left:0;text-align:left;margin-left:25.5pt;margin-top:7.7pt;width:11.5pt;height:11.5pt;z-index:19" filled="f"/>
        </w:pict>
      </w:r>
      <w:r w:rsidR="008152F6" w:rsidRPr="00666778">
        <w:rPr>
          <w:sz w:val="22"/>
          <w:szCs w:val="22"/>
        </w:rPr>
        <w:tab/>
      </w:r>
      <w:bookmarkStart w:id="7" w:name="chkStatutory"/>
      <w:bookmarkEnd w:id="7"/>
      <w:r w:rsidR="00B14A7F">
        <w:rPr>
          <w:sz w:val="22"/>
          <w:szCs w:val="22"/>
        </w:rPr>
        <w:tab/>
      </w:r>
      <w:r w:rsidR="008152F6" w:rsidRPr="00666778">
        <w:rPr>
          <w:sz w:val="22"/>
          <w:szCs w:val="22"/>
        </w:rPr>
        <w:t>Statutory Exemptions. State code number.</w:t>
      </w:r>
      <w:r w:rsidR="008152F6" w:rsidRPr="00666778">
        <w:rPr>
          <w:sz w:val="22"/>
          <w:szCs w:val="22"/>
        </w:rPr>
        <w:tab/>
      </w:r>
    </w:p>
    <w:p w14:paraId="2DDCA312" w14:textId="77777777" w:rsidR="008152F6" w:rsidRPr="00666778" w:rsidRDefault="00C63B2A" w:rsidP="00B14A7F">
      <w:pPr>
        <w:tabs>
          <w:tab w:val="left" w:pos="540"/>
          <w:tab w:val="left" w:pos="900"/>
          <w:tab w:val="left" w:pos="6840"/>
        </w:tabs>
        <w:spacing w:before="160"/>
        <w:rPr>
          <w:sz w:val="22"/>
          <w:szCs w:val="22"/>
        </w:rPr>
      </w:pPr>
      <w:r>
        <w:rPr>
          <w:noProof/>
        </w:rPr>
        <w:pict w14:anchorId="0972657A">
          <v:rect id="_x0000_s1036" style="position:absolute;margin-left:25.5pt;margin-top:7.3pt;width:11.5pt;height:11.5pt;z-index:20" filled="f"/>
        </w:pict>
      </w:r>
      <w:r w:rsidR="008152F6" w:rsidRPr="00666778">
        <w:rPr>
          <w:sz w:val="22"/>
          <w:szCs w:val="22"/>
        </w:rPr>
        <w:tab/>
      </w:r>
      <w:bookmarkStart w:id="8" w:name="chkCommon"/>
      <w:bookmarkEnd w:id="8"/>
      <w:r w:rsidR="00B14A7F">
        <w:rPr>
          <w:sz w:val="22"/>
          <w:szCs w:val="22"/>
        </w:rPr>
        <w:tab/>
      </w:r>
      <w:r w:rsidR="008152F6" w:rsidRPr="00666778">
        <w:rPr>
          <w:sz w:val="22"/>
          <w:szCs w:val="22"/>
        </w:rPr>
        <w:t xml:space="preserve">Common Sense Exemption. </w:t>
      </w:r>
      <w:r w:rsidR="0092159C">
        <w:rPr>
          <w:sz w:val="22"/>
          <w:szCs w:val="22"/>
        </w:rPr>
        <w:t>(Cal. Code Regs., tit. 14, §</w:t>
      </w:r>
      <w:r w:rsidR="008152F6" w:rsidRPr="00666778">
        <w:rPr>
          <w:sz w:val="22"/>
          <w:szCs w:val="22"/>
        </w:rPr>
        <w:t>15061(b)(3)</w:t>
      </w:r>
      <w:r w:rsidR="0092159C">
        <w:rPr>
          <w:sz w:val="22"/>
          <w:szCs w:val="22"/>
        </w:rPr>
        <w:t>)</w:t>
      </w:r>
    </w:p>
    <w:p w14:paraId="0468C807" w14:textId="77777777" w:rsidR="008152F6" w:rsidRPr="00666778" w:rsidRDefault="008152F6" w:rsidP="00B14A7F">
      <w:pPr>
        <w:tabs>
          <w:tab w:val="left" w:pos="540"/>
          <w:tab w:val="left" w:pos="1080"/>
          <w:tab w:val="left" w:pos="6840"/>
        </w:tabs>
        <w:rPr>
          <w:sz w:val="22"/>
          <w:szCs w:val="22"/>
        </w:rPr>
      </w:pPr>
    </w:p>
    <w:p w14:paraId="42CE69E4" w14:textId="77777777" w:rsidR="008152F6" w:rsidRPr="00666778" w:rsidRDefault="008152F6" w:rsidP="008152F6">
      <w:pPr>
        <w:tabs>
          <w:tab w:val="left" w:pos="1080"/>
          <w:tab w:val="left" w:pos="6840"/>
        </w:tabs>
        <w:rPr>
          <w:sz w:val="22"/>
          <w:szCs w:val="22"/>
        </w:rPr>
      </w:pPr>
      <w:r w:rsidRPr="00666778">
        <w:rPr>
          <w:b/>
          <w:bCs/>
          <w:sz w:val="22"/>
          <w:szCs w:val="22"/>
        </w:rPr>
        <w:t>Reasons why project is exempt:</w:t>
      </w:r>
    </w:p>
    <w:p w14:paraId="03C13642" w14:textId="77777777" w:rsidR="008152F6" w:rsidRDefault="008152F6" w:rsidP="00175935">
      <w:pPr>
        <w:tabs>
          <w:tab w:val="left" w:pos="6840"/>
        </w:tabs>
        <w:ind w:left="720"/>
        <w:rPr>
          <w:sz w:val="22"/>
          <w:szCs w:val="22"/>
        </w:rPr>
      </w:pPr>
    </w:p>
    <w:p w14:paraId="264B4111" w14:textId="77777777" w:rsidR="00175935" w:rsidRPr="00666778" w:rsidRDefault="00175935" w:rsidP="007644F5">
      <w:pPr>
        <w:tabs>
          <w:tab w:val="left" w:pos="6840"/>
        </w:tabs>
        <w:rPr>
          <w:sz w:val="22"/>
          <w:szCs w:val="22"/>
        </w:rPr>
      </w:pPr>
      <w:bookmarkStart w:id="9" w:name="exemptionReason"/>
      <w:bookmarkEnd w:id="9"/>
      <w:r w:rsidRPr="00666778">
        <w:rPr>
          <w:sz w:val="22"/>
          <w:szCs w:val="22"/>
        </w:rPr>
        <w:t xml:space="preserve">This project involves minor alteration of existing private structure or facility by proposing to design and build-out a low-rate initial production manufacturing line for more cost effective, energy-efficient wastewater processing. The activities funded by the agreement will not cause a direct physical change in the environment or a reasonably foreseeable indirect physical change in the environment because the proposed scope of work will be performed at an existing processing plant. No building additions will be proposed as part of the scope of work.  For these reasons, the project will not have significant effect on the environment and falls under categorical exemption listed in 14 CCR A. Section 15301. </w:t>
      </w:r>
    </w:p>
    <w:p w14:paraId="300C00C5" w14:textId="77777777" w:rsidR="00175935" w:rsidRPr="00666778" w:rsidRDefault="00175935" w:rsidP="00175935">
      <w:pPr>
        <w:tabs>
          <w:tab w:val="left" w:pos="6840"/>
        </w:tabs>
        <w:ind w:left="720"/>
        <w:rPr>
          <w:sz w:val="22"/>
          <w:szCs w:val="22"/>
        </w:rPr>
      </w:pPr>
    </w:p>
    <w:p w14:paraId="57864601" w14:textId="77777777" w:rsidR="00175935" w:rsidRPr="00666778" w:rsidRDefault="00175935" w:rsidP="00175935">
      <w:pPr>
        <w:tabs>
          <w:tab w:val="left" w:pos="6840"/>
        </w:tabs>
        <w:ind w:left="720"/>
        <w:rPr>
          <w:sz w:val="22"/>
          <w:szCs w:val="22"/>
        </w:rPr>
      </w:pPr>
    </w:p>
    <w:p w14:paraId="5538764B" w14:textId="77777777" w:rsidR="00175935" w:rsidRPr="00666778" w:rsidRDefault="00175935" w:rsidP="00175935">
      <w:pPr>
        <w:tabs>
          <w:tab w:val="left" w:pos="6840"/>
        </w:tabs>
        <w:ind w:left="720"/>
        <w:rPr>
          <w:sz w:val="22"/>
          <w:szCs w:val="22"/>
        </w:rPr>
      </w:pPr>
    </w:p>
    <w:p w14:paraId="721F0498" w14:textId="77777777" w:rsidR="00175935" w:rsidRPr="00666778" w:rsidRDefault="00175935" w:rsidP="00175935">
      <w:pPr>
        <w:tabs>
          <w:tab w:val="left" w:pos="6840"/>
        </w:tabs>
        <w:ind w:left="720"/>
        <w:rPr>
          <w:sz w:val="22"/>
          <w:szCs w:val="22"/>
        </w:rPr>
      </w:pPr>
    </w:p>
    <w:p w14:paraId="2B0023E5" w14:textId="77777777" w:rsidR="00175935" w:rsidRPr="00666778" w:rsidRDefault="00175935" w:rsidP="00175935">
      <w:pPr>
        <w:tabs>
          <w:tab w:val="left" w:pos="6840"/>
        </w:tabs>
        <w:ind w:left="720"/>
        <w:rPr>
          <w:sz w:val="22"/>
          <w:szCs w:val="22"/>
        </w:rPr>
      </w:pPr>
    </w:p>
    <w:p w14:paraId="3F6DD897" w14:textId="77777777" w:rsidR="00175935" w:rsidRPr="00666778" w:rsidRDefault="00175935" w:rsidP="00175935">
      <w:pPr>
        <w:tabs>
          <w:tab w:val="left" w:pos="6840"/>
        </w:tabs>
        <w:ind w:left="720"/>
        <w:rPr>
          <w:sz w:val="22"/>
          <w:szCs w:val="22"/>
        </w:rPr>
      </w:pPr>
    </w:p>
    <w:p w14:paraId="12377202" w14:textId="77777777" w:rsidR="008152F6" w:rsidRPr="00666778" w:rsidRDefault="008152F6" w:rsidP="008152F6">
      <w:pPr>
        <w:tabs>
          <w:tab w:val="left" w:pos="1080"/>
          <w:tab w:val="left" w:pos="6840"/>
        </w:tabs>
        <w:rPr>
          <w:sz w:val="22"/>
          <w:szCs w:val="22"/>
        </w:rPr>
      </w:pPr>
    </w:p>
    <w:p w14:paraId="741D6242" w14:textId="77777777" w:rsidR="008152F6" w:rsidRPr="00666778" w:rsidRDefault="008152F6" w:rsidP="008152F6">
      <w:pPr>
        <w:tabs>
          <w:tab w:val="left" w:pos="1080"/>
          <w:tab w:val="left" w:pos="6840"/>
        </w:tabs>
        <w:rPr>
          <w:b/>
          <w:bCs/>
          <w:sz w:val="22"/>
          <w:szCs w:val="22"/>
        </w:rPr>
      </w:pPr>
      <w:r w:rsidRPr="00666778">
        <w:rPr>
          <w:b/>
          <w:bCs/>
          <w:sz w:val="22"/>
          <w:szCs w:val="22"/>
        </w:rPr>
        <w:lastRenderedPageBreak/>
        <w:t>Lead Agency</w:t>
      </w:r>
    </w:p>
    <w:p w14:paraId="264F6C46" w14:textId="77777777" w:rsidR="008152F6" w:rsidRPr="00B14A7F" w:rsidRDefault="008152F6" w:rsidP="00B14A7F">
      <w:pPr>
        <w:tabs>
          <w:tab w:val="left" w:pos="1080"/>
          <w:tab w:val="left" w:pos="2160"/>
          <w:tab w:val="left" w:pos="5400"/>
          <w:tab w:val="left" w:pos="8460"/>
        </w:tabs>
        <w:rPr>
          <w:sz w:val="22"/>
          <w:szCs w:val="22"/>
        </w:rPr>
      </w:pPr>
      <w:r w:rsidRPr="00666778">
        <w:rPr>
          <w:b/>
          <w:bCs/>
          <w:sz w:val="22"/>
          <w:szCs w:val="22"/>
        </w:rPr>
        <w:t>Contact Person:</w:t>
      </w:r>
      <w:r w:rsidRPr="00666778">
        <w:rPr>
          <w:b/>
          <w:bCs/>
          <w:sz w:val="22"/>
          <w:szCs w:val="22"/>
        </w:rPr>
        <w:tab/>
      </w:r>
      <w:bookmarkStart w:id="10" w:name="contactPerson"/>
      <w:bookmarkEnd w:id="10"/>
      <w:r w:rsidR="00666778" w:rsidRPr="00666778">
        <w:rPr>
          <w:b/>
          <w:bCs/>
          <w:sz w:val="22"/>
          <w:szCs w:val="22"/>
        </w:rPr>
        <w:t>Misa Werner</w:t>
      </w:r>
      <w:r w:rsidR="00666778" w:rsidRPr="00666778">
        <w:rPr>
          <w:b/>
          <w:bCs/>
          <w:sz w:val="22"/>
          <w:szCs w:val="22"/>
        </w:rPr>
        <w:tab/>
        <w:t xml:space="preserve">Area code/Telephone/Ext: </w:t>
      </w:r>
      <w:r w:rsidR="00B14A7F">
        <w:rPr>
          <w:sz w:val="22"/>
          <w:szCs w:val="22"/>
        </w:rPr>
        <w:tab/>
      </w:r>
      <w:bookmarkStart w:id="11" w:name="contactPhone"/>
      <w:bookmarkEnd w:id="11"/>
      <w:r w:rsidR="00F71BCC">
        <w:rPr>
          <w:sz w:val="22"/>
          <w:szCs w:val="22"/>
        </w:rPr>
        <w:t>916-</w:t>
      </w:r>
      <w:r w:rsidR="00F71BCC" w:rsidRPr="00F71BCC">
        <w:rPr>
          <w:noProof/>
        </w:rPr>
        <w:t xml:space="preserve"> </w:t>
      </w:r>
      <w:r w:rsidR="00F71BCC">
        <w:rPr>
          <w:noProof/>
        </w:rPr>
        <w:t>776.3477</w:t>
      </w:r>
    </w:p>
    <w:p w14:paraId="4FF97B4A" w14:textId="77777777" w:rsidR="00666778" w:rsidRPr="00666778" w:rsidRDefault="00C63B2A" w:rsidP="00666778">
      <w:pPr>
        <w:tabs>
          <w:tab w:val="left" w:pos="1080"/>
          <w:tab w:val="left" w:pos="2160"/>
          <w:tab w:val="left" w:pos="5400"/>
        </w:tabs>
        <w:rPr>
          <w:sz w:val="22"/>
          <w:szCs w:val="22"/>
        </w:rPr>
      </w:pPr>
      <w:r>
        <w:rPr>
          <w:noProof/>
        </w:rPr>
        <w:pict w14:anchorId="04ABA622">
          <v:line id="_x0000_s1037" style="position:absolute;z-index:6" from="402.75pt,.3pt" to="531pt,.3pt"/>
        </w:pict>
      </w:r>
      <w:r>
        <w:rPr>
          <w:noProof/>
        </w:rPr>
        <w:pict w14:anchorId="48110B4B">
          <v:line id="_x0000_s1038" style="position:absolute;z-index:5" from="90pt,-.45pt" to="252pt,-.45pt"/>
        </w:pict>
      </w:r>
    </w:p>
    <w:p w14:paraId="30FBB920" w14:textId="77777777" w:rsidR="00666778" w:rsidRPr="00666778" w:rsidRDefault="00666778" w:rsidP="00666778">
      <w:pPr>
        <w:tabs>
          <w:tab w:val="left" w:pos="1080"/>
          <w:tab w:val="left" w:pos="2160"/>
          <w:tab w:val="left" w:pos="5400"/>
        </w:tabs>
        <w:rPr>
          <w:b/>
          <w:bCs/>
          <w:sz w:val="22"/>
          <w:szCs w:val="22"/>
        </w:rPr>
      </w:pPr>
      <w:r w:rsidRPr="00666778">
        <w:rPr>
          <w:b/>
          <w:bCs/>
          <w:sz w:val="22"/>
          <w:szCs w:val="22"/>
        </w:rPr>
        <w:t>If filed by applicant:</w:t>
      </w:r>
    </w:p>
    <w:p w14:paraId="43F9C20A" w14:textId="77777777" w:rsidR="00666778" w:rsidRDefault="00666778" w:rsidP="00666778">
      <w:pPr>
        <w:numPr>
          <w:ilvl w:val="0"/>
          <w:numId w:val="1"/>
        </w:numPr>
        <w:tabs>
          <w:tab w:val="clear" w:pos="1440"/>
        </w:tabs>
        <w:ind w:left="540"/>
        <w:rPr>
          <w:sz w:val="22"/>
          <w:szCs w:val="22"/>
        </w:rPr>
      </w:pPr>
      <w:r w:rsidRPr="00666778">
        <w:rPr>
          <w:sz w:val="22"/>
          <w:szCs w:val="22"/>
        </w:rPr>
        <w:t>Attach certified document of exemption finding.</w:t>
      </w:r>
    </w:p>
    <w:p w14:paraId="5F95C310" w14:textId="77777777" w:rsidR="00666778" w:rsidRDefault="00C63B2A" w:rsidP="00666778">
      <w:pPr>
        <w:numPr>
          <w:ilvl w:val="0"/>
          <w:numId w:val="1"/>
        </w:numPr>
        <w:tabs>
          <w:tab w:val="clear" w:pos="1440"/>
          <w:tab w:val="left" w:pos="540"/>
          <w:tab w:val="left" w:pos="8325"/>
          <w:tab w:val="left" w:pos="8658"/>
          <w:tab w:val="left" w:pos="9405"/>
          <w:tab w:val="left" w:pos="9792"/>
        </w:tabs>
        <w:ind w:left="540"/>
        <w:rPr>
          <w:sz w:val="22"/>
          <w:szCs w:val="22"/>
        </w:rPr>
      </w:pPr>
      <w:r>
        <w:rPr>
          <w:noProof/>
        </w:rPr>
        <w:pict w14:anchorId="50EB04C7">
          <v:rect id="_x0000_s1039" style="position:absolute;left:0;text-align:left;margin-left:467.75pt;margin-top:0;width:11.5pt;height:11.5pt;z-index:8" filled="f"/>
        </w:pict>
      </w:r>
      <w:r>
        <w:rPr>
          <w:noProof/>
        </w:rPr>
        <w:pict w14:anchorId="63231989">
          <v:rect id="_x0000_s1040" style="position:absolute;left:0;text-align:left;margin-left:412.5pt;margin-top:0;width:11.5pt;height:11.5pt;z-index:7" filled="f"/>
        </w:pict>
      </w:r>
      <w:r w:rsidR="00666778">
        <w:rPr>
          <w:sz w:val="22"/>
          <w:szCs w:val="22"/>
        </w:rPr>
        <w:t>Has a Notice of Exemption been filed by the public agency approving the project?</w:t>
      </w:r>
      <w:r w:rsidR="00666778">
        <w:rPr>
          <w:sz w:val="22"/>
          <w:szCs w:val="22"/>
        </w:rPr>
        <w:tab/>
      </w:r>
      <w:r w:rsidR="00666778">
        <w:rPr>
          <w:sz w:val="22"/>
          <w:szCs w:val="22"/>
        </w:rPr>
        <w:tab/>
        <w:t>Yes</w:t>
      </w:r>
      <w:r w:rsidR="00666778">
        <w:rPr>
          <w:sz w:val="22"/>
          <w:szCs w:val="22"/>
        </w:rPr>
        <w:tab/>
      </w:r>
      <w:r w:rsidR="00666778">
        <w:rPr>
          <w:sz w:val="22"/>
          <w:szCs w:val="22"/>
        </w:rPr>
        <w:tab/>
        <w:t>No</w:t>
      </w:r>
    </w:p>
    <w:p w14:paraId="0F6916F4" w14:textId="77777777" w:rsidR="00683070" w:rsidRDefault="00683070" w:rsidP="00683070">
      <w:pPr>
        <w:rPr>
          <w:sz w:val="22"/>
          <w:szCs w:val="22"/>
        </w:rPr>
      </w:pPr>
    </w:p>
    <w:p w14:paraId="4DA255D2" w14:textId="77777777" w:rsidR="00666778" w:rsidRDefault="00666778" w:rsidP="00666778">
      <w:pPr>
        <w:tabs>
          <w:tab w:val="left" w:pos="540"/>
          <w:tab w:val="left" w:pos="8325"/>
          <w:tab w:val="left" w:pos="8658"/>
          <w:tab w:val="left" w:pos="9405"/>
          <w:tab w:val="left" w:pos="9792"/>
        </w:tabs>
        <w:rPr>
          <w:sz w:val="22"/>
          <w:szCs w:val="22"/>
        </w:rPr>
      </w:pPr>
    </w:p>
    <w:p w14:paraId="67C3488E" w14:textId="77777777" w:rsidR="00666778" w:rsidRDefault="00C63B2A" w:rsidP="0081445C">
      <w:pPr>
        <w:rPr>
          <w:b/>
          <w:bCs/>
          <w:sz w:val="22"/>
          <w:szCs w:val="22"/>
        </w:rPr>
      </w:pPr>
      <w:r>
        <w:rPr>
          <w:noProof/>
        </w:rPr>
        <w:pict w14:anchorId="54979567">
          <v:line id="_x0000_s1041" style="position:absolute;z-index:11" from="391.5pt,12.95pt" to="531pt,12.95pt"/>
        </w:pict>
      </w:r>
      <w:r>
        <w:rPr>
          <w:noProof/>
        </w:rPr>
        <w:pict w14:anchorId="564B7B31">
          <v:line id="_x0000_s1042" style="position:absolute;z-index:10" from="265.5pt,12.95pt" to="351pt,12.95pt"/>
        </w:pict>
      </w:r>
      <w:r>
        <w:rPr>
          <w:noProof/>
        </w:rPr>
        <w:pict w14:anchorId="28C1DA6C">
          <v:line id="_x0000_s1043" style="position:absolute;z-index:9" from="54pt,12.95pt" to="3in,12.95pt"/>
        </w:pict>
      </w:r>
      <w:r w:rsidR="00666778">
        <w:rPr>
          <w:b/>
          <w:bCs/>
          <w:sz w:val="22"/>
          <w:szCs w:val="22"/>
        </w:rPr>
        <w:t>Signature:</w:t>
      </w:r>
      <w:r w:rsidR="0081445C">
        <w:rPr>
          <w:b/>
          <w:bCs/>
          <w:sz w:val="22"/>
          <w:szCs w:val="22"/>
        </w:rPr>
        <w:tab/>
      </w:r>
      <w:r w:rsidR="004A2883">
        <w:rPr>
          <w:b/>
          <w:bCs/>
          <w:sz w:val="22"/>
          <w:szCs w:val="22"/>
        </w:rPr>
        <w:t>/s/ N. Misa Werner</w:t>
      </w:r>
      <w:r w:rsidR="0081445C">
        <w:rPr>
          <w:b/>
          <w:bCs/>
          <w:sz w:val="22"/>
          <w:szCs w:val="22"/>
        </w:rPr>
        <w:tab/>
      </w:r>
      <w:r w:rsidR="0081445C">
        <w:rPr>
          <w:b/>
          <w:bCs/>
          <w:sz w:val="22"/>
          <w:szCs w:val="22"/>
        </w:rPr>
        <w:tab/>
      </w:r>
      <w:r w:rsidR="0081445C">
        <w:rPr>
          <w:b/>
          <w:bCs/>
          <w:sz w:val="22"/>
          <w:szCs w:val="22"/>
        </w:rPr>
        <w:tab/>
      </w:r>
      <w:r w:rsidR="0081445C">
        <w:rPr>
          <w:b/>
          <w:bCs/>
          <w:sz w:val="22"/>
          <w:szCs w:val="22"/>
        </w:rPr>
        <w:tab/>
        <w:t xml:space="preserve">        Date:</w:t>
      </w:r>
      <w:r w:rsidR="0081445C">
        <w:rPr>
          <w:b/>
          <w:bCs/>
          <w:sz w:val="22"/>
          <w:szCs w:val="22"/>
        </w:rPr>
        <w:tab/>
      </w:r>
      <w:r w:rsidR="004A2883">
        <w:rPr>
          <w:b/>
          <w:bCs/>
          <w:sz w:val="22"/>
          <w:szCs w:val="22"/>
        </w:rPr>
        <w:t>3/22/22</w:t>
      </w:r>
      <w:r w:rsidR="0081445C">
        <w:rPr>
          <w:b/>
          <w:bCs/>
          <w:sz w:val="22"/>
          <w:szCs w:val="22"/>
        </w:rPr>
        <w:tab/>
      </w:r>
      <w:r w:rsidR="0081445C">
        <w:rPr>
          <w:b/>
          <w:bCs/>
          <w:sz w:val="22"/>
          <w:szCs w:val="22"/>
        </w:rPr>
        <w:tab/>
        <w:t>Title:</w:t>
      </w:r>
      <w:r w:rsidR="004A2883">
        <w:rPr>
          <w:b/>
          <w:bCs/>
          <w:sz w:val="22"/>
          <w:szCs w:val="22"/>
        </w:rPr>
        <w:t xml:space="preserve"> ETSPS I</w:t>
      </w:r>
    </w:p>
    <w:p w14:paraId="49C365AC" w14:textId="77777777" w:rsidR="00B2738D" w:rsidRDefault="00B2738D" w:rsidP="0081445C">
      <w:pPr>
        <w:rPr>
          <w:b/>
          <w:bCs/>
          <w:sz w:val="22"/>
          <w:szCs w:val="22"/>
        </w:rPr>
      </w:pPr>
    </w:p>
    <w:p w14:paraId="68205B83" w14:textId="77777777" w:rsidR="00B2738D" w:rsidRDefault="00C63B2A" w:rsidP="0081445C">
      <w:pPr>
        <w:rPr>
          <w:b/>
          <w:bCs/>
          <w:sz w:val="22"/>
          <w:szCs w:val="22"/>
        </w:rPr>
      </w:pPr>
      <w:r>
        <w:rPr>
          <w:noProof/>
        </w:rPr>
        <w:pict w14:anchorId="2FE52FFC">
          <v:rect id="_x0000_s1044" style="position:absolute;margin-left:15pt;margin-top:.5pt;width:11.5pt;height:11.5pt;z-index:21" filled="f"/>
        </w:pict>
      </w:r>
      <w:r w:rsidR="00B2738D">
        <w:rPr>
          <w:b/>
          <w:bCs/>
          <w:sz w:val="22"/>
          <w:szCs w:val="22"/>
        </w:rPr>
        <w:t xml:space="preserve">      </w:t>
      </w:r>
      <w:bookmarkStart w:id="12" w:name="chkResponsible"/>
      <w:bookmarkEnd w:id="12"/>
      <w:r w:rsidR="00B2738D">
        <w:rPr>
          <w:b/>
          <w:bCs/>
          <w:sz w:val="22"/>
          <w:szCs w:val="22"/>
        </w:rPr>
        <w:tab/>
        <w:t>Signed by Responsible Agency</w:t>
      </w:r>
    </w:p>
    <w:p w14:paraId="3C639D3D" w14:textId="77777777" w:rsidR="0081445C" w:rsidRDefault="0081445C" w:rsidP="0081445C">
      <w:pPr>
        <w:rPr>
          <w:b/>
          <w:bCs/>
          <w:sz w:val="22"/>
          <w:szCs w:val="22"/>
        </w:rPr>
      </w:pPr>
    </w:p>
    <w:p w14:paraId="5493EF2C" w14:textId="77777777" w:rsidR="0081445C" w:rsidRDefault="00C63B2A" w:rsidP="0081445C">
      <w:pPr>
        <w:rPr>
          <w:b/>
          <w:bCs/>
          <w:sz w:val="22"/>
          <w:szCs w:val="22"/>
        </w:rPr>
      </w:pPr>
      <w:r>
        <w:rPr>
          <w:noProof/>
        </w:rPr>
        <w:pict w14:anchorId="066EACB8">
          <v:rect id="_x0000_s1045" style="position:absolute;margin-left:15pt;margin-top:-.25pt;width:11.5pt;height:11.5pt;z-index:14" filled="f"/>
        </w:pict>
      </w:r>
      <w:r w:rsidR="00B2738D">
        <w:rPr>
          <w:b/>
          <w:bCs/>
          <w:sz w:val="22"/>
          <w:szCs w:val="22"/>
        </w:rPr>
        <w:t xml:space="preserve">      </w:t>
      </w:r>
      <w:bookmarkStart w:id="13" w:name="chkLead"/>
      <w:bookmarkEnd w:id="13"/>
      <w:r w:rsidR="0081445C">
        <w:rPr>
          <w:b/>
          <w:bCs/>
          <w:sz w:val="22"/>
          <w:szCs w:val="22"/>
        </w:rPr>
        <w:t xml:space="preserve">X </w:t>
      </w:r>
      <w:r w:rsidR="0081445C">
        <w:rPr>
          <w:b/>
          <w:bCs/>
          <w:sz w:val="22"/>
          <w:szCs w:val="22"/>
        </w:rPr>
        <w:tab/>
        <w:t>Signed by Lead Agency</w:t>
      </w:r>
    </w:p>
    <w:p w14:paraId="4A4B45CC" w14:textId="77777777" w:rsidR="0081445C" w:rsidRDefault="0081445C" w:rsidP="0081445C">
      <w:pPr>
        <w:rPr>
          <w:b/>
          <w:bCs/>
          <w:sz w:val="22"/>
          <w:szCs w:val="22"/>
        </w:rPr>
      </w:pPr>
    </w:p>
    <w:p w14:paraId="44C182A5" w14:textId="77777777" w:rsidR="0081445C" w:rsidRPr="00666778" w:rsidRDefault="00C63B2A" w:rsidP="0081445C">
      <w:pPr>
        <w:rPr>
          <w:b/>
          <w:bCs/>
          <w:sz w:val="22"/>
          <w:szCs w:val="22"/>
        </w:rPr>
      </w:pPr>
      <w:r>
        <w:rPr>
          <w:noProof/>
        </w:rPr>
        <w:pict w14:anchorId="5EE4BDF9">
          <v:rect id="_x0000_s1046" style="position:absolute;margin-left:15pt;margin-top:-.05pt;width:11.5pt;height:11.5pt;z-index:13" filled="f"/>
        </w:pict>
      </w:r>
      <w:r>
        <w:rPr>
          <w:noProof/>
        </w:rPr>
        <w:pict w14:anchorId="0858DCF7">
          <v:line id="_x0000_s1047" style="position:absolute;z-index:12" from="405pt,11.85pt" to="531pt,11.85pt"/>
        </w:pict>
      </w:r>
      <w:r w:rsidR="0081445C">
        <w:rPr>
          <w:b/>
          <w:bCs/>
          <w:sz w:val="22"/>
          <w:szCs w:val="22"/>
        </w:rPr>
        <w:tab/>
        <w:t>Signed by Applicant</w:t>
      </w:r>
      <w:r w:rsidR="0081445C">
        <w:rPr>
          <w:b/>
          <w:bCs/>
          <w:sz w:val="22"/>
          <w:szCs w:val="22"/>
        </w:rPr>
        <w:tab/>
      </w:r>
      <w:r w:rsidR="0081445C">
        <w:rPr>
          <w:b/>
          <w:bCs/>
          <w:sz w:val="22"/>
          <w:szCs w:val="22"/>
        </w:rPr>
        <w:tab/>
      </w:r>
      <w:r w:rsidR="0081445C">
        <w:rPr>
          <w:b/>
          <w:bCs/>
          <w:sz w:val="22"/>
          <w:szCs w:val="22"/>
        </w:rPr>
        <w:tab/>
      </w:r>
      <w:r w:rsidR="0081445C">
        <w:rPr>
          <w:b/>
          <w:bCs/>
          <w:sz w:val="22"/>
          <w:szCs w:val="22"/>
        </w:rPr>
        <w:tab/>
        <w:t>Date received for filing at OPR:</w:t>
      </w:r>
    </w:p>
    <w:sectPr w:rsidR="0081445C" w:rsidRPr="00666778" w:rsidSect="00683070">
      <w:footerReference w:type="default" r:id="rId7"/>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B56F" w14:textId="77777777" w:rsidR="00C63B2A" w:rsidRDefault="00C63B2A">
      <w:r>
        <w:separator/>
      </w:r>
    </w:p>
  </w:endnote>
  <w:endnote w:type="continuationSeparator" w:id="0">
    <w:p w14:paraId="7E25F5FB" w14:textId="77777777" w:rsidR="00C63B2A" w:rsidRDefault="00C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AA1E" w14:textId="77777777" w:rsidR="00A6650A" w:rsidRDefault="00A6650A" w:rsidP="00652437">
    <w:pPr>
      <w:pStyle w:val="Footer"/>
      <w:tabs>
        <w:tab w:val="clear" w:pos="8640"/>
        <w:tab w:val="right" w:pos="10800"/>
      </w:tabs>
      <w:rPr>
        <w:rFonts w:ascii="Arial" w:hAnsi="Arial" w:cs="Arial"/>
        <w:sz w:val="16"/>
        <w:szCs w:val="16"/>
      </w:rPr>
    </w:pPr>
    <w:r>
      <w:rPr>
        <w:rFonts w:ascii="Arial" w:hAnsi="Arial" w:cs="Arial"/>
        <w:sz w:val="16"/>
        <w:szCs w:val="16"/>
      </w:rPr>
      <w:t>Authority cited: Sections 21083 and 21110, Public Resources Code. Reference: Sections 21108, 21152, and 21152.1, Public Resources Code.</w:t>
    </w:r>
  </w:p>
  <w:p w14:paraId="23A2F2CE" w14:textId="77777777" w:rsidR="005D5E2B" w:rsidRPr="007644F5" w:rsidRDefault="00652437" w:rsidP="00652437">
    <w:pPr>
      <w:pStyle w:val="Footer"/>
      <w:tabs>
        <w:tab w:val="clear" w:pos="8640"/>
        <w:tab w:val="right" w:pos="10800"/>
      </w:tabs>
    </w:pPr>
    <w:r w:rsidRPr="00A6650A">
      <w:rPr>
        <w:sz w:val="12"/>
        <w:szCs w:val="12"/>
      </w:rPr>
      <w:tab/>
    </w:r>
    <w:r w:rsidRPr="00A6650A">
      <w:rPr>
        <w:sz w:val="12"/>
        <w:szCs w:val="12"/>
      </w:rPr>
      <w:tab/>
    </w:r>
    <w:bookmarkStart w:id="14" w:name="contractorName"/>
    <w:bookmarkEnd w:id="14"/>
    <w:r w:rsidRPr="007644F5">
      <w:t>Porifera, Inc.</w:t>
    </w:r>
    <w:r w:rsidRPr="007644F5">
      <w:tab/>
    </w:r>
    <w:r w:rsidRPr="007644F5">
      <w:tab/>
    </w:r>
  </w:p>
  <w:p w14:paraId="3D497B43" w14:textId="77777777" w:rsidR="005D5E2B" w:rsidRPr="00683070" w:rsidRDefault="005D5E2B" w:rsidP="00683070">
    <w:pPr>
      <w:pStyle w:val="Footer"/>
      <w:tabs>
        <w:tab w:val="clear" w:pos="4320"/>
        <w:tab w:val="clear" w:pos="8640"/>
        <w:tab w:val="center" w:pos="5580"/>
        <w:tab w:val="right" w:pos="10800"/>
      </w:tabs>
      <w:rPr>
        <w:sz w:val="22"/>
        <w:szCs w:val="22"/>
      </w:rPr>
    </w:pPr>
    <w:r w:rsidRPr="00683070">
      <w:rPr>
        <w:sz w:val="22"/>
        <w:szCs w:val="22"/>
      </w:rPr>
      <w:t>CEQA Notice of Exemption</w:t>
    </w:r>
    <w:r>
      <w:rPr>
        <w:sz w:val="22"/>
        <w:szCs w:val="22"/>
      </w:rPr>
      <w:tab/>
      <w:t xml:space="preserve">Page </w:t>
    </w:r>
    <w:r>
      <w:rPr>
        <w:rStyle w:val="PageNumber"/>
      </w:rPr>
      <w:fldChar w:fldCharType="begin"/>
    </w:r>
    <w:r>
      <w:rPr>
        <w:rStyle w:val="PageNumber"/>
      </w:rPr>
      <w:instrText xml:space="preserve"> PAGE </w:instrText>
    </w:r>
    <w:r>
      <w:rPr>
        <w:rStyle w:val="PageNumber"/>
      </w:rPr>
      <w:fldChar w:fldCharType="separate"/>
    </w:r>
    <w:r w:rsidR="00DB1E9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B1E96">
      <w:rPr>
        <w:rStyle w:val="PageNumber"/>
        <w:noProof/>
      </w:rPr>
      <w:t>1</w:t>
    </w:r>
    <w:r>
      <w:rPr>
        <w:rStyle w:val="PageNumber"/>
      </w:rPr>
      <w:fldChar w:fldCharType="end"/>
    </w:r>
    <w:r w:rsidR="00652437">
      <w:rPr>
        <w:rStyle w:val="PageNumber"/>
      </w:rPr>
      <w:tab/>
    </w:r>
    <w:bookmarkStart w:id="15" w:name="contractNumber"/>
    <w:bookmarkEnd w:id="15"/>
    <w:r>
      <w:rPr>
        <w:rStyle w:val="PageNumber"/>
      </w:rPr>
      <w:t>EPC-21-019</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5629" w14:textId="77777777" w:rsidR="00C63B2A" w:rsidRDefault="00C63B2A">
      <w:r>
        <w:separator/>
      </w:r>
    </w:p>
  </w:footnote>
  <w:footnote w:type="continuationSeparator" w:id="0">
    <w:p w14:paraId="21C1994A" w14:textId="77777777" w:rsidR="00C63B2A" w:rsidRDefault="00C63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96859"/>
    <w:multiLevelType w:val="hybridMultilevel"/>
    <w:tmpl w:val="81562676"/>
    <w:lvl w:ilvl="0" w:tplc="265E3FE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26"/>
    <w:rsid w:val="00175935"/>
    <w:rsid w:val="001B71A2"/>
    <w:rsid w:val="0032598D"/>
    <w:rsid w:val="0036054C"/>
    <w:rsid w:val="0037023C"/>
    <w:rsid w:val="004A2883"/>
    <w:rsid w:val="004C6EF6"/>
    <w:rsid w:val="00516E01"/>
    <w:rsid w:val="005644B3"/>
    <w:rsid w:val="005C04F3"/>
    <w:rsid w:val="005D5E2B"/>
    <w:rsid w:val="00652437"/>
    <w:rsid w:val="00665FBA"/>
    <w:rsid w:val="00666778"/>
    <w:rsid w:val="00683070"/>
    <w:rsid w:val="007644F5"/>
    <w:rsid w:val="0081445C"/>
    <w:rsid w:val="008152F6"/>
    <w:rsid w:val="0092159C"/>
    <w:rsid w:val="009E49D0"/>
    <w:rsid w:val="00A6650A"/>
    <w:rsid w:val="00A83A4E"/>
    <w:rsid w:val="00AA2E71"/>
    <w:rsid w:val="00AC40AC"/>
    <w:rsid w:val="00B14A7F"/>
    <w:rsid w:val="00B2738D"/>
    <w:rsid w:val="00B57FF6"/>
    <w:rsid w:val="00B76098"/>
    <w:rsid w:val="00C63B2A"/>
    <w:rsid w:val="00CB798A"/>
    <w:rsid w:val="00DB1E96"/>
    <w:rsid w:val="00E12F5A"/>
    <w:rsid w:val="00E50D3B"/>
    <w:rsid w:val="00F71BCC"/>
    <w:rsid w:val="00FA3526"/>
    <w:rsid w:val="00FB044B"/>
    <w:rsid w:val="00FB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ocId w14:val="0F8B34FF"/>
  <w14:defaultImageDpi w14:val="0"/>
  <w15:docId w15:val="{41177C6C-A3DA-467A-8E1C-4D328D76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070"/>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683070"/>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6830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2455</Characters>
  <Application>Microsoft Office Word</Application>
  <DocSecurity>0</DocSecurity>
  <Lines>20</Lines>
  <Paragraphs>5</Paragraphs>
  <ScaleCrop>false</ScaleCrop>
  <Company>California Energy Commission</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Exemption</dc:title>
  <dc:subject/>
  <dc:creator>lkinser</dc:creator>
  <cp:keywords/>
  <dc:description/>
  <cp:lastModifiedBy>Solorio, Tiffany@Energy</cp:lastModifiedBy>
  <cp:revision>2</cp:revision>
  <dcterms:created xsi:type="dcterms:W3CDTF">2022-03-23T03:50:00Z</dcterms:created>
  <dcterms:modified xsi:type="dcterms:W3CDTF">2022-03-23T03:50:00Z</dcterms:modified>
</cp:coreProperties>
</file>