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7B345CBC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35098E">
        <w:rPr>
          <w:sz w:val="20"/>
          <w:szCs w:val="20"/>
        </w:rPr>
        <w:t>307</w:t>
      </w:r>
      <w:r w:rsidR="00097E30">
        <w:rPr>
          <w:sz w:val="20"/>
          <w:szCs w:val="20"/>
        </w:rPr>
        <w:t>6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35098E">
        <w:rPr>
          <w:sz w:val="20"/>
          <w:szCs w:val="20"/>
        </w:rPr>
        <w:t>3165</w:t>
      </w:r>
    </w:p>
    <w:p w14:paraId="63AD1AE1" w14:textId="1277FF02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612986">
        <w:rPr>
          <w:sz w:val="20"/>
          <w:szCs w:val="20"/>
        </w:rPr>
        <w:t xml:space="preserve">Item: </w:t>
      </w:r>
      <w:r w:rsidR="00612986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64FA4191" w:rsidR="000F2EC7" w:rsidRPr="0035098E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35098E" w:rsidRPr="0035098E">
        <w:rPr>
          <w:sz w:val="20"/>
          <w:szCs w:val="20"/>
        </w:rPr>
        <w:t xml:space="preserve">Termination and </w:t>
      </w:r>
      <w:r w:rsidR="00B33196" w:rsidRPr="0035098E">
        <w:rPr>
          <w:sz w:val="20"/>
          <w:szCs w:val="20"/>
        </w:rPr>
        <w:t xml:space="preserve">Issuance of a General Lease – </w:t>
      </w:r>
      <w:r w:rsidR="00097E30" w:rsidRPr="0035098E">
        <w:rPr>
          <w:sz w:val="20"/>
          <w:szCs w:val="20"/>
        </w:rPr>
        <w:t xml:space="preserve">Recreational Use </w:t>
      </w:r>
      <w:r w:rsidR="00B33196" w:rsidRPr="0035098E">
        <w:rPr>
          <w:sz w:val="20"/>
          <w:szCs w:val="20"/>
        </w:rPr>
        <w:t xml:space="preserve">– Lease </w:t>
      </w:r>
      <w:r w:rsidR="0035098E" w:rsidRPr="0035098E">
        <w:rPr>
          <w:sz w:val="20"/>
          <w:szCs w:val="20"/>
        </w:rPr>
        <w:t>307</w:t>
      </w:r>
      <w:r w:rsidR="00097E30" w:rsidRPr="0035098E">
        <w:rPr>
          <w:sz w:val="20"/>
          <w:szCs w:val="20"/>
        </w:rPr>
        <w:t>6</w:t>
      </w:r>
    </w:p>
    <w:p w14:paraId="12ECCB13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67693474" w14:textId="3DE835F8" w:rsidR="005D31FE" w:rsidRPr="0035098E" w:rsidRDefault="000F2EC7" w:rsidP="005D31FE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Location:</w:t>
      </w:r>
      <w:r w:rsidRPr="0035098E">
        <w:rPr>
          <w:sz w:val="20"/>
          <w:szCs w:val="20"/>
        </w:rPr>
        <w:t xml:space="preserve">  </w:t>
      </w:r>
      <w:r w:rsidR="0035098E" w:rsidRPr="0035098E">
        <w:rPr>
          <w:sz w:val="20"/>
          <w:szCs w:val="20"/>
        </w:rPr>
        <w:t>Sovereign land in the Midway Channel of Huntington Harbour, adjacent to 3262 Gilbert Drive, Huntington Beach, Orange County</w:t>
      </w:r>
      <w:r w:rsidR="00097E30" w:rsidRPr="0035098E">
        <w:rPr>
          <w:sz w:val="20"/>
          <w:szCs w:val="20"/>
        </w:rPr>
        <w:t>.</w:t>
      </w:r>
    </w:p>
    <w:p w14:paraId="65670AF6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3D1C7F58" w14:textId="2A1B3441" w:rsidR="000F2EC7" w:rsidRPr="0035098E" w:rsidRDefault="000F2EC7" w:rsidP="000F2EC7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Description:</w:t>
      </w:r>
      <w:r w:rsidRPr="0035098E">
        <w:rPr>
          <w:sz w:val="20"/>
          <w:szCs w:val="20"/>
        </w:rPr>
        <w:t xml:space="preserve">  </w:t>
      </w:r>
      <w:r w:rsidR="0035098E" w:rsidRPr="0035098E">
        <w:rPr>
          <w:sz w:val="20"/>
          <w:szCs w:val="20"/>
        </w:rPr>
        <w:t xml:space="preserve">Terminate, effective June 9, 2021, Lease </w:t>
      </w:r>
      <w:r w:rsidR="00612986">
        <w:rPr>
          <w:sz w:val="20"/>
          <w:szCs w:val="20"/>
        </w:rPr>
        <w:t xml:space="preserve">Number PRC </w:t>
      </w:r>
      <w:r w:rsidR="0035098E" w:rsidRPr="0035098E">
        <w:rPr>
          <w:sz w:val="20"/>
          <w:szCs w:val="20"/>
        </w:rPr>
        <w:t>3076, a General Lease – Recreational Use; authorize issuance of a General Lease – Recreational Use beginning June 10, 2021, for a term of 10 years, for the use and maintenance of an existing boat dock, access ramp, and cantilevered deck</w:t>
      </w:r>
      <w:r w:rsidR="00B33196" w:rsidRPr="0035098E">
        <w:rPr>
          <w:sz w:val="20"/>
          <w:szCs w:val="20"/>
        </w:rPr>
        <w:t>.</w:t>
      </w:r>
    </w:p>
    <w:p w14:paraId="094E361A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35098E" w:rsidRDefault="000F2EC7" w:rsidP="000F2EC7">
      <w:pPr>
        <w:outlineLvl w:val="0"/>
        <w:rPr>
          <w:sz w:val="20"/>
          <w:szCs w:val="20"/>
        </w:rPr>
      </w:pPr>
      <w:r w:rsidRPr="0035098E">
        <w:rPr>
          <w:b/>
          <w:sz w:val="20"/>
          <w:szCs w:val="20"/>
        </w:rPr>
        <w:t>Name of Approving Public Agency:</w:t>
      </w:r>
      <w:r w:rsidRPr="0035098E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35098E" w:rsidRDefault="000F2EC7" w:rsidP="000F2EC7">
      <w:pPr>
        <w:jc w:val="both"/>
        <w:rPr>
          <w:sz w:val="20"/>
          <w:szCs w:val="20"/>
        </w:rPr>
      </w:pPr>
    </w:p>
    <w:p w14:paraId="209A56CF" w14:textId="196155A6" w:rsidR="00097E30" w:rsidRPr="0035098E" w:rsidRDefault="000F2EC7" w:rsidP="00097E30">
      <w:pPr>
        <w:rPr>
          <w:sz w:val="20"/>
          <w:szCs w:val="20"/>
        </w:rPr>
      </w:pPr>
      <w:r w:rsidRPr="0035098E">
        <w:rPr>
          <w:b/>
          <w:sz w:val="20"/>
          <w:szCs w:val="20"/>
        </w:rPr>
        <w:t>Name of Proponent (Person or Agency):</w:t>
      </w:r>
      <w:r w:rsidRPr="0035098E">
        <w:rPr>
          <w:sz w:val="20"/>
          <w:szCs w:val="20"/>
        </w:rPr>
        <w:t xml:space="preserve">  </w:t>
      </w:r>
      <w:r w:rsidR="0035098E" w:rsidRPr="0035098E">
        <w:rPr>
          <w:noProof/>
          <w:sz w:val="20"/>
          <w:szCs w:val="20"/>
        </w:rPr>
        <w:t xml:space="preserve">LESSEE: </w:t>
      </w:r>
      <w:r w:rsidR="0035098E" w:rsidRPr="0035098E">
        <w:rPr>
          <w:sz w:val="20"/>
          <w:szCs w:val="20"/>
        </w:rPr>
        <w:t>Robin A. Beeso; APPLICANT: Babak Lavi</w:t>
      </w:r>
    </w:p>
    <w:p w14:paraId="5349ACC9" w14:textId="5C011337" w:rsidR="000F2EC7" w:rsidRPr="00097E30" w:rsidRDefault="000F2EC7" w:rsidP="000F2EC7">
      <w:pPr>
        <w:rPr>
          <w:sz w:val="20"/>
          <w:szCs w:val="20"/>
        </w:rPr>
      </w:pP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 xml:space="preserve">[√]  Categorical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>CLASS 1, EXISTING FACILITIES (Cal. Code Regs., tit. 2, § 2905, subd.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0618E265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624DD519" w14:textId="605DFE28" w:rsidR="00612986" w:rsidRDefault="00612986" w:rsidP="00612986">
      <w:pPr>
        <w:ind w:left="5040"/>
        <w:rPr>
          <w:bCs/>
          <w:sz w:val="20"/>
          <w:szCs w:val="20"/>
          <w:u w:val="single"/>
        </w:rPr>
      </w:pPr>
      <w:r w:rsidRPr="00612986">
        <w:rPr>
          <w:noProof/>
          <w:u w:val="single"/>
        </w:rPr>
        <w:drawing>
          <wp:inline distT="0" distB="0" distL="0" distR="0" wp14:anchorId="6FC48C78" wp14:editId="19836247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735E9"/>
    <w:rsid w:val="002805E6"/>
    <w:rsid w:val="002853DE"/>
    <w:rsid w:val="002A310B"/>
    <w:rsid w:val="002C0AA4"/>
    <w:rsid w:val="0031387B"/>
    <w:rsid w:val="00315A2B"/>
    <w:rsid w:val="0033387D"/>
    <w:rsid w:val="00336511"/>
    <w:rsid w:val="0035098E"/>
    <w:rsid w:val="003576BB"/>
    <w:rsid w:val="00382218"/>
    <w:rsid w:val="003C16F7"/>
    <w:rsid w:val="003E4362"/>
    <w:rsid w:val="004261BF"/>
    <w:rsid w:val="004372D6"/>
    <w:rsid w:val="004C4AC6"/>
    <w:rsid w:val="004D1FA5"/>
    <w:rsid w:val="004E117A"/>
    <w:rsid w:val="004F1488"/>
    <w:rsid w:val="00563B1E"/>
    <w:rsid w:val="00564A77"/>
    <w:rsid w:val="00572B9F"/>
    <w:rsid w:val="005B0EE4"/>
    <w:rsid w:val="005D31FE"/>
    <w:rsid w:val="005E4FDA"/>
    <w:rsid w:val="0060413F"/>
    <w:rsid w:val="00612986"/>
    <w:rsid w:val="00615A83"/>
    <w:rsid w:val="006A6DC9"/>
    <w:rsid w:val="006D583F"/>
    <w:rsid w:val="00733900"/>
    <w:rsid w:val="00763716"/>
    <w:rsid w:val="00764847"/>
    <w:rsid w:val="0078703E"/>
    <w:rsid w:val="007A1FB0"/>
    <w:rsid w:val="007A2247"/>
    <w:rsid w:val="007F033A"/>
    <w:rsid w:val="007F5ADC"/>
    <w:rsid w:val="00841197"/>
    <w:rsid w:val="00841573"/>
    <w:rsid w:val="00845ADB"/>
    <w:rsid w:val="008629B8"/>
    <w:rsid w:val="008631C9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F3D0E"/>
    <w:rsid w:val="00BF3D13"/>
    <w:rsid w:val="00BF520E"/>
    <w:rsid w:val="00C02F36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7</cp:revision>
  <cp:lastPrinted>2004-07-19T13:20:00Z</cp:lastPrinted>
  <dcterms:created xsi:type="dcterms:W3CDTF">2021-07-14T17:14:00Z</dcterms:created>
  <dcterms:modified xsi:type="dcterms:W3CDTF">2021-08-20T20:26:00Z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