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6447" w14:textId="77777777" w:rsidR="002512AF" w:rsidRPr="00AA0BDF" w:rsidRDefault="0038485B" w:rsidP="00D631D3">
      <w:pPr>
        <w:pStyle w:val="Heading1"/>
        <w:spacing w:after="160"/>
      </w:pPr>
      <w:r w:rsidRPr="00AA0BDF">
        <w:t>Evaluation of Environmental Impacts</w:t>
      </w:r>
    </w:p>
    <w:tbl>
      <w:tblPr>
        <w:tblW w:w="936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482"/>
        <w:gridCol w:w="1041"/>
        <w:gridCol w:w="1041"/>
        <w:gridCol w:w="1041"/>
        <w:gridCol w:w="881"/>
        <w:gridCol w:w="874"/>
      </w:tblGrid>
      <w:tr w:rsidR="00303D76" w:rsidRPr="00A0075A" w14:paraId="1BD2C5A1" w14:textId="77777777" w:rsidTr="00CC3D74">
        <w:trPr>
          <w:cantSplit/>
          <w:tblHeader/>
          <w:jc w:val="center"/>
        </w:trPr>
        <w:tc>
          <w:tcPr>
            <w:tcW w:w="4482" w:type="dxa"/>
            <w:tcBorders>
              <w:top w:val="single" w:sz="18" w:space="0" w:color="auto"/>
              <w:bottom w:val="single" w:sz="4" w:space="0" w:color="auto"/>
            </w:tcBorders>
            <w:shd w:val="clear" w:color="auto" w:fill="C6D9F1"/>
            <w:vAlign w:val="bottom"/>
          </w:tcPr>
          <w:p w14:paraId="0CFAA547" w14:textId="77777777" w:rsidR="00303D76" w:rsidRPr="00AA0BDF" w:rsidRDefault="00303D76" w:rsidP="00D944A8">
            <w:pPr>
              <w:keepNext/>
              <w:widowControl w:val="0"/>
              <w:tabs>
                <w:tab w:val="left" w:pos="331"/>
              </w:tabs>
              <w:spacing w:before="60" w:after="40" w:line="216" w:lineRule="auto"/>
              <w:ind w:left="331" w:hanging="331"/>
              <w:rPr>
                <w:b/>
                <w:i/>
                <w:color w:val="000000"/>
                <w:sz w:val="20"/>
              </w:rPr>
            </w:pPr>
            <w:r w:rsidRPr="00AA0BDF">
              <w:rPr>
                <w:rFonts w:ascii="Arial Narrow" w:hAnsi="Arial Narrow"/>
                <w:b/>
                <w:color w:val="000000"/>
              </w:rPr>
              <w:t>1.</w:t>
            </w:r>
            <w:r w:rsidR="00D5158B" w:rsidRPr="00AA0BDF">
              <w:rPr>
                <w:rFonts w:ascii="Arial Narrow" w:hAnsi="Arial Narrow"/>
                <w:b/>
                <w:color w:val="000000"/>
              </w:rPr>
              <w:tab/>
            </w:r>
            <w:r w:rsidRPr="00AA0BDF">
              <w:rPr>
                <w:rFonts w:ascii="Arial Narrow" w:hAnsi="Arial Narrow"/>
                <w:b/>
                <w:color w:val="000000"/>
              </w:rPr>
              <w:t xml:space="preserve">AESTHETICS. </w:t>
            </w:r>
            <w:r w:rsidRPr="00AA0BDF">
              <w:rPr>
                <w:rFonts w:ascii="Arial Narrow" w:hAnsi="Arial Narrow"/>
                <w:b/>
                <w:color w:val="000000"/>
                <w:sz w:val="20"/>
              </w:rPr>
              <w:t>Except as provided in Public Resources Code Section 21099, would the project:</w:t>
            </w:r>
          </w:p>
        </w:tc>
        <w:tc>
          <w:tcPr>
            <w:tcW w:w="1041" w:type="dxa"/>
            <w:tcBorders>
              <w:top w:val="single" w:sz="18" w:space="0" w:color="auto"/>
              <w:bottom w:val="single" w:sz="4" w:space="0" w:color="auto"/>
            </w:tcBorders>
            <w:shd w:val="clear" w:color="auto" w:fill="C6D9F1"/>
            <w:vAlign w:val="bottom"/>
          </w:tcPr>
          <w:p w14:paraId="06A35217" w14:textId="77777777" w:rsidR="00303D76" w:rsidRPr="00AA0BDF" w:rsidRDefault="00303D76" w:rsidP="0075403B">
            <w:pPr>
              <w:keepNext/>
              <w:widowControl w:val="0"/>
              <w:spacing w:before="60" w:after="20" w:line="216" w:lineRule="auto"/>
              <w:jc w:val="center"/>
              <w:rPr>
                <w:rFonts w:ascii="Arial Narrow" w:hAnsi="Arial Narrow"/>
                <w:color w:val="000000"/>
                <w:sz w:val="16"/>
              </w:rPr>
            </w:pPr>
            <w:r w:rsidRPr="00AA0BDF">
              <w:rPr>
                <w:rFonts w:ascii="Arial Narrow" w:hAnsi="Arial Narrow"/>
                <w:color w:val="000000"/>
                <w:sz w:val="16"/>
              </w:rPr>
              <w:t>Sources</w:t>
            </w:r>
          </w:p>
        </w:tc>
        <w:tc>
          <w:tcPr>
            <w:tcW w:w="1041" w:type="dxa"/>
            <w:tcBorders>
              <w:top w:val="single" w:sz="18" w:space="0" w:color="auto"/>
              <w:bottom w:val="single" w:sz="4" w:space="0" w:color="auto"/>
            </w:tcBorders>
            <w:shd w:val="clear" w:color="auto" w:fill="C6D9F1"/>
            <w:vAlign w:val="bottom"/>
          </w:tcPr>
          <w:p w14:paraId="4290DFCC" w14:textId="77777777" w:rsidR="00303D76" w:rsidRPr="00AA0BDF" w:rsidRDefault="00303D76" w:rsidP="0075403B">
            <w:pPr>
              <w:keepNext/>
              <w:widowControl w:val="0"/>
              <w:spacing w:before="60" w:after="20" w:line="216" w:lineRule="auto"/>
              <w:jc w:val="center"/>
              <w:rPr>
                <w:rFonts w:ascii="Arial Narrow" w:hAnsi="Arial Narrow"/>
                <w:color w:val="000000"/>
                <w:sz w:val="16"/>
              </w:rPr>
            </w:pPr>
            <w:r w:rsidRPr="00AA0BDF">
              <w:rPr>
                <w:rFonts w:ascii="Arial Narrow" w:hAnsi="Arial Narrow"/>
                <w:color w:val="000000"/>
                <w:sz w:val="16"/>
              </w:rPr>
              <w:t>Potentially Significant</w:t>
            </w:r>
            <w:r w:rsidRPr="00AA0BDF">
              <w:rPr>
                <w:rFonts w:ascii="Arial Narrow" w:hAnsi="Arial Narrow"/>
                <w:color w:val="000000"/>
                <w:sz w:val="16"/>
              </w:rPr>
              <w:br/>
              <w:t>Impact</w:t>
            </w:r>
          </w:p>
        </w:tc>
        <w:tc>
          <w:tcPr>
            <w:tcW w:w="1041" w:type="dxa"/>
            <w:tcBorders>
              <w:top w:val="single" w:sz="18" w:space="0" w:color="auto"/>
              <w:bottom w:val="single" w:sz="4" w:space="0" w:color="auto"/>
            </w:tcBorders>
            <w:shd w:val="clear" w:color="auto" w:fill="C6D9F1"/>
            <w:vAlign w:val="bottom"/>
          </w:tcPr>
          <w:p w14:paraId="4AE66BBA" w14:textId="77777777" w:rsidR="00303D76" w:rsidRPr="00AA0BDF" w:rsidRDefault="00303D76" w:rsidP="0075403B">
            <w:pPr>
              <w:keepNext/>
              <w:widowControl w:val="0"/>
              <w:spacing w:before="60" w:after="20" w:line="216" w:lineRule="auto"/>
              <w:jc w:val="center"/>
              <w:rPr>
                <w:rFonts w:ascii="Arial Narrow" w:hAnsi="Arial Narrow"/>
                <w:color w:val="000000"/>
                <w:sz w:val="16"/>
              </w:rPr>
            </w:pPr>
            <w:r w:rsidRPr="00AA0BDF">
              <w:rPr>
                <w:rFonts w:ascii="Arial Narrow" w:hAnsi="Arial Narrow"/>
                <w:color w:val="000000"/>
                <w:sz w:val="16"/>
              </w:rPr>
              <w:t xml:space="preserve">Less Than Significant </w:t>
            </w:r>
            <w:r w:rsidRPr="00AA0BDF">
              <w:rPr>
                <w:rFonts w:ascii="Arial Narrow" w:hAnsi="Arial Narrow"/>
                <w:color w:val="000000"/>
                <w:sz w:val="16"/>
              </w:rPr>
              <w:br/>
              <w:t>With Mitigation Incorporated</w:t>
            </w:r>
          </w:p>
        </w:tc>
        <w:tc>
          <w:tcPr>
            <w:tcW w:w="881" w:type="dxa"/>
            <w:tcBorders>
              <w:top w:val="single" w:sz="18" w:space="0" w:color="auto"/>
              <w:bottom w:val="single" w:sz="4" w:space="0" w:color="auto"/>
            </w:tcBorders>
            <w:shd w:val="clear" w:color="auto" w:fill="C6D9F1"/>
            <w:vAlign w:val="bottom"/>
          </w:tcPr>
          <w:p w14:paraId="04BF9784" w14:textId="77777777" w:rsidR="00303D76" w:rsidRPr="00AA0BDF" w:rsidRDefault="00303D76" w:rsidP="0075403B">
            <w:pPr>
              <w:keepNext/>
              <w:widowControl w:val="0"/>
              <w:spacing w:before="60" w:after="20" w:line="216" w:lineRule="auto"/>
              <w:jc w:val="center"/>
              <w:rPr>
                <w:rFonts w:ascii="Arial Narrow" w:hAnsi="Arial Narrow"/>
                <w:color w:val="000000"/>
                <w:sz w:val="16"/>
              </w:rPr>
            </w:pPr>
            <w:r w:rsidRPr="00AA0BDF">
              <w:rPr>
                <w:rFonts w:ascii="Arial Narrow" w:hAnsi="Arial Narrow"/>
                <w:color w:val="000000"/>
                <w:sz w:val="16"/>
              </w:rPr>
              <w:t>Less Than Significant Impact</w:t>
            </w:r>
          </w:p>
        </w:tc>
        <w:tc>
          <w:tcPr>
            <w:tcW w:w="874" w:type="dxa"/>
            <w:tcBorders>
              <w:top w:val="single" w:sz="18" w:space="0" w:color="auto"/>
              <w:bottom w:val="single" w:sz="4" w:space="0" w:color="auto"/>
            </w:tcBorders>
            <w:shd w:val="clear" w:color="auto" w:fill="C6D9F1"/>
            <w:vAlign w:val="bottom"/>
          </w:tcPr>
          <w:p w14:paraId="4524475E" w14:textId="77777777" w:rsidR="00303D76" w:rsidRPr="00AA0BDF" w:rsidRDefault="00303D76" w:rsidP="0075403B">
            <w:pPr>
              <w:keepNext/>
              <w:widowControl w:val="0"/>
              <w:spacing w:before="60" w:after="20" w:line="216" w:lineRule="auto"/>
              <w:jc w:val="center"/>
              <w:rPr>
                <w:rFonts w:ascii="Arial Narrow" w:hAnsi="Arial Narrow"/>
                <w:color w:val="000000"/>
                <w:sz w:val="16"/>
              </w:rPr>
            </w:pPr>
            <w:r w:rsidRPr="00AA0BDF">
              <w:rPr>
                <w:rFonts w:ascii="Arial Narrow" w:hAnsi="Arial Narrow"/>
                <w:color w:val="000000"/>
                <w:sz w:val="16"/>
              </w:rPr>
              <w:t>No Impact</w:t>
            </w:r>
          </w:p>
        </w:tc>
      </w:tr>
      <w:tr w:rsidR="00303D76" w:rsidRPr="00A0075A" w14:paraId="56C0599C" w14:textId="77777777" w:rsidTr="00D944A8">
        <w:trPr>
          <w:cantSplit/>
          <w:jc w:val="center"/>
        </w:trPr>
        <w:tc>
          <w:tcPr>
            <w:tcW w:w="4482" w:type="dxa"/>
            <w:tcBorders>
              <w:bottom w:val="single" w:sz="4" w:space="0" w:color="auto"/>
            </w:tcBorders>
          </w:tcPr>
          <w:p w14:paraId="7FF47B37" w14:textId="77777777" w:rsidR="00303D76" w:rsidRPr="00530663" w:rsidRDefault="00303D76" w:rsidP="00D82278">
            <w:pPr>
              <w:widowControl w:val="0"/>
              <w:spacing w:before="100" w:after="100" w:line="216" w:lineRule="auto"/>
              <w:ind w:left="331" w:hanging="331"/>
              <w:rPr>
                <w:rFonts w:ascii="Arial Narrow" w:hAnsi="Arial Narrow"/>
                <w:sz w:val="20"/>
              </w:rPr>
            </w:pPr>
            <w:r w:rsidRPr="00530663">
              <w:rPr>
                <w:rFonts w:ascii="Arial Narrow" w:hAnsi="Arial Narrow"/>
                <w:sz w:val="20"/>
              </w:rPr>
              <w:t>a.</w:t>
            </w:r>
            <w:r w:rsidRPr="00530663">
              <w:rPr>
                <w:rFonts w:ascii="Arial Narrow" w:hAnsi="Arial Narrow"/>
                <w:sz w:val="20"/>
              </w:rPr>
              <w:tab/>
              <w:t>Have a substantial adverse effect on a scenic vista?</w:t>
            </w:r>
          </w:p>
        </w:tc>
        <w:tc>
          <w:tcPr>
            <w:tcW w:w="1041" w:type="dxa"/>
            <w:tcBorders>
              <w:bottom w:val="single" w:sz="4" w:space="0" w:color="auto"/>
            </w:tcBorders>
          </w:tcPr>
          <w:p w14:paraId="6127E2FE" w14:textId="164BD124" w:rsidR="00303D76" w:rsidRPr="00530663" w:rsidRDefault="00BF2E58" w:rsidP="00CE45B0">
            <w:pPr>
              <w:spacing w:before="60"/>
              <w:jc w:val="center"/>
              <w:rPr>
                <w:rFonts w:cs="Arial"/>
                <w:color w:val="000000"/>
                <w:sz w:val="18"/>
                <w:szCs w:val="18"/>
              </w:rPr>
            </w:pPr>
            <w:r w:rsidRPr="00530663">
              <w:rPr>
                <w:rFonts w:cs="Arial"/>
                <w:color w:val="000000"/>
                <w:sz w:val="18"/>
                <w:szCs w:val="18"/>
              </w:rPr>
              <w:t>1</w:t>
            </w:r>
            <w:r w:rsidR="00D8333E" w:rsidRPr="00530663">
              <w:rPr>
                <w:rFonts w:cs="Arial"/>
                <w:color w:val="000000"/>
                <w:sz w:val="18"/>
                <w:szCs w:val="18"/>
              </w:rPr>
              <w:t>, 2</w:t>
            </w:r>
          </w:p>
        </w:tc>
        <w:tc>
          <w:tcPr>
            <w:tcW w:w="1041" w:type="dxa"/>
            <w:tcBorders>
              <w:bottom w:val="single" w:sz="4" w:space="0" w:color="auto"/>
            </w:tcBorders>
            <w:tcMar>
              <w:left w:w="0" w:type="dxa"/>
            </w:tcMar>
          </w:tcPr>
          <w:p w14:paraId="523C0769" w14:textId="77777777" w:rsidR="00303D76" w:rsidRPr="00530663" w:rsidRDefault="00303D76" w:rsidP="00CE45B0">
            <w:pPr>
              <w:spacing w:before="60"/>
              <w:jc w:val="center"/>
              <w:rPr>
                <w:rFonts w:cs="Arial"/>
                <w:color w:val="000000"/>
                <w:sz w:val="18"/>
                <w:szCs w:val="18"/>
              </w:rPr>
            </w:pPr>
            <w:r w:rsidRPr="00530663">
              <w:rPr>
                <w:rFonts w:cs="Arial"/>
                <w:color w:val="000000"/>
                <w:sz w:val="18"/>
                <w:szCs w:val="18"/>
              </w:rPr>
              <w:fldChar w:fldCharType="begin">
                <w:ffData>
                  <w:name w:val="Check1"/>
                  <w:enabled/>
                  <w:calcOnExit w:val="0"/>
                  <w:checkBox>
                    <w:sizeAuto/>
                    <w:default w:val="0"/>
                  </w:checkBox>
                </w:ffData>
              </w:fldChar>
            </w:r>
            <w:bookmarkStart w:id="0" w:name="Check1"/>
            <w:r w:rsidRPr="0053066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30663">
              <w:rPr>
                <w:rFonts w:cs="Arial"/>
                <w:color w:val="000000"/>
                <w:sz w:val="18"/>
                <w:szCs w:val="18"/>
              </w:rPr>
              <w:fldChar w:fldCharType="end"/>
            </w:r>
            <w:bookmarkEnd w:id="0"/>
          </w:p>
        </w:tc>
        <w:tc>
          <w:tcPr>
            <w:tcW w:w="1041" w:type="dxa"/>
            <w:tcBorders>
              <w:bottom w:val="single" w:sz="4" w:space="0" w:color="auto"/>
            </w:tcBorders>
            <w:tcMar>
              <w:left w:w="0" w:type="dxa"/>
            </w:tcMar>
          </w:tcPr>
          <w:p w14:paraId="63F51884" w14:textId="77777777" w:rsidR="00303D76" w:rsidRPr="00530663" w:rsidRDefault="00303D76" w:rsidP="00CE45B0">
            <w:pPr>
              <w:spacing w:before="60"/>
              <w:jc w:val="center"/>
              <w:rPr>
                <w:rFonts w:cs="Arial"/>
                <w:color w:val="000000"/>
                <w:sz w:val="18"/>
                <w:szCs w:val="18"/>
              </w:rPr>
            </w:pPr>
            <w:r w:rsidRPr="00530663">
              <w:rPr>
                <w:rFonts w:cs="Arial"/>
                <w:color w:val="000000"/>
                <w:sz w:val="18"/>
                <w:szCs w:val="18"/>
              </w:rPr>
              <w:fldChar w:fldCharType="begin">
                <w:ffData>
                  <w:name w:val="Check1"/>
                  <w:enabled/>
                  <w:calcOnExit w:val="0"/>
                  <w:checkBox>
                    <w:sizeAuto/>
                    <w:default w:val="0"/>
                  </w:checkBox>
                </w:ffData>
              </w:fldChar>
            </w:r>
            <w:r w:rsidRPr="0053066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30663">
              <w:rPr>
                <w:rFonts w:cs="Arial"/>
                <w:color w:val="000000"/>
                <w:sz w:val="18"/>
                <w:szCs w:val="18"/>
              </w:rPr>
              <w:fldChar w:fldCharType="end"/>
            </w:r>
          </w:p>
        </w:tc>
        <w:tc>
          <w:tcPr>
            <w:tcW w:w="881" w:type="dxa"/>
            <w:tcBorders>
              <w:bottom w:val="single" w:sz="4" w:space="0" w:color="auto"/>
            </w:tcBorders>
            <w:tcMar>
              <w:left w:w="0" w:type="dxa"/>
            </w:tcMar>
          </w:tcPr>
          <w:p w14:paraId="4CBA63D5" w14:textId="7EE7A5B5" w:rsidR="00303D76" w:rsidRPr="00530663" w:rsidRDefault="0038152D" w:rsidP="00CE45B0">
            <w:pPr>
              <w:spacing w:before="60"/>
              <w:jc w:val="center"/>
              <w:rPr>
                <w:rFonts w:cs="Arial"/>
                <w:color w:val="000000"/>
                <w:sz w:val="18"/>
                <w:szCs w:val="18"/>
              </w:rPr>
            </w:pPr>
            <w:r w:rsidRPr="00530663">
              <w:rPr>
                <w:rFonts w:cs="Arial"/>
                <w:color w:val="000000"/>
                <w:sz w:val="18"/>
                <w:szCs w:val="18"/>
              </w:rPr>
              <w:fldChar w:fldCharType="begin">
                <w:ffData>
                  <w:name w:val=""/>
                  <w:enabled/>
                  <w:calcOnExit w:val="0"/>
                  <w:checkBox>
                    <w:sizeAuto/>
                    <w:default w:val="1"/>
                  </w:checkBox>
                </w:ffData>
              </w:fldChar>
            </w:r>
            <w:r w:rsidRPr="0053066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30663">
              <w:rPr>
                <w:rFonts w:cs="Arial"/>
                <w:color w:val="000000"/>
                <w:sz w:val="18"/>
                <w:szCs w:val="18"/>
              </w:rPr>
              <w:fldChar w:fldCharType="end"/>
            </w:r>
          </w:p>
        </w:tc>
        <w:tc>
          <w:tcPr>
            <w:tcW w:w="874" w:type="dxa"/>
            <w:tcBorders>
              <w:bottom w:val="single" w:sz="4" w:space="0" w:color="auto"/>
            </w:tcBorders>
            <w:tcMar>
              <w:left w:w="0" w:type="dxa"/>
            </w:tcMar>
          </w:tcPr>
          <w:p w14:paraId="2594C117" w14:textId="77777777" w:rsidR="00303D76" w:rsidRPr="00530663" w:rsidRDefault="00303D76" w:rsidP="00CE45B0">
            <w:pPr>
              <w:spacing w:before="60"/>
              <w:jc w:val="center"/>
              <w:rPr>
                <w:rFonts w:cs="Arial"/>
                <w:color w:val="000000"/>
                <w:sz w:val="18"/>
                <w:szCs w:val="18"/>
              </w:rPr>
            </w:pPr>
            <w:r w:rsidRPr="00530663">
              <w:rPr>
                <w:rFonts w:cs="Arial"/>
                <w:color w:val="000000"/>
                <w:sz w:val="18"/>
                <w:szCs w:val="18"/>
              </w:rPr>
              <w:fldChar w:fldCharType="begin">
                <w:ffData>
                  <w:name w:val="Check1"/>
                  <w:enabled/>
                  <w:calcOnExit w:val="0"/>
                  <w:checkBox>
                    <w:sizeAuto/>
                    <w:default w:val="0"/>
                  </w:checkBox>
                </w:ffData>
              </w:fldChar>
            </w:r>
            <w:r w:rsidRPr="0053066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30663">
              <w:rPr>
                <w:rFonts w:cs="Arial"/>
                <w:color w:val="000000"/>
                <w:sz w:val="18"/>
                <w:szCs w:val="18"/>
              </w:rPr>
              <w:fldChar w:fldCharType="end"/>
            </w:r>
          </w:p>
        </w:tc>
      </w:tr>
      <w:tr w:rsidR="008D20D3" w:rsidRPr="00A0075A" w14:paraId="5DA905DF" w14:textId="77777777" w:rsidTr="00AB0259">
        <w:trPr>
          <w:cantSplit/>
          <w:jc w:val="center"/>
        </w:trPr>
        <w:tc>
          <w:tcPr>
            <w:tcW w:w="9360" w:type="dxa"/>
            <w:gridSpan w:val="6"/>
            <w:tcBorders>
              <w:top w:val="single" w:sz="4" w:space="0" w:color="auto"/>
              <w:bottom w:val="single" w:sz="4" w:space="0" w:color="auto"/>
            </w:tcBorders>
            <w:shd w:val="clear" w:color="auto" w:fill="auto"/>
          </w:tcPr>
          <w:p w14:paraId="2C3A8FBD" w14:textId="07512BF0" w:rsidR="008D20D3" w:rsidRPr="00A0075A" w:rsidRDefault="0038152D" w:rsidP="00E5656A">
            <w:pPr>
              <w:spacing w:before="60" w:after="60"/>
              <w:ind w:left="331" w:hanging="331"/>
              <w:jc w:val="both"/>
              <w:rPr>
                <w:rFonts w:cs="Arial"/>
                <w:color w:val="000000"/>
                <w:sz w:val="18"/>
                <w:szCs w:val="18"/>
                <w:highlight w:val="yellow"/>
              </w:rPr>
            </w:pPr>
            <w:r w:rsidRPr="00CF572A">
              <w:rPr>
                <w:rFonts w:cs="Arial"/>
                <w:b/>
                <w:color w:val="000000"/>
                <w:sz w:val="18"/>
                <w:szCs w:val="18"/>
              </w:rPr>
              <w:t xml:space="preserve">Less </w:t>
            </w:r>
            <w:r w:rsidR="00B855B3" w:rsidRPr="00CF572A">
              <w:rPr>
                <w:rFonts w:cs="Arial"/>
                <w:b/>
                <w:color w:val="000000"/>
                <w:sz w:val="18"/>
                <w:szCs w:val="18"/>
              </w:rPr>
              <w:t>T</w:t>
            </w:r>
            <w:r w:rsidRPr="00CF572A">
              <w:rPr>
                <w:rFonts w:cs="Arial"/>
                <w:b/>
                <w:color w:val="000000"/>
                <w:sz w:val="18"/>
                <w:szCs w:val="18"/>
              </w:rPr>
              <w:t xml:space="preserve">han </w:t>
            </w:r>
            <w:r w:rsidR="00B855B3" w:rsidRPr="00CF572A">
              <w:rPr>
                <w:rFonts w:cs="Arial"/>
                <w:b/>
                <w:color w:val="000000"/>
                <w:sz w:val="18"/>
                <w:szCs w:val="18"/>
              </w:rPr>
              <w:t>S</w:t>
            </w:r>
            <w:r w:rsidRPr="00CF572A">
              <w:rPr>
                <w:rFonts w:cs="Arial"/>
                <w:b/>
                <w:color w:val="000000"/>
                <w:sz w:val="18"/>
                <w:szCs w:val="18"/>
              </w:rPr>
              <w:t xml:space="preserve">ignificant </w:t>
            </w:r>
            <w:r w:rsidR="00B855B3" w:rsidRPr="00CF572A">
              <w:rPr>
                <w:rFonts w:cs="Arial"/>
                <w:b/>
                <w:color w:val="000000"/>
                <w:sz w:val="18"/>
                <w:szCs w:val="18"/>
              </w:rPr>
              <w:t>I</w:t>
            </w:r>
            <w:r w:rsidRPr="00CF572A">
              <w:rPr>
                <w:rFonts w:cs="Arial"/>
                <w:b/>
                <w:color w:val="000000"/>
                <w:sz w:val="18"/>
                <w:szCs w:val="18"/>
              </w:rPr>
              <w:t xml:space="preserve">mpact. </w:t>
            </w:r>
            <w:r w:rsidRPr="00CF572A">
              <w:rPr>
                <w:rFonts w:cs="Arial"/>
                <w:color w:val="000000"/>
                <w:sz w:val="18"/>
                <w:szCs w:val="18"/>
              </w:rPr>
              <w:t xml:space="preserve">The </w:t>
            </w:r>
            <w:r w:rsidR="00A05D98" w:rsidRPr="00CF572A">
              <w:rPr>
                <w:rFonts w:cs="Arial"/>
                <w:color w:val="000000"/>
                <w:sz w:val="18"/>
                <w:szCs w:val="18"/>
              </w:rPr>
              <w:t xml:space="preserve">proposed </w:t>
            </w:r>
            <w:r w:rsidRPr="00CF572A">
              <w:rPr>
                <w:rFonts w:cs="Arial"/>
                <w:color w:val="000000"/>
                <w:sz w:val="18"/>
                <w:szCs w:val="18"/>
              </w:rPr>
              <w:t xml:space="preserve">project site (FMZ </w:t>
            </w:r>
            <w:r w:rsidR="00212059" w:rsidRPr="00CF572A">
              <w:rPr>
                <w:rFonts w:cs="Arial"/>
                <w:color w:val="000000"/>
                <w:sz w:val="18"/>
                <w:szCs w:val="18"/>
              </w:rPr>
              <w:t>20</w:t>
            </w:r>
            <w:r w:rsidRPr="00CF572A">
              <w:rPr>
                <w:rFonts w:cs="Arial"/>
                <w:color w:val="000000"/>
                <w:sz w:val="18"/>
                <w:szCs w:val="18"/>
              </w:rPr>
              <w:t xml:space="preserve"> and FMZ </w:t>
            </w:r>
            <w:r w:rsidR="00212059" w:rsidRPr="00CF572A">
              <w:rPr>
                <w:rFonts w:cs="Arial"/>
                <w:color w:val="000000"/>
                <w:sz w:val="18"/>
                <w:szCs w:val="18"/>
              </w:rPr>
              <w:t>21</w:t>
            </w:r>
            <w:r w:rsidRPr="00CF572A">
              <w:rPr>
                <w:rFonts w:cs="Arial"/>
                <w:color w:val="000000"/>
                <w:sz w:val="18"/>
                <w:szCs w:val="18"/>
              </w:rPr>
              <w:t xml:space="preserve">) </w:t>
            </w:r>
            <w:r w:rsidR="00E04B94" w:rsidRPr="00CF572A">
              <w:rPr>
                <w:rFonts w:cs="Arial"/>
                <w:color w:val="000000"/>
                <w:sz w:val="18"/>
                <w:szCs w:val="18"/>
              </w:rPr>
              <w:t>would be</w:t>
            </w:r>
            <w:r w:rsidR="00E572BA" w:rsidRPr="00CF572A">
              <w:rPr>
                <w:rFonts w:cs="Arial"/>
                <w:color w:val="000000"/>
                <w:sz w:val="18"/>
                <w:szCs w:val="18"/>
              </w:rPr>
              <w:t xml:space="preserve"> in</w:t>
            </w:r>
            <w:r w:rsidRPr="00CF572A">
              <w:rPr>
                <w:rFonts w:cs="Arial"/>
                <w:color w:val="000000"/>
                <w:sz w:val="18"/>
                <w:szCs w:val="18"/>
              </w:rPr>
              <w:t xml:space="preserve"> a</w:t>
            </w:r>
            <w:r w:rsidR="00212059" w:rsidRPr="00CF572A">
              <w:rPr>
                <w:rFonts w:cs="Arial"/>
                <w:color w:val="000000"/>
                <w:sz w:val="18"/>
                <w:szCs w:val="18"/>
              </w:rPr>
              <w:t xml:space="preserve">n </w:t>
            </w:r>
            <w:r w:rsidR="009A5520" w:rsidRPr="00CF572A">
              <w:rPr>
                <w:rFonts w:cs="Arial"/>
                <w:color w:val="000000"/>
                <w:sz w:val="18"/>
                <w:szCs w:val="18"/>
              </w:rPr>
              <w:t xml:space="preserve">area with low </w:t>
            </w:r>
            <w:r w:rsidR="00E572BA" w:rsidRPr="00CF572A">
              <w:rPr>
                <w:rFonts w:cs="Arial"/>
                <w:color w:val="000000"/>
                <w:sz w:val="18"/>
                <w:szCs w:val="18"/>
              </w:rPr>
              <w:t xml:space="preserve">to medium </w:t>
            </w:r>
            <w:r w:rsidR="009A5520" w:rsidRPr="00CF572A">
              <w:rPr>
                <w:rFonts w:cs="Arial"/>
                <w:color w:val="000000"/>
                <w:sz w:val="18"/>
                <w:szCs w:val="18"/>
              </w:rPr>
              <w:t xml:space="preserve">development and on the </w:t>
            </w:r>
            <w:r w:rsidR="00E572BA" w:rsidRPr="00CF572A">
              <w:rPr>
                <w:rFonts w:cs="Arial"/>
                <w:color w:val="000000"/>
                <w:sz w:val="18"/>
                <w:szCs w:val="18"/>
              </w:rPr>
              <w:t>wildland-urban interface</w:t>
            </w:r>
            <w:r w:rsidR="009A5520" w:rsidRPr="00CF572A">
              <w:rPr>
                <w:rFonts w:cs="Arial"/>
                <w:color w:val="000000"/>
                <w:sz w:val="18"/>
                <w:szCs w:val="18"/>
              </w:rPr>
              <w:t xml:space="preserve"> of a heavily</w:t>
            </w:r>
            <w:r w:rsidR="00CF572A">
              <w:rPr>
                <w:rFonts w:cs="Arial"/>
                <w:color w:val="000000"/>
                <w:sz w:val="18"/>
                <w:szCs w:val="18"/>
              </w:rPr>
              <w:t xml:space="preserve"> </w:t>
            </w:r>
            <w:r w:rsidR="009A5520" w:rsidRPr="00CF572A">
              <w:rPr>
                <w:rFonts w:cs="Arial"/>
                <w:color w:val="000000"/>
                <w:sz w:val="18"/>
                <w:szCs w:val="18"/>
              </w:rPr>
              <w:t xml:space="preserve">vegetated landscape. </w:t>
            </w:r>
            <w:r w:rsidR="00E04B94" w:rsidRPr="00CF572A">
              <w:rPr>
                <w:rFonts w:cs="Arial"/>
                <w:color w:val="000000"/>
                <w:sz w:val="18"/>
                <w:szCs w:val="18"/>
              </w:rPr>
              <w:t>The City of Laguna Beach’s</w:t>
            </w:r>
            <w:r w:rsidR="00E572BA" w:rsidRPr="00CF572A">
              <w:rPr>
                <w:rFonts w:cs="Arial"/>
                <w:color w:val="000000"/>
                <w:sz w:val="18"/>
                <w:szCs w:val="18"/>
              </w:rPr>
              <w:t xml:space="preserve"> </w:t>
            </w:r>
            <w:r w:rsidR="004E497C" w:rsidRPr="00CF572A">
              <w:rPr>
                <w:rFonts w:cs="Arial"/>
                <w:color w:val="000000"/>
                <w:sz w:val="18"/>
                <w:szCs w:val="18"/>
              </w:rPr>
              <w:t xml:space="preserve">Landscape and Scenic Highways Element in its </w:t>
            </w:r>
            <w:r w:rsidR="00E572BA" w:rsidRPr="00CF572A">
              <w:rPr>
                <w:rFonts w:cs="Arial"/>
                <w:color w:val="000000"/>
                <w:sz w:val="18"/>
                <w:szCs w:val="18"/>
              </w:rPr>
              <w:t>General Plan indicates that the concept of a “scenic” vista is based on the visibility of a natural landscape as viewed by travelers, the visual quality, and the extent to which development does not intrude upon the traveler’s enjoyment of the vi</w:t>
            </w:r>
            <w:r w:rsidR="00E572BA" w:rsidRPr="00175311">
              <w:rPr>
                <w:rFonts w:cs="Arial"/>
                <w:color w:val="000000"/>
                <w:sz w:val="18"/>
                <w:szCs w:val="18"/>
              </w:rPr>
              <w:t xml:space="preserve">ew. </w:t>
            </w:r>
            <w:r w:rsidR="00530663">
              <w:rPr>
                <w:rFonts w:cs="Arial"/>
                <w:color w:val="000000"/>
                <w:sz w:val="18"/>
                <w:szCs w:val="18"/>
              </w:rPr>
              <w:t>The proposed project would be located primarily near residential areas</w:t>
            </w:r>
            <w:r w:rsidR="00DB3E92">
              <w:rPr>
                <w:rFonts w:cs="Arial"/>
                <w:color w:val="000000"/>
                <w:sz w:val="18"/>
                <w:szCs w:val="18"/>
              </w:rPr>
              <w:t xml:space="preserve"> and public and institutional facilities</w:t>
            </w:r>
            <w:r w:rsidR="00530663">
              <w:rPr>
                <w:rFonts w:cs="Arial"/>
                <w:color w:val="000000"/>
                <w:sz w:val="18"/>
                <w:szCs w:val="18"/>
              </w:rPr>
              <w:t xml:space="preserve"> and would not be highly visible to travelers from </w:t>
            </w:r>
            <w:r w:rsidR="00F37539">
              <w:rPr>
                <w:rFonts w:cs="Arial"/>
                <w:color w:val="000000"/>
                <w:sz w:val="18"/>
                <w:szCs w:val="18"/>
              </w:rPr>
              <w:t>Coast Highway</w:t>
            </w:r>
            <w:r w:rsidR="00530663">
              <w:rPr>
                <w:rFonts w:cs="Arial"/>
                <w:color w:val="000000"/>
                <w:sz w:val="18"/>
                <w:szCs w:val="18"/>
              </w:rPr>
              <w:t xml:space="preserve">. </w:t>
            </w:r>
            <w:r w:rsidR="005B26FA">
              <w:rPr>
                <w:rFonts w:cs="Arial"/>
                <w:color w:val="000000"/>
                <w:sz w:val="18"/>
                <w:szCs w:val="18"/>
              </w:rPr>
              <w:t>Limited areas</w:t>
            </w:r>
            <w:r w:rsidR="00195DCA">
              <w:rPr>
                <w:rFonts w:cs="Arial"/>
                <w:color w:val="000000"/>
                <w:sz w:val="18"/>
                <w:szCs w:val="18"/>
              </w:rPr>
              <w:t xml:space="preserve"> of</w:t>
            </w:r>
            <w:r w:rsidR="0070647C">
              <w:rPr>
                <w:rFonts w:cs="Arial"/>
                <w:color w:val="000000"/>
                <w:sz w:val="18"/>
                <w:szCs w:val="18"/>
              </w:rPr>
              <w:t xml:space="preserve"> </w:t>
            </w:r>
            <w:r w:rsidR="005B26FA">
              <w:rPr>
                <w:rFonts w:cs="Arial"/>
                <w:color w:val="000000"/>
                <w:sz w:val="18"/>
                <w:szCs w:val="18"/>
              </w:rPr>
              <w:t xml:space="preserve">the </w:t>
            </w:r>
            <w:r w:rsidR="0070647C">
              <w:rPr>
                <w:rFonts w:cs="Arial"/>
                <w:color w:val="000000"/>
                <w:sz w:val="18"/>
                <w:szCs w:val="18"/>
              </w:rPr>
              <w:t>southwest-oriented portion of</w:t>
            </w:r>
            <w:r w:rsidR="00195DCA">
              <w:rPr>
                <w:rFonts w:cs="Arial"/>
                <w:color w:val="000000"/>
                <w:sz w:val="18"/>
                <w:szCs w:val="18"/>
              </w:rPr>
              <w:t xml:space="preserve"> FMZ 20 would be </w:t>
            </w:r>
            <w:r w:rsidR="0070647C">
              <w:rPr>
                <w:rFonts w:cs="Arial"/>
                <w:color w:val="000000"/>
                <w:sz w:val="18"/>
                <w:szCs w:val="18"/>
              </w:rPr>
              <w:t xml:space="preserve">partially </w:t>
            </w:r>
            <w:r w:rsidR="00195DCA">
              <w:rPr>
                <w:rFonts w:cs="Arial"/>
                <w:color w:val="000000"/>
                <w:sz w:val="18"/>
                <w:szCs w:val="18"/>
              </w:rPr>
              <w:t xml:space="preserve">visible from </w:t>
            </w:r>
            <w:r w:rsidR="00F37539">
              <w:rPr>
                <w:rFonts w:cs="Arial"/>
                <w:color w:val="000000"/>
                <w:sz w:val="18"/>
                <w:szCs w:val="18"/>
              </w:rPr>
              <w:t>Coast Highway</w:t>
            </w:r>
            <w:r w:rsidR="0070647C">
              <w:rPr>
                <w:rFonts w:cs="Arial"/>
                <w:color w:val="000000"/>
                <w:sz w:val="18"/>
                <w:szCs w:val="18"/>
              </w:rPr>
              <w:t xml:space="preserve">, particularly at the intersection </w:t>
            </w:r>
            <w:r w:rsidR="005B26FA">
              <w:rPr>
                <w:rFonts w:cs="Arial"/>
                <w:color w:val="000000"/>
                <w:sz w:val="18"/>
                <w:szCs w:val="18"/>
              </w:rPr>
              <w:t xml:space="preserve">of </w:t>
            </w:r>
            <w:r w:rsidR="00F37539">
              <w:rPr>
                <w:rFonts w:cs="Arial"/>
                <w:color w:val="000000"/>
                <w:sz w:val="18"/>
                <w:szCs w:val="18"/>
              </w:rPr>
              <w:t>Coast Highway</w:t>
            </w:r>
            <w:r w:rsidR="0070647C">
              <w:rPr>
                <w:rFonts w:cs="Arial"/>
                <w:color w:val="000000"/>
                <w:sz w:val="18"/>
                <w:szCs w:val="18"/>
              </w:rPr>
              <w:t xml:space="preserve"> and West Street. However, the majority of views would be obscured </w:t>
            </w:r>
            <w:r w:rsidR="005B26FA">
              <w:rPr>
                <w:rFonts w:cs="Arial"/>
                <w:color w:val="000000"/>
                <w:sz w:val="18"/>
                <w:szCs w:val="18"/>
              </w:rPr>
              <w:t xml:space="preserve">due to topography, </w:t>
            </w:r>
            <w:r w:rsidR="0070647C">
              <w:rPr>
                <w:rFonts w:cs="Arial"/>
                <w:color w:val="000000"/>
                <w:sz w:val="18"/>
                <w:szCs w:val="18"/>
              </w:rPr>
              <w:t>houses</w:t>
            </w:r>
            <w:r w:rsidR="005B26FA">
              <w:rPr>
                <w:rFonts w:cs="Arial"/>
                <w:color w:val="000000"/>
                <w:sz w:val="18"/>
                <w:szCs w:val="18"/>
              </w:rPr>
              <w:t>,</w:t>
            </w:r>
            <w:r w:rsidR="0070647C">
              <w:rPr>
                <w:rFonts w:cs="Arial"/>
                <w:color w:val="000000"/>
                <w:sz w:val="18"/>
                <w:szCs w:val="18"/>
              </w:rPr>
              <w:t xml:space="preserve"> and trees adjacent to </w:t>
            </w:r>
            <w:r w:rsidR="00F37539">
              <w:rPr>
                <w:rFonts w:cs="Arial"/>
                <w:color w:val="000000"/>
                <w:sz w:val="18"/>
                <w:szCs w:val="18"/>
              </w:rPr>
              <w:t>Coast Highway</w:t>
            </w:r>
            <w:r w:rsidR="0070647C">
              <w:rPr>
                <w:rFonts w:cs="Arial"/>
                <w:color w:val="000000"/>
                <w:sz w:val="18"/>
                <w:szCs w:val="18"/>
              </w:rPr>
              <w:t xml:space="preserve">. </w:t>
            </w:r>
            <w:r w:rsidR="00D572B5">
              <w:rPr>
                <w:rFonts w:cs="Arial"/>
                <w:color w:val="000000"/>
                <w:sz w:val="18"/>
                <w:szCs w:val="18"/>
              </w:rPr>
              <w:t>Furthermore</w:t>
            </w:r>
            <w:r w:rsidR="0070647C">
              <w:rPr>
                <w:rFonts w:cs="Arial"/>
                <w:color w:val="000000"/>
                <w:sz w:val="18"/>
                <w:szCs w:val="18"/>
              </w:rPr>
              <w:t xml:space="preserve">, </w:t>
            </w:r>
            <w:r w:rsidR="00D572B5">
              <w:rPr>
                <w:rFonts w:cs="Arial"/>
                <w:color w:val="000000"/>
                <w:sz w:val="18"/>
                <w:szCs w:val="18"/>
              </w:rPr>
              <w:t>a large</w:t>
            </w:r>
            <w:r w:rsidR="0070647C">
              <w:rPr>
                <w:rFonts w:cs="Arial"/>
                <w:color w:val="000000"/>
                <w:sz w:val="18"/>
                <w:szCs w:val="18"/>
              </w:rPr>
              <w:t xml:space="preserve"> portion of FMZ 20</w:t>
            </w:r>
            <w:r w:rsidR="00D572B5">
              <w:rPr>
                <w:rFonts w:cs="Arial"/>
                <w:color w:val="000000"/>
                <w:sz w:val="18"/>
                <w:szCs w:val="18"/>
              </w:rPr>
              <w:t xml:space="preserve"> at this location</w:t>
            </w:r>
            <w:r w:rsidR="0070647C">
              <w:rPr>
                <w:rFonts w:cs="Arial"/>
                <w:color w:val="000000"/>
                <w:sz w:val="18"/>
                <w:szCs w:val="18"/>
              </w:rPr>
              <w:t xml:space="preserve"> would consist of a blue-line stream </w:t>
            </w:r>
            <w:r w:rsidR="0070647C" w:rsidRPr="00205C88">
              <w:rPr>
                <w:rFonts w:cs="Arial"/>
                <w:color w:val="000000"/>
                <w:sz w:val="18"/>
                <w:szCs w:val="18"/>
              </w:rPr>
              <w:t>(i.e., a waterbody such as a creek or stream)</w:t>
            </w:r>
            <w:r w:rsidR="0070647C">
              <w:rPr>
                <w:rFonts w:cs="Arial"/>
                <w:color w:val="000000"/>
                <w:sz w:val="18"/>
                <w:szCs w:val="18"/>
              </w:rPr>
              <w:t xml:space="preserve"> buffer, which </w:t>
            </w:r>
            <w:r w:rsidR="00D572B5">
              <w:rPr>
                <w:rFonts w:cs="Arial"/>
                <w:color w:val="000000"/>
                <w:sz w:val="18"/>
                <w:szCs w:val="18"/>
              </w:rPr>
              <w:t>would be limited to only non-native plant removal</w:t>
            </w:r>
            <w:r w:rsidR="00DA1C9B">
              <w:rPr>
                <w:rFonts w:cs="Arial"/>
                <w:color w:val="000000"/>
                <w:sz w:val="18"/>
                <w:szCs w:val="18"/>
              </w:rPr>
              <w:t xml:space="preserve"> (with certain case-by-case exceptions such as removal of excessive dead plant matter and rubbish)</w:t>
            </w:r>
            <w:r w:rsidR="0070647C">
              <w:rPr>
                <w:rFonts w:cs="Arial"/>
                <w:color w:val="000000"/>
                <w:sz w:val="18"/>
                <w:szCs w:val="18"/>
              </w:rPr>
              <w:t xml:space="preserve">. </w:t>
            </w:r>
            <w:r w:rsidR="00E572BA" w:rsidRPr="00175311">
              <w:rPr>
                <w:rFonts w:cs="Arial"/>
                <w:color w:val="000000"/>
                <w:sz w:val="18"/>
                <w:szCs w:val="18"/>
              </w:rPr>
              <w:t>T</w:t>
            </w:r>
            <w:r w:rsidR="00E572BA" w:rsidRPr="00CF572A">
              <w:rPr>
                <w:rFonts w:cs="Arial"/>
                <w:color w:val="000000"/>
                <w:sz w:val="18"/>
                <w:szCs w:val="18"/>
              </w:rPr>
              <w:t xml:space="preserve">he proposed project would have </w:t>
            </w:r>
            <w:r w:rsidR="00052D47" w:rsidRPr="00CF572A">
              <w:rPr>
                <w:rFonts w:cs="Arial"/>
                <w:color w:val="000000"/>
                <w:sz w:val="18"/>
                <w:szCs w:val="18"/>
              </w:rPr>
              <w:t>no significant impact on the topography of the hillsides within the FMZs</w:t>
            </w:r>
            <w:r w:rsidR="00052D47" w:rsidRPr="00175311">
              <w:rPr>
                <w:rFonts w:cs="Arial"/>
                <w:color w:val="000000"/>
                <w:sz w:val="18"/>
                <w:szCs w:val="18"/>
              </w:rPr>
              <w:t>. The fuel management activities would</w:t>
            </w:r>
            <w:r w:rsidR="00175311" w:rsidRPr="00175311">
              <w:rPr>
                <w:rFonts w:cs="Arial"/>
                <w:color w:val="000000"/>
                <w:sz w:val="18"/>
                <w:szCs w:val="18"/>
              </w:rPr>
              <w:t xml:space="preserve"> completely or partially remove vegetation depending on species composition, topography, and presence of cultural resources. Sensitive native vegetation would </w:t>
            </w:r>
            <w:r w:rsidR="00052D47" w:rsidRPr="00175311">
              <w:rPr>
                <w:rFonts w:cs="Arial"/>
                <w:color w:val="000000"/>
                <w:sz w:val="18"/>
                <w:szCs w:val="18"/>
              </w:rPr>
              <w:t xml:space="preserve">be limited to a reduction of </w:t>
            </w:r>
            <w:r w:rsidR="00175311" w:rsidRPr="00175311">
              <w:rPr>
                <w:rFonts w:cs="Arial"/>
                <w:color w:val="000000"/>
                <w:sz w:val="18"/>
                <w:szCs w:val="18"/>
              </w:rPr>
              <w:t xml:space="preserve">up to </w:t>
            </w:r>
            <w:r w:rsidR="00052D47" w:rsidRPr="00175311">
              <w:rPr>
                <w:rFonts w:cs="Arial"/>
                <w:color w:val="000000"/>
                <w:sz w:val="18"/>
                <w:szCs w:val="18"/>
              </w:rPr>
              <w:t>50</w:t>
            </w:r>
            <w:r w:rsidR="00E5656A" w:rsidRPr="00175311">
              <w:rPr>
                <w:rFonts w:cs="Arial"/>
                <w:color w:val="000000"/>
                <w:sz w:val="18"/>
                <w:szCs w:val="18"/>
              </w:rPr>
              <w:t xml:space="preserve"> percent</w:t>
            </w:r>
            <w:r w:rsidR="00052D47" w:rsidRPr="00175311">
              <w:rPr>
                <w:rFonts w:cs="Arial"/>
                <w:color w:val="000000"/>
                <w:sz w:val="18"/>
                <w:szCs w:val="18"/>
              </w:rPr>
              <w:t xml:space="preserve"> within the FMZs and follow requirements as outlined in the </w:t>
            </w:r>
            <w:r w:rsidR="00E5656A" w:rsidRPr="00175311">
              <w:rPr>
                <w:rFonts w:cs="Arial"/>
                <w:color w:val="000000"/>
                <w:sz w:val="18"/>
                <w:szCs w:val="18"/>
              </w:rPr>
              <w:t>C</w:t>
            </w:r>
            <w:r w:rsidR="00052D47" w:rsidRPr="00175311">
              <w:rPr>
                <w:rFonts w:cs="Arial"/>
                <w:color w:val="000000"/>
                <w:sz w:val="18"/>
                <w:szCs w:val="18"/>
              </w:rPr>
              <w:t xml:space="preserve">ity’s </w:t>
            </w:r>
            <w:r w:rsidR="00E5656A" w:rsidRPr="00175311">
              <w:rPr>
                <w:rFonts w:cs="Arial"/>
                <w:i/>
                <w:color w:val="000000"/>
                <w:sz w:val="18"/>
                <w:szCs w:val="18"/>
              </w:rPr>
              <w:t>Treatment Protocols for Fuel Modification Zones Subject to Coastal Development Permitting</w:t>
            </w:r>
            <w:r w:rsidR="00E5656A" w:rsidRPr="00175311">
              <w:rPr>
                <w:rFonts w:cs="Arial"/>
                <w:color w:val="000000"/>
                <w:sz w:val="18"/>
                <w:szCs w:val="18"/>
              </w:rPr>
              <w:t xml:space="preserve"> (i.e., </w:t>
            </w:r>
            <w:r w:rsidR="00052D47" w:rsidRPr="00175311">
              <w:rPr>
                <w:rFonts w:cs="Arial"/>
                <w:color w:val="000000"/>
                <w:sz w:val="18"/>
                <w:szCs w:val="18"/>
              </w:rPr>
              <w:t>Treatment Protocols</w:t>
            </w:r>
            <w:r w:rsidR="00E5656A" w:rsidRPr="00175311">
              <w:rPr>
                <w:rFonts w:cs="Arial"/>
                <w:color w:val="000000"/>
                <w:sz w:val="18"/>
                <w:szCs w:val="18"/>
              </w:rPr>
              <w:t>)</w:t>
            </w:r>
            <w:r w:rsidR="00840D91" w:rsidRPr="00175311">
              <w:rPr>
                <w:rFonts w:cs="Arial"/>
                <w:color w:val="000000"/>
                <w:sz w:val="18"/>
                <w:szCs w:val="18"/>
              </w:rPr>
              <w:t xml:space="preserve">. </w:t>
            </w:r>
            <w:r w:rsidR="00840D91" w:rsidRPr="0021104A">
              <w:rPr>
                <w:rFonts w:cs="Arial"/>
                <w:color w:val="000000"/>
                <w:sz w:val="18"/>
                <w:szCs w:val="18"/>
              </w:rPr>
              <w:t xml:space="preserve">The project would minimize impacts on sensitive species and habitats by avoiding removal in certain areas </w:t>
            </w:r>
            <w:r w:rsidR="00DF1646">
              <w:rPr>
                <w:rFonts w:cs="Arial"/>
                <w:color w:val="000000"/>
                <w:sz w:val="18"/>
                <w:szCs w:val="18"/>
              </w:rPr>
              <w:t xml:space="preserve">as </w:t>
            </w:r>
            <w:r w:rsidR="00840D91" w:rsidRPr="0021104A">
              <w:rPr>
                <w:rFonts w:cs="Arial"/>
                <w:color w:val="000000"/>
                <w:sz w:val="18"/>
                <w:szCs w:val="18"/>
              </w:rPr>
              <w:t>determined by a biologist. Risk of erosion would be minimized, as 50</w:t>
            </w:r>
            <w:r w:rsidR="000415DC" w:rsidRPr="0021104A">
              <w:rPr>
                <w:rFonts w:cs="Arial"/>
                <w:color w:val="000000"/>
                <w:sz w:val="18"/>
                <w:szCs w:val="18"/>
              </w:rPr>
              <w:t xml:space="preserve"> percent</w:t>
            </w:r>
            <w:r w:rsidR="00E86139" w:rsidRPr="0021104A">
              <w:rPr>
                <w:rFonts w:cs="Arial"/>
                <w:color w:val="000000"/>
                <w:sz w:val="18"/>
                <w:szCs w:val="18"/>
              </w:rPr>
              <w:t xml:space="preserve"> or more</w:t>
            </w:r>
            <w:r w:rsidR="00840D91" w:rsidRPr="0021104A">
              <w:rPr>
                <w:rFonts w:cs="Arial"/>
                <w:color w:val="000000"/>
                <w:sz w:val="18"/>
                <w:szCs w:val="18"/>
              </w:rPr>
              <w:t xml:space="preserve"> of</w:t>
            </w:r>
            <w:r w:rsidR="00E86139" w:rsidRPr="0021104A">
              <w:rPr>
                <w:rFonts w:cs="Arial"/>
                <w:color w:val="000000"/>
                <w:sz w:val="18"/>
                <w:szCs w:val="18"/>
              </w:rPr>
              <w:t xml:space="preserve"> existing native</w:t>
            </w:r>
            <w:r w:rsidR="00840D91" w:rsidRPr="0021104A">
              <w:rPr>
                <w:rFonts w:cs="Arial"/>
                <w:color w:val="000000"/>
                <w:sz w:val="18"/>
                <w:szCs w:val="18"/>
              </w:rPr>
              <w:t xml:space="preserve"> vegetat</w:t>
            </w:r>
            <w:r w:rsidR="00E86139" w:rsidRPr="0021104A">
              <w:rPr>
                <w:rFonts w:cs="Arial"/>
                <w:color w:val="000000"/>
                <w:sz w:val="18"/>
                <w:szCs w:val="18"/>
              </w:rPr>
              <w:t xml:space="preserve">ive cover </w:t>
            </w:r>
            <w:r w:rsidR="00840D91" w:rsidRPr="0021104A">
              <w:rPr>
                <w:rFonts w:cs="Arial"/>
                <w:color w:val="000000"/>
                <w:sz w:val="18"/>
                <w:szCs w:val="18"/>
              </w:rPr>
              <w:t>would be kept in the FMZs</w:t>
            </w:r>
            <w:r w:rsidR="0021104A" w:rsidRPr="0021104A">
              <w:rPr>
                <w:rFonts w:cs="Arial"/>
                <w:color w:val="000000"/>
                <w:sz w:val="18"/>
                <w:szCs w:val="18"/>
              </w:rPr>
              <w:t>, and post-treatment erosion control measures would</w:t>
            </w:r>
            <w:r w:rsidR="00DF1646">
              <w:rPr>
                <w:rFonts w:cs="Arial"/>
                <w:color w:val="000000"/>
                <w:sz w:val="18"/>
                <w:szCs w:val="18"/>
              </w:rPr>
              <w:t xml:space="preserve"> be</w:t>
            </w:r>
            <w:r w:rsidR="0021104A" w:rsidRPr="0021104A">
              <w:rPr>
                <w:rFonts w:cs="Arial"/>
                <w:color w:val="000000"/>
                <w:sz w:val="18"/>
                <w:szCs w:val="18"/>
              </w:rPr>
              <w:t xml:space="preserve"> implemented</w:t>
            </w:r>
            <w:r w:rsidR="00840D91" w:rsidRPr="0021104A">
              <w:rPr>
                <w:rFonts w:cs="Arial"/>
                <w:color w:val="000000"/>
                <w:sz w:val="18"/>
                <w:szCs w:val="18"/>
              </w:rPr>
              <w:t xml:space="preserve">. </w:t>
            </w:r>
            <w:r w:rsidR="00372712" w:rsidRPr="0021104A">
              <w:rPr>
                <w:rFonts w:cs="Arial"/>
                <w:color w:val="000000"/>
                <w:sz w:val="18"/>
                <w:szCs w:val="18"/>
              </w:rPr>
              <w:t>Therefore, the</w:t>
            </w:r>
            <w:r w:rsidR="00C86782" w:rsidRPr="0021104A">
              <w:rPr>
                <w:rFonts w:cs="Arial"/>
                <w:color w:val="000000"/>
                <w:sz w:val="18"/>
                <w:szCs w:val="18"/>
              </w:rPr>
              <w:t xml:space="preserve"> proposed</w:t>
            </w:r>
            <w:r w:rsidR="00372712" w:rsidRPr="0021104A">
              <w:rPr>
                <w:rFonts w:cs="Arial"/>
                <w:color w:val="000000"/>
                <w:sz w:val="18"/>
                <w:szCs w:val="18"/>
              </w:rPr>
              <w:t xml:space="preserve"> project would </w:t>
            </w:r>
            <w:r w:rsidR="00A42EB6" w:rsidRPr="0021104A">
              <w:rPr>
                <w:rFonts w:cs="Arial"/>
                <w:color w:val="000000"/>
                <w:sz w:val="18"/>
                <w:szCs w:val="18"/>
              </w:rPr>
              <w:t>not adversely impact the surrounding natural landscape and scenic vista</w:t>
            </w:r>
            <w:r w:rsidR="00E86139" w:rsidRPr="0021104A">
              <w:rPr>
                <w:rFonts w:cs="Arial"/>
                <w:color w:val="000000"/>
                <w:sz w:val="18"/>
                <w:szCs w:val="18"/>
              </w:rPr>
              <w:t>.</w:t>
            </w:r>
          </w:p>
        </w:tc>
      </w:tr>
      <w:tr w:rsidR="00303D76" w:rsidRPr="00A0075A" w14:paraId="32973F48" w14:textId="77777777" w:rsidTr="00D944A8">
        <w:trPr>
          <w:cantSplit/>
          <w:jc w:val="center"/>
        </w:trPr>
        <w:tc>
          <w:tcPr>
            <w:tcW w:w="4482" w:type="dxa"/>
            <w:tcBorders>
              <w:top w:val="single" w:sz="4" w:space="0" w:color="auto"/>
              <w:bottom w:val="single" w:sz="4" w:space="0" w:color="auto"/>
            </w:tcBorders>
            <w:shd w:val="clear" w:color="auto" w:fill="auto"/>
          </w:tcPr>
          <w:p w14:paraId="38532F67" w14:textId="77777777" w:rsidR="00303D76" w:rsidRPr="0010063A" w:rsidRDefault="00303D76">
            <w:pPr>
              <w:widowControl w:val="0"/>
              <w:spacing w:before="60" w:after="60" w:line="216" w:lineRule="auto"/>
              <w:ind w:left="331" w:hanging="331"/>
              <w:rPr>
                <w:rFonts w:ascii="Arial Narrow" w:hAnsi="Arial Narrow"/>
                <w:sz w:val="20"/>
              </w:rPr>
            </w:pPr>
            <w:r w:rsidRPr="0010063A">
              <w:rPr>
                <w:rFonts w:ascii="Arial Narrow" w:hAnsi="Arial Narrow"/>
                <w:sz w:val="20"/>
              </w:rPr>
              <w:t>b.</w:t>
            </w:r>
            <w:r w:rsidRPr="0010063A">
              <w:rPr>
                <w:rFonts w:ascii="Arial Narrow" w:hAnsi="Arial Narrow"/>
                <w:sz w:val="20"/>
              </w:rPr>
              <w:tab/>
              <w:t>Substantially damage scenic resources, including, but not limited to, trees, rock outcroppings, and historic buildings within a State scenic highway?</w:t>
            </w:r>
          </w:p>
        </w:tc>
        <w:tc>
          <w:tcPr>
            <w:tcW w:w="1041" w:type="dxa"/>
            <w:tcBorders>
              <w:top w:val="single" w:sz="4" w:space="0" w:color="auto"/>
              <w:bottom w:val="single" w:sz="4" w:space="0" w:color="auto"/>
            </w:tcBorders>
          </w:tcPr>
          <w:p w14:paraId="6A4E51C4" w14:textId="6779394D" w:rsidR="00303D76" w:rsidRPr="0010063A" w:rsidRDefault="00D8333E" w:rsidP="00CE45B0">
            <w:pPr>
              <w:spacing w:before="60"/>
              <w:jc w:val="center"/>
              <w:rPr>
                <w:rFonts w:cs="Arial"/>
                <w:color w:val="000000"/>
                <w:sz w:val="18"/>
                <w:szCs w:val="18"/>
              </w:rPr>
            </w:pPr>
            <w:r w:rsidRPr="0010063A">
              <w:rPr>
                <w:rFonts w:cs="Arial"/>
                <w:color w:val="000000"/>
                <w:sz w:val="18"/>
                <w:szCs w:val="18"/>
              </w:rPr>
              <w:t>2</w:t>
            </w:r>
          </w:p>
        </w:tc>
        <w:tc>
          <w:tcPr>
            <w:tcW w:w="1041" w:type="dxa"/>
            <w:tcBorders>
              <w:top w:val="single" w:sz="4" w:space="0" w:color="auto"/>
              <w:bottom w:val="single" w:sz="4" w:space="0" w:color="auto"/>
            </w:tcBorders>
            <w:shd w:val="clear" w:color="auto" w:fill="auto"/>
            <w:tcMar>
              <w:left w:w="0" w:type="dxa"/>
            </w:tcMar>
          </w:tcPr>
          <w:p w14:paraId="59A3B3C1" w14:textId="77777777" w:rsidR="00303D76" w:rsidRPr="0010063A" w:rsidRDefault="00303D76" w:rsidP="00CE45B0">
            <w:pPr>
              <w:spacing w:before="60"/>
              <w:jc w:val="center"/>
              <w:rPr>
                <w:rFonts w:cs="Arial"/>
                <w:color w:val="000000"/>
                <w:sz w:val="18"/>
                <w:szCs w:val="18"/>
              </w:rPr>
            </w:pPr>
            <w:r w:rsidRPr="0010063A">
              <w:rPr>
                <w:rFonts w:cs="Arial"/>
                <w:color w:val="000000"/>
                <w:sz w:val="18"/>
                <w:szCs w:val="18"/>
              </w:rPr>
              <w:fldChar w:fldCharType="begin">
                <w:ffData>
                  <w:name w:val="Check1"/>
                  <w:enabled/>
                  <w:calcOnExit w:val="0"/>
                  <w:checkBox>
                    <w:sizeAuto/>
                    <w:default w:val="0"/>
                  </w:checkBox>
                </w:ffData>
              </w:fldChar>
            </w:r>
            <w:r w:rsidRPr="0010063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0063A">
              <w:rPr>
                <w:rFonts w:cs="Arial"/>
                <w:color w:val="000000"/>
                <w:sz w:val="18"/>
                <w:szCs w:val="18"/>
              </w:rPr>
              <w:fldChar w:fldCharType="end"/>
            </w:r>
          </w:p>
        </w:tc>
        <w:tc>
          <w:tcPr>
            <w:tcW w:w="1041" w:type="dxa"/>
            <w:tcBorders>
              <w:top w:val="single" w:sz="4" w:space="0" w:color="auto"/>
              <w:bottom w:val="single" w:sz="4" w:space="0" w:color="auto"/>
            </w:tcBorders>
            <w:shd w:val="clear" w:color="auto" w:fill="auto"/>
            <w:tcMar>
              <w:left w:w="0" w:type="dxa"/>
            </w:tcMar>
          </w:tcPr>
          <w:p w14:paraId="7833CE00" w14:textId="77777777" w:rsidR="00303D76" w:rsidRPr="0010063A" w:rsidRDefault="00303D76" w:rsidP="00CE45B0">
            <w:pPr>
              <w:spacing w:before="60"/>
              <w:jc w:val="center"/>
              <w:rPr>
                <w:rFonts w:cs="Arial"/>
                <w:color w:val="000000"/>
                <w:sz w:val="18"/>
                <w:szCs w:val="18"/>
              </w:rPr>
            </w:pPr>
            <w:r w:rsidRPr="0010063A">
              <w:rPr>
                <w:rFonts w:cs="Arial"/>
                <w:color w:val="000000"/>
                <w:sz w:val="18"/>
                <w:szCs w:val="18"/>
              </w:rPr>
              <w:fldChar w:fldCharType="begin">
                <w:ffData>
                  <w:name w:val="Check1"/>
                  <w:enabled/>
                  <w:calcOnExit w:val="0"/>
                  <w:checkBox>
                    <w:sizeAuto/>
                    <w:default w:val="0"/>
                  </w:checkBox>
                </w:ffData>
              </w:fldChar>
            </w:r>
            <w:r w:rsidRPr="0010063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0063A">
              <w:rPr>
                <w:rFonts w:cs="Arial"/>
                <w:color w:val="000000"/>
                <w:sz w:val="18"/>
                <w:szCs w:val="18"/>
              </w:rPr>
              <w:fldChar w:fldCharType="end"/>
            </w:r>
          </w:p>
        </w:tc>
        <w:tc>
          <w:tcPr>
            <w:tcW w:w="881" w:type="dxa"/>
            <w:tcBorders>
              <w:top w:val="single" w:sz="4" w:space="0" w:color="auto"/>
              <w:bottom w:val="single" w:sz="4" w:space="0" w:color="auto"/>
            </w:tcBorders>
            <w:shd w:val="clear" w:color="auto" w:fill="auto"/>
            <w:tcMar>
              <w:left w:w="0" w:type="dxa"/>
            </w:tcMar>
          </w:tcPr>
          <w:p w14:paraId="7672BC80" w14:textId="2F75962B" w:rsidR="00303D76" w:rsidRPr="0010063A" w:rsidRDefault="00372712" w:rsidP="00CE45B0">
            <w:pPr>
              <w:spacing w:before="60"/>
              <w:jc w:val="center"/>
              <w:rPr>
                <w:rFonts w:cs="Arial"/>
                <w:color w:val="000000"/>
                <w:sz w:val="18"/>
                <w:szCs w:val="18"/>
              </w:rPr>
            </w:pPr>
            <w:r w:rsidRPr="0010063A">
              <w:rPr>
                <w:rFonts w:cs="Arial"/>
                <w:color w:val="000000"/>
                <w:sz w:val="18"/>
                <w:szCs w:val="18"/>
              </w:rPr>
              <w:fldChar w:fldCharType="begin">
                <w:ffData>
                  <w:name w:val=""/>
                  <w:enabled/>
                  <w:calcOnExit w:val="0"/>
                  <w:checkBox>
                    <w:sizeAuto/>
                    <w:default w:val="1"/>
                  </w:checkBox>
                </w:ffData>
              </w:fldChar>
            </w:r>
            <w:r w:rsidRPr="0010063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0063A">
              <w:rPr>
                <w:rFonts w:cs="Arial"/>
                <w:color w:val="000000"/>
                <w:sz w:val="18"/>
                <w:szCs w:val="18"/>
              </w:rPr>
              <w:fldChar w:fldCharType="end"/>
            </w:r>
          </w:p>
        </w:tc>
        <w:tc>
          <w:tcPr>
            <w:tcW w:w="874" w:type="dxa"/>
            <w:tcBorders>
              <w:top w:val="single" w:sz="4" w:space="0" w:color="auto"/>
              <w:bottom w:val="single" w:sz="4" w:space="0" w:color="auto"/>
            </w:tcBorders>
            <w:shd w:val="clear" w:color="auto" w:fill="auto"/>
            <w:tcMar>
              <w:left w:w="0" w:type="dxa"/>
            </w:tcMar>
          </w:tcPr>
          <w:p w14:paraId="2AB666EC" w14:textId="77777777" w:rsidR="00303D76" w:rsidRPr="0010063A" w:rsidRDefault="00303D76" w:rsidP="00CE45B0">
            <w:pPr>
              <w:spacing w:before="60"/>
              <w:jc w:val="center"/>
              <w:rPr>
                <w:rFonts w:cs="Arial"/>
                <w:color w:val="000000"/>
                <w:sz w:val="18"/>
                <w:szCs w:val="18"/>
              </w:rPr>
            </w:pPr>
            <w:r w:rsidRPr="0010063A">
              <w:rPr>
                <w:rFonts w:cs="Arial"/>
                <w:color w:val="000000"/>
                <w:sz w:val="18"/>
                <w:szCs w:val="18"/>
              </w:rPr>
              <w:fldChar w:fldCharType="begin">
                <w:ffData>
                  <w:name w:val="Check1"/>
                  <w:enabled/>
                  <w:calcOnExit w:val="0"/>
                  <w:checkBox>
                    <w:sizeAuto/>
                    <w:default w:val="0"/>
                  </w:checkBox>
                </w:ffData>
              </w:fldChar>
            </w:r>
            <w:r w:rsidRPr="0010063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0063A">
              <w:rPr>
                <w:rFonts w:cs="Arial"/>
                <w:color w:val="000000"/>
                <w:sz w:val="18"/>
                <w:szCs w:val="18"/>
              </w:rPr>
              <w:fldChar w:fldCharType="end"/>
            </w:r>
          </w:p>
        </w:tc>
      </w:tr>
      <w:tr w:rsidR="008D20D3" w:rsidRPr="00A0075A" w14:paraId="5589F57A" w14:textId="77777777" w:rsidTr="00AB0259">
        <w:trPr>
          <w:cantSplit/>
          <w:jc w:val="center"/>
        </w:trPr>
        <w:tc>
          <w:tcPr>
            <w:tcW w:w="9360" w:type="dxa"/>
            <w:gridSpan w:val="6"/>
            <w:tcBorders>
              <w:top w:val="single" w:sz="4" w:space="0" w:color="auto"/>
              <w:bottom w:val="single" w:sz="4" w:space="0" w:color="auto"/>
            </w:tcBorders>
            <w:shd w:val="clear" w:color="auto" w:fill="auto"/>
          </w:tcPr>
          <w:p w14:paraId="6F6374EF" w14:textId="38661680" w:rsidR="008D20D3" w:rsidRPr="00A0075A" w:rsidRDefault="00A42EB6" w:rsidP="00E5656A">
            <w:pPr>
              <w:ind w:left="360" w:hanging="360"/>
              <w:jc w:val="both"/>
              <w:rPr>
                <w:rFonts w:ascii="Times New Roman" w:hAnsi="Times New Roman"/>
                <w:sz w:val="24"/>
                <w:szCs w:val="24"/>
                <w:highlight w:val="yellow"/>
              </w:rPr>
            </w:pPr>
            <w:r w:rsidRPr="00686E6D">
              <w:rPr>
                <w:rFonts w:cs="Arial"/>
                <w:b/>
                <w:color w:val="000000"/>
                <w:sz w:val="18"/>
                <w:szCs w:val="18"/>
              </w:rPr>
              <w:t xml:space="preserve">Less </w:t>
            </w:r>
            <w:r w:rsidR="00B855B3" w:rsidRPr="00686E6D">
              <w:rPr>
                <w:rFonts w:cs="Arial"/>
                <w:b/>
                <w:color w:val="000000"/>
                <w:sz w:val="18"/>
                <w:szCs w:val="18"/>
              </w:rPr>
              <w:t>T</w:t>
            </w:r>
            <w:r w:rsidRPr="00686E6D">
              <w:rPr>
                <w:rFonts w:cs="Arial"/>
                <w:b/>
                <w:color w:val="000000"/>
                <w:sz w:val="18"/>
                <w:szCs w:val="18"/>
              </w:rPr>
              <w:t xml:space="preserve">han </w:t>
            </w:r>
            <w:r w:rsidR="00B855B3" w:rsidRPr="00686E6D">
              <w:rPr>
                <w:rFonts w:cs="Arial"/>
                <w:b/>
                <w:color w:val="000000"/>
                <w:sz w:val="18"/>
                <w:szCs w:val="18"/>
              </w:rPr>
              <w:t>S</w:t>
            </w:r>
            <w:r w:rsidRPr="00686E6D">
              <w:rPr>
                <w:rFonts w:cs="Arial"/>
                <w:b/>
                <w:color w:val="000000"/>
                <w:sz w:val="18"/>
                <w:szCs w:val="18"/>
              </w:rPr>
              <w:t xml:space="preserve">ignificant </w:t>
            </w:r>
            <w:r w:rsidR="00B855B3" w:rsidRPr="00686E6D">
              <w:rPr>
                <w:rFonts w:cs="Arial"/>
                <w:b/>
                <w:color w:val="000000"/>
                <w:sz w:val="18"/>
                <w:szCs w:val="18"/>
              </w:rPr>
              <w:t>I</w:t>
            </w:r>
            <w:r w:rsidRPr="00686E6D">
              <w:rPr>
                <w:rFonts w:cs="Arial"/>
                <w:b/>
                <w:color w:val="000000"/>
                <w:sz w:val="18"/>
                <w:szCs w:val="18"/>
              </w:rPr>
              <w:t>mpact.</w:t>
            </w:r>
            <w:r w:rsidR="00E5281E" w:rsidRPr="00686E6D">
              <w:rPr>
                <w:rFonts w:cs="Arial"/>
                <w:color w:val="000000"/>
                <w:sz w:val="18"/>
                <w:szCs w:val="18"/>
              </w:rPr>
              <w:t xml:space="preserve"> </w:t>
            </w:r>
            <w:r w:rsidR="00686E6D" w:rsidRPr="00686E6D">
              <w:rPr>
                <w:rFonts w:cs="Arial"/>
                <w:color w:val="000000"/>
                <w:sz w:val="18"/>
                <w:szCs w:val="18"/>
              </w:rPr>
              <w:t>The proposed project site is located between approximately 180 feet (0.03 mile) and 0.3 mile away from Coast Highway, the nearest eligible State scenic highway.</w:t>
            </w:r>
            <w:r w:rsidR="0010063A">
              <w:rPr>
                <w:rFonts w:cs="Arial"/>
                <w:color w:val="000000"/>
                <w:sz w:val="18"/>
                <w:szCs w:val="18"/>
              </w:rPr>
              <w:t xml:space="preserve"> T</w:t>
            </w:r>
            <w:r w:rsidR="00E8049D" w:rsidRPr="0010063A">
              <w:rPr>
                <w:rFonts w:cs="Arial"/>
                <w:color w:val="000000"/>
                <w:sz w:val="18"/>
                <w:szCs w:val="18"/>
              </w:rPr>
              <w:t xml:space="preserve">he County describes </w:t>
            </w:r>
            <w:r w:rsidR="0010063A" w:rsidRPr="0010063A">
              <w:rPr>
                <w:rFonts w:cs="Arial"/>
                <w:color w:val="000000"/>
                <w:sz w:val="18"/>
                <w:szCs w:val="18"/>
              </w:rPr>
              <w:t>Coast Highway</w:t>
            </w:r>
            <w:r w:rsidR="00E8049D" w:rsidRPr="0010063A">
              <w:rPr>
                <w:rFonts w:cs="Arial"/>
                <w:color w:val="000000"/>
                <w:sz w:val="18"/>
                <w:szCs w:val="18"/>
              </w:rPr>
              <w:t xml:space="preserve"> as a </w:t>
            </w:r>
            <w:proofErr w:type="spellStart"/>
            <w:r w:rsidR="00E8049D" w:rsidRPr="0010063A">
              <w:rPr>
                <w:rFonts w:cs="Arial"/>
                <w:color w:val="000000"/>
                <w:sz w:val="18"/>
                <w:szCs w:val="18"/>
              </w:rPr>
              <w:t>Viewscape</w:t>
            </w:r>
            <w:proofErr w:type="spellEnd"/>
            <w:r w:rsidR="00E8049D" w:rsidRPr="0010063A">
              <w:rPr>
                <w:rFonts w:cs="Arial"/>
                <w:color w:val="000000"/>
                <w:sz w:val="18"/>
                <w:szCs w:val="18"/>
              </w:rPr>
              <w:t xml:space="preserve"> Corridor in its Scenic Highway Plan and identifies this road as a valuable visual resource. The FMZs are</w:t>
            </w:r>
            <w:r w:rsidR="0010063A" w:rsidRPr="0010063A">
              <w:rPr>
                <w:rFonts w:cs="Arial"/>
                <w:color w:val="000000"/>
                <w:sz w:val="18"/>
                <w:szCs w:val="18"/>
              </w:rPr>
              <w:t xml:space="preserve"> generally</w:t>
            </w:r>
            <w:r w:rsidR="00E8049D" w:rsidRPr="0010063A">
              <w:rPr>
                <w:rFonts w:cs="Arial"/>
                <w:color w:val="000000"/>
                <w:sz w:val="18"/>
                <w:szCs w:val="18"/>
              </w:rPr>
              <w:t xml:space="preserve"> located along the outer </w:t>
            </w:r>
            <w:r w:rsidR="0010063A" w:rsidRPr="0010063A">
              <w:rPr>
                <w:rFonts w:cs="Arial"/>
                <w:color w:val="000000"/>
                <w:sz w:val="18"/>
                <w:szCs w:val="18"/>
              </w:rPr>
              <w:t>northern and eastern</w:t>
            </w:r>
            <w:r w:rsidR="00E8049D" w:rsidRPr="0010063A">
              <w:rPr>
                <w:rFonts w:cs="Arial"/>
                <w:color w:val="000000"/>
                <w:sz w:val="18"/>
                <w:szCs w:val="18"/>
              </w:rPr>
              <w:t xml:space="preserve"> edges of residences</w:t>
            </w:r>
            <w:r w:rsidR="0010063A" w:rsidRPr="0010063A">
              <w:rPr>
                <w:rFonts w:cs="Arial"/>
                <w:color w:val="000000"/>
                <w:sz w:val="18"/>
                <w:szCs w:val="18"/>
              </w:rPr>
              <w:t>, the South Coast Water District office and reservoir, and Mission Hospital Laguna Beach</w:t>
            </w:r>
            <w:r w:rsidR="00E8049D" w:rsidRPr="0010063A">
              <w:rPr>
                <w:rFonts w:cs="Arial"/>
                <w:color w:val="000000"/>
                <w:sz w:val="18"/>
                <w:szCs w:val="18"/>
              </w:rPr>
              <w:t xml:space="preserve">. The FMZs would </w:t>
            </w:r>
            <w:r w:rsidR="0010063A" w:rsidRPr="0010063A">
              <w:rPr>
                <w:rFonts w:cs="Arial"/>
                <w:color w:val="000000"/>
                <w:sz w:val="18"/>
                <w:szCs w:val="18"/>
              </w:rPr>
              <w:t xml:space="preserve">predominantly </w:t>
            </w:r>
            <w:r w:rsidR="00E8049D" w:rsidRPr="0010063A">
              <w:rPr>
                <w:rFonts w:cs="Arial"/>
                <w:color w:val="000000"/>
                <w:sz w:val="18"/>
                <w:szCs w:val="18"/>
              </w:rPr>
              <w:t xml:space="preserve">be located behind </w:t>
            </w:r>
            <w:r w:rsidR="00BB1B33">
              <w:rPr>
                <w:rFonts w:cs="Arial"/>
                <w:color w:val="000000"/>
                <w:sz w:val="18"/>
                <w:szCs w:val="18"/>
              </w:rPr>
              <w:t xml:space="preserve">and obscured by </w:t>
            </w:r>
            <w:r w:rsidR="005B26FA">
              <w:rPr>
                <w:rFonts w:cs="Arial"/>
                <w:color w:val="000000"/>
                <w:sz w:val="18"/>
                <w:szCs w:val="18"/>
              </w:rPr>
              <w:t xml:space="preserve">the topography, </w:t>
            </w:r>
            <w:r w:rsidR="002D4A8F">
              <w:rPr>
                <w:rFonts w:cs="Arial"/>
                <w:color w:val="000000"/>
                <w:sz w:val="18"/>
                <w:szCs w:val="18"/>
              </w:rPr>
              <w:t>houses</w:t>
            </w:r>
            <w:r w:rsidR="005B26FA">
              <w:rPr>
                <w:rFonts w:cs="Arial"/>
                <w:color w:val="000000"/>
                <w:sz w:val="18"/>
                <w:szCs w:val="18"/>
              </w:rPr>
              <w:t>, and</w:t>
            </w:r>
            <w:r w:rsidR="002D4A8F">
              <w:rPr>
                <w:rFonts w:cs="Arial"/>
                <w:color w:val="000000"/>
                <w:sz w:val="18"/>
                <w:szCs w:val="18"/>
              </w:rPr>
              <w:t xml:space="preserve"> trees,</w:t>
            </w:r>
            <w:r w:rsidR="0010063A" w:rsidRPr="0010063A">
              <w:rPr>
                <w:rFonts w:cs="Arial"/>
                <w:color w:val="000000"/>
                <w:sz w:val="18"/>
                <w:szCs w:val="18"/>
              </w:rPr>
              <w:t xml:space="preserve"> </w:t>
            </w:r>
            <w:r w:rsidR="00E8049D" w:rsidRPr="0010063A">
              <w:rPr>
                <w:rFonts w:cs="Arial"/>
                <w:color w:val="000000"/>
                <w:sz w:val="18"/>
                <w:szCs w:val="18"/>
              </w:rPr>
              <w:t xml:space="preserve">and therefore would be </w:t>
            </w:r>
            <w:r w:rsidR="0096116E">
              <w:rPr>
                <w:rFonts w:cs="Arial"/>
                <w:color w:val="000000"/>
                <w:sz w:val="18"/>
                <w:szCs w:val="18"/>
              </w:rPr>
              <w:t xml:space="preserve">generally </w:t>
            </w:r>
            <w:r w:rsidR="00E8049D" w:rsidRPr="0010063A">
              <w:rPr>
                <w:rFonts w:cs="Arial"/>
                <w:color w:val="000000"/>
                <w:sz w:val="18"/>
                <w:szCs w:val="18"/>
              </w:rPr>
              <w:t>hidden from</w:t>
            </w:r>
            <w:r w:rsidR="0010063A" w:rsidRPr="0010063A">
              <w:rPr>
                <w:rFonts w:cs="Arial"/>
                <w:color w:val="000000"/>
                <w:sz w:val="18"/>
                <w:szCs w:val="18"/>
              </w:rPr>
              <w:t xml:space="preserve"> major</w:t>
            </w:r>
            <w:r w:rsidR="00E8049D" w:rsidRPr="0010063A">
              <w:rPr>
                <w:rFonts w:cs="Arial"/>
                <w:color w:val="000000"/>
                <w:sz w:val="18"/>
                <w:szCs w:val="18"/>
              </w:rPr>
              <w:t xml:space="preserve"> public view</w:t>
            </w:r>
            <w:r w:rsidR="0010063A" w:rsidRPr="0010063A">
              <w:rPr>
                <w:rFonts w:cs="Arial"/>
                <w:color w:val="000000"/>
                <w:sz w:val="18"/>
                <w:szCs w:val="18"/>
              </w:rPr>
              <w:t>s from Coast Highway</w:t>
            </w:r>
            <w:r w:rsidR="00E8049D" w:rsidRPr="0010063A">
              <w:rPr>
                <w:rFonts w:cs="Arial"/>
                <w:color w:val="000000"/>
                <w:sz w:val="18"/>
                <w:szCs w:val="18"/>
              </w:rPr>
              <w:t xml:space="preserve">. Given that the </w:t>
            </w:r>
            <w:r w:rsidR="00E5656A" w:rsidRPr="0010063A">
              <w:rPr>
                <w:rFonts w:cs="Arial"/>
                <w:color w:val="000000"/>
                <w:sz w:val="18"/>
                <w:szCs w:val="18"/>
              </w:rPr>
              <w:t xml:space="preserve">proposed </w:t>
            </w:r>
            <w:r w:rsidR="00E8049D" w:rsidRPr="0010063A">
              <w:rPr>
                <w:rFonts w:cs="Arial"/>
                <w:color w:val="000000"/>
                <w:sz w:val="18"/>
                <w:szCs w:val="18"/>
              </w:rPr>
              <w:t xml:space="preserve">project would not be within the viewshed of a </w:t>
            </w:r>
            <w:r w:rsidR="00F37539">
              <w:rPr>
                <w:rFonts w:cs="Arial"/>
                <w:color w:val="000000"/>
                <w:sz w:val="18"/>
                <w:szCs w:val="18"/>
              </w:rPr>
              <w:t xml:space="preserve">designated </w:t>
            </w:r>
            <w:r w:rsidR="00E8049D" w:rsidRPr="0010063A">
              <w:rPr>
                <w:rFonts w:cs="Arial"/>
                <w:color w:val="000000"/>
                <w:sz w:val="18"/>
                <w:szCs w:val="18"/>
              </w:rPr>
              <w:t xml:space="preserve">State scenic highway, and the minimal visibility of the FMZs from </w:t>
            </w:r>
            <w:r w:rsidR="0010063A" w:rsidRPr="0010063A">
              <w:rPr>
                <w:rFonts w:cs="Arial"/>
                <w:color w:val="000000"/>
                <w:sz w:val="18"/>
                <w:szCs w:val="18"/>
              </w:rPr>
              <w:t>Coast Highway</w:t>
            </w:r>
            <w:r w:rsidR="00E8049D" w:rsidRPr="0010063A">
              <w:rPr>
                <w:rFonts w:cs="Arial"/>
                <w:color w:val="000000"/>
                <w:sz w:val="18"/>
                <w:szCs w:val="18"/>
              </w:rPr>
              <w:t>, there would be a less than significant impact on scenic resources.</w:t>
            </w:r>
            <w:r w:rsidR="00E8049D" w:rsidRPr="0010063A">
              <w:rPr>
                <w:rFonts w:ascii="Times New Roman" w:hAnsi="Times New Roman"/>
                <w:sz w:val="24"/>
                <w:szCs w:val="24"/>
              </w:rPr>
              <w:t xml:space="preserve"> </w:t>
            </w:r>
          </w:p>
        </w:tc>
      </w:tr>
      <w:tr w:rsidR="00303D76" w:rsidRPr="00A0075A" w14:paraId="50D41D8B" w14:textId="77777777" w:rsidTr="00D944A8">
        <w:trPr>
          <w:cantSplit/>
          <w:jc w:val="center"/>
        </w:trPr>
        <w:tc>
          <w:tcPr>
            <w:tcW w:w="4482" w:type="dxa"/>
            <w:tcBorders>
              <w:top w:val="single" w:sz="4" w:space="0" w:color="auto"/>
              <w:bottom w:val="single" w:sz="4" w:space="0" w:color="auto"/>
            </w:tcBorders>
            <w:shd w:val="clear" w:color="auto" w:fill="auto"/>
          </w:tcPr>
          <w:p w14:paraId="289B1E84" w14:textId="77777777" w:rsidR="00303D76" w:rsidRPr="00914707" w:rsidRDefault="00303D76">
            <w:pPr>
              <w:widowControl w:val="0"/>
              <w:spacing w:before="60" w:after="60" w:line="216" w:lineRule="auto"/>
              <w:ind w:left="331" w:hanging="331"/>
              <w:rPr>
                <w:rFonts w:ascii="Arial Narrow" w:hAnsi="Arial Narrow"/>
                <w:sz w:val="20"/>
              </w:rPr>
            </w:pPr>
            <w:r w:rsidRPr="00914707">
              <w:rPr>
                <w:rFonts w:ascii="Arial Narrow" w:hAnsi="Arial Narrow"/>
                <w:sz w:val="20"/>
              </w:rPr>
              <w:t>c.</w:t>
            </w:r>
            <w:r w:rsidRPr="00914707">
              <w:rPr>
                <w:rFonts w:ascii="Arial Narrow" w:hAnsi="Arial Narrow"/>
                <w:sz w:val="20"/>
              </w:rPr>
              <w:tab/>
              <w:t xml:space="preserve">In non-urbanized areas, substantially degrade the existing visual </w:t>
            </w:r>
            <w:r w:rsidRPr="00914707">
              <w:rPr>
                <w:rFonts w:ascii="Arial Narrow" w:hAnsi="Arial Narrow"/>
                <w:spacing w:val="-2"/>
                <w:sz w:val="20"/>
              </w:rPr>
              <w:t xml:space="preserve">character or quality of public views </w:t>
            </w:r>
            <w:r w:rsidRPr="00914707">
              <w:rPr>
                <w:rFonts w:ascii="Arial Narrow" w:hAnsi="Arial Narrow"/>
                <w:spacing w:val="-4"/>
                <w:sz w:val="20"/>
              </w:rPr>
              <w:t xml:space="preserve">of </w:t>
            </w:r>
            <w:r w:rsidRPr="00914707">
              <w:rPr>
                <w:rFonts w:ascii="Arial Narrow" w:hAnsi="Arial Narrow"/>
                <w:spacing w:val="-2"/>
                <w:sz w:val="20"/>
              </w:rPr>
              <w:t xml:space="preserve">the site and </w:t>
            </w:r>
            <w:r w:rsidRPr="00914707">
              <w:rPr>
                <w:rFonts w:ascii="Arial Narrow" w:hAnsi="Arial Narrow"/>
                <w:spacing w:val="-4"/>
                <w:sz w:val="20"/>
              </w:rPr>
              <w:t>its surroundings</w:t>
            </w:r>
            <w:r w:rsidRPr="00914707">
              <w:rPr>
                <w:rFonts w:ascii="Arial Narrow" w:hAnsi="Arial Narrow"/>
                <w:sz w:val="20"/>
              </w:rPr>
              <w:t xml:space="preserve">? </w:t>
            </w:r>
            <w:r w:rsidRPr="00914707">
              <w:rPr>
                <w:rFonts w:ascii="Arial Narrow" w:hAnsi="Arial Narrow"/>
                <w:spacing w:val="2"/>
                <w:sz w:val="20"/>
              </w:rPr>
              <w:t xml:space="preserve">(Public views are those that are experienced from publicly </w:t>
            </w:r>
            <w:r w:rsidRPr="00914707">
              <w:rPr>
                <w:rFonts w:ascii="Arial Narrow" w:hAnsi="Arial Narrow"/>
                <w:sz w:val="20"/>
              </w:rPr>
              <w:t xml:space="preserve">accessible vantage point). If the project is in an urbanized area, would the project conflict with applicable zoning and other regulations governing scenic quality? </w:t>
            </w:r>
          </w:p>
        </w:tc>
        <w:tc>
          <w:tcPr>
            <w:tcW w:w="1041" w:type="dxa"/>
            <w:tcBorders>
              <w:top w:val="single" w:sz="4" w:space="0" w:color="auto"/>
              <w:bottom w:val="single" w:sz="4" w:space="0" w:color="auto"/>
            </w:tcBorders>
          </w:tcPr>
          <w:p w14:paraId="61EE7595" w14:textId="77D371CA" w:rsidR="00303D76" w:rsidRPr="00914707" w:rsidRDefault="00234CC1" w:rsidP="00CE45B0">
            <w:pPr>
              <w:spacing w:before="60"/>
              <w:jc w:val="center"/>
              <w:rPr>
                <w:rFonts w:cs="Arial"/>
                <w:color w:val="000000"/>
                <w:sz w:val="18"/>
                <w:szCs w:val="18"/>
              </w:rPr>
            </w:pPr>
            <w:r w:rsidRPr="00914707">
              <w:rPr>
                <w:rFonts w:cs="Arial"/>
                <w:color w:val="000000"/>
                <w:sz w:val="18"/>
                <w:szCs w:val="18"/>
              </w:rPr>
              <w:t>1</w:t>
            </w:r>
          </w:p>
        </w:tc>
        <w:tc>
          <w:tcPr>
            <w:tcW w:w="1041" w:type="dxa"/>
            <w:tcBorders>
              <w:top w:val="single" w:sz="4" w:space="0" w:color="auto"/>
              <w:bottom w:val="single" w:sz="4" w:space="0" w:color="auto"/>
            </w:tcBorders>
            <w:shd w:val="clear" w:color="auto" w:fill="auto"/>
            <w:tcMar>
              <w:left w:w="0" w:type="dxa"/>
            </w:tcMar>
          </w:tcPr>
          <w:p w14:paraId="1421C7D9" w14:textId="77777777" w:rsidR="00303D76" w:rsidRPr="00914707" w:rsidRDefault="00303D76" w:rsidP="00CE45B0">
            <w:pPr>
              <w:spacing w:before="60"/>
              <w:jc w:val="center"/>
              <w:rPr>
                <w:rFonts w:cs="Arial"/>
                <w:color w:val="000000"/>
                <w:sz w:val="18"/>
                <w:szCs w:val="18"/>
              </w:rPr>
            </w:pPr>
            <w:r w:rsidRPr="00914707">
              <w:rPr>
                <w:rFonts w:cs="Arial"/>
                <w:color w:val="000000"/>
                <w:sz w:val="18"/>
                <w:szCs w:val="18"/>
              </w:rPr>
              <w:fldChar w:fldCharType="begin">
                <w:ffData>
                  <w:name w:val="Check1"/>
                  <w:enabled/>
                  <w:calcOnExit w:val="0"/>
                  <w:checkBox>
                    <w:sizeAuto/>
                    <w:default w:val="0"/>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c>
          <w:tcPr>
            <w:tcW w:w="1041" w:type="dxa"/>
            <w:tcBorders>
              <w:top w:val="single" w:sz="4" w:space="0" w:color="auto"/>
              <w:bottom w:val="single" w:sz="4" w:space="0" w:color="auto"/>
            </w:tcBorders>
            <w:shd w:val="clear" w:color="auto" w:fill="auto"/>
            <w:tcMar>
              <w:left w:w="0" w:type="dxa"/>
            </w:tcMar>
          </w:tcPr>
          <w:p w14:paraId="6EFC86D4" w14:textId="77777777" w:rsidR="00303D76" w:rsidRPr="00914707" w:rsidRDefault="00303D76" w:rsidP="00CE45B0">
            <w:pPr>
              <w:spacing w:before="60"/>
              <w:jc w:val="center"/>
              <w:rPr>
                <w:rFonts w:cs="Arial"/>
                <w:color w:val="000000"/>
                <w:sz w:val="18"/>
                <w:szCs w:val="18"/>
              </w:rPr>
            </w:pPr>
            <w:r w:rsidRPr="00914707">
              <w:rPr>
                <w:rFonts w:cs="Arial"/>
                <w:color w:val="000000"/>
                <w:sz w:val="18"/>
                <w:szCs w:val="18"/>
              </w:rPr>
              <w:fldChar w:fldCharType="begin">
                <w:ffData>
                  <w:name w:val="Check1"/>
                  <w:enabled/>
                  <w:calcOnExit w:val="0"/>
                  <w:checkBox>
                    <w:sizeAuto/>
                    <w:default w:val="0"/>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c>
          <w:tcPr>
            <w:tcW w:w="881" w:type="dxa"/>
            <w:tcBorders>
              <w:top w:val="single" w:sz="4" w:space="0" w:color="auto"/>
              <w:bottom w:val="single" w:sz="4" w:space="0" w:color="auto"/>
            </w:tcBorders>
            <w:shd w:val="clear" w:color="auto" w:fill="auto"/>
            <w:tcMar>
              <w:left w:w="0" w:type="dxa"/>
            </w:tcMar>
          </w:tcPr>
          <w:p w14:paraId="68CD594A" w14:textId="03BC7A53" w:rsidR="00303D76" w:rsidRPr="00914707" w:rsidRDefault="00710D71" w:rsidP="00CE45B0">
            <w:pPr>
              <w:spacing w:before="60"/>
              <w:jc w:val="center"/>
              <w:rPr>
                <w:rFonts w:cs="Arial"/>
                <w:color w:val="000000"/>
                <w:sz w:val="18"/>
                <w:szCs w:val="18"/>
              </w:rPr>
            </w:pPr>
            <w:r w:rsidRPr="00914707">
              <w:rPr>
                <w:rFonts w:cs="Arial"/>
                <w:color w:val="000000"/>
                <w:sz w:val="18"/>
                <w:szCs w:val="18"/>
              </w:rPr>
              <w:fldChar w:fldCharType="begin">
                <w:ffData>
                  <w:name w:val=""/>
                  <w:enabled/>
                  <w:calcOnExit w:val="0"/>
                  <w:checkBox>
                    <w:sizeAuto/>
                    <w:default w:val="1"/>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c>
          <w:tcPr>
            <w:tcW w:w="874" w:type="dxa"/>
            <w:tcBorders>
              <w:top w:val="single" w:sz="4" w:space="0" w:color="auto"/>
              <w:bottom w:val="single" w:sz="4" w:space="0" w:color="auto"/>
            </w:tcBorders>
            <w:shd w:val="clear" w:color="auto" w:fill="auto"/>
            <w:tcMar>
              <w:left w:w="0" w:type="dxa"/>
            </w:tcMar>
          </w:tcPr>
          <w:p w14:paraId="28E769D7" w14:textId="77777777" w:rsidR="00303D76" w:rsidRPr="00914707" w:rsidRDefault="00303D76" w:rsidP="00CE45B0">
            <w:pPr>
              <w:spacing w:before="60"/>
              <w:jc w:val="center"/>
              <w:rPr>
                <w:rFonts w:cs="Arial"/>
                <w:color w:val="000000"/>
                <w:sz w:val="18"/>
                <w:szCs w:val="18"/>
              </w:rPr>
            </w:pPr>
            <w:r w:rsidRPr="00914707">
              <w:rPr>
                <w:rFonts w:cs="Arial"/>
                <w:color w:val="000000"/>
                <w:sz w:val="18"/>
                <w:szCs w:val="18"/>
              </w:rPr>
              <w:fldChar w:fldCharType="begin">
                <w:ffData>
                  <w:name w:val="Check1"/>
                  <w:enabled/>
                  <w:calcOnExit w:val="0"/>
                  <w:checkBox>
                    <w:sizeAuto/>
                    <w:default w:val="0"/>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r>
      <w:tr w:rsidR="008D20D3" w:rsidRPr="00A0075A" w14:paraId="2A5421F3" w14:textId="77777777" w:rsidTr="00AB0259">
        <w:trPr>
          <w:cantSplit/>
          <w:jc w:val="center"/>
        </w:trPr>
        <w:tc>
          <w:tcPr>
            <w:tcW w:w="9360" w:type="dxa"/>
            <w:gridSpan w:val="6"/>
            <w:tcBorders>
              <w:top w:val="single" w:sz="4" w:space="0" w:color="auto"/>
              <w:bottom w:val="single" w:sz="4" w:space="0" w:color="auto"/>
            </w:tcBorders>
            <w:shd w:val="clear" w:color="auto" w:fill="auto"/>
          </w:tcPr>
          <w:p w14:paraId="747E3F6D" w14:textId="73548E33" w:rsidR="008D20D3" w:rsidRPr="00A0075A" w:rsidRDefault="00052D47" w:rsidP="00E5656A">
            <w:pPr>
              <w:spacing w:before="60" w:after="60"/>
              <w:ind w:left="331" w:hanging="331"/>
              <w:jc w:val="both"/>
              <w:rPr>
                <w:rFonts w:cs="Arial"/>
                <w:color w:val="000000"/>
                <w:sz w:val="18"/>
                <w:szCs w:val="18"/>
                <w:highlight w:val="yellow"/>
              </w:rPr>
            </w:pPr>
            <w:r w:rsidRPr="005F0EF0">
              <w:rPr>
                <w:rFonts w:cs="Arial"/>
                <w:b/>
                <w:color w:val="000000"/>
                <w:sz w:val="18"/>
                <w:szCs w:val="18"/>
              </w:rPr>
              <w:t xml:space="preserve">Less </w:t>
            </w:r>
            <w:r w:rsidR="00B855B3" w:rsidRPr="005F0EF0">
              <w:rPr>
                <w:rFonts w:cs="Arial"/>
                <w:b/>
                <w:color w:val="000000"/>
                <w:sz w:val="18"/>
                <w:szCs w:val="18"/>
              </w:rPr>
              <w:t>T</w:t>
            </w:r>
            <w:r w:rsidRPr="005F0EF0">
              <w:rPr>
                <w:rFonts w:cs="Arial"/>
                <w:b/>
                <w:color w:val="000000"/>
                <w:sz w:val="18"/>
                <w:szCs w:val="18"/>
              </w:rPr>
              <w:t xml:space="preserve">han </w:t>
            </w:r>
            <w:r w:rsidR="00B855B3" w:rsidRPr="005F0EF0">
              <w:rPr>
                <w:rFonts w:cs="Arial"/>
                <w:b/>
                <w:color w:val="000000"/>
                <w:sz w:val="18"/>
                <w:szCs w:val="18"/>
              </w:rPr>
              <w:t>S</w:t>
            </w:r>
            <w:r w:rsidRPr="005F0EF0">
              <w:rPr>
                <w:rFonts w:cs="Arial"/>
                <w:b/>
                <w:color w:val="000000"/>
                <w:sz w:val="18"/>
                <w:szCs w:val="18"/>
              </w:rPr>
              <w:t xml:space="preserve">ignificant </w:t>
            </w:r>
            <w:r w:rsidR="00B855B3" w:rsidRPr="005F0EF0">
              <w:rPr>
                <w:rFonts w:cs="Arial"/>
                <w:b/>
                <w:color w:val="000000"/>
                <w:sz w:val="18"/>
                <w:szCs w:val="18"/>
              </w:rPr>
              <w:t>I</w:t>
            </w:r>
            <w:r w:rsidRPr="005F0EF0">
              <w:rPr>
                <w:rFonts w:cs="Arial"/>
                <w:b/>
                <w:color w:val="000000"/>
                <w:sz w:val="18"/>
                <w:szCs w:val="18"/>
              </w:rPr>
              <w:t>mpact.</w:t>
            </w:r>
            <w:r w:rsidRPr="005F0EF0">
              <w:rPr>
                <w:rFonts w:cs="Arial"/>
                <w:color w:val="000000"/>
                <w:sz w:val="18"/>
                <w:szCs w:val="18"/>
              </w:rPr>
              <w:t xml:space="preserve"> </w:t>
            </w:r>
            <w:r w:rsidR="00710D71" w:rsidRPr="005F0EF0">
              <w:rPr>
                <w:rFonts w:cs="Arial"/>
                <w:color w:val="000000"/>
                <w:sz w:val="18"/>
                <w:szCs w:val="18"/>
              </w:rPr>
              <w:t xml:space="preserve">Fuel modification activities would occur on the wildland-urban </w:t>
            </w:r>
            <w:r w:rsidR="00B42FB4" w:rsidRPr="005F0EF0">
              <w:rPr>
                <w:rFonts w:cs="Arial"/>
                <w:color w:val="000000"/>
                <w:sz w:val="18"/>
                <w:szCs w:val="18"/>
              </w:rPr>
              <w:t>interface</w:t>
            </w:r>
            <w:r w:rsidR="00710D71" w:rsidRPr="005F0EF0">
              <w:rPr>
                <w:rFonts w:cs="Arial"/>
                <w:color w:val="000000"/>
                <w:sz w:val="18"/>
                <w:szCs w:val="18"/>
              </w:rPr>
              <w:t xml:space="preserve"> of </w:t>
            </w:r>
            <w:r w:rsidR="00B42FB4" w:rsidRPr="005F0EF0">
              <w:rPr>
                <w:rFonts w:cs="Arial"/>
                <w:color w:val="000000"/>
                <w:sz w:val="18"/>
                <w:szCs w:val="18"/>
              </w:rPr>
              <w:t xml:space="preserve">predominantly residential </w:t>
            </w:r>
            <w:r w:rsidR="00BB1B33">
              <w:rPr>
                <w:rFonts w:cs="Arial"/>
                <w:color w:val="000000"/>
                <w:sz w:val="18"/>
                <w:szCs w:val="18"/>
              </w:rPr>
              <w:t xml:space="preserve">and public and institutional </w:t>
            </w:r>
            <w:r w:rsidR="00710D71" w:rsidRPr="005F0EF0">
              <w:rPr>
                <w:rFonts w:cs="Arial"/>
                <w:color w:val="000000"/>
                <w:sz w:val="18"/>
                <w:szCs w:val="18"/>
              </w:rPr>
              <w:t>propert</w:t>
            </w:r>
            <w:r w:rsidR="00B42FB4" w:rsidRPr="005F0EF0">
              <w:rPr>
                <w:rFonts w:cs="Arial"/>
                <w:color w:val="000000"/>
                <w:sz w:val="18"/>
                <w:szCs w:val="18"/>
              </w:rPr>
              <w:t>ies</w:t>
            </w:r>
            <w:r w:rsidR="00710D71" w:rsidRPr="005F0EF0">
              <w:rPr>
                <w:rFonts w:cs="Arial"/>
                <w:color w:val="000000"/>
                <w:sz w:val="18"/>
                <w:szCs w:val="18"/>
              </w:rPr>
              <w:t xml:space="preserve">. Public </w:t>
            </w:r>
            <w:r w:rsidR="005F0EF0">
              <w:rPr>
                <w:rFonts w:cs="Arial"/>
                <w:color w:val="000000"/>
                <w:sz w:val="18"/>
                <w:szCs w:val="18"/>
              </w:rPr>
              <w:t xml:space="preserve">views of FMZ 20 would be accessed along the Valido Trail </w:t>
            </w:r>
            <w:r w:rsidR="008E3522">
              <w:rPr>
                <w:rFonts w:cs="Arial"/>
                <w:color w:val="000000"/>
                <w:sz w:val="18"/>
                <w:szCs w:val="18"/>
              </w:rPr>
              <w:t>in</w:t>
            </w:r>
            <w:r w:rsidR="005F0EF0">
              <w:rPr>
                <w:rFonts w:cs="Arial"/>
                <w:color w:val="000000"/>
                <w:sz w:val="18"/>
                <w:szCs w:val="18"/>
              </w:rPr>
              <w:t xml:space="preserve"> Aliso and Wood Canyons Wilderness Park, and </w:t>
            </w:r>
            <w:r w:rsidR="005F0EF0" w:rsidRPr="005F0EF0">
              <w:rPr>
                <w:rFonts w:cs="Arial"/>
                <w:color w:val="000000"/>
                <w:sz w:val="18"/>
                <w:szCs w:val="18"/>
              </w:rPr>
              <w:t xml:space="preserve">views </w:t>
            </w:r>
            <w:r w:rsidR="005F0EF0">
              <w:rPr>
                <w:rFonts w:cs="Arial"/>
                <w:color w:val="000000"/>
                <w:sz w:val="18"/>
                <w:szCs w:val="18"/>
              </w:rPr>
              <w:t xml:space="preserve">of both FMZs </w:t>
            </w:r>
            <w:r w:rsidR="005F0EF0" w:rsidRPr="005F0EF0">
              <w:rPr>
                <w:rFonts w:cs="Arial"/>
                <w:color w:val="000000"/>
                <w:sz w:val="18"/>
                <w:szCs w:val="18"/>
              </w:rPr>
              <w:t>would be access</w:t>
            </w:r>
            <w:r w:rsidR="0096116E">
              <w:rPr>
                <w:rFonts w:cs="Arial"/>
                <w:color w:val="000000"/>
                <w:sz w:val="18"/>
                <w:szCs w:val="18"/>
              </w:rPr>
              <w:t>ible</w:t>
            </w:r>
            <w:r w:rsidR="005F0EF0" w:rsidRPr="005F0EF0">
              <w:rPr>
                <w:rFonts w:cs="Arial"/>
                <w:color w:val="000000"/>
                <w:sz w:val="18"/>
                <w:szCs w:val="18"/>
              </w:rPr>
              <w:t xml:space="preserve"> from residential roads</w:t>
            </w:r>
            <w:r w:rsidR="00710D71" w:rsidRPr="005F0EF0">
              <w:rPr>
                <w:rFonts w:cs="Arial"/>
                <w:color w:val="000000"/>
                <w:sz w:val="18"/>
                <w:szCs w:val="18"/>
              </w:rPr>
              <w:t xml:space="preserve">. </w:t>
            </w:r>
            <w:r w:rsidR="008E3522">
              <w:rPr>
                <w:rFonts w:cs="Arial"/>
                <w:color w:val="000000"/>
                <w:sz w:val="18"/>
                <w:szCs w:val="18"/>
              </w:rPr>
              <w:t>Although the majority of FMZ 20 would be located within Aliso and Wood Canyons Wilderness Park and includes Valido Trail, public views of fuel modification activities would be insubstantial</w:t>
            </w:r>
            <w:r w:rsidR="00914707">
              <w:rPr>
                <w:rFonts w:cs="Arial"/>
                <w:color w:val="000000"/>
                <w:sz w:val="18"/>
                <w:szCs w:val="18"/>
              </w:rPr>
              <w:t>. F</w:t>
            </w:r>
            <w:r w:rsidR="00914707" w:rsidRPr="00914707">
              <w:rPr>
                <w:rFonts w:cs="Arial"/>
                <w:color w:val="000000"/>
                <w:sz w:val="18"/>
                <w:szCs w:val="18"/>
              </w:rPr>
              <w:t xml:space="preserve">uel modification activities would only prune dead and dying branches from native trees, and 50 percent or more of existing native vegetation would remain, so </w:t>
            </w:r>
            <w:r w:rsidR="00914707">
              <w:rPr>
                <w:rFonts w:cs="Arial"/>
                <w:color w:val="000000"/>
                <w:sz w:val="18"/>
                <w:szCs w:val="18"/>
              </w:rPr>
              <w:t xml:space="preserve">public views from Valido Trail </w:t>
            </w:r>
            <w:r w:rsidR="00914707" w:rsidRPr="00914707">
              <w:rPr>
                <w:rFonts w:cs="Arial"/>
                <w:color w:val="000000"/>
                <w:sz w:val="18"/>
                <w:szCs w:val="18"/>
              </w:rPr>
              <w:t>would not be substantially degraded</w:t>
            </w:r>
            <w:r w:rsidR="00914707">
              <w:rPr>
                <w:rFonts w:cs="Arial"/>
                <w:color w:val="000000"/>
                <w:sz w:val="18"/>
                <w:szCs w:val="18"/>
              </w:rPr>
              <w:t>.</w:t>
            </w:r>
            <w:r w:rsidR="008E3522">
              <w:rPr>
                <w:rFonts w:cs="Arial"/>
                <w:color w:val="000000"/>
                <w:sz w:val="18"/>
                <w:szCs w:val="18"/>
              </w:rPr>
              <w:t xml:space="preserve"> </w:t>
            </w:r>
            <w:r w:rsidRPr="00435A1B">
              <w:rPr>
                <w:rFonts w:cs="Arial"/>
                <w:color w:val="000000"/>
                <w:sz w:val="18"/>
                <w:szCs w:val="18"/>
              </w:rPr>
              <w:t xml:space="preserve">Visibility from public viewing points along </w:t>
            </w:r>
            <w:r w:rsidR="00435A1B" w:rsidRPr="00435A1B">
              <w:rPr>
                <w:rFonts w:cs="Arial"/>
                <w:color w:val="000000"/>
                <w:sz w:val="18"/>
                <w:szCs w:val="18"/>
              </w:rPr>
              <w:t>the residential roads</w:t>
            </w:r>
            <w:r w:rsidRPr="00435A1B">
              <w:rPr>
                <w:rFonts w:cs="Arial"/>
                <w:color w:val="000000"/>
                <w:sz w:val="18"/>
                <w:szCs w:val="18"/>
              </w:rPr>
              <w:t xml:space="preserve"> would be </w:t>
            </w:r>
            <w:r w:rsidR="00435A1B" w:rsidRPr="00435A1B">
              <w:rPr>
                <w:rFonts w:cs="Arial"/>
                <w:color w:val="000000"/>
                <w:sz w:val="18"/>
                <w:szCs w:val="18"/>
              </w:rPr>
              <w:t>limited</w:t>
            </w:r>
            <w:r w:rsidRPr="00435A1B">
              <w:rPr>
                <w:rFonts w:cs="Arial"/>
                <w:color w:val="000000"/>
                <w:sz w:val="18"/>
                <w:szCs w:val="18"/>
              </w:rPr>
              <w:t xml:space="preserve">, as there are </w:t>
            </w:r>
            <w:r w:rsidR="00435A1B" w:rsidRPr="00435A1B">
              <w:rPr>
                <w:rFonts w:cs="Arial"/>
                <w:color w:val="000000"/>
                <w:sz w:val="18"/>
                <w:szCs w:val="18"/>
              </w:rPr>
              <w:t>homes</w:t>
            </w:r>
            <w:r w:rsidR="00710D71" w:rsidRPr="00435A1B">
              <w:rPr>
                <w:rFonts w:cs="Arial"/>
                <w:color w:val="000000"/>
                <w:sz w:val="18"/>
                <w:szCs w:val="18"/>
              </w:rPr>
              <w:t xml:space="preserve"> and trees</w:t>
            </w:r>
            <w:r w:rsidRPr="00435A1B">
              <w:rPr>
                <w:rFonts w:cs="Arial"/>
                <w:color w:val="000000"/>
                <w:sz w:val="18"/>
                <w:szCs w:val="18"/>
              </w:rPr>
              <w:t xml:space="preserve"> that </w:t>
            </w:r>
            <w:r w:rsidR="00435A1B" w:rsidRPr="00435A1B">
              <w:rPr>
                <w:rFonts w:cs="Arial"/>
                <w:color w:val="000000"/>
                <w:sz w:val="18"/>
                <w:szCs w:val="18"/>
              </w:rPr>
              <w:t xml:space="preserve">would </w:t>
            </w:r>
            <w:r w:rsidRPr="00435A1B">
              <w:rPr>
                <w:rFonts w:cs="Arial"/>
                <w:color w:val="000000"/>
                <w:sz w:val="18"/>
                <w:szCs w:val="18"/>
              </w:rPr>
              <w:t>obscure visibility of the fuel breaks.</w:t>
            </w:r>
            <w:r w:rsidR="00907F44" w:rsidRPr="00435A1B">
              <w:rPr>
                <w:rFonts w:cs="Arial"/>
                <w:color w:val="000000"/>
                <w:sz w:val="18"/>
                <w:szCs w:val="18"/>
              </w:rPr>
              <w:t xml:space="preserve"> </w:t>
            </w:r>
            <w:r w:rsidR="00435A1B" w:rsidRPr="008E3522">
              <w:rPr>
                <w:rFonts w:cs="Arial"/>
                <w:color w:val="000000"/>
                <w:sz w:val="18"/>
                <w:szCs w:val="18"/>
              </w:rPr>
              <w:t>Public views of the project area are</w:t>
            </w:r>
            <w:r w:rsidR="00710D71" w:rsidRPr="008E3522">
              <w:rPr>
                <w:rFonts w:cs="Arial"/>
                <w:color w:val="000000"/>
                <w:sz w:val="18"/>
                <w:szCs w:val="18"/>
              </w:rPr>
              <w:t xml:space="preserve"> expected to be insubstantial </w:t>
            </w:r>
            <w:r w:rsidR="0096116E">
              <w:rPr>
                <w:rFonts w:cs="Arial"/>
                <w:color w:val="000000"/>
                <w:sz w:val="18"/>
                <w:szCs w:val="18"/>
              </w:rPr>
              <w:t>as</w:t>
            </w:r>
            <w:r w:rsidR="0096116E" w:rsidRPr="008E3522">
              <w:rPr>
                <w:rFonts w:cs="Arial"/>
                <w:color w:val="000000"/>
                <w:sz w:val="18"/>
                <w:szCs w:val="18"/>
              </w:rPr>
              <w:t xml:space="preserve"> </w:t>
            </w:r>
            <w:r w:rsidR="008E3522" w:rsidRPr="008E3522">
              <w:rPr>
                <w:rFonts w:cs="Arial"/>
                <w:color w:val="000000"/>
                <w:sz w:val="18"/>
                <w:szCs w:val="18"/>
              </w:rPr>
              <w:t xml:space="preserve">project activities would be implemented using hand crews only, and equipment would be limited to hand tools and </w:t>
            </w:r>
            <w:r w:rsidR="00914707">
              <w:rPr>
                <w:rFonts w:cs="Arial"/>
                <w:color w:val="000000"/>
                <w:sz w:val="18"/>
                <w:szCs w:val="18"/>
              </w:rPr>
              <w:t xml:space="preserve">trucks </w:t>
            </w:r>
            <w:r w:rsidR="008E3522" w:rsidRPr="00914707">
              <w:rPr>
                <w:rFonts w:cs="Arial"/>
                <w:color w:val="000000"/>
                <w:sz w:val="18"/>
                <w:szCs w:val="18"/>
              </w:rPr>
              <w:t xml:space="preserve">over a temporary period. </w:t>
            </w:r>
            <w:r w:rsidR="00C86782" w:rsidRPr="00914707">
              <w:rPr>
                <w:rFonts w:cs="Arial"/>
                <w:color w:val="000000"/>
                <w:sz w:val="18"/>
                <w:szCs w:val="18"/>
              </w:rPr>
              <w:t>Therefore, fuel modification activities would not degrade public views</w:t>
            </w:r>
            <w:r w:rsidR="00A83B4B" w:rsidRPr="00914707">
              <w:rPr>
                <w:rFonts w:cs="Arial"/>
                <w:color w:val="000000"/>
                <w:sz w:val="18"/>
                <w:szCs w:val="18"/>
              </w:rPr>
              <w:t xml:space="preserve"> of the site and its </w:t>
            </w:r>
            <w:r w:rsidR="00C86782" w:rsidRPr="00914707">
              <w:rPr>
                <w:rFonts w:cs="Arial"/>
                <w:color w:val="000000"/>
                <w:sz w:val="18"/>
                <w:szCs w:val="18"/>
              </w:rPr>
              <w:t>surroundings, and the proposed project would have a less than significant impact.</w:t>
            </w:r>
          </w:p>
        </w:tc>
      </w:tr>
      <w:tr w:rsidR="00303D76" w:rsidRPr="00A0075A" w14:paraId="21A12298" w14:textId="77777777" w:rsidTr="00D944A8">
        <w:trPr>
          <w:cantSplit/>
          <w:jc w:val="center"/>
        </w:trPr>
        <w:tc>
          <w:tcPr>
            <w:tcW w:w="4482" w:type="dxa"/>
            <w:tcBorders>
              <w:top w:val="single" w:sz="4" w:space="0" w:color="auto"/>
              <w:bottom w:val="single" w:sz="4" w:space="0" w:color="auto"/>
            </w:tcBorders>
            <w:shd w:val="clear" w:color="auto" w:fill="auto"/>
          </w:tcPr>
          <w:p w14:paraId="78A729BC" w14:textId="77777777" w:rsidR="00303D76" w:rsidRPr="00914707" w:rsidRDefault="00303D76">
            <w:pPr>
              <w:widowControl w:val="0"/>
              <w:spacing w:before="60" w:after="60" w:line="216" w:lineRule="auto"/>
              <w:ind w:left="331" w:hanging="331"/>
              <w:rPr>
                <w:rFonts w:ascii="Arial Narrow" w:hAnsi="Arial Narrow"/>
                <w:sz w:val="20"/>
              </w:rPr>
            </w:pPr>
            <w:r w:rsidRPr="00914707">
              <w:rPr>
                <w:rFonts w:ascii="Arial Narrow" w:hAnsi="Arial Narrow"/>
                <w:sz w:val="20"/>
              </w:rPr>
              <w:lastRenderedPageBreak/>
              <w:t>d.</w:t>
            </w:r>
            <w:r w:rsidRPr="00914707">
              <w:rPr>
                <w:rFonts w:ascii="Arial Narrow" w:hAnsi="Arial Narrow"/>
                <w:sz w:val="20"/>
              </w:rPr>
              <w:tab/>
              <w:t>Create a new source of substantial light or glare which would adversely affect day or nighttime views in the area?</w:t>
            </w:r>
          </w:p>
        </w:tc>
        <w:tc>
          <w:tcPr>
            <w:tcW w:w="1041" w:type="dxa"/>
            <w:tcBorders>
              <w:top w:val="single" w:sz="4" w:space="0" w:color="auto"/>
              <w:bottom w:val="single" w:sz="4" w:space="0" w:color="auto"/>
            </w:tcBorders>
          </w:tcPr>
          <w:p w14:paraId="3FF915EC" w14:textId="77777777" w:rsidR="00303D76" w:rsidRPr="00914707" w:rsidRDefault="00303D76" w:rsidP="00CE45B0">
            <w:pPr>
              <w:spacing w:before="60"/>
              <w:jc w:val="center"/>
              <w:rPr>
                <w:rFonts w:cs="Arial"/>
                <w:color w:val="000000"/>
                <w:sz w:val="18"/>
                <w:szCs w:val="18"/>
              </w:rPr>
            </w:pPr>
          </w:p>
        </w:tc>
        <w:tc>
          <w:tcPr>
            <w:tcW w:w="1041" w:type="dxa"/>
            <w:tcBorders>
              <w:top w:val="single" w:sz="4" w:space="0" w:color="auto"/>
              <w:bottom w:val="single" w:sz="4" w:space="0" w:color="auto"/>
            </w:tcBorders>
            <w:shd w:val="clear" w:color="auto" w:fill="auto"/>
            <w:tcMar>
              <w:left w:w="0" w:type="dxa"/>
            </w:tcMar>
          </w:tcPr>
          <w:p w14:paraId="51CAC5B1" w14:textId="77777777" w:rsidR="00303D76" w:rsidRPr="00914707" w:rsidRDefault="00303D76" w:rsidP="00CE45B0">
            <w:pPr>
              <w:spacing w:before="60"/>
              <w:jc w:val="center"/>
              <w:rPr>
                <w:rFonts w:cs="Arial"/>
                <w:color w:val="000000"/>
                <w:sz w:val="18"/>
                <w:szCs w:val="18"/>
              </w:rPr>
            </w:pPr>
            <w:r w:rsidRPr="00914707">
              <w:rPr>
                <w:rFonts w:cs="Arial"/>
                <w:color w:val="000000"/>
                <w:sz w:val="18"/>
                <w:szCs w:val="18"/>
              </w:rPr>
              <w:fldChar w:fldCharType="begin">
                <w:ffData>
                  <w:name w:val="Check1"/>
                  <w:enabled/>
                  <w:calcOnExit w:val="0"/>
                  <w:checkBox>
                    <w:sizeAuto/>
                    <w:default w:val="0"/>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c>
          <w:tcPr>
            <w:tcW w:w="1041" w:type="dxa"/>
            <w:tcBorders>
              <w:top w:val="single" w:sz="4" w:space="0" w:color="auto"/>
              <w:bottom w:val="single" w:sz="4" w:space="0" w:color="auto"/>
            </w:tcBorders>
            <w:shd w:val="clear" w:color="auto" w:fill="auto"/>
            <w:tcMar>
              <w:left w:w="0" w:type="dxa"/>
            </w:tcMar>
          </w:tcPr>
          <w:p w14:paraId="6B0EF1A9" w14:textId="77777777" w:rsidR="00303D76" w:rsidRPr="00914707" w:rsidRDefault="00303D76" w:rsidP="00CE45B0">
            <w:pPr>
              <w:spacing w:before="60"/>
              <w:jc w:val="center"/>
              <w:rPr>
                <w:rFonts w:cs="Arial"/>
                <w:color w:val="000000"/>
                <w:sz w:val="18"/>
                <w:szCs w:val="18"/>
              </w:rPr>
            </w:pPr>
            <w:r w:rsidRPr="00914707">
              <w:rPr>
                <w:rFonts w:cs="Arial"/>
                <w:color w:val="000000"/>
                <w:sz w:val="18"/>
                <w:szCs w:val="18"/>
              </w:rPr>
              <w:fldChar w:fldCharType="begin">
                <w:ffData>
                  <w:name w:val="Check1"/>
                  <w:enabled/>
                  <w:calcOnExit w:val="0"/>
                  <w:checkBox>
                    <w:sizeAuto/>
                    <w:default w:val="0"/>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c>
          <w:tcPr>
            <w:tcW w:w="881" w:type="dxa"/>
            <w:tcBorders>
              <w:top w:val="single" w:sz="4" w:space="0" w:color="auto"/>
              <w:bottom w:val="single" w:sz="4" w:space="0" w:color="auto"/>
            </w:tcBorders>
            <w:shd w:val="clear" w:color="auto" w:fill="auto"/>
            <w:tcMar>
              <w:left w:w="0" w:type="dxa"/>
            </w:tcMar>
          </w:tcPr>
          <w:p w14:paraId="3759E2D8" w14:textId="77777777" w:rsidR="00303D76" w:rsidRPr="00914707" w:rsidRDefault="00303D76" w:rsidP="00CE45B0">
            <w:pPr>
              <w:spacing w:before="60"/>
              <w:jc w:val="center"/>
              <w:rPr>
                <w:rFonts w:cs="Arial"/>
                <w:color w:val="000000"/>
                <w:sz w:val="18"/>
                <w:szCs w:val="18"/>
              </w:rPr>
            </w:pPr>
            <w:r w:rsidRPr="00914707">
              <w:rPr>
                <w:rFonts w:cs="Arial"/>
                <w:color w:val="000000"/>
                <w:sz w:val="18"/>
                <w:szCs w:val="18"/>
              </w:rPr>
              <w:fldChar w:fldCharType="begin">
                <w:ffData>
                  <w:name w:val="Check1"/>
                  <w:enabled/>
                  <w:calcOnExit w:val="0"/>
                  <w:checkBox>
                    <w:sizeAuto/>
                    <w:default w:val="0"/>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c>
          <w:tcPr>
            <w:tcW w:w="874" w:type="dxa"/>
            <w:tcBorders>
              <w:top w:val="single" w:sz="4" w:space="0" w:color="auto"/>
              <w:bottom w:val="single" w:sz="4" w:space="0" w:color="auto"/>
            </w:tcBorders>
            <w:shd w:val="clear" w:color="auto" w:fill="auto"/>
            <w:tcMar>
              <w:left w:w="0" w:type="dxa"/>
            </w:tcMar>
          </w:tcPr>
          <w:p w14:paraId="0E605B74" w14:textId="6ECAC5BB" w:rsidR="00303D76" w:rsidRPr="00914707" w:rsidRDefault="00840D91" w:rsidP="00CE45B0">
            <w:pPr>
              <w:spacing w:before="60"/>
              <w:jc w:val="center"/>
              <w:rPr>
                <w:rFonts w:cs="Arial"/>
                <w:color w:val="000000"/>
                <w:sz w:val="18"/>
                <w:szCs w:val="18"/>
              </w:rPr>
            </w:pPr>
            <w:r w:rsidRPr="00914707">
              <w:rPr>
                <w:rFonts w:cs="Arial"/>
                <w:color w:val="000000"/>
                <w:sz w:val="18"/>
                <w:szCs w:val="18"/>
              </w:rPr>
              <w:fldChar w:fldCharType="begin">
                <w:ffData>
                  <w:name w:val=""/>
                  <w:enabled/>
                  <w:calcOnExit w:val="0"/>
                  <w:checkBox>
                    <w:sizeAuto/>
                    <w:default w:val="1"/>
                  </w:checkBox>
                </w:ffData>
              </w:fldChar>
            </w:r>
            <w:r w:rsidRPr="0091470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14707">
              <w:rPr>
                <w:rFonts w:cs="Arial"/>
                <w:color w:val="000000"/>
                <w:sz w:val="18"/>
                <w:szCs w:val="18"/>
              </w:rPr>
              <w:fldChar w:fldCharType="end"/>
            </w:r>
          </w:p>
        </w:tc>
      </w:tr>
      <w:tr w:rsidR="008D20D3" w:rsidRPr="00A0075A" w14:paraId="7BD7C7E1" w14:textId="77777777" w:rsidTr="00AB0259">
        <w:trPr>
          <w:cantSplit/>
          <w:jc w:val="center"/>
        </w:trPr>
        <w:tc>
          <w:tcPr>
            <w:tcW w:w="9360" w:type="dxa"/>
            <w:gridSpan w:val="6"/>
            <w:tcBorders>
              <w:top w:val="single" w:sz="4" w:space="0" w:color="auto"/>
              <w:bottom w:val="single" w:sz="4" w:space="0" w:color="auto"/>
            </w:tcBorders>
            <w:shd w:val="clear" w:color="auto" w:fill="auto"/>
          </w:tcPr>
          <w:p w14:paraId="3DB8F690" w14:textId="6E9CE527" w:rsidR="008D20D3" w:rsidRPr="00914707" w:rsidRDefault="00840D91" w:rsidP="00E5656A">
            <w:pPr>
              <w:spacing w:before="60" w:after="60"/>
              <w:ind w:left="331" w:hanging="331"/>
              <w:jc w:val="both"/>
              <w:rPr>
                <w:rFonts w:cs="Arial"/>
                <w:color w:val="000000"/>
                <w:sz w:val="18"/>
                <w:szCs w:val="18"/>
              </w:rPr>
            </w:pPr>
            <w:r w:rsidRPr="00914707">
              <w:rPr>
                <w:rFonts w:cs="Arial"/>
                <w:b/>
                <w:color w:val="000000"/>
                <w:sz w:val="18"/>
                <w:szCs w:val="18"/>
              </w:rPr>
              <w:t xml:space="preserve">No </w:t>
            </w:r>
            <w:r w:rsidR="00B855B3" w:rsidRPr="00914707">
              <w:rPr>
                <w:rFonts w:cs="Arial"/>
                <w:b/>
                <w:color w:val="000000"/>
                <w:sz w:val="18"/>
                <w:szCs w:val="18"/>
              </w:rPr>
              <w:t>I</w:t>
            </w:r>
            <w:r w:rsidRPr="00914707">
              <w:rPr>
                <w:rFonts w:cs="Arial"/>
                <w:b/>
                <w:color w:val="000000"/>
                <w:sz w:val="18"/>
                <w:szCs w:val="18"/>
              </w:rPr>
              <w:t xml:space="preserve">mpact. </w:t>
            </w:r>
            <w:r w:rsidRPr="00914707">
              <w:rPr>
                <w:rFonts w:cs="Arial"/>
                <w:color w:val="000000"/>
                <w:sz w:val="18"/>
                <w:szCs w:val="18"/>
              </w:rPr>
              <w:t xml:space="preserve">The </w:t>
            </w:r>
            <w:r w:rsidR="0096116E">
              <w:rPr>
                <w:rFonts w:cs="Arial"/>
                <w:color w:val="000000"/>
                <w:sz w:val="18"/>
                <w:szCs w:val="18"/>
              </w:rPr>
              <w:t xml:space="preserve">proposed </w:t>
            </w:r>
            <w:r w:rsidRPr="00914707">
              <w:rPr>
                <w:rFonts w:cs="Arial"/>
                <w:color w:val="000000"/>
                <w:sz w:val="18"/>
                <w:szCs w:val="18"/>
              </w:rPr>
              <w:t xml:space="preserve">project would not introduce any lighting elements or materials that would create a new source of substantial light or glare. </w:t>
            </w:r>
            <w:r w:rsidR="00572608" w:rsidRPr="00914707">
              <w:rPr>
                <w:rFonts w:cs="Arial"/>
                <w:color w:val="000000"/>
                <w:sz w:val="18"/>
                <w:szCs w:val="18"/>
              </w:rPr>
              <w:t xml:space="preserve">Fuel modification activities would </w:t>
            </w:r>
            <w:r w:rsidR="00907F44" w:rsidRPr="00914707">
              <w:rPr>
                <w:rFonts w:cs="Arial"/>
                <w:color w:val="000000"/>
                <w:sz w:val="18"/>
                <w:szCs w:val="18"/>
              </w:rPr>
              <w:t>occur during the day, and no nighttime activities would occur. Therefore, the proposed project would have no impact.</w:t>
            </w:r>
            <w:r w:rsidR="00572608" w:rsidRPr="00914707">
              <w:rPr>
                <w:rFonts w:cs="Arial"/>
                <w:color w:val="000000"/>
                <w:sz w:val="18"/>
                <w:szCs w:val="18"/>
              </w:rPr>
              <w:t xml:space="preserve"> </w:t>
            </w:r>
          </w:p>
        </w:tc>
      </w:tr>
    </w:tbl>
    <w:p w14:paraId="4EA4FE15" w14:textId="77777777" w:rsidR="000D04E4" w:rsidRPr="00A0075A" w:rsidRDefault="000D04E4" w:rsidP="000D04E4">
      <w:pPr>
        <w:pStyle w:val="BodyText"/>
        <w:ind w:left="720"/>
        <w:rPr>
          <w:rFonts w:cs="Arial"/>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79"/>
        <w:gridCol w:w="979"/>
        <w:gridCol w:w="1043"/>
        <w:gridCol w:w="1130"/>
        <w:gridCol w:w="915"/>
        <w:gridCol w:w="907"/>
        <w:gridCol w:w="7"/>
      </w:tblGrid>
      <w:tr w:rsidR="00D5158B" w:rsidRPr="00A0075A" w14:paraId="25F7A6A2" w14:textId="77777777" w:rsidTr="00CC3D74">
        <w:trPr>
          <w:gridAfter w:val="1"/>
          <w:wAfter w:w="7" w:type="dxa"/>
          <w:cantSplit/>
          <w:jc w:val="center"/>
        </w:trPr>
        <w:tc>
          <w:tcPr>
            <w:tcW w:w="4379" w:type="dxa"/>
            <w:tcBorders>
              <w:top w:val="single" w:sz="18" w:space="0" w:color="auto"/>
              <w:bottom w:val="single" w:sz="2" w:space="0" w:color="auto"/>
            </w:tcBorders>
            <w:shd w:val="clear" w:color="auto" w:fill="C6D9F1"/>
            <w:vAlign w:val="bottom"/>
          </w:tcPr>
          <w:p w14:paraId="6A680ECD" w14:textId="77777777" w:rsidR="00D5158B" w:rsidRPr="00416BF6" w:rsidRDefault="00D5158B" w:rsidP="00D944A8">
            <w:pPr>
              <w:keepNext/>
              <w:widowControl w:val="0"/>
              <w:tabs>
                <w:tab w:val="left" w:pos="331"/>
              </w:tabs>
              <w:spacing w:before="60" w:after="40" w:line="216" w:lineRule="auto"/>
              <w:ind w:left="331" w:hanging="331"/>
              <w:rPr>
                <w:b/>
                <w:color w:val="000000"/>
                <w:sz w:val="18"/>
              </w:rPr>
            </w:pPr>
            <w:r w:rsidRPr="00416BF6">
              <w:rPr>
                <w:rFonts w:ascii="Arial Narrow" w:hAnsi="Arial Narrow"/>
                <w:b/>
                <w:color w:val="000000"/>
              </w:rPr>
              <w:t>2.</w:t>
            </w:r>
            <w:r w:rsidRPr="00416BF6">
              <w:rPr>
                <w:rFonts w:ascii="Arial Narrow" w:hAnsi="Arial Narrow"/>
                <w:b/>
                <w:color w:val="000000"/>
              </w:rPr>
              <w:tab/>
              <w:t xml:space="preserve">AGRICULTURE AND FORESTRY RESOURCES. </w:t>
            </w:r>
            <w:r w:rsidRPr="00416BF6">
              <w:rPr>
                <w:rFonts w:ascii="Arial Narrow" w:hAnsi="Arial Narrow"/>
                <w:color w:val="000000"/>
                <w:sz w:val="20"/>
              </w:rPr>
              <w:t>In determining whether impacts to agricultural resources are signif</w:t>
            </w:r>
            <w:r w:rsidRPr="00416BF6">
              <w:rPr>
                <w:rFonts w:ascii="Arial Narrow" w:hAnsi="Arial Narrow"/>
                <w:color w:val="000000"/>
                <w:sz w:val="20"/>
              </w:rPr>
              <w:softHyphen/>
              <w:t>icant environmental effects, lead agencies may refer to the California Agricultural Land Evaluation and Site Assessment Model (1997) pre</w:t>
            </w:r>
            <w:r w:rsidRPr="00416BF6">
              <w:rPr>
                <w:rFonts w:ascii="Arial Narrow" w:hAnsi="Arial Narrow"/>
                <w:color w:val="000000"/>
                <w:sz w:val="20"/>
              </w:rPr>
              <w:softHyphen/>
              <w:t>pared by the California Department of Conservation as an optional model to use in assessing impacts on agriculture and farmland. In determining whether impacts to forest resources, including timber</w:t>
            </w:r>
            <w:r w:rsidRPr="00416BF6">
              <w:rPr>
                <w:rFonts w:ascii="Arial Narrow" w:hAnsi="Arial Narrow"/>
                <w:color w:val="000000"/>
                <w:sz w:val="20"/>
              </w:rPr>
              <w:softHyphen/>
              <w:t xml:space="preserve">land, are significant environmental effects, lead agencies may refer to information compiled by the California Department of Forestry and </w:t>
            </w:r>
            <w:r w:rsidRPr="00416BF6">
              <w:rPr>
                <w:rFonts w:ascii="Arial Narrow" w:hAnsi="Arial Narrow"/>
                <w:color w:val="000000"/>
                <w:spacing w:val="-2"/>
                <w:sz w:val="20"/>
              </w:rPr>
              <w:t xml:space="preserve">Fire Protection regarding the state’s inventory of forest land, </w:t>
            </w:r>
            <w:r w:rsidRPr="00416BF6">
              <w:rPr>
                <w:rFonts w:ascii="Arial Narrow" w:hAnsi="Arial Narrow"/>
                <w:color w:val="000000"/>
                <w:sz w:val="20"/>
              </w:rPr>
              <w:t xml:space="preserve">including </w:t>
            </w:r>
            <w:r w:rsidRPr="00416BF6">
              <w:rPr>
                <w:rFonts w:ascii="Arial Narrow" w:hAnsi="Arial Narrow"/>
                <w:color w:val="000000"/>
                <w:spacing w:val="2"/>
                <w:sz w:val="20"/>
              </w:rPr>
              <w:t xml:space="preserve">the Forest and Range Assessment Project and the Forest Legacy </w:t>
            </w:r>
            <w:r w:rsidRPr="00416BF6">
              <w:rPr>
                <w:rFonts w:ascii="Arial Narrow" w:hAnsi="Arial Narrow"/>
                <w:color w:val="000000"/>
                <w:sz w:val="20"/>
              </w:rPr>
              <w:t xml:space="preserve">Assessment Project; and forest carbon measurement methodology provided in Forest Protocols adopted by the California Air Resources Board. </w:t>
            </w:r>
            <w:r w:rsidRPr="00416BF6">
              <w:rPr>
                <w:rFonts w:ascii="Arial Narrow" w:hAnsi="Arial Narrow"/>
                <w:b/>
                <w:bCs/>
                <w:color w:val="000000"/>
                <w:sz w:val="20"/>
              </w:rPr>
              <w:t>Would the project:</w:t>
            </w:r>
          </w:p>
        </w:tc>
        <w:tc>
          <w:tcPr>
            <w:tcW w:w="979" w:type="dxa"/>
            <w:tcBorders>
              <w:top w:val="single" w:sz="18" w:space="0" w:color="auto"/>
              <w:bottom w:val="single" w:sz="2" w:space="0" w:color="auto"/>
            </w:tcBorders>
            <w:shd w:val="clear" w:color="auto" w:fill="C6D9F1"/>
            <w:vAlign w:val="bottom"/>
          </w:tcPr>
          <w:p w14:paraId="350CB4AD" w14:textId="77777777" w:rsidR="00D5158B" w:rsidRPr="00416BF6" w:rsidRDefault="00D5158B" w:rsidP="0075403B">
            <w:pPr>
              <w:keepNext/>
              <w:spacing w:before="60" w:after="20" w:line="216" w:lineRule="auto"/>
              <w:jc w:val="center"/>
              <w:rPr>
                <w:rFonts w:ascii="Arial Narrow" w:hAnsi="Arial Narrow"/>
                <w:bCs/>
                <w:iCs/>
                <w:color w:val="000000"/>
                <w:sz w:val="16"/>
              </w:rPr>
            </w:pPr>
            <w:r w:rsidRPr="00416BF6">
              <w:rPr>
                <w:rFonts w:ascii="Arial Narrow" w:hAnsi="Arial Narrow"/>
                <w:color w:val="000000"/>
                <w:sz w:val="16"/>
              </w:rPr>
              <w:t>Sources</w:t>
            </w:r>
          </w:p>
        </w:tc>
        <w:tc>
          <w:tcPr>
            <w:tcW w:w="1043" w:type="dxa"/>
            <w:tcBorders>
              <w:top w:val="single" w:sz="18" w:space="0" w:color="auto"/>
              <w:bottom w:val="single" w:sz="2" w:space="0" w:color="auto"/>
            </w:tcBorders>
            <w:shd w:val="clear" w:color="auto" w:fill="C6D9F1"/>
            <w:vAlign w:val="bottom"/>
          </w:tcPr>
          <w:p w14:paraId="437C2165" w14:textId="77777777" w:rsidR="00D5158B" w:rsidRPr="00416BF6" w:rsidRDefault="00D5158B" w:rsidP="0075403B">
            <w:pPr>
              <w:keepNext/>
              <w:spacing w:before="60" w:after="20" w:line="216" w:lineRule="auto"/>
              <w:jc w:val="center"/>
              <w:rPr>
                <w:rFonts w:ascii="Arial Narrow" w:hAnsi="Arial Narrow"/>
                <w:bCs/>
                <w:iCs/>
                <w:color w:val="000000"/>
                <w:sz w:val="16"/>
              </w:rPr>
            </w:pPr>
            <w:r w:rsidRPr="00416BF6">
              <w:rPr>
                <w:rFonts w:ascii="Arial Narrow" w:hAnsi="Arial Narrow"/>
                <w:bCs/>
                <w:iCs/>
                <w:color w:val="000000"/>
                <w:sz w:val="16"/>
              </w:rPr>
              <w:t>Potentially Significant</w:t>
            </w:r>
            <w:r w:rsidRPr="00416BF6">
              <w:rPr>
                <w:rFonts w:ascii="Arial Narrow" w:hAnsi="Arial Narrow"/>
                <w:bCs/>
                <w:iCs/>
                <w:color w:val="000000"/>
                <w:sz w:val="16"/>
              </w:rPr>
              <w:br/>
              <w:t>Impact</w:t>
            </w:r>
          </w:p>
        </w:tc>
        <w:tc>
          <w:tcPr>
            <w:tcW w:w="1130" w:type="dxa"/>
            <w:tcBorders>
              <w:top w:val="single" w:sz="18" w:space="0" w:color="auto"/>
              <w:bottom w:val="single" w:sz="2" w:space="0" w:color="auto"/>
            </w:tcBorders>
            <w:shd w:val="clear" w:color="auto" w:fill="C6D9F1"/>
            <w:vAlign w:val="bottom"/>
          </w:tcPr>
          <w:p w14:paraId="0C1A03A6" w14:textId="77777777" w:rsidR="00D5158B" w:rsidRPr="00416BF6" w:rsidRDefault="00D5158B" w:rsidP="0075403B">
            <w:pPr>
              <w:keepNext/>
              <w:spacing w:before="60" w:after="20" w:line="216" w:lineRule="auto"/>
              <w:jc w:val="center"/>
              <w:rPr>
                <w:rFonts w:ascii="Arial Narrow" w:hAnsi="Arial Narrow"/>
                <w:bCs/>
                <w:iCs/>
                <w:color w:val="000000"/>
                <w:sz w:val="16"/>
              </w:rPr>
            </w:pPr>
            <w:r w:rsidRPr="00416BF6">
              <w:rPr>
                <w:rFonts w:ascii="Arial Narrow" w:hAnsi="Arial Narrow"/>
                <w:bCs/>
                <w:color w:val="000000"/>
                <w:sz w:val="16"/>
              </w:rPr>
              <w:t>Less Than</w:t>
            </w:r>
            <w:r w:rsidRPr="00416BF6">
              <w:rPr>
                <w:rFonts w:ascii="Arial Narrow" w:hAnsi="Arial Narrow"/>
                <w:bCs/>
                <w:color w:val="000000"/>
                <w:sz w:val="16"/>
              </w:rPr>
              <w:br/>
              <w:t>Significant</w:t>
            </w:r>
            <w:r w:rsidRPr="00416BF6">
              <w:rPr>
                <w:rFonts w:ascii="Arial Narrow" w:hAnsi="Arial Narrow"/>
                <w:bCs/>
                <w:color w:val="000000"/>
                <w:sz w:val="16"/>
              </w:rPr>
              <w:br/>
              <w:t>With Mitigation</w:t>
            </w:r>
            <w:r w:rsidRPr="00416BF6">
              <w:rPr>
                <w:rFonts w:ascii="Arial Narrow" w:hAnsi="Arial Narrow"/>
                <w:bCs/>
                <w:color w:val="000000"/>
                <w:sz w:val="16"/>
              </w:rPr>
              <w:br/>
              <w:t>Incorporated</w:t>
            </w:r>
          </w:p>
        </w:tc>
        <w:tc>
          <w:tcPr>
            <w:tcW w:w="915" w:type="dxa"/>
            <w:tcBorders>
              <w:top w:val="single" w:sz="18" w:space="0" w:color="auto"/>
              <w:bottom w:val="single" w:sz="2" w:space="0" w:color="auto"/>
            </w:tcBorders>
            <w:shd w:val="clear" w:color="auto" w:fill="C6D9F1"/>
            <w:vAlign w:val="bottom"/>
          </w:tcPr>
          <w:p w14:paraId="5D0AB69E" w14:textId="77777777" w:rsidR="00D5158B" w:rsidRPr="00416BF6" w:rsidRDefault="00D5158B" w:rsidP="0075403B">
            <w:pPr>
              <w:keepNext/>
              <w:spacing w:before="60" w:after="20" w:line="216" w:lineRule="auto"/>
              <w:jc w:val="center"/>
              <w:rPr>
                <w:rFonts w:ascii="Arial Narrow" w:hAnsi="Arial Narrow"/>
                <w:bCs/>
                <w:iCs/>
                <w:color w:val="000000"/>
                <w:sz w:val="16"/>
              </w:rPr>
            </w:pPr>
            <w:r w:rsidRPr="00416BF6">
              <w:rPr>
                <w:rFonts w:ascii="Arial Narrow" w:hAnsi="Arial Narrow"/>
                <w:bCs/>
                <w:iCs/>
                <w:color w:val="000000"/>
                <w:sz w:val="16"/>
              </w:rPr>
              <w:t>Less Than Significant Impact</w:t>
            </w:r>
          </w:p>
        </w:tc>
        <w:tc>
          <w:tcPr>
            <w:tcW w:w="907" w:type="dxa"/>
            <w:tcBorders>
              <w:top w:val="single" w:sz="18" w:space="0" w:color="auto"/>
              <w:bottom w:val="single" w:sz="2" w:space="0" w:color="auto"/>
            </w:tcBorders>
            <w:shd w:val="clear" w:color="auto" w:fill="C6D9F1"/>
            <w:vAlign w:val="bottom"/>
          </w:tcPr>
          <w:p w14:paraId="7F0CB7E4" w14:textId="77777777" w:rsidR="00D5158B" w:rsidRPr="00416BF6" w:rsidRDefault="00D5158B" w:rsidP="0075403B">
            <w:pPr>
              <w:keepNext/>
              <w:spacing w:before="60" w:after="20" w:line="216" w:lineRule="auto"/>
              <w:jc w:val="center"/>
              <w:rPr>
                <w:rFonts w:ascii="Arial Narrow" w:hAnsi="Arial Narrow"/>
                <w:bCs/>
                <w:iCs/>
                <w:color w:val="000000"/>
                <w:sz w:val="16"/>
              </w:rPr>
            </w:pPr>
            <w:r w:rsidRPr="00416BF6">
              <w:rPr>
                <w:rFonts w:ascii="Arial Narrow" w:hAnsi="Arial Narrow"/>
                <w:bCs/>
                <w:iCs/>
                <w:color w:val="000000"/>
                <w:sz w:val="16"/>
              </w:rPr>
              <w:t>No Impact</w:t>
            </w:r>
          </w:p>
        </w:tc>
      </w:tr>
      <w:tr w:rsidR="00D5158B" w:rsidRPr="00A0075A" w14:paraId="065BC74F" w14:textId="77777777" w:rsidTr="00EE33C8">
        <w:trPr>
          <w:cantSplit/>
          <w:jc w:val="center"/>
        </w:trPr>
        <w:tc>
          <w:tcPr>
            <w:tcW w:w="4379" w:type="dxa"/>
            <w:tcBorders>
              <w:top w:val="single" w:sz="2" w:space="0" w:color="auto"/>
              <w:bottom w:val="single" w:sz="4" w:space="0" w:color="auto"/>
            </w:tcBorders>
          </w:tcPr>
          <w:p w14:paraId="28C0519F" w14:textId="77777777" w:rsidR="00D5158B" w:rsidRPr="001C0860" w:rsidRDefault="00D5158B">
            <w:pPr>
              <w:spacing w:before="60" w:after="60" w:line="216" w:lineRule="auto"/>
              <w:ind w:left="338" w:hanging="330"/>
              <w:rPr>
                <w:sz w:val="20"/>
              </w:rPr>
            </w:pPr>
            <w:r w:rsidRPr="001C0860">
              <w:rPr>
                <w:sz w:val="20"/>
              </w:rPr>
              <w:t>a.</w:t>
            </w:r>
            <w:r w:rsidRPr="001C0860">
              <w:rPr>
                <w:sz w:val="20"/>
              </w:rPr>
              <w:tab/>
            </w:r>
            <w:r w:rsidRPr="001C0860">
              <w:rPr>
                <w:rFonts w:ascii="Arial Narrow" w:hAnsi="Arial Narrow"/>
                <w:sz w:val="20"/>
              </w:rPr>
              <w:t>Convert Prime Farmland, Unique Farmland, or Farmland of Statewide Importance (Farmland), as shown on the maps pre</w:t>
            </w:r>
            <w:r w:rsidRPr="001C0860">
              <w:rPr>
                <w:rFonts w:ascii="Arial Narrow" w:hAnsi="Arial Narrow"/>
                <w:sz w:val="20"/>
              </w:rPr>
              <w:softHyphen/>
              <w:t>pared pursuant to the Farmland Mapping and Monitoring Pro</w:t>
            </w:r>
            <w:r w:rsidRPr="001C0860">
              <w:rPr>
                <w:rFonts w:ascii="Arial Narrow" w:hAnsi="Arial Narrow"/>
                <w:sz w:val="20"/>
              </w:rPr>
              <w:softHyphen/>
              <w:t>gram of the California Resources Agency, to non-agricultural use?</w:t>
            </w:r>
            <w:r w:rsidRPr="001C0860">
              <w:rPr>
                <w:sz w:val="20"/>
              </w:rPr>
              <w:t xml:space="preserve"> </w:t>
            </w:r>
          </w:p>
        </w:tc>
        <w:tc>
          <w:tcPr>
            <w:tcW w:w="979" w:type="dxa"/>
            <w:tcBorders>
              <w:top w:val="single" w:sz="2" w:space="0" w:color="auto"/>
              <w:bottom w:val="single" w:sz="4" w:space="0" w:color="auto"/>
            </w:tcBorders>
          </w:tcPr>
          <w:p w14:paraId="75080026" w14:textId="49EBBFDD" w:rsidR="00D5158B" w:rsidRPr="001C0860" w:rsidRDefault="001C0860" w:rsidP="00CE45B0">
            <w:pPr>
              <w:spacing w:before="60"/>
              <w:jc w:val="center"/>
              <w:rPr>
                <w:rFonts w:cs="Arial"/>
                <w:color w:val="000000"/>
                <w:sz w:val="18"/>
                <w:szCs w:val="18"/>
              </w:rPr>
            </w:pPr>
            <w:r w:rsidRPr="001C0860">
              <w:rPr>
                <w:rFonts w:cs="Arial"/>
                <w:color w:val="000000"/>
                <w:sz w:val="18"/>
                <w:szCs w:val="18"/>
              </w:rPr>
              <w:t>3</w:t>
            </w:r>
          </w:p>
        </w:tc>
        <w:tc>
          <w:tcPr>
            <w:tcW w:w="1043" w:type="dxa"/>
            <w:tcBorders>
              <w:top w:val="single" w:sz="2" w:space="0" w:color="auto"/>
              <w:bottom w:val="single" w:sz="4" w:space="0" w:color="auto"/>
            </w:tcBorders>
            <w:tcMar>
              <w:left w:w="0" w:type="dxa"/>
            </w:tcMar>
          </w:tcPr>
          <w:p w14:paraId="4EFAA545" w14:textId="77777777" w:rsidR="00D5158B" w:rsidRPr="001C0860" w:rsidRDefault="00D5158B" w:rsidP="0080754E">
            <w:pPr>
              <w:spacing w:before="60"/>
              <w:jc w:val="center"/>
              <w:rPr>
                <w:rFonts w:cs="Arial"/>
                <w:color w:val="000000"/>
                <w:sz w:val="18"/>
                <w:szCs w:val="18"/>
              </w:rPr>
            </w:pPr>
            <w:r w:rsidRPr="001C0860">
              <w:rPr>
                <w:rFonts w:cs="Arial"/>
                <w:color w:val="000000"/>
                <w:sz w:val="18"/>
                <w:szCs w:val="18"/>
              </w:rPr>
              <w:fldChar w:fldCharType="begin">
                <w:ffData>
                  <w:name w:val="Check1"/>
                  <w:enabled/>
                  <w:calcOnExit w:val="0"/>
                  <w:checkBox>
                    <w:sizeAuto/>
                    <w:default w:val="0"/>
                  </w:checkBox>
                </w:ffData>
              </w:fldChar>
            </w:r>
            <w:r w:rsidRPr="001C086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C0860">
              <w:rPr>
                <w:rFonts w:cs="Arial"/>
                <w:color w:val="000000"/>
                <w:sz w:val="18"/>
                <w:szCs w:val="18"/>
              </w:rPr>
              <w:fldChar w:fldCharType="end"/>
            </w:r>
          </w:p>
        </w:tc>
        <w:tc>
          <w:tcPr>
            <w:tcW w:w="1130" w:type="dxa"/>
            <w:tcBorders>
              <w:top w:val="single" w:sz="2" w:space="0" w:color="auto"/>
              <w:bottom w:val="single" w:sz="4" w:space="0" w:color="auto"/>
            </w:tcBorders>
            <w:tcMar>
              <w:left w:w="0" w:type="dxa"/>
            </w:tcMar>
          </w:tcPr>
          <w:p w14:paraId="00A31E77" w14:textId="77777777" w:rsidR="00D5158B" w:rsidRPr="001C0860" w:rsidRDefault="00D5158B" w:rsidP="0080754E">
            <w:pPr>
              <w:spacing w:before="60"/>
              <w:jc w:val="center"/>
              <w:rPr>
                <w:rFonts w:cs="Arial"/>
                <w:color w:val="000000"/>
                <w:sz w:val="18"/>
                <w:szCs w:val="18"/>
              </w:rPr>
            </w:pPr>
            <w:r w:rsidRPr="001C0860">
              <w:rPr>
                <w:rFonts w:cs="Arial"/>
                <w:color w:val="000000"/>
                <w:sz w:val="18"/>
                <w:szCs w:val="18"/>
              </w:rPr>
              <w:fldChar w:fldCharType="begin">
                <w:ffData>
                  <w:name w:val="Check1"/>
                  <w:enabled/>
                  <w:calcOnExit w:val="0"/>
                  <w:checkBox>
                    <w:sizeAuto/>
                    <w:default w:val="0"/>
                  </w:checkBox>
                </w:ffData>
              </w:fldChar>
            </w:r>
            <w:r w:rsidRPr="001C086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C0860">
              <w:rPr>
                <w:rFonts w:cs="Arial"/>
                <w:color w:val="000000"/>
                <w:sz w:val="18"/>
                <w:szCs w:val="18"/>
              </w:rPr>
              <w:fldChar w:fldCharType="end"/>
            </w:r>
          </w:p>
        </w:tc>
        <w:tc>
          <w:tcPr>
            <w:tcW w:w="915" w:type="dxa"/>
            <w:tcBorders>
              <w:top w:val="single" w:sz="2" w:space="0" w:color="auto"/>
              <w:bottom w:val="single" w:sz="4" w:space="0" w:color="auto"/>
            </w:tcBorders>
            <w:tcMar>
              <w:left w:w="0" w:type="dxa"/>
            </w:tcMar>
          </w:tcPr>
          <w:p w14:paraId="0CD458E8" w14:textId="77777777" w:rsidR="00D5158B" w:rsidRPr="001C0860" w:rsidRDefault="00D5158B" w:rsidP="0080754E">
            <w:pPr>
              <w:spacing w:before="60"/>
              <w:jc w:val="center"/>
              <w:rPr>
                <w:rFonts w:cs="Arial"/>
                <w:color w:val="000000"/>
                <w:sz w:val="18"/>
                <w:szCs w:val="18"/>
              </w:rPr>
            </w:pPr>
            <w:r w:rsidRPr="001C0860">
              <w:rPr>
                <w:rFonts w:cs="Arial"/>
                <w:color w:val="000000"/>
                <w:sz w:val="18"/>
                <w:szCs w:val="18"/>
              </w:rPr>
              <w:fldChar w:fldCharType="begin">
                <w:ffData>
                  <w:name w:val="Check1"/>
                  <w:enabled/>
                  <w:calcOnExit w:val="0"/>
                  <w:checkBox>
                    <w:sizeAuto/>
                    <w:default w:val="0"/>
                  </w:checkBox>
                </w:ffData>
              </w:fldChar>
            </w:r>
            <w:r w:rsidRPr="001C086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C0860">
              <w:rPr>
                <w:rFonts w:cs="Arial"/>
                <w:color w:val="000000"/>
                <w:sz w:val="18"/>
                <w:szCs w:val="18"/>
              </w:rPr>
              <w:fldChar w:fldCharType="end"/>
            </w:r>
          </w:p>
        </w:tc>
        <w:tc>
          <w:tcPr>
            <w:tcW w:w="914" w:type="dxa"/>
            <w:gridSpan w:val="2"/>
            <w:tcBorders>
              <w:top w:val="single" w:sz="2" w:space="0" w:color="auto"/>
              <w:bottom w:val="single" w:sz="4" w:space="0" w:color="auto"/>
            </w:tcBorders>
            <w:tcMar>
              <w:left w:w="0" w:type="dxa"/>
            </w:tcMar>
          </w:tcPr>
          <w:p w14:paraId="49636D0F" w14:textId="364C0347" w:rsidR="00D5158B" w:rsidRPr="001C0860" w:rsidRDefault="005C2DA0" w:rsidP="0080754E">
            <w:pPr>
              <w:spacing w:before="60"/>
              <w:jc w:val="center"/>
              <w:rPr>
                <w:rFonts w:cs="Arial"/>
                <w:color w:val="000000"/>
                <w:sz w:val="18"/>
                <w:szCs w:val="18"/>
              </w:rPr>
            </w:pPr>
            <w:r w:rsidRPr="001C0860">
              <w:rPr>
                <w:rFonts w:cs="Arial"/>
                <w:color w:val="000000"/>
                <w:sz w:val="18"/>
                <w:szCs w:val="18"/>
              </w:rPr>
              <w:fldChar w:fldCharType="begin">
                <w:ffData>
                  <w:name w:val=""/>
                  <w:enabled/>
                  <w:calcOnExit w:val="0"/>
                  <w:checkBox>
                    <w:sizeAuto/>
                    <w:default w:val="1"/>
                  </w:checkBox>
                </w:ffData>
              </w:fldChar>
            </w:r>
            <w:r w:rsidRPr="001C086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C0860">
              <w:rPr>
                <w:rFonts w:cs="Arial"/>
                <w:color w:val="000000"/>
                <w:sz w:val="18"/>
                <w:szCs w:val="18"/>
              </w:rPr>
              <w:fldChar w:fldCharType="end"/>
            </w:r>
          </w:p>
        </w:tc>
      </w:tr>
      <w:tr w:rsidR="008D20D3" w:rsidRPr="00A0075A" w14:paraId="51CFC15F" w14:textId="77777777" w:rsidTr="00AB0259">
        <w:trPr>
          <w:cantSplit/>
          <w:jc w:val="center"/>
        </w:trPr>
        <w:tc>
          <w:tcPr>
            <w:tcW w:w="9360" w:type="dxa"/>
            <w:gridSpan w:val="7"/>
            <w:tcBorders>
              <w:top w:val="single" w:sz="4" w:space="0" w:color="auto"/>
              <w:bottom w:val="single" w:sz="4" w:space="0" w:color="auto"/>
            </w:tcBorders>
            <w:shd w:val="clear" w:color="auto" w:fill="auto"/>
          </w:tcPr>
          <w:p w14:paraId="09F9DE3F" w14:textId="74F56B41" w:rsidR="008D20D3" w:rsidRPr="00A0075A" w:rsidRDefault="00837A08" w:rsidP="00E5656A">
            <w:pPr>
              <w:spacing w:before="60" w:after="60"/>
              <w:ind w:left="331" w:hanging="331"/>
              <w:jc w:val="both"/>
              <w:rPr>
                <w:rFonts w:cs="Arial"/>
                <w:color w:val="000000"/>
                <w:sz w:val="18"/>
                <w:szCs w:val="18"/>
                <w:highlight w:val="yellow"/>
              </w:rPr>
            </w:pPr>
            <w:r w:rsidRPr="00A44D1F">
              <w:rPr>
                <w:rFonts w:cs="Arial"/>
                <w:b/>
                <w:color w:val="000000"/>
                <w:sz w:val="18"/>
                <w:szCs w:val="18"/>
              </w:rPr>
              <w:t xml:space="preserve">No </w:t>
            </w:r>
            <w:r w:rsidR="00B855B3" w:rsidRPr="00A44D1F">
              <w:rPr>
                <w:rFonts w:cs="Arial"/>
                <w:b/>
                <w:color w:val="000000"/>
                <w:sz w:val="18"/>
                <w:szCs w:val="18"/>
              </w:rPr>
              <w:t>I</w:t>
            </w:r>
            <w:r w:rsidRPr="00A44D1F">
              <w:rPr>
                <w:rFonts w:cs="Arial"/>
                <w:b/>
                <w:color w:val="000000"/>
                <w:sz w:val="18"/>
                <w:szCs w:val="18"/>
              </w:rPr>
              <w:t xml:space="preserve">mpact. </w:t>
            </w:r>
            <w:r w:rsidRPr="00A44D1F">
              <w:rPr>
                <w:rFonts w:cs="Arial"/>
                <w:color w:val="000000"/>
                <w:sz w:val="18"/>
                <w:szCs w:val="18"/>
              </w:rPr>
              <w:t xml:space="preserve">According to the California Resources Agency’s Farmland Mapping and Monitoring Program, the proposed project does not lie within Prime Farmland, Unique Farmland, or Farmland of Statewide Importance and therefore would not convert this farmland to non-agricultural use. The Orange County Important Farmland map depicts the location of FMZ </w:t>
            </w:r>
            <w:r w:rsidR="00A44D1F" w:rsidRPr="00A44D1F">
              <w:rPr>
                <w:rFonts w:cs="Arial"/>
                <w:color w:val="000000"/>
                <w:sz w:val="18"/>
                <w:szCs w:val="18"/>
              </w:rPr>
              <w:t>20</w:t>
            </w:r>
            <w:r w:rsidRPr="00A44D1F">
              <w:rPr>
                <w:rFonts w:cs="Arial"/>
                <w:color w:val="000000"/>
                <w:sz w:val="18"/>
                <w:szCs w:val="18"/>
              </w:rPr>
              <w:t xml:space="preserve"> and FMZ </w:t>
            </w:r>
            <w:r w:rsidR="00A44D1F" w:rsidRPr="00A44D1F">
              <w:rPr>
                <w:rFonts w:cs="Arial"/>
                <w:color w:val="000000"/>
                <w:sz w:val="18"/>
                <w:szCs w:val="18"/>
              </w:rPr>
              <w:t>21</w:t>
            </w:r>
            <w:r w:rsidRPr="00A44D1F">
              <w:rPr>
                <w:rFonts w:cs="Arial"/>
                <w:color w:val="000000"/>
                <w:sz w:val="18"/>
                <w:szCs w:val="18"/>
              </w:rPr>
              <w:t xml:space="preserve"> as “urban and built-up land” and “other land” (low density rural developments not suitable for agricultural activities). The proposed project would</w:t>
            </w:r>
            <w:r w:rsidR="00BE5E26" w:rsidRPr="00A44D1F">
              <w:rPr>
                <w:rFonts w:cs="Arial"/>
                <w:color w:val="000000"/>
                <w:sz w:val="18"/>
                <w:szCs w:val="18"/>
              </w:rPr>
              <w:t xml:space="preserve"> have no impact on </w:t>
            </w:r>
            <w:r w:rsidR="00A83B4B" w:rsidRPr="00A44D1F">
              <w:rPr>
                <w:rFonts w:cs="Arial"/>
                <w:color w:val="000000"/>
                <w:sz w:val="18"/>
                <w:szCs w:val="18"/>
              </w:rPr>
              <w:t>F</w:t>
            </w:r>
            <w:r w:rsidR="00BE5E26" w:rsidRPr="00A44D1F">
              <w:rPr>
                <w:rFonts w:cs="Arial"/>
                <w:color w:val="000000"/>
                <w:sz w:val="18"/>
                <w:szCs w:val="18"/>
              </w:rPr>
              <w:t>armland.</w:t>
            </w:r>
          </w:p>
        </w:tc>
      </w:tr>
      <w:tr w:rsidR="00D5158B" w:rsidRPr="00A0075A" w14:paraId="13956B57" w14:textId="77777777" w:rsidTr="0080754E">
        <w:trPr>
          <w:cantSplit/>
          <w:jc w:val="center"/>
        </w:trPr>
        <w:tc>
          <w:tcPr>
            <w:tcW w:w="4379" w:type="dxa"/>
            <w:tcBorders>
              <w:top w:val="single" w:sz="4" w:space="0" w:color="auto"/>
              <w:bottom w:val="single" w:sz="4" w:space="0" w:color="auto"/>
            </w:tcBorders>
            <w:shd w:val="clear" w:color="auto" w:fill="auto"/>
          </w:tcPr>
          <w:p w14:paraId="2A3A32FA" w14:textId="77777777" w:rsidR="00D5158B" w:rsidRPr="00A03CB0" w:rsidRDefault="00D5158B">
            <w:pPr>
              <w:spacing w:before="60" w:after="60" w:line="216" w:lineRule="auto"/>
              <w:ind w:left="338" w:hanging="330"/>
              <w:rPr>
                <w:sz w:val="20"/>
              </w:rPr>
            </w:pPr>
            <w:r w:rsidRPr="00A03CB0">
              <w:rPr>
                <w:sz w:val="20"/>
              </w:rPr>
              <w:t>b.</w:t>
            </w:r>
            <w:r w:rsidRPr="00A03CB0">
              <w:rPr>
                <w:sz w:val="20"/>
              </w:rPr>
              <w:tab/>
            </w:r>
            <w:r w:rsidRPr="00A03CB0">
              <w:rPr>
                <w:rFonts w:ascii="Arial Narrow" w:hAnsi="Arial Narrow"/>
                <w:sz w:val="20"/>
              </w:rPr>
              <w:t>Conflict with existing zoning for agricultural use, or a Williamson Act contract?</w:t>
            </w:r>
          </w:p>
        </w:tc>
        <w:tc>
          <w:tcPr>
            <w:tcW w:w="979" w:type="dxa"/>
            <w:tcBorders>
              <w:top w:val="single" w:sz="4" w:space="0" w:color="auto"/>
              <w:bottom w:val="single" w:sz="4" w:space="0" w:color="auto"/>
            </w:tcBorders>
          </w:tcPr>
          <w:p w14:paraId="15C27604" w14:textId="2FF0BC5A" w:rsidR="00D5158B" w:rsidRPr="00A03CB0" w:rsidRDefault="00A03CB0" w:rsidP="00CE45B0">
            <w:pPr>
              <w:spacing w:before="60"/>
              <w:jc w:val="center"/>
              <w:rPr>
                <w:rFonts w:cs="Arial"/>
                <w:color w:val="000000"/>
                <w:sz w:val="18"/>
                <w:szCs w:val="18"/>
              </w:rPr>
            </w:pPr>
            <w:r w:rsidRPr="00A03CB0">
              <w:rPr>
                <w:rFonts w:cs="Arial"/>
                <w:color w:val="000000"/>
                <w:sz w:val="18"/>
                <w:szCs w:val="18"/>
              </w:rPr>
              <w:t>4</w:t>
            </w:r>
          </w:p>
        </w:tc>
        <w:tc>
          <w:tcPr>
            <w:tcW w:w="1043" w:type="dxa"/>
            <w:tcBorders>
              <w:top w:val="single" w:sz="4" w:space="0" w:color="auto"/>
              <w:bottom w:val="single" w:sz="4" w:space="0" w:color="auto"/>
            </w:tcBorders>
            <w:shd w:val="clear" w:color="auto" w:fill="auto"/>
            <w:tcMar>
              <w:left w:w="0" w:type="dxa"/>
            </w:tcMar>
          </w:tcPr>
          <w:p w14:paraId="60363F15" w14:textId="77777777" w:rsidR="00D5158B" w:rsidRPr="00A03CB0" w:rsidRDefault="00D5158B" w:rsidP="0080754E">
            <w:pPr>
              <w:spacing w:before="60"/>
              <w:jc w:val="center"/>
              <w:rPr>
                <w:rFonts w:cs="Arial"/>
                <w:color w:val="000000"/>
                <w:sz w:val="18"/>
                <w:szCs w:val="18"/>
              </w:rPr>
            </w:pPr>
            <w:r w:rsidRPr="00A03CB0">
              <w:rPr>
                <w:rFonts w:cs="Arial"/>
                <w:color w:val="000000"/>
                <w:sz w:val="18"/>
                <w:szCs w:val="18"/>
              </w:rPr>
              <w:fldChar w:fldCharType="begin">
                <w:ffData>
                  <w:name w:val="Check1"/>
                  <w:enabled/>
                  <w:calcOnExit w:val="0"/>
                  <w:checkBox>
                    <w:sizeAuto/>
                    <w:default w:val="0"/>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c>
          <w:tcPr>
            <w:tcW w:w="1130" w:type="dxa"/>
            <w:tcBorders>
              <w:top w:val="single" w:sz="4" w:space="0" w:color="auto"/>
              <w:bottom w:val="single" w:sz="4" w:space="0" w:color="auto"/>
            </w:tcBorders>
            <w:shd w:val="clear" w:color="auto" w:fill="auto"/>
            <w:tcMar>
              <w:left w:w="0" w:type="dxa"/>
            </w:tcMar>
          </w:tcPr>
          <w:p w14:paraId="1C1EFB59" w14:textId="77777777" w:rsidR="00D5158B" w:rsidRPr="00A03CB0" w:rsidRDefault="00D5158B" w:rsidP="0080754E">
            <w:pPr>
              <w:spacing w:before="60"/>
              <w:jc w:val="center"/>
              <w:rPr>
                <w:rFonts w:cs="Arial"/>
                <w:color w:val="000000"/>
                <w:sz w:val="18"/>
                <w:szCs w:val="18"/>
              </w:rPr>
            </w:pPr>
            <w:r w:rsidRPr="00A03CB0">
              <w:rPr>
                <w:rFonts w:cs="Arial"/>
                <w:color w:val="000000"/>
                <w:sz w:val="18"/>
                <w:szCs w:val="18"/>
              </w:rPr>
              <w:fldChar w:fldCharType="begin">
                <w:ffData>
                  <w:name w:val="Check1"/>
                  <w:enabled/>
                  <w:calcOnExit w:val="0"/>
                  <w:checkBox>
                    <w:sizeAuto/>
                    <w:default w:val="0"/>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c>
          <w:tcPr>
            <w:tcW w:w="915" w:type="dxa"/>
            <w:tcBorders>
              <w:top w:val="single" w:sz="4" w:space="0" w:color="auto"/>
              <w:bottom w:val="single" w:sz="4" w:space="0" w:color="auto"/>
            </w:tcBorders>
            <w:shd w:val="clear" w:color="auto" w:fill="auto"/>
            <w:tcMar>
              <w:left w:w="0" w:type="dxa"/>
            </w:tcMar>
          </w:tcPr>
          <w:p w14:paraId="6B9D3C54" w14:textId="77777777" w:rsidR="00D5158B" w:rsidRPr="00A03CB0" w:rsidRDefault="00D5158B" w:rsidP="0080754E">
            <w:pPr>
              <w:spacing w:before="60"/>
              <w:jc w:val="center"/>
              <w:rPr>
                <w:rFonts w:cs="Arial"/>
                <w:color w:val="000000"/>
                <w:sz w:val="18"/>
                <w:szCs w:val="18"/>
              </w:rPr>
            </w:pPr>
            <w:r w:rsidRPr="00A03CB0">
              <w:rPr>
                <w:rFonts w:cs="Arial"/>
                <w:color w:val="000000"/>
                <w:sz w:val="18"/>
                <w:szCs w:val="18"/>
              </w:rPr>
              <w:fldChar w:fldCharType="begin">
                <w:ffData>
                  <w:name w:val="Check1"/>
                  <w:enabled/>
                  <w:calcOnExit w:val="0"/>
                  <w:checkBox>
                    <w:sizeAuto/>
                    <w:default w:val="0"/>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c>
          <w:tcPr>
            <w:tcW w:w="914" w:type="dxa"/>
            <w:gridSpan w:val="2"/>
            <w:tcBorders>
              <w:top w:val="single" w:sz="4" w:space="0" w:color="auto"/>
              <w:bottom w:val="single" w:sz="4" w:space="0" w:color="auto"/>
            </w:tcBorders>
            <w:shd w:val="clear" w:color="auto" w:fill="auto"/>
            <w:tcMar>
              <w:left w:w="0" w:type="dxa"/>
            </w:tcMar>
          </w:tcPr>
          <w:p w14:paraId="0A2048CC" w14:textId="3CA69376" w:rsidR="00D5158B" w:rsidRPr="00A03CB0" w:rsidRDefault="00BE5E26" w:rsidP="0080754E">
            <w:pPr>
              <w:spacing w:before="60"/>
              <w:jc w:val="center"/>
              <w:rPr>
                <w:rFonts w:cs="Arial"/>
                <w:color w:val="000000"/>
                <w:sz w:val="18"/>
                <w:szCs w:val="18"/>
              </w:rPr>
            </w:pPr>
            <w:r w:rsidRPr="00A03CB0">
              <w:rPr>
                <w:rFonts w:cs="Arial"/>
                <w:color w:val="000000"/>
                <w:sz w:val="18"/>
                <w:szCs w:val="18"/>
              </w:rPr>
              <w:fldChar w:fldCharType="begin">
                <w:ffData>
                  <w:name w:val=""/>
                  <w:enabled/>
                  <w:calcOnExit w:val="0"/>
                  <w:checkBox>
                    <w:sizeAuto/>
                    <w:default w:val="1"/>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r>
      <w:tr w:rsidR="008D20D3" w:rsidRPr="00A0075A" w14:paraId="4CB8ECED" w14:textId="77777777" w:rsidTr="00AB0259">
        <w:trPr>
          <w:cantSplit/>
          <w:jc w:val="center"/>
        </w:trPr>
        <w:tc>
          <w:tcPr>
            <w:tcW w:w="9360" w:type="dxa"/>
            <w:gridSpan w:val="7"/>
            <w:tcBorders>
              <w:top w:val="single" w:sz="4" w:space="0" w:color="auto"/>
              <w:bottom w:val="single" w:sz="2" w:space="0" w:color="auto"/>
            </w:tcBorders>
            <w:shd w:val="clear" w:color="auto" w:fill="auto"/>
          </w:tcPr>
          <w:p w14:paraId="6643A90B" w14:textId="7DBA1134" w:rsidR="008D20D3" w:rsidRPr="00A44D1F" w:rsidRDefault="00BE5E26" w:rsidP="00E5656A">
            <w:pPr>
              <w:spacing w:before="60" w:after="60"/>
              <w:ind w:left="331" w:hanging="331"/>
              <w:jc w:val="both"/>
              <w:rPr>
                <w:rFonts w:cs="Arial"/>
                <w:color w:val="000000"/>
                <w:sz w:val="18"/>
                <w:szCs w:val="18"/>
              </w:rPr>
            </w:pPr>
            <w:r w:rsidRPr="00A44D1F">
              <w:rPr>
                <w:rFonts w:cs="Arial"/>
                <w:b/>
                <w:color w:val="000000"/>
                <w:sz w:val="18"/>
                <w:szCs w:val="18"/>
              </w:rPr>
              <w:t xml:space="preserve">No </w:t>
            </w:r>
            <w:r w:rsidR="00B855B3" w:rsidRPr="00A44D1F">
              <w:rPr>
                <w:rFonts w:cs="Arial"/>
                <w:b/>
                <w:color w:val="000000"/>
                <w:sz w:val="18"/>
                <w:szCs w:val="18"/>
              </w:rPr>
              <w:t>I</w:t>
            </w:r>
            <w:r w:rsidRPr="00A44D1F">
              <w:rPr>
                <w:rFonts w:cs="Arial"/>
                <w:b/>
                <w:color w:val="000000"/>
                <w:sz w:val="18"/>
                <w:szCs w:val="18"/>
              </w:rPr>
              <w:t xml:space="preserve">mpact. </w:t>
            </w:r>
            <w:r w:rsidRPr="00A44D1F">
              <w:rPr>
                <w:rFonts w:cs="Arial"/>
                <w:color w:val="000000"/>
                <w:sz w:val="18"/>
                <w:szCs w:val="18"/>
              </w:rPr>
              <w:t xml:space="preserve">The proposed project </w:t>
            </w:r>
            <w:r w:rsidR="00A83B4B" w:rsidRPr="00A44D1F">
              <w:rPr>
                <w:rFonts w:cs="Arial"/>
                <w:color w:val="000000"/>
                <w:sz w:val="18"/>
                <w:szCs w:val="18"/>
              </w:rPr>
              <w:t>would not be located within</w:t>
            </w:r>
            <w:r w:rsidRPr="00A44D1F">
              <w:rPr>
                <w:rFonts w:cs="Arial"/>
                <w:color w:val="000000"/>
                <w:sz w:val="18"/>
                <w:szCs w:val="18"/>
              </w:rPr>
              <w:t xml:space="preserve"> an agricultural zone</w:t>
            </w:r>
            <w:r w:rsidR="00E36EFE" w:rsidRPr="00A44D1F">
              <w:rPr>
                <w:rFonts w:cs="Arial"/>
                <w:color w:val="000000"/>
                <w:sz w:val="18"/>
                <w:szCs w:val="18"/>
              </w:rPr>
              <w:t xml:space="preserve"> or Williamson Act parcel</w:t>
            </w:r>
            <w:r w:rsidR="00192852" w:rsidRPr="00A44D1F">
              <w:rPr>
                <w:rFonts w:cs="Arial"/>
                <w:color w:val="000000"/>
                <w:sz w:val="18"/>
                <w:szCs w:val="18"/>
              </w:rPr>
              <w:t xml:space="preserve">, so it would not conflict with existing zoning for </w:t>
            </w:r>
            <w:r w:rsidR="00A83B4B" w:rsidRPr="00A44D1F">
              <w:rPr>
                <w:rFonts w:cs="Arial"/>
                <w:color w:val="000000"/>
                <w:sz w:val="18"/>
                <w:szCs w:val="18"/>
              </w:rPr>
              <w:t xml:space="preserve">an </w:t>
            </w:r>
            <w:r w:rsidR="00192852" w:rsidRPr="00A44D1F">
              <w:rPr>
                <w:rFonts w:cs="Arial"/>
                <w:color w:val="000000"/>
                <w:sz w:val="18"/>
                <w:szCs w:val="18"/>
              </w:rPr>
              <w:t>agricultural use or a Williamson Act contract.</w:t>
            </w:r>
            <w:r w:rsidR="00C91FC7" w:rsidRPr="00A44D1F">
              <w:rPr>
                <w:rFonts w:cs="Arial"/>
                <w:color w:val="000000"/>
                <w:sz w:val="18"/>
                <w:szCs w:val="18"/>
              </w:rPr>
              <w:t xml:space="preserve"> Therefore, the proposed project would have no impact.</w:t>
            </w:r>
          </w:p>
        </w:tc>
      </w:tr>
      <w:tr w:rsidR="00D5158B" w:rsidRPr="00A0075A" w14:paraId="5467C475" w14:textId="77777777" w:rsidTr="0080754E">
        <w:trPr>
          <w:cantSplit/>
          <w:jc w:val="center"/>
        </w:trPr>
        <w:tc>
          <w:tcPr>
            <w:tcW w:w="4379" w:type="dxa"/>
            <w:tcBorders>
              <w:top w:val="single" w:sz="4" w:space="0" w:color="auto"/>
              <w:bottom w:val="single" w:sz="2" w:space="0" w:color="auto"/>
            </w:tcBorders>
            <w:shd w:val="clear" w:color="auto" w:fill="auto"/>
          </w:tcPr>
          <w:p w14:paraId="6D662972" w14:textId="77777777" w:rsidR="00D5158B" w:rsidRPr="00A03CB0" w:rsidRDefault="00D5158B">
            <w:pPr>
              <w:spacing w:before="60" w:after="60" w:line="216" w:lineRule="auto"/>
              <w:ind w:left="338" w:hanging="330"/>
              <w:rPr>
                <w:sz w:val="20"/>
              </w:rPr>
            </w:pPr>
            <w:r w:rsidRPr="00A03CB0">
              <w:rPr>
                <w:spacing w:val="2"/>
                <w:sz w:val="20"/>
              </w:rPr>
              <w:t>c.</w:t>
            </w:r>
            <w:r w:rsidRPr="00A03CB0">
              <w:rPr>
                <w:spacing w:val="2"/>
                <w:sz w:val="20"/>
              </w:rPr>
              <w:tab/>
            </w:r>
            <w:r w:rsidRPr="00A03CB0">
              <w:rPr>
                <w:rFonts w:ascii="Arial Narrow" w:hAnsi="Arial Narrow"/>
                <w:spacing w:val="2"/>
                <w:sz w:val="20"/>
              </w:rPr>
              <w:t xml:space="preserve">Conflict with existing zoning for, or cause rezoning of, forest land </w:t>
            </w:r>
            <w:r w:rsidRPr="00A03CB0">
              <w:rPr>
                <w:rFonts w:ascii="Arial Narrow" w:hAnsi="Arial Narrow"/>
                <w:sz w:val="20"/>
              </w:rPr>
              <w:t>(as defined in Public Resources Code section 12220(g)), timberland (as defined by Public Resources Code section 4526), or timberland zoned Timberland Production (as defined by Govern</w:t>
            </w:r>
            <w:r w:rsidRPr="00A03CB0">
              <w:rPr>
                <w:rFonts w:ascii="Arial Narrow" w:hAnsi="Arial Narrow"/>
                <w:sz w:val="20"/>
              </w:rPr>
              <w:softHyphen/>
              <w:t>ment Code section 51104(g))?</w:t>
            </w:r>
          </w:p>
        </w:tc>
        <w:tc>
          <w:tcPr>
            <w:tcW w:w="979" w:type="dxa"/>
            <w:tcBorders>
              <w:top w:val="single" w:sz="4" w:space="0" w:color="auto"/>
              <w:bottom w:val="single" w:sz="2" w:space="0" w:color="auto"/>
            </w:tcBorders>
          </w:tcPr>
          <w:p w14:paraId="0350E318" w14:textId="6AC21400" w:rsidR="00D5158B" w:rsidRPr="00A03CB0" w:rsidRDefault="00A03CB0" w:rsidP="00CE45B0">
            <w:pPr>
              <w:spacing w:before="60"/>
              <w:jc w:val="center"/>
              <w:rPr>
                <w:rFonts w:cs="Arial"/>
                <w:color w:val="000000"/>
                <w:sz w:val="18"/>
                <w:szCs w:val="18"/>
              </w:rPr>
            </w:pPr>
            <w:r w:rsidRPr="00A03CB0">
              <w:rPr>
                <w:rFonts w:cs="Arial"/>
                <w:color w:val="000000"/>
                <w:sz w:val="18"/>
                <w:szCs w:val="18"/>
              </w:rPr>
              <w:t>4</w:t>
            </w:r>
          </w:p>
        </w:tc>
        <w:tc>
          <w:tcPr>
            <w:tcW w:w="1043" w:type="dxa"/>
            <w:tcBorders>
              <w:top w:val="single" w:sz="4" w:space="0" w:color="auto"/>
              <w:bottom w:val="single" w:sz="2" w:space="0" w:color="auto"/>
            </w:tcBorders>
            <w:shd w:val="clear" w:color="auto" w:fill="auto"/>
            <w:tcMar>
              <w:left w:w="0" w:type="dxa"/>
            </w:tcMar>
          </w:tcPr>
          <w:p w14:paraId="5124B9C1" w14:textId="77777777" w:rsidR="00D5158B" w:rsidRPr="00A03CB0" w:rsidRDefault="00D5158B" w:rsidP="0080754E">
            <w:pPr>
              <w:spacing w:before="60"/>
              <w:jc w:val="center"/>
              <w:rPr>
                <w:rFonts w:cs="Arial"/>
                <w:color w:val="000000"/>
                <w:sz w:val="18"/>
                <w:szCs w:val="18"/>
              </w:rPr>
            </w:pPr>
            <w:r w:rsidRPr="00A03CB0">
              <w:rPr>
                <w:rFonts w:cs="Arial"/>
                <w:color w:val="000000"/>
                <w:sz w:val="18"/>
                <w:szCs w:val="18"/>
              </w:rPr>
              <w:fldChar w:fldCharType="begin">
                <w:ffData>
                  <w:name w:val="Check1"/>
                  <w:enabled/>
                  <w:calcOnExit w:val="0"/>
                  <w:checkBox>
                    <w:sizeAuto/>
                    <w:default w:val="0"/>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c>
          <w:tcPr>
            <w:tcW w:w="1130" w:type="dxa"/>
            <w:tcBorders>
              <w:top w:val="single" w:sz="4" w:space="0" w:color="auto"/>
              <w:bottom w:val="single" w:sz="2" w:space="0" w:color="auto"/>
            </w:tcBorders>
            <w:shd w:val="clear" w:color="auto" w:fill="auto"/>
            <w:tcMar>
              <w:left w:w="0" w:type="dxa"/>
            </w:tcMar>
          </w:tcPr>
          <w:p w14:paraId="08F6F723" w14:textId="77777777" w:rsidR="00D5158B" w:rsidRPr="00A03CB0" w:rsidRDefault="00D5158B" w:rsidP="0080754E">
            <w:pPr>
              <w:spacing w:before="60"/>
              <w:jc w:val="center"/>
              <w:rPr>
                <w:rFonts w:cs="Arial"/>
                <w:color w:val="000000"/>
                <w:sz w:val="18"/>
                <w:szCs w:val="18"/>
              </w:rPr>
            </w:pPr>
            <w:r w:rsidRPr="00A03CB0">
              <w:rPr>
                <w:rFonts w:cs="Arial"/>
                <w:color w:val="000000"/>
                <w:sz w:val="18"/>
                <w:szCs w:val="18"/>
              </w:rPr>
              <w:fldChar w:fldCharType="begin">
                <w:ffData>
                  <w:name w:val="Check1"/>
                  <w:enabled/>
                  <w:calcOnExit w:val="0"/>
                  <w:checkBox>
                    <w:sizeAuto/>
                    <w:default w:val="0"/>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c>
          <w:tcPr>
            <w:tcW w:w="915" w:type="dxa"/>
            <w:tcBorders>
              <w:top w:val="single" w:sz="4" w:space="0" w:color="auto"/>
              <w:bottom w:val="single" w:sz="2" w:space="0" w:color="auto"/>
            </w:tcBorders>
            <w:shd w:val="clear" w:color="auto" w:fill="auto"/>
            <w:tcMar>
              <w:left w:w="0" w:type="dxa"/>
            </w:tcMar>
          </w:tcPr>
          <w:p w14:paraId="0573B1EA" w14:textId="77777777" w:rsidR="00D5158B" w:rsidRPr="00A03CB0" w:rsidRDefault="00D5158B" w:rsidP="0080754E">
            <w:pPr>
              <w:spacing w:before="60"/>
              <w:jc w:val="center"/>
              <w:rPr>
                <w:rFonts w:cs="Arial"/>
                <w:color w:val="000000"/>
                <w:sz w:val="18"/>
                <w:szCs w:val="18"/>
              </w:rPr>
            </w:pPr>
            <w:r w:rsidRPr="00A03CB0">
              <w:rPr>
                <w:rFonts w:cs="Arial"/>
                <w:color w:val="000000"/>
                <w:sz w:val="18"/>
                <w:szCs w:val="18"/>
              </w:rPr>
              <w:fldChar w:fldCharType="begin">
                <w:ffData>
                  <w:name w:val="Check1"/>
                  <w:enabled/>
                  <w:calcOnExit w:val="0"/>
                  <w:checkBox>
                    <w:sizeAuto/>
                    <w:default w:val="0"/>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c>
          <w:tcPr>
            <w:tcW w:w="914" w:type="dxa"/>
            <w:gridSpan w:val="2"/>
            <w:tcBorders>
              <w:top w:val="single" w:sz="4" w:space="0" w:color="auto"/>
              <w:bottom w:val="single" w:sz="2" w:space="0" w:color="auto"/>
            </w:tcBorders>
            <w:shd w:val="clear" w:color="auto" w:fill="auto"/>
            <w:tcMar>
              <w:left w:w="0" w:type="dxa"/>
            </w:tcMar>
          </w:tcPr>
          <w:p w14:paraId="427D1A53" w14:textId="73740B96" w:rsidR="00D5158B" w:rsidRPr="00A03CB0" w:rsidRDefault="00BE5E26" w:rsidP="0080754E">
            <w:pPr>
              <w:spacing w:before="60"/>
              <w:jc w:val="center"/>
              <w:rPr>
                <w:rFonts w:cs="Arial"/>
                <w:color w:val="000000"/>
                <w:sz w:val="18"/>
                <w:szCs w:val="18"/>
              </w:rPr>
            </w:pPr>
            <w:r w:rsidRPr="00A03CB0">
              <w:rPr>
                <w:rFonts w:cs="Arial"/>
                <w:color w:val="000000"/>
                <w:sz w:val="18"/>
                <w:szCs w:val="18"/>
              </w:rPr>
              <w:fldChar w:fldCharType="begin">
                <w:ffData>
                  <w:name w:val=""/>
                  <w:enabled/>
                  <w:calcOnExit w:val="0"/>
                  <w:checkBox>
                    <w:sizeAuto/>
                    <w:default w:val="1"/>
                  </w:checkBox>
                </w:ffData>
              </w:fldChar>
            </w:r>
            <w:r w:rsidRPr="00A03CB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03CB0">
              <w:rPr>
                <w:rFonts w:cs="Arial"/>
                <w:color w:val="000000"/>
                <w:sz w:val="18"/>
                <w:szCs w:val="18"/>
              </w:rPr>
              <w:fldChar w:fldCharType="end"/>
            </w:r>
          </w:p>
        </w:tc>
      </w:tr>
      <w:tr w:rsidR="008D20D3" w:rsidRPr="00A0075A" w14:paraId="16A86AF4" w14:textId="77777777" w:rsidTr="00AB0259">
        <w:trPr>
          <w:cantSplit/>
          <w:jc w:val="center"/>
        </w:trPr>
        <w:tc>
          <w:tcPr>
            <w:tcW w:w="9360" w:type="dxa"/>
            <w:gridSpan w:val="7"/>
            <w:tcBorders>
              <w:bottom w:val="single" w:sz="2" w:space="0" w:color="auto"/>
            </w:tcBorders>
            <w:shd w:val="clear" w:color="auto" w:fill="auto"/>
          </w:tcPr>
          <w:p w14:paraId="2BE8A255" w14:textId="59F18E5D" w:rsidR="008D20D3" w:rsidRPr="008771A0" w:rsidRDefault="00C91FC7" w:rsidP="00E5656A">
            <w:pPr>
              <w:spacing w:before="60" w:after="60"/>
              <w:ind w:left="331" w:hanging="331"/>
              <w:jc w:val="both"/>
              <w:rPr>
                <w:rFonts w:cs="Arial"/>
                <w:color w:val="000000"/>
                <w:sz w:val="18"/>
                <w:szCs w:val="18"/>
              </w:rPr>
            </w:pPr>
            <w:r w:rsidRPr="008771A0">
              <w:rPr>
                <w:rFonts w:cs="Arial"/>
                <w:b/>
                <w:color w:val="000000"/>
                <w:sz w:val="18"/>
                <w:szCs w:val="18"/>
              </w:rPr>
              <w:t xml:space="preserve">No </w:t>
            </w:r>
            <w:r w:rsidR="00B855B3" w:rsidRPr="008771A0">
              <w:rPr>
                <w:rFonts w:cs="Arial"/>
                <w:b/>
                <w:color w:val="000000"/>
                <w:sz w:val="18"/>
                <w:szCs w:val="18"/>
              </w:rPr>
              <w:t>I</w:t>
            </w:r>
            <w:r w:rsidRPr="008771A0">
              <w:rPr>
                <w:rFonts w:cs="Arial"/>
                <w:b/>
                <w:color w:val="000000"/>
                <w:sz w:val="18"/>
                <w:szCs w:val="18"/>
              </w:rPr>
              <w:t>mpact.</w:t>
            </w:r>
            <w:r w:rsidR="00675BB3" w:rsidRPr="008771A0">
              <w:rPr>
                <w:rFonts w:cs="Arial"/>
                <w:b/>
                <w:color w:val="000000"/>
                <w:sz w:val="18"/>
                <w:szCs w:val="18"/>
              </w:rPr>
              <w:t xml:space="preserve"> </w:t>
            </w:r>
            <w:r w:rsidR="00A83B4B" w:rsidRPr="008771A0">
              <w:rPr>
                <w:rFonts w:cs="Arial"/>
                <w:color w:val="000000"/>
                <w:sz w:val="18"/>
                <w:szCs w:val="18"/>
              </w:rPr>
              <w:t xml:space="preserve">The proposed project </w:t>
            </w:r>
            <w:r w:rsidR="00A03CB0" w:rsidRPr="008771A0">
              <w:rPr>
                <w:rFonts w:cs="Arial"/>
                <w:color w:val="000000"/>
                <w:sz w:val="18"/>
                <w:szCs w:val="18"/>
              </w:rPr>
              <w:t>would traverse the following City</w:t>
            </w:r>
            <w:r w:rsidR="008771A0" w:rsidRPr="008771A0">
              <w:rPr>
                <w:rFonts w:cs="Arial"/>
                <w:color w:val="000000"/>
                <w:sz w:val="18"/>
                <w:szCs w:val="18"/>
              </w:rPr>
              <w:t xml:space="preserve">-designated </w:t>
            </w:r>
            <w:r w:rsidR="00A03CB0" w:rsidRPr="008771A0">
              <w:rPr>
                <w:rFonts w:cs="Arial"/>
                <w:color w:val="000000"/>
                <w:sz w:val="18"/>
                <w:szCs w:val="18"/>
              </w:rPr>
              <w:t>land use zones:</w:t>
            </w:r>
            <w:r w:rsidR="00A83B4B" w:rsidRPr="008771A0">
              <w:rPr>
                <w:rFonts w:cs="Arial"/>
                <w:color w:val="000000"/>
                <w:sz w:val="18"/>
                <w:szCs w:val="18"/>
              </w:rPr>
              <w:t xml:space="preserve"> Open Space</w:t>
            </w:r>
            <w:r w:rsidR="00A03CB0" w:rsidRPr="008771A0">
              <w:rPr>
                <w:rFonts w:cs="Arial"/>
                <w:color w:val="000000"/>
                <w:sz w:val="18"/>
                <w:szCs w:val="18"/>
              </w:rPr>
              <w:t>/Conservation,</w:t>
            </w:r>
            <w:r w:rsidR="00A83B4B" w:rsidRPr="008771A0">
              <w:rPr>
                <w:rFonts w:cs="Arial"/>
                <w:color w:val="000000"/>
                <w:sz w:val="18"/>
                <w:szCs w:val="18"/>
              </w:rPr>
              <w:t xml:space="preserve"> Residential/Hillside Protection</w:t>
            </w:r>
            <w:r w:rsidR="00A03CB0" w:rsidRPr="008771A0">
              <w:rPr>
                <w:rFonts w:cs="Arial"/>
                <w:color w:val="000000"/>
                <w:sz w:val="18"/>
                <w:szCs w:val="18"/>
              </w:rPr>
              <w:t>, Residential Low Density, and Institutional Zones</w:t>
            </w:r>
            <w:r w:rsidR="00A83B4B" w:rsidRPr="008771A0">
              <w:rPr>
                <w:rFonts w:cs="Arial"/>
                <w:color w:val="000000"/>
                <w:sz w:val="18"/>
                <w:szCs w:val="18"/>
              </w:rPr>
              <w:t xml:space="preserve">. None of the areas within the project </w:t>
            </w:r>
            <w:r w:rsidR="0043685C" w:rsidRPr="008771A0">
              <w:rPr>
                <w:rFonts w:cs="Arial"/>
                <w:color w:val="000000"/>
                <w:sz w:val="18"/>
                <w:szCs w:val="18"/>
              </w:rPr>
              <w:t xml:space="preserve">site </w:t>
            </w:r>
            <w:r w:rsidR="00A83B4B" w:rsidRPr="008771A0">
              <w:rPr>
                <w:rFonts w:cs="Arial"/>
                <w:color w:val="000000"/>
                <w:sz w:val="18"/>
                <w:szCs w:val="18"/>
              </w:rPr>
              <w:t>are zoned for forest land, timberland, or Timberland Pro</w:t>
            </w:r>
            <w:r w:rsidR="008771A0" w:rsidRPr="008771A0">
              <w:rPr>
                <w:rFonts w:cs="Arial"/>
                <w:color w:val="000000"/>
                <w:sz w:val="18"/>
                <w:szCs w:val="18"/>
              </w:rPr>
              <w:t>du</w:t>
            </w:r>
            <w:r w:rsidR="00A83B4B" w:rsidRPr="008771A0">
              <w:rPr>
                <w:rFonts w:cs="Arial"/>
                <w:color w:val="000000"/>
                <w:sz w:val="18"/>
                <w:szCs w:val="18"/>
              </w:rPr>
              <w:t>ction. The proposed activities would have no impact on forest land or timberland or cause rezoning of these lands.</w:t>
            </w:r>
          </w:p>
        </w:tc>
      </w:tr>
      <w:tr w:rsidR="00D5158B" w:rsidRPr="008771A0" w14:paraId="58E87AB1" w14:textId="77777777" w:rsidTr="00E36EFE">
        <w:trPr>
          <w:cantSplit/>
          <w:jc w:val="center"/>
        </w:trPr>
        <w:tc>
          <w:tcPr>
            <w:tcW w:w="4379" w:type="dxa"/>
            <w:tcBorders>
              <w:bottom w:val="single" w:sz="4" w:space="0" w:color="auto"/>
            </w:tcBorders>
            <w:shd w:val="clear" w:color="auto" w:fill="auto"/>
          </w:tcPr>
          <w:p w14:paraId="561BBE79" w14:textId="77777777" w:rsidR="00D5158B" w:rsidRPr="008771A0" w:rsidRDefault="00D5158B" w:rsidP="0043685C">
            <w:pPr>
              <w:keepNext/>
              <w:spacing w:before="60" w:after="60" w:line="216" w:lineRule="auto"/>
              <w:ind w:left="338" w:hanging="330"/>
              <w:rPr>
                <w:rFonts w:ascii="Arial Narrow" w:hAnsi="Arial Narrow"/>
                <w:sz w:val="20"/>
              </w:rPr>
            </w:pPr>
            <w:r w:rsidRPr="008771A0">
              <w:rPr>
                <w:rFonts w:ascii="Arial Narrow" w:hAnsi="Arial Narrow"/>
                <w:sz w:val="20"/>
              </w:rPr>
              <w:lastRenderedPageBreak/>
              <w:t>d.</w:t>
            </w:r>
            <w:r w:rsidRPr="008771A0">
              <w:rPr>
                <w:rFonts w:ascii="Arial Narrow" w:hAnsi="Arial Narrow"/>
                <w:sz w:val="20"/>
              </w:rPr>
              <w:tab/>
              <w:t>Result in the loss of forest land or conversion of forest land to non-forest use?</w:t>
            </w:r>
          </w:p>
        </w:tc>
        <w:tc>
          <w:tcPr>
            <w:tcW w:w="979" w:type="dxa"/>
            <w:tcBorders>
              <w:bottom w:val="single" w:sz="4" w:space="0" w:color="auto"/>
            </w:tcBorders>
          </w:tcPr>
          <w:p w14:paraId="01670BC4" w14:textId="5359D8A0" w:rsidR="00D5158B" w:rsidRPr="008771A0" w:rsidRDefault="008771A0" w:rsidP="0043685C">
            <w:pPr>
              <w:keepNext/>
              <w:spacing w:before="60"/>
              <w:jc w:val="center"/>
              <w:rPr>
                <w:rFonts w:cs="Arial"/>
                <w:color w:val="000000"/>
                <w:sz w:val="18"/>
                <w:szCs w:val="18"/>
              </w:rPr>
            </w:pPr>
            <w:r w:rsidRPr="008771A0">
              <w:rPr>
                <w:rFonts w:cs="Arial"/>
                <w:color w:val="000000"/>
                <w:sz w:val="18"/>
                <w:szCs w:val="18"/>
              </w:rPr>
              <w:t>4</w:t>
            </w:r>
          </w:p>
        </w:tc>
        <w:tc>
          <w:tcPr>
            <w:tcW w:w="1043" w:type="dxa"/>
            <w:tcBorders>
              <w:bottom w:val="single" w:sz="4" w:space="0" w:color="auto"/>
            </w:tcBorders>
            <w:shd w:val="clear" w:color="auto" w:fill="auto"/>
            <w:tcMar>
              <w:left w:w="0" w:type="dxa"/>
            </w:tcMar>
          </w:tcPr>
          <w:p w14:paraId="693B0F94" w14:textId="77777777" w:rsidR="00D5158B" w:rsidRPr="008771A0" w:rsidRDefault="00D5158B" w:rsidP="0043685C">
            <w:pPr>
              <w:keepNext/>
              <w:spacing w:before="60"/>
              <w:jc w:val="center"/>
              <w:rPr>
                <w:rFonts w:cs="Arial"/>
                <w:color w:val="000000"/>
                <w:sz w:val="18"/>
                <w:szCs w:val="18"/>
              </w:rPr>
            </w:pPr>
            <w:r w:rsidRPr="008771A0">
              <w:rPr>
                <w:rFonts w:cs="Arial"/>
                <w:color w:val="000000"/>
                <w:sz w:val="18"/>
                <w:szCs w:val="18"/>
              </w:rPr>
              <w:fldChar w:fldCharType="begin">
                <w:ffData>
                  <w:name w:val="Check1"/>
                  <w:enabled/>
                  <w:calcOnExit w:val="0"/>
                  <w:checkBox>
                    <w:sizeAuto/>
                    <w:default w:val="0"/>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c>
          <w:tcPr>
            <w:tcW w:w="1130" w:type="dxa"/>
            <w:tcBorders>
              <w:bottom w:val="single" w:sz="4" w:space="0" w:color="auto"/>
            </w:tcBorders>
            <w:shd w:val="clear" w:color="auto" w:fill="auto"/>
            <w:tcMar>
              <w:left w:w="0" w:type="dxa"/>
            </w:tcMar>
          </w:tcPr>
          <w:p w14:paraId="19D19582" w14:textId="77777777" w:rsidR="00D5158B" w:rsidRPr="008771A0" w:rsidRDefault="00D5158B" w:rsidP="0043685C">
            <w:pPr>
              <w:keepNext/>
              <w:spacing w:before="60"/>
              <w:jc w:val="center"/>
              <w:rPr>
                <w:rFonts w:cs="Arial"/>
                <w:color w:val="000000"/>
                <w:sz w:val="18"/>
                <w:szCs w:val="18"/>
              </w:rPr>
            </w:pPr>
            <w:r w:rsidRPr="008771A0">
              <w:rPr>
                <w:rFonts w:cs="Arial"/>
                <w:color w:val="000000"/>
                <w:sz w:val="18"/>
                <w:szCs w:val="18"/>
              </w:rPr>
              <w:fldChar w:fldCharType="begin">
                <w:ffData>
                  <w:name w:val="Check1"/>
                  <w:enabled/>
                  <w:calcOnExit w:val="0"/>
                  <w:checkBox>
                    <w:sizeAuto/>
                    <w:default w:val="0"/>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c>
          <w:tcPr>
            <w:tcW w:w="915" w:type="dxa"/>
            <w:tcBorders>
              <w:bottom w:val="single" w:sz="4" w:space="0" w:color="auto"/>
            </w:tcBorders>
            <w:shd w:val="clear" w:color="auto" w:fill="auto"/>
            <w:tcMar>
              <w:left w:w="0" w:type="dxa"/>
            </w:tcMar>
          </w:tcPr>
          <w:p w14:paraId="18615B05" w14:textId="77777777" w:rsidR="00D5158B" w:rsidRPr="008771A0" w:rsidRDefault="00D5158B" w:rsidP="0043685C">
            <w:pPr>
              <w:keepNext/>
              <w:spacing w:before="60"/>
              <w:jc w:val="center"/>
              <w:rPr>
                <w:rFonts w:cs="Arial"/>
                <w:color w:val="000000"/>
                <w:sz w:val="18"/>
                <w:szCs w:val="18"/>
              </w:rPr>
            </w:pPr>
            <w:r w:rsidRPr="008771A0">
              <w:rPr>
                <w:rFonts w:cs="Arial"/>
                <w:color w:val="000000"/>
                <w:sz w:val="18"/>
                <w:szCs w:val="18"/>
              </w:rPr>
              <w:fldChar w:fldCharType="begin">
                <w:ffData>
                  <w:name w:val="Check1"/>
                  <w:enabled/>
                  <w:calcOnExit w:val="0"/>
                  <w:checkBox>
                    <w:sizeAuto/>
                    <w:default w:val="0"/>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c>
          <w:tcPr>
            <w:tcW w:w="914" w:type="dxa"/>
            <w:gridSpan w:val="2"/>
            <w:tcBorders>
              <w:bottom w:val="single" w:sz="4" w:space="0" w:color="auto"/>
            </w:tcBorders>
            <w:shd w:val="clear" w:color="auto" w:fill="auto"/>
            <w:tcMar>
              <w:left w:w="0" w:type="dxa"/>
            </w:tcMar>
          </w:tcPr>
          <w:p w14:paraId="69ED8A88" w14:textId="024D05F5" w:rsidR="00D5158B" w:rsidRPr="008771A0" w:rsidRDefault="00BE5E26" w:rsidP="0043685C">
            <w:pPr>
              <w:keepNext/>
              <w:spacing w:before="60"/>
              <w:jc w:val="center"/>
              <w:rPr>
                <w:rFonts w:cs="Arial"/>
                <w:color w:val="000000"/>
                <w:sz w:val="18"/>
                <w:szCs w:val="18"/>
              </w:rPr>
            </w:pPr>
            <w:r w:rsidRPr="008771A0">
              <w:rPr>
                <w:rFonts w:cs="Arial"/>
                <w:color w:val="000000"/>
                <w:sz w:val="18"/>
                <w:szCs w:val="18"/>
              </w:rPr>
              <w:fldChar w:fldCharType="begin">
                <w:ffData>
                  <w:name w:val=""/>
                  <w:enabled/>
                  <w:calcOnExit w:val="0"/>
                  <w:checkBox>
                    <w:sizeAuto/>
                    <w:default w:val="1"/>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r>
      <w:tr w:rsidR="008D20D3" w:rsidRPr="00A0075A" w14:paraId="4836D55E" w14:textId="77777777" w:rsidTr="00E36EFE">
        <w:trPr>
          <w:cantSplit/>
          <w:jc w:val="center"/>
        </w:trPr>
        <w:tc>
          <w:tcPr>
            <w:tcW w:w="9360" w:type="dxa"/>
            <w:gridSpan w:val="7"/>
            <w:tcBorders>
              <w:top w:val="single" w:sz="4" w:space="0" w:color="auto"/>
              <w:bottom w:val="single" w:sz="4" w:space="0" w:color="auto"/>
            </w:tcBorders>
            <w:shd w:val="clear" w:color="auto" w:fill="auto"/>
          </w:tcPr>
          <w:p w14:paraId="69B7B8BB" w14:textId="6EB6FF5D" w:rsidR="008D20D3" w:rsidRPr="008771A0" w:rsidRDefault="00E36EFE" w:rsidP="0043685C">
            <w:pPr>
              <w:keepNext/>
              <w:spacing w:before="60" w:after="60"/>
              <w:ind w:left="331" w:hanging="331"/>
              <w:jc w:val="both"/>
              <w:rPr>
                <w:rFonts w:cs="Arial"/>
                <w:color w:val="000000"/>
                <w:sz w:val="18"/>
                <w:szCs w:val="18"/>
              </w:rPr>
            </w:pPr>
            <w:r w:rsidRPr="008771A0">
              <w:rPr>
                <w:rFonts w:cs="Arial"/>
                <w:b/>
                <w:color w:val="000000"/>
                <w:sz w:val="18"/>
                <w:szCs w:val="18"/>
              </w:rPr>
              <w:t xml:space="preserve">No </w:t>
            </w:r>
            <w:r w:rsidR="00B855B3" w:rsidRPr="008771A0">
              <w:rPr>
                <w:rFonts w:cs="Arial"/>
                <w:b/>
                <w:color w:val="000000"/>
                <w:sz w:val="18"/>
                <w:szCs w:val="18"/>
              </w:rPr>
              <w:t>I</w:t>
            </w:r>
            <w:r w:rsidRPr="008771A0">
              <w:rPr>
                <w:rFonts w:cs="Arial"/>
                <w:b/>
                <w:color w:val="000000"/>
                <w:sz w:val="18"/>
                <w:szCs w:val="18"/>
              </w:rPr>
              <w:t>mpact.</w:t>
            </w:r>
            <w:r w:rsidR="00BA197A" w:rsidRPr="008771A0">
              <w:rPr>
                <w:rFonts w:cs="Arial"/>
                <w:b/>
                <w:color w:val="000000"/>
                <w:sz w:val="18"/>
                <w:szCs w:val="18"/>
              </w:rPr>
              <w:t xml:space="preserve"> </w:t>
            </w:r>
            <w:r w:rsidR="00BA197A" w:rsidRPr="008771A0">
              <w:rPr>
                <w:rFonts w:cs="Arial"/>
                <w:color w:val="000000"/>
                <w:sz w:val="18"/>
                <w:szCs w:val="18"/>
              </w:rPr>
              <w:t xml:space="preserve">Since the proposed project </w:t>
            </w:r>
            <w:r w:rsidR="00A83B4B" w:rsidRPr="008771A0">
              <w:rPr>
                <w:rFonts w:cs="Arial"/>
                <w:color w:val="000000"/>
                <w:sz w:val="18"/>
                <w:szCs w:val="18"/>
              </w:rPr>
              <w:t xml:space="preserve">would not occur within </w:t>
            </w:r>
            <w:r w:rsidR="00BA197A" w:rsidRPr="008771A0">
              <w:rPr>
                <w:rFonts w:cs="Arial"/>
                <w:color w:val="000000"/>
                <w:sz w:val="18"/>
                <w:szCs w:val="18"/>
              </w:rPr>
              <w:t>forest land, it would not result in the loss of forest land or convert forest land to non-forest use. The proposed project would have no impact on existing forest land.</w:t>
            </w:r>
          </w:p>
        </w:tc>
      </w:tr>
      <w:tr w:rsidR="00D5158B" w:rsidRPr="00A0075A" w14:paraId="13532B47" w14:textId="77777777" w:rsidTr="00E36EFE">
        <w:trPr>
          <w:cantSplit/>
          <w:jc w:val="center"/>
        </w:trPr>
        <w:tc>
          <w:tcPr>
            <w:tcW w:w="4379" w:type="dxa"/>
            <w:tcBorders>
              <w:top w:val="single" w:sz="4" w:space="0" w:color="auto"/>
            </w:tcBorders>
            <w:shd w:val="clear" w:color="auto" w:fill="auto"/>
          </w:tcPr>
          <w:p w14:paraId="7AA46584" w14:textId="77777777" w:rsidR="00D5158B" w:rsidRPr="008771A0" w:rsidRDefault="00D5158B">
            <w:pPr>
              <w:spacing w:before="60" w:after="60" w:line="216" w:lineRule="auto"/>
              <w:ind w:left="338" w:hanging="330"/>
              <w:rPr>
                <w:sz w:val="20"/>
              </w:rPr>
            </w:pPr>
            <w:r w:rsidRPr="008771A0">
              <w:rPr>
                <w:sz w:val="20"/>
              </w:rPr>
              <w:t>e.</w:t>
            </w:r>
            <w:r w:rsidRPr="008771A0">
              <w:rPr>
                <w:sz w:val="20"/>
              </w:rPr>
              <w:tab/>
            </w:r>
            <w:r w:rsidRPr="008771A0">
              <w:rPr>
                <w:rFonts w:ascii="Arial Narrow" w:hAnsi="Arial Narrow" w:cs="Arial"/>
                <w:sz w:val="20"/>
              </w:rPr>
              <w:t>Involve other changes in the existing environment which, due to their location or nature, could result in conversion of Farmland, to non-agricultural use or conversion of forest land to non-forest use?</w:t>
            </w:r>
          </w:p>
        </w:tc>
        <w:tc>
          <w:tcPr>
            <w:tcW w:w="979" w:type="dxa"/>
            <w:tcBorders>
              <w:top w:val="single" w:sz="4" w:space="0" w:color="auto"/>
            </w:tcBorders>
          </w:tcPr>
          <w:p w14:paraId="0FD76826" w14:textId="5DC74A50" w:rsidR="00D5158B" w:rsidRPr="008771A0" w:rsidRDefault="008771A0" w:rsidP="00CE45B0">
            <w:pPr>
              <w:spacing w:before="60"/>
              <w:jc w:val="center"/>
              <w:rPr>
                <w:rFonts w:cs="Arial"/>
                <w:color w:val="000000"/>
                <w:sz w:val="18"/>
                <w:szCs w:val="18"/>
              </w:rPr>
            </w:pPr>
            <w:r w:rsidRPr="008771A0">
              <w:rPr>
                <w:rFonts w:cs="Arial"/>
                <w:color w:val="000000"/>
                <w:sz w:val="18"/>
                <w:szCs w:val="18"/>
              </w:rPr>
              <w:t>4</w:t>
            </w:r>
          </w:p>
        </w:tc>
        <w:tc>
          <w:tcPr>
            <w:tcW w:w="1043" w:type="dxa"/>
            <w:tcBorders>
              <w:top w:val="single" w:sz="4" w:space="0" w:color="auto"/>
            </w:tcBorders>
            <w:shd w:val="clear" w:color="auto" w:fill="auto"/>
            <w:tcMar>
              <w:left w:w="0" w:type="dxa"/>
            </w:tcMar>
          </w:tcPr>
          <w:p w14:paraId="55C3428F" w14:textId="77777777" w:rsidR="00D5158B" w:rsidRPr="008771A0" w:rsidRDefault="00D5158B" w:rsidP="0080754E">
            <w:pPr>
              <w:spacing w:before="60"/>
              <w:jc w:val="center"/>
              <w:rPr>
                <w:rFonts w:cs="Arial"/>
                <w:color w:val="000000"/>
                <w:sz w:val="18"/>
                <w:szCs w:val="18"/>
              </w:rPr>
            </w:pPr>
            <w:r w:rsidRPr="008771A0">
              <w:rPr>
                <w:rFonts w:cs="Arial"/>
                <w:color w:val="000000"/>
                <w:sz w:val="18"/>
                <w:szCs w:val="18"/>
              </w:rPr>
              <w:fldChar w:fldCharType="begin">
                <w:ffData>
                  <w:name w:val="Check1"/>
                  <w:enabled/>
                  <w:calcOnExit w:val="0"/>
                  <w:checkBox>
                    <w:sizeAuto/>
                    <w:default w:val="0"/>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c>
          <w:tcPr>
            <w:tcW w:w="1130" w:type="dxa"/>
            <w:tcBorders>
              <w:top w:val="single" w:sz="4" w:space="0" w:color="auto"/>
            </w:tcBorders>
            <w:shd w:val="clear" w:color="auto" w:fill="auto"/>
            <w:tcMar>
              <w:left w:w="0" w:type="dxa"/>
            </w:tcMar>
          </w:tcPr>
          <w:p w14:paraId="3EDD501A" w14:textId="77777777" w:rsidR="00D5158B" w:rsidRPr="008771A0" w:rsidRDefault="00D5158B" w:rsidP="0080754E">
            <w:pPr>
              <w:spacing w:before="60"/>
              <w:jc w:val="center"/>
              <w:rPr>
                <w:rFonts w:cs="Arial"/>
                <w:color w:val="000000"/>
                <w:sz w:val="18"/>
                <w:szCs w:val="18"/>
              </w:rPr>
            </w:pPr>
            <w:r w:rsidRPr="008771A0">
              <w:rPr>
                <w:rFonts w:cs="Arial"/>
                <w:color w:val="000000"/>
                <w:sz w:val="18"/>
                <w:szCs w:val="18"/>
              </w:rPr>
              <w:fldChar w:fldCharType="begin">
                <w:ffData>
                  <w:name w:val="Check1"/>
                  <w:enabled/>
                  <w:calcOnExit w:val="0"/>
                  <w:checkBox>
                    <w:sizeAuto/>
                    <w:default w:val="0"/>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c>
          <w:tcPr>
            <w:tcW w:w="915" w:type="dxa"/>
            <w:tcBorders>
              <w:top w:val="single" w:sz="4" w:space="0" w:color="auto"/>
            </w:tcBorders>
            <w:shd w:val="clear" w:color="auto" w:fill="auto"/>
            <w:tcMar>
              <w:left w:w="0" w:type="dxa"/>
            </w:tcMar>
          </w:tcPr>
          <w:p w14:paraId="4B56BB5A" w14:textId="77777777" w:rsidR="00D5158B" w:rsidRPr="008771A0" w:rsidRDefault="00D5158B" w:rsidP="0080754E">
            <w:pPr>
              <w:spacing w:before="60"/>
              <w:jc w:val="center"/>
              <w:rPr>
                <w:rFonts w:cs="Arial"/>
                <w:color w:val="000000"/>
                <w:sz w:val="18"/>
                <w:szCs w:val="18"/>
              </w:rPr>
            </w:pPr>
            <w:r w:rsidRPr="008771A0">
              <w:rPr>
                <w:rFonts w:cs="Arial"/>
                <w:color w:val="000000"/>
                <w:sz w:val="18"/>
                <w:szCs w:val="18"/>
              </w:rPr>
              <w:fldChar w:fldCharType="begin">
                <w:ffData>
                  <w:name w:val="Check1"/>
                  <w:enabled/>
                  <w:calcOnExit w:val="0"/>
                  <w:checkBox>
                    <w:sizeAuto/>
                    <w:default w:val="0"/>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c>
          <w:tcPr>
            <w:tcW w:w="914" w:type="dxa"/>
            <w:gridSpan w:val="2"/>
            <w:tcBorders>
              <w:top w:val="single" w:sz="4" w:space="0" w:color="auto"/>
            </w:tcBorders>
            <w:shd w:val="clear" w:color="auto" w:fill="auto"/>
            <w:tcMar>
              <w:left w:w="0" w:type="dxa"/>
            </w:tcMar>
          </w:tcPr>
          <w:p w14:paraId="595E5797" w14:textId="4553F56A" w:rsidR="00D5158B" w:rsidRPr="008771A0" w:rsidRDefault="00BE5E26" w:rsidP="0080754E">
            <w:pPr>
              <w:spacing w:before="60"/>
              <w:jc w:val="center"/>
              <w:rPr>
                <w:rFonts w:cs="Arial"/>
                <w:color w:val="000000"/>
                <w:sz w:val="18"/>
                <w:szCs w:val="18"/>
              </w:rPr>
            </w:pPr>
            <w:r w:rsidRPr="008771A0">
              <w:rPr>
                <w:rFonts w:cs="Arial"/>
                <w:color w:val="000000"/>
                <w:sz w:val="18"/>
                <w:szCs w:val="18"/>
              </w:rPr>
              <w:fldChar w:fldCharType="begin">
                <w:ffData>
                  <w:name w:val=""/>
                  <w:enabled/>
                  <w:calcOnExit w:val="0"/>
                  <w:checkBox>
                    <w:sizeAuto/>
                    <w:default w:val="1"/>
                  </w:checkBox>
                </w:ffData>
              </w:fldChar>
            </w:r>
            <w:r w:rsidRPr="008771A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71A0">
              <w:rPr>
                <w:rFonts w:cs="Arial"/>
                <w:color w:val="000000"/>
                <w:sz w:val="18"/>
                <w:szCs w:val="18"/>
              </w:rPr>
              <w:fldChar w:fldCharType="end"/>
            </w:r>
          </w:p>
        </w:tc>
      </w:tr>
      <w:tr w:rsidR="008D20D3" w:rsidRPr="00A0075A" w14:paraId="121A2025" w14:textId="77777777" w:rsidTr="00AB0259">
        <w:trPr>
          <w:cantSplit/>
          <w:jc w:val="center"/>
        </w:trPr>
        <w:tc>
          <w:tcPr>
            <w:tcW w:w="9360" w:type="dxa"/>
            <w:gridSpan w:val="7"/>
            <w:tcBorders>
              <w:bottom w:val="single" w:sz="4" w:space="0" w:color="auto"/>
            </w:tcBorders>
            <w:shd w:val="clear" w:color="auto" w:fill="auto"/>
          </w:tcPr>
          <w:p w14:paraId="78AFFA16" w14:textId="21FD8D34" w:rsidR="008D20D3" w:rsidRPr="008771A0" w:rsidRDefault="00F933DA" w:rsidP="0043685C">
            <w:pPr>
              <w:spacing w:before="60" w:after="60"/>
              <w:ind w:left="331" w:hanging="331"/>
              <w:jc w:val="both"/>
              <w:rPr>
                <w:rFonts w:cs="Arial"/>
                <w:color w:val="000000"/>
                <w:sz w:val="18"/>
                <w:szCs w:val="18"/>
              </w:rPr>
            </w:pPr>
            <w:r w:rsidRPr="008771A0">
              <w:rPr>
                <w:rFonts w:cs="Arial"/>
                <w:b/>
                <w:color w:val="000000"/>
                <w:sz w:val="18"/>
                <w:szCs w:val="18"/>
              </w:rPr>
              <w:t xml:space="preserve">No </w:t>
            </w:r>
            <w:r w:rsidR="00B855B3" w:rsidRPr="008771A0">
              <w:rPr>
                <w:rFonts w:cs="Arial"/>
                <w:b/>
                <w:color w:val="000000"/>
                <w:sz w:val="18"/>
                <w:szCs w:val="18"/>
              </w:rPr>
              <w:t>I</w:t>
            </w:r>
            <w:r w:rsidRPr="008771A0">
              <w:rPr>
                <w:rFonts w:cs="Arial"/>
                <w:b/>
                <w:color w:val="000000"/>
                <w:sz w:val="18"/>
                <w:szCs w:val="18"/>
              </w:rPr>
              <w:t>mpact.</w:t>
            </w:r>
            <w:r w:rsidRPr="008771A0">
              <w:rPr>
                <w:rFonts w:cs="Arial"/>
                <w:color w:val="000000"/>
                <w:sz w:val="18"/>
                <w:szCs w:val="18"/>
              </w:rPr>
              <w:t xml:space="preserve"> </w:t>
            </w:r>
            <w:r w:rsidR="00A83B4B" w:rsidRPr="008771A0">
              <w:rPr>
                <w:rFonts w:cs="Arial"/>
                <w:color w:val="000000"/>
                <w:sz w:val="18"/>
                <w:szCs w:val="18"/>
              </w:rPr>
              <w:t>Because the project site would not occur within or in proximity to zoned farmland or forest land, it would neither convert Farmland to non-agricultural use nor convert forest land to non-forest use. The proposed project would have no impact on Farmland or forest land.</w:t>
            </w:r>
          </w:p>
        </w:tc>
      </w:tr>
    </w:tbl>
    <w:p w14:paraId="60BA3FB0" w14:textId="77777777" w:rsidR="000D04E4" w:rsidRPr="00A0075A" w:rsidRDefault="000D04E4" w:rsidP="000D04E4">
      <w:pPr>
        <w:pStyle w:val="BodyTextZero"/>
        <w:ind w:left="720"/>
        <w:rPr>
          <w:sz w:val="20"/>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D5158B" w:rsidRPr="00A0075A" w14:paraId="2BD2F59D" w14:textId="77777777" w:rsidTr="00CC3D74">
        <w:trPr>
          <w:cantSplit/>
          <w:tblHeader/>
          <w:jc w:val="center"/>
        </w:trPr>
        <w:tc>
          <w:tcPr>
            <w:tcW w:w="4365" w:type="dxa"/>
            <w:tcBorders>
              <w:top w:val="single" w:sz="18" w:space="0" w:color="auto"/>
              <w:bottom w:val="single" w:sz="2" w:space="0" w:color="auto"/>
            </w:tcBorders>
            <w:shd w:val="clear" w:color="auto" w:fill="C6D9F1"/>
            <w:vAlign w:val="bottom"/>
          </w:tcPr>
          <w:p w14:paraId="0918CD2A" w14:textId="77777777" w:rsidR="00D5158B" w:rsidRPr="008771A0" w:rsidRDefault="00D5158B" w:rsidP="00D944A8">
            <w:pPr>
              <w:keepNext/>
              <w:widowControl w:val="0"/>
              <w:tabs>
                <w:tab w:val="left" w:pos="331"/>
              </w:tabs>
              <w:spacing w:before="60" w:after="40" w:line="216" w:lineRule="auto"/>
              <w:ind w:left="331" w:hanging="331"/>
              <w:rPr>
                <w:rFonts w:ascii="Arial Narrow" w:hAnsi="Arial Narrow"/>
                <w:b/>
                <w:color w:val="000000"/>
                <w:sz w:val="20"/>
              </w:rPr>
            </w:pPr>
            <w:r w:rsidRPr="008771A0">
              <w:rPr>
                <w:rFonts w:ascii="Arial Narrow" w:hAnsi="Arial Narrow"/>
                <w:b/>
                <w:color w:val="000000"/>
              </w:rPr>
              <w:t>3.</w:t>
            </w:r>
            <w:r w:rsidRPr="008771A0">
              <w:rPr>
                <w:rFonts w:ascii="Arial Narrow" w:hAnsi="Arial Narrow"/>
                <w:b/>
                <w:color w:val="000000"/>
              </w:rPr>
              <w:tab/>
              <w:t xml:space="preserve">AIR QUALITY. </w:t>
            </w:r>
            <w:r w:rsidRPr="008771A0">
              <w:rPr>
                <w:rFonts w:ascii="Arial Narrow" w:hAnsi="Arial Narrow"/>
                <w:color w:val="000000"/>
                <w:spacing w:val="-2"/>
                <w:sz w:val="20"/>
              </w:rPr>
              <w:t xml:space="preserve">Where available, the significance criteria established by the </w:t>
            </w:r>
            <w:r w:rsidRPr="008771A0">
              <w:rPr>
                <w:rFonts w:ascii="Arial Narrow" w:hAnsi="Arial Narrow"/>
                <w:color w:val="000000"/>
                <w:sz w:val="20"/>
              </w:rPr>
              <w:t xml:space="preserve">applicable air quality management district or air pollution control district may be </w:t>
            </w:r>
            <w:r w:rsidRPr="008771A0">
              <w:rPr>
                <w:rFonts w:ascii="Arial Narrow" w:hAnsi="Arial Narrow"/>
                <w:color w:val="000000"/>
                <w:spacing w:val="-2"/>
                <w:sz w:val="20"/>
              </w:rPr>
              <w:t xml:space="preserve">relied upon to make the following determinations. </w:t>
            </w:r>
            <w:r w:rsidRPr="008771A0">
              <w:rPr>
                <w:rFonts w:ascii="Arial Narrow" w:hAnsi="Arial Narrow"/>
                <w:b/>
                <w:bCs/>
                <w:color w:val="000000"/>
                <w:spacing w:val="-2"/>
                <w:sz w:val="20"/>
              </w:rPr>
              <w:t xml:space="preserve">Would the </w:t>
            </w:r>
            <w:r w:rsidRPr="008771A0">
              <w:rPr>
                <w:rFonts w:ascii="Arial Narrow" w:hAnsi="Arial Narrow"/>
                <w:b/>
                <w:bCs/>
                <w:color w:val="000000"/>
                <w:sz w:val="20"/>
              </w:rPr>
              <w:t>project:</w:t>
            </w:r>
          </w:p>
        </w:tc>
        <w:tc>
          <w:tcPr>
            <w:tcW w:w="1014" w:type="dxa"/>
            <w:tcBorders>
              <w:top w:val="single" w:sz="18" w:space="0" w:color="auto"/>
              <w:bottom w:val="single" w:sz="2" w:space="0" w:color="auto"/>
            </w:tcBorders>
            <w:shd w:val="clear" w:color="auto" w:fill="C6D9F1"/>
            <w:vAlign w:val="bottom"/>
          </w:tcPr>
          <w:p w14:paraId="178371BE" w14:textId="77777777" w:rsidR="00D5158B" w:rsidRPr="008771A0" w:rsidRDefault="00D5158B" w:rsidP="0075403B">
            <w:pPr>
              <w:keepNext/>
              <w:spacing w:before="60" w:after="20" w:line="216" w:lineRule="auto"/>
              <w:jc w:val="center"/>
              <w:rPr>
                <w:rFonts w:ascii="Arial Narrow" w:hAnsi="Arial Narrow"/>
                <w:bCs/>
                <w:iCs/>
                <w:color w:val="000000"/>
                <w:sz w:val="16"/>
              </w:rPr>
            </w:pPr>
            <w:r w:rsidRPr="008771A0">
              <w:rPr>
                <w:rFonts w:ascii="Arial Narrow" w:hAnsi="Arial Narrow"/>
                <w:bCs/>
                <w:iCs/>
                <w:color w:val="000000"/>
                <w:sz w:val="16"/>
              </w:rPr>
              <w:t>Sources</w:t>
            </w:r>
          </w:p>
        </w:tc>
        <w:tc>
          <w:tcPr>
            <w:tcW w:w="1081" w:type="dxa"/>
            <w:tcBorders>
              <w:top w:val="single" w:sz="18" w:space="0" w:color="auto"/>
              <w:bottom w:val="single" w:sz="2" w:space="0" w:color="auto"/>
            </w:tcBorders>
            <w:shd w:val="clear" w:color="auto" w:fill="C6D9F1"/>
            <w:vAlign w:val="bottom"/>
          </w:tcPr>
          <w:p w14:paraId="28AF4351" w14:textId="77777777" w:rsidR="00D5158B" w:rsidRPr="008771A0" w:rsidRDefault="00D5158B" w:rsidP="0075403B">
            <w:pPr>
              <w:keepNext/>
              <w:spacing w:before="60" w:after="20" w:line="216" w:lineRule="auto"/>
              <w:jc w:val="center"/>
              <w:rPr>
                <w:rFonts w:ascii="Arial Narrow" w:hAnsi="Arial Narrow"/>
                <w:bCs/>
                <w:iCs/>
                <w:color w:val="000000"/>
                <w:sz w:val="16"/>
              </w:rPr>
            </w:pPr>
            <w:r w:rsidRPr="008771A0">
              <w:rPr>
                <w:rFonts w:ascii="Arial Narrow" w:hAnsi="Arial Narrow"/>
                <w:bCs/>
                <w:iCs/>
                <w:color w:val="000000"/>
                <w:sz w:val="16"/>
              </w:rPr>
              <w:t>Potentially Significant</w:t>
            </w:r>
            <w:r w:rsidRPr="008771A0">
              <w:rPr>
                <w:rFonts w:ascii="Arial Narrow" w:hAnsi="Arial Narrow"/>
                <w:bCs/>
                <w:iCs/>
                <w:color w:val="000000"/>
                <w:sz w:val="16"/>
              </w:rPr>
              <w:br/>
              <w:t>Impact</w:t>
            </w:r>
          </w:p>
        </w:tc>
        <w:tc>
          <w:tcPr>
            <w:tcW w:w="1081" w:type="dxa"/>
            <w:tcBorders>
              <w:top w:val="single" w:sz="18" w:space="0" w:color="auto"/>
              <w:bottom w:val="single" w:sz="2" w:space="0" w:color="auto"/>
            </w:tcBorders>
            <w:shd w:val="clear" w:color="auto" w:fill="C6D9F1"/>
            <w:vAlign w:val="bottom"/>
          </w:tcPr>
          <w:p w14:paraId="66B6443A" w14:textId="77777777" w:rsidR="00D5158B" w:rsidRPr="008771A0" w:rsidRDefault="00D5158B" w:rsidP="0075403B">
            <w:pPr>
              <w:keepNext/>
              <w:spacing w:before="60" w:after="20" w:line="216" w:lineRule="auto"/>
              <w:jc w:val="center"/>
              <w:rPr>
                <w:rFonts w:ascii="Arial Narrow" w:hAnsi="Arial Narrow"/>
                <w:bCs/>
                <w:iCs/>
                <w:color w:val="000000"/>
                <w:sz w:val="16"/>
              </w:rPr>
            </w:pPr>
            <w:r w:rsidRPr="008771A0">
              <w:rPr>
                <w:rFonts w:ascii="Arial Narrow" w:hAnsi="Arial Narrow"/>
                <w:bCs/>
                <w:color w:val="000000"/>
                <w:sz w:val="16"/>
              </w:rPr>
              <w:t>Less Than</w:t>
            </w:r>
            <w:r w:rsidRPr="008771A0">
              <w:rPr>
                <w:rFonts w:ascii="Arial Narrow" w:hAnsi="Arial Narrow"/>
                <w:bCs/>
                <w:color w:val="000000"/>
                <w:sz w:val="16"/>
              </w:rPr>
              <w:br/>
              <w:t>Significant</w:t>
            </w:r>
            <w:r w:rsidRPr="008771A0">
              <w:rPr>
                <w:rFonts w:ascii="Arial Narrow" w:hAnsi="Arial Narrow"/>
                <w:bCs/>
                <w:color w:val="000000"/>
                <w:sz w:val="16"/>
              </w:rPr>
              <w:br/>
              <w:t>With Mitigation</w:t>
            </w:r>
            <w:r w:rsidRPr="008771A0">
              <w:rPr>
                <w:rFonts w:ascii="Arial Narrow" w:hAnsi="Arial Narrow"/>
                <w:bCs/>
                <w:color w:val="000000"/>
                <w:sz w:val="16"/>
              </w:rPr>
              <w:br/>
              <w:t>Incorporated</w:t>
            </w:r>
          </w:p>
        </w:tc>
        <w:tc>
          <w:tcPr>
            <w:tcW w:w="913" w:type="dxa"/>
            <w:tcBorders>
              <w:top w:val="single" w:sz="18" w:space="0" w:color="auto"/>
              <w:bottom w:val="single" w:sz="2" w:space="0" w:color="auto"/>
            </w:tcBorders>
            <w:shd w:val="clear" w:color="auto" w:fill="C6D9F1"/>
            <w:vAlign w:val="bottom"/>
          </w:tcPr>
          <w:p w14:paraId="7964620C" w14:textId="77777777" w:rsidR="00D5158B" w:rsidRPr="008771A0" w:rsidRDefault="00D5158B" w:rsidP="0075403B">
            <w:pPr>
              <w:keepNext/>
              <w:spacing w:before="60" w:after="20" w:line="216" w:lineRule="auto"/>
              <w:jc w:val="center"/>
              <w:rPr>
                <w:rFonts w:ascii="Arial Narrow" w:hAnsi="Arial Narrow"/>
                <w:bCs/>
                <w:iCs/>
                <w:color w:val="000000"/>
                <w:sz w:val="16"/>
              </w:rPr>
            </w:pPr>
            <w:r w:rsidRPr="008771A0">
              <w:rPr>
                <w:rFonts w:ascii="Arial Narrow" w:hAnsi="Arial Narrow"/>
                <w:bCs/>
                <w:iCs/>
                <w:color w:val="000000"/>
                <w:sz w:val="16"/>
              </w:rPr>
              <w:t>Less Than Significant Impact</w:t>
            </w:r>
          </w:p>
        </w:tc>
        <w:tc>
          <w:tcPr>
            <w:tcW w:w="906" w:type="dxa"/>
            <w:tcBorders>
              <w:top w:val="single" w:sz="18" w:space="0" w:color="auto"/>
              <w:bottom w:val="single" w:sz="2" w:space="0" w:color="auto"/>
            </w:tcBorders>
            <w:shd w:val="clear" w:color="auto" w:fill="C6D9F1"/>
            <w:vAlign w:val="bottom"/>
          </w:tcPr>
          <w:p w14:paraId="1B1265AA" w14:textId="77777777" w:rsidR="00D5158B" w:rsidRPr="008771A0" w:rsidRDefault="00D5158B" w:rsidP="0075403B">
            <w:pPr>
              <w:keepNext/>
              <w:spacing w:before="60" w:after="20" w:line="216" w:lineRule="auto"/>
              <w:jc w:val="center"/>
              <w:rPr>
                <w:rFonts w:ascii="Arial Narrow" w:hAnsi="Arial Narrow"/>
                <w:bCs/>
                <w:iCs/>
                <w:color w:val="000000"/>
                <w:sz w:val="16"/>
              </w:rPr>
            </w:pPr>
            <w:r w:rsidRPr="008771A0">
              <w:rPr>
                <w:rFonts w:ascii="Arial Narrow" w:hAnsi="Arial Narrow"/>
                <w:bCs/>
                <w:iCs/>
                <w:color w:val="000000"/>
                <w:sz w:val="16"/>
              </w:rPr>
              <w:t>No Impact</w:t>
            </w:r>
          </w:p>
        </w:tc>
      </w:tr>
      <w:tr w:rsidR="00D5158B" w:rsidRPr="00A0075A" w14:paraId="2832163A" w14:textId="77777777" w:rsidTr="0080754E">
        <w:trPr>
          <w:cantSplit/>
          <w:jc w:val="center"/>
        </w:trPr>
        <w:tc>
          <w:tcPr>
            <w:tcW w:w="4365" w:type="dxa"/>
            <w:tcBorders>
              <w:top w:val="single" w:sz="2" w:space="0" w:color="auto"/>
              <w:bottom w:val="single" w:sz="4" w:space="0" w:color="auto"/>
            </w:tcBorders>
            <w:shd w:val="clear" w:color="auto" w:fill="auto"/>
          </w:tcPr>
          <w:p w14:paraId="57254D1E" w14:textId="77777777" w:rsidR="00D5158B" w:rsidRPr="0066189B" w:rsidRDefault="00D5158B" w:rsidP="00357023">
            <w:pPr>
              <w:spacing w:before="60" w:after="60" w:line="216" w:lineRule="auto"/>
              <w:ind w:left="338" w:hanging="330"/>
              <w:rPr>
                <w:rFonts w:ascii="Arial Narrow" w:hAnsi="Arial Narrow"/>
                <w:sz w:val="20"/>
              </w:rPr>
            </w:pPr>
            <w:r w:rsidRPr="0066189B">
              <w:rPr>
                <w:rFonts w:ascii="Arial Narrow" w:hAnsi="Arial Narrow"/>
                <w:sz w:val="20"/>
              </w:rPr>
              <w:t>a.</w:t>
            </w:r>
            <w:r w:rsidRPr="0066189B">
              <w:rPr>
                <w:rFonts w:ascii="Arial Narrow" w:hAnsi="Arial Narrow"/>
                <w:sz w:val="20"/>
              </w:rPr>
              <w:tab/>
              <w:t>Conflict with or obstruct implementation of the applicable air quality plan?</w:t>
            </w:r>
          </w:p>
        </w:tc>
        <w:tc>
          <w:tcPr>
            <w:tcW w:w="1014" w:type="dxa"/>
            <w:tcBorders>
              <w:top w:val="single" w:sz="2" w:space="0" w:color="auto"/>
              <w:bottom w:val="single" w:sz="4" w:space="0" w:color="auto"/>
            </w:tcBorders>
          </w:tcPr>
          <w:p w14:paraId="4D0C63DF" w14:textId="4A71BFC1" w:rsidR="00D5158B" w:rsidRPr="0066189B" w:rsidRDefault="0066189B" w:rsidP="00CE45B0">
            <w:pPr>
              <w:spacing w:before="60"/>
              <w:jc w:val="center"/>
              <w:rPr>
                <w:rFonts w:cs="Arial"/>
                <w:color w:val="000000"/>
                <w:sz w:val="18"/>
                <w:szCs w:val="18"/>
              </w:rPr>
            </w:pPr>
            <w:r>
              <w:rPr>
                <w:rFonts w:cs="Arial"/>
                <w:color w:val="000000"/>
                <w:sz w:val="18"/>
                <w:szCs w:val="18"/>
              </w:rPr>
              <w:t>2, 5</w:t>
            </w:r>
          </w:p>
        </w:tc>
        <w:tc>
          <w:tcPr>
            <w:tcW w:w="1081" w:type="dxa"/>
            <w:tcBorders>
              <w:top w:val="single" w:sz="2" w:space="0" w:color="auto"/>
              <w:bottom w:val="single" w:sz="4" w:space="0" w:color="auto"/>
            </w:tcBorders>
            <w:shd w:val="clear" w:color="auto" w:fill="auto"/>
            <w:tcMar>
              <w:left w:w="0" w:type="dxa"/>
            </w:tcMar>
          </w:tcPr>
          <w:p w14:paraId="6F603208" w14:textId="77777777" w:rsidR="00D5158B" w:rsidRPr="0066189B" w:rsidRDefault="00D5158B" w:rsidP="0080754E">
            <w:pPr>
              <w:spacing w:before="60"/>
              <w:jc w:val="center"/>
              <w:rPr>
                <w:rFonts w:cs="Arial"/>
                <w:color w:val="000000"/>
                <w:sz w:val="18"/>
                <w:szCs w:val="18"/>
              </w:rPr>
            </w:pPr>
            <w:r w:rsidRPr="0066189B">
              <w:rPr>
                <w:rFonts w:cs="Arial"/>
                <w:color w:val="000000"/>
                <w:sz w:val="18"/>
                <w:szCs w:val="18"/>
              </w:rPr>
              <w:fldChar w:fldCharType="begin">
                <w:ffData>
                  <w:name w:val="Check1"/>
                  <w:enabled/>
                  <w:calcOnExit w:val="0"/>
                  <w:checkBox>
                    <w:sizeAuto/>
                    <w:default w:val="0"/>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c>
          <w:tcPr>
            <w:tcW w:w="1081" w:type="dxa"/>
            <w:tcBorders>
              <w:top w:val="single" w:sz="2" w:space="0" w:color="auto"/>
              <w:bottom w:val="single" w:sz="4" w:space="0" w:color="auto"/>
            </w:tcBorders>
            <w:shd w:val="clear" w:color="auto" w:fill="auto"/>
            <w:tcMar>
              <w:left w:w="0" w:type="dxa"/>
            </w:tcMar>
          </w:tcPr>
          <w:p w14:paraId="586C5CCF" w14:textId="77777777" w:rsidR="00D5158B" w:rsidRPr="0066189B" w:rsidRDefault="00D5158B" w:rsidP="0080754E">
            <w:pPr>
              <w:spacing w:before="60"/>
              <w:jc w:val="center"/>
              <w:rPr>
                <w:rFonts w:cs="Arial"/>
                <w:color w:val="000000"/>
                <w:sz w:val="18"/>
                <w:szCs w:val="18"/>
              </w:rPr>
            </w:pPr>
            <w:r w:rsidRPr="0066189B">
              <w:rPr>
                <w:rFonts w:cs="Arial"/>
                <w:color w:val="000000"/>
                <w:sz w:val="18"/>
                <w:szCs w:val="18"/>
              </w:rPr>
              <w:fldChar w:fldCharType="begin">
                <w:ffData>
                  <w:name w:val="Check1"/>
                  <w:enabled/>
                  <w:calcOnExit w:val="0"/>
                  <w:checkBox>
                    <w:sizeAuto/>
                    <w:default w:val="0"/>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c>
          <w:tcPr>
            <w:tcW w:w="913" w:type="dxa"/>
            <w:tcBorders>
              <w:top w:val="single" w:sz="2" w:space="0" w:color="auto"/>
              <w:bottom w:val="single" w:sz="4" w:space="0" w:color="auto"/>
            </w:tcBorders>
            <w:shd w:val="clear" w:color="auto" w:fill="auto"/>
            <w:tcMar>
              <w:left w:w="0" w:type="dxa"/>
            </w:tcMar>
          </w:tcPr>
          <w:p w14:paraId="50314D6F" w14:textId="77777777" w:rsidR="00D5158B" w:rsidRPr="0066189B" w:rsidRDefault="00D5158B" w:rsidP="0080754E">
            <w:pPr>
              <w:spacing w:before="60"/>
              <w:jc w:val="center"/>
              <w:rPr>
                <w:rFonts w:cs="Arial"/>
                <w:color w:val="000000"/>
                <w:sz w:val="18"/>
                <w:szCs w:val="18"/>
              </w:rPr>
            </w:pPr>
            <w:r w:rsidRPr="0066189B">
              <w:rPr>
                <w:rFonts w:cs="Arial"/>
                <w:color w:val="000000"/>
                <w:sz w:val="18"/>
                <w:szCs w:val="18"/>
              </w:rPr>
              <w:fldChar w:fldCharType="begin">
                <w:ffData>
                  <w:name w:val="Check1"/>
                  <w:enabled/>
                  <w:calcOnExit w:val="0"/>
                  <w:checkBox>
                    <w:sizeAuto/>
                    <w:default w:val="0"/>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c>
          <w:tcPr>
            <w:tcW w:w="906" w:type="dxa"/>
            <w:tcBorders>
              <w:top w:val="single" w:sz="2" w:space="0" w:color="auto"/>
              <w:bottom w:val="single" w:sz="4" w:space="0" w:color="auto"/>
            </w:tcBorders>
            <w:shd w:val="clear" w:color="auto" w:fill="auto"/>
            <w:tcMar>
              <w:left w:w="0" w:type="dxa"/>
            </w:tcMar>
          </w:tcPr>
          <w:p w14:paraId="0E748C2B" w14:textId="01E49DA6" w:rsidR="00D5158B" w:rsidRPr="0066189B" w:rsidRDefault="004B52F1" w:rsidP="0080754E">
            <w:pPr>
              <w:spacing w:before="60"/>
              <w:jc w:val="center"/>
              <w:rPr>
                <w:rFonts w:cs="Arial"/>
                <w:color w:val="000000"/>
                <w:sz w:val="18"/>
                <w:szCs w:val="18"/>
              </w:rPr>
            </w:pPr>
            <w:r w:rsidRPr="0066189B">
              <w:rPr>
                <w:rFonts w:cs="Arial"/>
                <w:color w:val="000000"/>
                <w:sz w:val="18"/>
                <w:szCs w:val="18"/>
              </w:rPr>
              <w:fldChar w:fldCharType="begin">
                <w:ffData>
                  <w:name w:val=""/>
                  <w:enabled/>
                  <w:calcOnExit w:val="0"/>
                  <w:checkBox>
                    <w:sizeAuto/>
                    <w:default w:val="1"/>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r>
      <w:tr w:rsidR="00AB0259" w:rsidRPr="00A0075A" w14:paraId="181E83AC" w14:textId="77777777" w:rsidTr="00AB0259">
        <w:trPr>
          <w:cantSplit/>
          <w:jc w:val="center"/>
        </w:trPr>
        <w:tc>
          <w:tcPr>
            <w:tcW w:w="9360" w:type="dxa"/>
            <w:gridSpan w:val="6"/>
            <w:tcBorders>
              <w:top w:val="single" w:sz="4" w:space="0" w:color="auto"/>
              <w:bottom w:val="single" w:sz="4" w:space="0" w:color="auto"/>
            </w:tcBorders>
            <w:shd w:val="clear" w:color="auto" w:fill="auto"/>
          </w:tcPr>
          <w:p w14:paraId="248B8949" w14:textId="1580912F" w:rsidR="00AB0259" w:rsidRPr="0066189B" w:rsidRDefault="004B52F1" w:rsidP="0043685C">
            <w:pPr>
              <w:spacing w:before="60" w:after="60"/>
              <w:ind w:left="331" w:hanging="331"/>
              <w:jc w:val="both"/>
              <w:rPr>
                <w:rFonts w:cs="Arial"/>
                <w:color w:val="000000"/>
                <w:sz w:val="18"/>
                <w:szCs w:val="18"/>
              </w:rPr>
            </w:pPr>
            <w:r w:rsidRPr="0066189B">
              <w:rPr>
                <w:rFonts w:cs="Arial"/>
                <w:b/>
                <w:color w:val="000000"/>
                <w:sz w:val="18"/>
                <w:szCs w:val="18"/>
              </w:rPr>
              <w:t>No Impact.</w:t>
            </w:r>
            <w:r w:rsidR="0066189B" w:rsidRPr="0066189B">
              <w:rPr>
                <w:rFonts w:cs="Arial"/>
                <w:b/>
                <w:color w:val="000000"/>
                <w:sz w:val="18"/>
                <w:szCs w:val="18"/>
              </w:rPr>
              <w:t xml:space="preserve"> </w:t>
            </w:r>
            <w:r w:rsidR="0066189B" w:rsidRPr="0066189B">
              <w:rPr>
                <w:rFonts w:cs="Arial"/>
                <w:color w:val="000000"/>
                <w:sz w:val="18"/>
                <w:szCs w:val="18"/>
              </w:rPr>
              <w:t>The proposed project’s emissions sources (on-road vehicles, chainsaws, a woodchipper) would comply with State and local emissions regulations included in the currently approved South Coast Air Quality Management District (SCAQMD) Air Quality Management Plan (AQMP). Additionally, the proposed project does not change any land use or growth assumptions forecast by SCAQMD and the Southern California Association of Governments (SCAG) in the AQMP. Additionally, the proposed project is consistent with the City of Laguna Beach General Plan’s growth projection since it would not change any development density or population assumptions. As such, the proposed project’s initial and ongoing fuel modification activities are consistent with the AQMP emission source estimate assumptions and consistent with the AQMP and local planning land use/growth assumptions, so it is considered consistent with the SCAQMD’s AQMP. No impact would occur</w:t>
            </w:r>
            <w:r w:rsidRPr="0066189B">
              <w:rPr>
                <w:rFonts w:cs="Arial"/>
                <w:color w:val="000000"/>
                <w:sz w:val="18"/>
                <w:szCs w:val="18"/>
              </w:rPr>
              <w:t>.</w:t>
            </w:r>
          </w:p>
        </w:tc>
      </w:tr>
      <w:tr w:rsidR="00D5158B" w:rsidRPr="00A0075A" w14:paraId="6F21F3F2" w14:textId="77777777" w:rsidTr="0080754E">
        <w:trPr>
          <w:cantSplit/>
          <w:jc w:val="center"/>
        </w:trPr>
        <w:tc>
          <w:tcPr>
            <w:tcW w:w="4365" w:type="dxa"/>
            <w:tcBorders>
              <w:top w:val="single" w:sz="4" w:space="0" w:color="auto"/>
              <w:bottom w:val="single" w:sz="4" w:space="0" w:color="auto"/>
            </w:tcBorders>
            <w:shd w:val="clear" w:color="auto" w:fill="auto"/>
          </w:tcPr>
          <w:p w14:paraId="65AE2244" w14:textId="77777777" w:rsidR="00D5158B" w:rsidRPr="0066189B" w:rsidRDefault="00D5158B" w:rsidP="00357023">
            <w:pPr>
              <w:spacing w:before="60" w:after="60" w:line="216" w:lineRule="auto"/>
              <w:ind w:left="338" w:hanging="330"/>
              <w:rPr>
                <w:rFonts w:ascii="Arial Narrow" w:hAnsi="Arial Narrow"/>
                <w:sz w:val="20"/>
              </w:rPr>
            </w:pPr>
            <w:r w:rsidRPr="0066189B">
              <w:rPr>
                <w:rFonts w:ascii="Arial Narrow" w:hAnsi="Arial Narrow"/>
                <w:sz w:val="20"/>
              </w:rPr>
              <w:t>b.</w:t>
            </w:r>
            <w:r w:rsidRPr="0066189B">
              <w:rPr>
                <w:rFonts w:ascii="Arial Narrow" w:hAnsi="Arial Narrow"/>
                <w:sz w:val="20"/>
              </w:rPr>
              <w:tab/>
              <w:t>Result in a cumulatively considerable net increase of any criteria pollutant for which the project region is non-attainment under an applicable Federal or State ambient air quality standard?</w:t>
            </w:r>
          </w:p>
        </w:tc>
        <w:tc>
          <w:tcPr>
            <w:tcW w:w="1014" w:type="dxa"/>
            <w:tcBorders>
              <w:top w:val="single" w:sz="4" w:space="0" w:color="auto"/>
              <w:bottom w:val="single" w:sz="4" w:space="0" w:color="auto"/>
            </w:tcBorders>
          </w:tcPr>
          <w:p w14:paraId="6465812A" w14:textId="08D628E2" w:rsidR="00D5158B" w:rsidRPr="0066189B" w:rsidRDefault="0066189B" w:rsidP="00CE45B0">
            <w:pPr>
              <w:spacing w:before="60"/>
              <w:jc w:val="center"/>
              <w:rPr>
                <w:rFonts w:cs="Arial"/>
                <w:color w:val="000000"/>
                <w:sz w:val="18"/>
                <w:szCs w:val="18"/>
              </w:rPr>
            </w:pPr>
            <w:r w:rsidRPr="0066189B">
              <w:rPr>
                <w:rFonts w:cs="Arial"/>
                <w:color w:val="000000"/>
                <w:sz w:val="18"/>
                <w:szCs w:val="18"/>
              </w:rPr>
              <w:t>6</w:t>
            </w:r>
          </w:p>
        </w:tc>
        <w:tc>
          <w:tcPr>
            <w:tcW w:w="1081" w:type="dxa"/>
            <w:tcBorders>
              <w:top w:val="single" w:sz="4" w:space="0" w:color="auto"/>
              <w:bottom w:val="single" w:sz="4" w:space="0" w:color="auto"/>
            </w:tcBorders>
            <w:shd w:val="clear" w:color="auto" w:fill="auto"/>
            <w:tcMar>
              <w:left w:w="0" w:type="dxa"/>
            </w:tcMar>
          </w:tcPr>
          <w:p w14:paraId="251908C4" w14:textId="77777777" w:rsidR="00D5158B" w:rsidRPr="0066189B" w:rsidRDefault="00D5158B" w:rsidP="0080754E">
            <w:pPr>
              <w:spacing w:before="60"/>
              <w:jc w:val="center"/>
              <w:rPr>
                <w:rFonts w:cs="Arial"/>
                <w:color w:val="000000"/>
                <w:sz w:val="18"/>
                <w:szCs w:val="18"/>
              </w:rPr>
            </w:pPr>
            <w:r w:rsidRPr="0066189B">
              <w:rPr>
                <w:rFonts w:cs="Arial"/>
                <w:color w:val="000000"/>
                <w:sz w:val="18"/>
                <w:szCs w:val="18"/>
              </w:rPr>
              <w:fldChar w:fldCharType="begin">
                <w:ffData>
                  <w:name w:val="Check1"/>
                  <w:enabled/>
                  <w:calcOnExit w:val="0"/>
                  <w:checkBox>
                    <w:sizeAuto/>
                    <w:default w:val="0"/>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4C721F3E" w14:textId="77777777" w:rsidR="00D5158B" w:rsidRPr="0066189B" w:rsidRDefault="00D5158B" w:rsidP="0080754E">
            <w:pPr>
              <w:spacing w:before="60"/>
              <w:jc w:val="center"/>
              <w:rPr>
                <w:rFonts w:cs="Arial"/>
                <w:color w:val="000000"/>
                <w:sz w:val="18"/>
                <w:szCs w:val="18"/>
              </w:rPr>
            </w:pPr>
            <w:r w:rsidRPr="0066189B">
              <w:rPr>
                <w:rFonts w:cs="Arial"/>
                <w:color w:val="000000"/>
                <w:sz w:val="18"/>
                <w:szCs w:val="18"/>
              </w:rPr>
              <w:fldChar w:fldCharType="begin">
                <w:ffData>
                  <w:name w:val="Check1"/>
                  <w:enabled/>
                  <w:calcOnExit w:val="0"/>
                  <w:checkBox>
                    <w:sizeAuto/>
                    <w:default w:val="0"/>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512577C5" w14:textId="478CC4C9" w:rsidR="00D5158B" w:rsidRPr="0066189B" w:rsidRDefault="004B52F1" w:rsidP="0080754E">
            <w:pPr>
              <w:spacing w:before="60"/>
              <w:jc w:val="center"/>
              <w:rPr>
                <w:rFonts w:cs="Arial"/>
                <w:color w:val="000000"/>
                <w:sz w:val="18"/>
                <w:szCs w:val="18"/>
              </w:rPr>
            </w:pPr>
            <w:r w:rsidRPr="0066189B">
              <w:rPr>
                <w:rFonts w:cs="Arial"/>
                <w:color w:val="000000"/>
                <w:sz w:val="18"/>
                <w:szCs w:val="18"/>
              </w:rPr>
              <w:fldChar w:fldCharType="begin">
                <w:ffData>
                  <w:name w:val=""/>
                  <w:enabled/>
                  <w:calcOnExit w:val="0"/>
                  <w:checkBox>
                    <w:sizeAuto/>
                    <w:default w:val="1"/>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2570B023" w14:textId="77777777" w:rsidR="00D5158B" w:rsidRPr="0066189B" w:rsidRDefault="00D5158B" w:rsidP="0080754E">
            <w:pPr>
              <w:spacing w:before="60"/>
              <w:jc w:val="center"/>
              <w:rPr>
                <w:rFonts w:cs="Arial"/>
                <w:color w:val="000000"/>
                <w:sz w:val="18"/>
                <w:szCs w:val="18"/>
              </w:rPr>
            </w:pPr>
            <w:r w:rsidRPr="0066189B">
              <w:rPr>
                <w:rFonts w:cs="Arial"/>
                <w:color w:val="000000"/>
                <w:sz w:val="18"/>
                <w:szCs w:val="18"/>
              </w:rPr>
              <w:fldChar w:fldCharType="begin">
                <w:ffData>
                  <w:name w:val="Check1"/>
                  <w:enabled/>
                  <w:calcOnExit w:val="0"/>
                  <w:checkBox>
                    <w:sizeAuto/>
                    <w:default w:val="0"/>
                  </w:checkBox>
                </w:ffData>
              </w:fldChar>
            </w:r>
            <w:r w:rsidRPr="0066189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6189B">
              <w:rPr>
                <w:rFonts w:cs="Arial"/>
                <w:color w:val="000000"/>
                <w:sz w:val="18"/>
                <w:szCs w:val="18"/>
              </w:rPr>
              <w:fldChar w:fldCharType="end"/>
            </w:r>
          </w:p>
        </w:tc>
      </w:tr>
      <w:tr w:rsidR="00AB0259" w:rsidRPr="00A0075A" w14:paraId="6A2C5A82" w14:textId="77777777" w:rsidTr="0043685C">
        <w:trPr>
          <w:jc w:val="center"/>
        </w:trPr>
        <w:tc>
          <w:tcPr>
            <w:tcW w:w="9360" w:type="dxa"/>
            <w:gridSpan w:val="6"/>
            <w:tcBorders>
              <w:top w:val="single" w:sz="4" w:space="0" w:color="auto"/>
              <w:bottom w:val="single" w:sz="4" w:space="0" w:color="auto"/>
            </w:tcBorders>
            <w:shd w:val="clear" w:color="auto" w:fill="auto"/>
          </w:tcPr>
          <w:p w14:paraId="2A6A9EF5" w14:textId="4725C976" w:rsidR="004B52F1" w:rsidRDefault="004B52F1" w:rsidP="0043685C">
            <w:pPr>
              <w:spacing w:after="200" w:line="276" w:lineRule="auto"/>
              <w:ind w:left="360" w:hanging="360"/>
              <w:jc w:val="both"/>
              <w:rPr>
                <w:rFonts w:cs="Arial"/>
                <w:color w:val="000000"/>
                <w:sz w:val="18"/>
                <w:szCs w:val="18"/>
              </w:rPr>
            </w:pPr>
            <w:r w:rsidRPr="00315F9E">
              <w:rPr>
                <w:rFonts w:cs="Arial"/>
                <w:b/>
                <w:color w:val="000000"/>
                <w:sz w:val="18"/>
                <w:szCs w:val="18"/>
              </w:rPr>
              <w:t>Less Than Significant Impact.</w:t>
            </w:r>
            <w:r w:rsidRPr="00315F9E">
              <w:rPr>
                <w:rFonts w:cs="Arial"/>
                <w:color w:val="000000"/>
                <w:sz w:val="18"/>
                <w:szCs w:val="18"/>
              </w:rPr>
              <w:t xml:space="preserve"> </w:t>
            </w:r>
            <w:r w:rsidR="0066189B" w:rsidRPr="00315F9E">
              <w:rPr>
                <w:rFonts w:cs="Arial"/>
                <w:color w:val="000000"/>
                <w:sz w:val="18"/>
                <w:szCs w:val="18"/>
              </w:rPr>
              <w:t>Applicable thresholds of significance are the SCAQMD regional air quality emissions thresholds. These are daily emissions thresholds, which for a “construction” project like the proposed project range from a low of 55 pounds per day for fine particulate matter (PM2.5) to a high of 550 pounds per day for Carbon Monoxide (CO). The proposed project involves hand cutting to clear vegetation in defined areas. The hand cutting and clearing would use gasoline fueled chainsaws, as many as six operating per day, a gas- or diesel-powered woodchipper, brush-cutters, and other hand tools. The proposed project would also include employee commuting trips and small and large truck trips to haul waste and supplies. The scale of use for these small off-road equipment items (</w:t>
            </w:r>
            <w:proofErr w:type="spellStart"/>
            <w:r w:rsidR="0066189B" w:rsidRPr="00315F9E">
              <w:rPr>
                <w:rFonts w:cs="Arial"/>
                <w:color w:val="000000"/>
                <w:sz w:val="18"/>
                <w:szCs w:val="18"/>
              </w:rPr>
              <w:t>e.g</w:t>
            </w:r>
            <w:proofErr w:type="spellEnd"/>
            <w:r w:rsidR="0066189B" w:rsidRPr="00315F9E">
              <w:rPr>
                <w:rFonts w:cs="Arial"/>
                <w:color w:val="000000"/>
                <w:sz w:val="18"/>
                <w:szCs w:val="18"/>
              </w:rPr>
              <w:t>, woodchipper) and daily vehicle trips would not have the potential to produce emissions near the SCAQMD regional emissions thresholds. The worst-case daily emissions</w:t>
            </w:r>
            <w:r w:rsidR="0066189B" w:rsidRPr="00315F9E">
              <w:rPr>
                <w:rStyle w:val="FootnoteReference"/>
                <w:rFonts w:cs="Arial"/>
                <w:color w:val="000000"/>
                <w:szCs w:val="18"/>
              </w:rPr>
              <w:footnoteReference w:id="1"/>
            </w:r>
            <w:r w:rsidR="0066189B" w:rsidRPr="00315F9E">
              <w:rPr>
                <w:rFonts w:cs="Arial"/>
                <w:color w:val="000000"/>
                <w:sz w:val="18"/>
                <w:szCs w:val="18"/>
              </w:rPr>
              <w:t xml:space="preserve"> are estimated (see Appendix B) and compared to the SCAQMD thresholds in Table 4. As shown, daily emissions would be below the SCAQMD thresholds and therefore less than significant</w:t>
            </w:r>
            <w:r w:rsidR="00376567" w:rsidRPr="00315F9E">
              <w:rPr>
                <w:rFonts w:cs="Arial"/>
                <w:color w:val="000000"/>
                <w:sz w:val="18"/>
                <w:szCs w:val="18"/>
              </w:rPr>
              <w:t>.</w:t>
            </w:r>
          </w:p>
          <w:p w14:paraId="0FAE9F9E" w14:textId="77777777" w:rsidR="00AE3603" w:rsidRPr="00315F9E" w:rsidRDefault="00AE3603" w:rsidP="0043685C">
            <w:pPr>
              <w:spacing w:after="200" w:line="276" w:lineRule="auto"/>
              <w:ind w:left="360" w:hanging="360"/>
              <w:jc w:val="both"/>
              <w:rPr>
                <w:rFonts w:cs="Arial"/>
                <w:color w:val="000000"/>
                <w:sz w:val="18"/>
                <w:szCs w:val="18"/>
              </w:rPr>
            </w:pPr>
          </w:p>
          <w:tbl>
            <w:tblPr>
              <w:tblW w:w="8182" w:type="dxa"/>
              <w:jc w:val="center"/>
              <w:tblBorders>
                <w:top w:val="single" w:sz="18" w:space="0" w:color="auto"/>
                <w:bottom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3753"/>
              <w:gridCol w:w="900"/>
              <w:gridCol w:w="900"/>
              <w:gridCol w:w="900"/>
              <w:gridCol w:w="900"/>
              <w:gridCol w:w="829"/>
            </w:tblGrid>
            <w:tr w:rsidR="0066189B" w:rsidRPr="00D96510" w14:paraId="1761BA12" w14:textId="77777777" w:rsidTr="0066189B">
              <w:trPr>
                <w:trHeight w:val="297"/>
                <w:tblHeader/>
                <w:jc w:val="center"/>
              </w:trPr>
              <w:tc>
                <w:tcPr>
                  <w:tcW w:w="8182" w:type="dxa"/>
                  <w:gridSpan w:val="6"/>
                  <w:shd w:val="clear" w:color="auto" w:fill="auto"/>
                  <w:vAlign w:val="bottom"/>
                </w:tcPr>
                <w:p w14:paraId="7AA497D5" w14:textId="77777777" w:rsidR="0066189B" w:rsidRPr="00D96510" w:rsidRDefault="0066189B" w:rsidP="00AE3603">
                  <w:pPr>
                    <w:pStyle w:val="TableTitle"/>
                    <w:keepLines/>
                    <w:pageBreakBefore/>
                    <w:rPr>
                      <w:sz w:val="18"/>
                    </w:rPr>
                  </w:pPr>
                  <w:r w:rsidRPr="00D96510">
                    <w:lastRenderedPageBreak/>
                    <w:t>Table 4. Maximum Daily Emissions (</w:t>
                  </w:r>
                  <w:proofErr w:type="spellStart"/>
                  <w:r w:rsidRPr="00D96510">
                    <w:t>lbs</w:t>
                  </w:r>
                  <w:proofErr w:type="spellEnd"/>
                  <w:r w:rsidRPr="00D96510">
                    <w:t>/day)</w:t>
                  </w:r>
                </w:p>
              </w:tc>
            </w:tr>
            <w:tr w:rsidR="0066189B" w:rsidRPr="00D96510" w14:paraId="2183A479" w14:textId="77777777" w:rsidTr="0066189B">
              <w:trPr>
                <w:trHeight w:val="180"/>
                <w:tblHeader/>
                <w:jc w:val="center"/>
              </w:trPr>
              <w:tc>
                <w:tcPr>
                  <w:tcW w:w="3753" w:type="dxa"/>
                  <w:vAlign w:val="bottom"/>
                </w:tcPr>
                <w:p w14:paraId="1B2C0967" w14:textId="77777777" w:rsidR="0066189B" w:rsidRPr="00D96510" w:rsidRDefault="0066189B" w:rsidP="00AE3603">
                  <w:pPr>
                    <w:pStyle w:val="TableHeading"/>
                    <w:keepNext/>
                    <w:keepLines/>
                    <w:pageBreakBefore/>
                  </w:pPr>
                </w:p>
              </w:tc>
              <w:tc>
                <w:tcPr>
                  <w:tcW w:w="900" w:type="dxa"/>
                  <w:vAlign w:val="center"/>
                </w:tcPr>
                <w:p w14:paraId="03716520" w14:textId="77777777" w:rsidR="0066189B" w:rsidRPr="00D96510" w:rsidRDefault="0066189B" w:rsidP="00AE3603">
                  <w:pPr>
                    <w:pStyle w:val="TableHeading"/>
                    <w:keepNext/>
                    <w:keepLines/>
                    <w:pageBreakBefore/>
                  </w:pPr>
                  <w:r w:rsidRPr="00D96510">
                    <w:t>VOC</w:t>
                  </w:r>
                </w:p>
              </w:tc>
              <w:tc>
                <w:tcPr>
                  <w:tcW w:w="900" w:type="dxa"/>
                  <w:vAlign w:val="center"/>
                </w:tcPr>
                <w:p w14:paraId="304132A6" w14:textId="77777777" w:rsidR="0066189B" w:rsidRPr="00D96510" w:rsidRDefault="0066189B" w:rsidP="00AE3603">
                  <w:pPr>
                    <w:pStyle w:val="TableHeading"/>
                    <w:keepNext/>
                    <w:keepLines/>
                    <w:pageBreakBefore/>
                  </w:pPr>
                  <w:r w:rsidRPr="00D96510">
                    <w:t>CO</w:t>
                  </w:r>
                </w:p>
              </w:tc>
              <w:tc>
                <w:tcPr>
                  <w:tcW w:w="900" w:type="dxa"/>
                  <w:vAlign w:val="center"/>
                </w:tcPr>
                <w:p w14:paraId="5040E2B8" w14:textId="77777777" w:rsidR="0066189B" w:rsidRPr="00D96510" w:rsidRDefault="0066189B" w:rsidP="00AE3603">
                  <w:pPr>
                    <w:pStyle w:val="TableHeading"/>
                    <w:keepNext/>
                    <w:keepLines/>
                    <w:pageBreakBefore/>
                    <w:rPr>
                      <w:vertAlign w:val="subscript"/>
                    </w:rPr>
                  </w:pPr>
                  <w:r w:rsidRPr="00D96510">
                    <w:t>NO</w:t>
                  </w:r>
                  <w:r w:rsidRPr="00D96510">
                    <w:rPr>
                      <w:vertAlign w:val="subscript"/>
                    </w:rPr>
                    <w:t>X</w:t>
                  </w:r>
                </w:p>
              </w:tc>
              <w:tc>
                <w:tcPr>
                  <w:tcW w:w="900" w:type="dxa"/>
                  <w:vAlign w:val="center"/>
                </w:tcPr>
                <w:p w14:paraId="64469392" w14:textId="77777777" w:rsidR="0066189B" w:rsidRPr="00D96510" w:rsidRDefault="0066189B" w:rsidP="00AE3603">
                  <w:pPr>
                    <w:pStyle w:val="TableHeading"/>
                    <w:keepNext/>
                    <w:keepLines/>
                    <w:pageBreakBefore/>
                  </w:pPr>
                  <w:r w:rsidRPr="00D96510">
                    <w:t>PM10</w:t>
                  </w:r>
                </w:p>
              </w:tc>
              <w:tc>
                <w:tcPr>
                  <w:tcW w:w="829" w:type="dxa"/>
                  <w:vAlign w:val="center"/>
                </w:tcPr>
                <w:p w14:paraId="02982302" w14:textId="77777777" w:rsidR="0066189B" w:rsidRPr="00D96510" w:rsidRDefault="0066189B" w:rsidP="00AE3603">
                  <w:pPr>
                    <w:pStyle w:val="TableHeading"/>
                    <w:keepNext/>
                    <w:keepLines/>
                    <w:pageBreakBefore/>
                  </w:pPr>
                  <w:r w:rsidRPr="00D96510">
                    <w:t>PM2.5</w:t>
                  </w:r>
                </w:p>
              </w:tc>
            </w:tr>
            <w:tr w:rsidR="0066189B" w:rsidRPr="00D96510" w14:paraId="329A9E2D" w14:textId="77777777" w:rsidTr="0066189B">
              <w:trPr>
                <w:jc w:val="center"/>
              </w:trPr>
              <w:tc>
                <w:tcPr>
                  <w:tcW w:w="3753" w:type="dxa"/>
                  <w:vAlign w:val="center"/>
                </w:tcPr>
                <w:p w14:paraId="524977E5" w14:textId="77777777" w:rsidR="0066189B" w:rsidRPr="00D96510" w:rsidRDefault="0066189B" w:rsidP="00AE3603">
                  <w:pPr>
                    <w:pStyle w:val="TableText"/>
                    <w:keepNext/>
                    <w:keepLines/>
                    <w:pageBreakBefore/>
                  </w:pPr>
                  <w:r w:rsidRPr="00D96510">
                    <w:t>Chainsaws</w:t>
                  </w:r>
                </w:p>
              </w:tc>
              <w:tc>
                <w:tcPr>
                  <w:tcW w:w="900" w:type="dxa"/>
                  <w:vAlign w:val="bottom"/>
                </w:tcPr>
                <w:p w14:paraId="67897709"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31.25</w:t>
                  </w:r>
                </w:p>
              </w:tc>
              <w:tc>
                <w:tcPr>
                  <w:tcW w:w="900" w:type="dxa"/>
                  <w:vAlign w:val="bottom"/>
                </w:tcPr>
                <w:p w14:paraId="1FA89539"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232.64</w:t>
                  </w:r>
                </w:p>
              </w:tc>
              <w:tc>
                <w:tcPr>
                  <w:tcW w:w="900" w:type="dxa"/>
                  <w:vAlign w:val="bottom"/>
                </w:tcPr>
                <w:p w14:paraId="21717656"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31.25</w:t>
                  </w:r>
                </w:p>
              </w:tc>
              <w:tc>
                <w:tcPr>
                  <w:tcW w:w="900" w:type="dxa"/>
                  <w:vAlign w:val="bottom"/>
                </w:tcPr>
                <w:p w14:paraId="18D597C9"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0.87</w:t>
                  </w:r>
                </w:p>
              </w:tc>
              <w:tc>
                <w:tcPr>
                  <w:tcW w:w="829" w:type="dxa"/>
                  <w:vAlign w:val="bottom"/>
                </w:tcPr>
                <w:p w14:paraId="552CCBFD"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0.87</w:t>
                  </w:r>
                </w:p>
              </w:tc>
            </w:tr>
            <w:tr w:rsidR="0066189B" w:rsidRPr="00D96510" w14:paraId="26003862" w14:textId="77777777" w:rsidTr="0066189B">
              <w:trPr>
                <w:jc w:val="center"/>
              </w:trPr>
              <w:tc>
                <w:tcPr>
                  <w:tcW w:w="3753" w:type="dxa"/>
                  <w:vAlign w:val="center"/>
                </w:tcPr>
                <w:p w14:paraId="70B2E216" w14:textId="77777777" w:rsidR="0066189B" w:rsidRPr="00D96510" w:rsidRDefault="0066189B" w:rsidP="00AE3603">
                  <w:pPr>
                    <w:pStyle w:val="TableText"/>
                    <w:keepNext/>
                    <w:keepLines/>
                    <w:pageBreakBefore/>
                  </w:pPr>
                  <w:proofErr w:type="spellStart"/>
                  <w:r w:rsidRPr="00D96510">
                    <w:t>CalEEMod</w:t>
                  </w:r>
                  <w:proofErr w:type="spellEnd"/>
                  <w:r w:rsidRPr="00D96510">
                    <w:t>/On-Road Vehicles &amp; Woodchipper</w:t>
                  </w:r>
                </w:p>
              </w:tc>
              <w:tc>
                <w:tcPr>
                  <w:tcW w:w="900" w:type="dxa"/>
                  <w:vAlign w:val="bottom"/>
                </w:tcPr>
                <w:p w14:paraId="1998599C"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0.41</w:t>
                  </w:r>
                </w:p>
              </w:tc>
              <w:tc>
                <w:tcPr>
                  <w:tcW w:w="900" w:type="dxa"/>
                  <w:vAlign w:val="bottom"/>
                </w:tcPr>
                <w:p w14:paraId="04B273A4"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3.70</w:t>
                  </w:r>
                </w:p>
              </w:tc>
              <w:tc>
                <w:tcPr>
                  <w:tcW w:w="900" w:type="dxa"/>
                  <w:vAlign w:val="bottom"/>
                </w:tcPr>
                <w:p w14:paraId="4D0B165F"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2.61</w:t>
                  </w:r>
                </w:p>
              </w:tc>
              <w:tc>
                <w:tcPr>
                  <w:tcW w:w="900" w:type="dxa"/>
                  <w:vAlign w:val="bottom"/>
                </w:tcPr>
                <w:p w14:paraId="3D661267"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0.58</w:t>
                  </w:r>
                </w:p>
              </w:tc>
              <w:tc>
                <w:tcPr>
                  <w:tcW w:w="829" w:type="dxa"/>
                  <w:vAlign w:val="bottom"/>
                </w:tcPr>
                <w:p w14:paraId="0FDCD5BC"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0.23</w:t>
                  </w:r>
                </w:p>
              </w:tc>
            </w:tr>
            <w:tr w:rsidR="0066189B" w:rsidRPr="00D96510" w14:paraId="566F93D7" w14:textId="77777777" w:rsidTr="0066189B">
              <w:trPr>
                <w:jc w:val="center"/>
              </w:trPr>
              <w:tc>
                <w:tcPr>
                  <w:tcW w:w="3753" w:type="dxa"/>
                  <w:vAlign w:val="center"/>
                </w:tcPr>
                <w:p w14:paraId="717FCC15" w14:textId="77777777" w:rsidR="0066189B" w:rsidRPr="00D96510" w:rsidRDefault="0066189B" w:rsidP="00AE3603">
                  <w:pPr>
                    <w:pStyle w:val="TableText"/>
                    <w:keepNext/>
                    <w:keepLines/>
                    <w:pageBreakBefore/>
                    <w:jc w:val="right"/>
                  </w:pPr>
                  <w:r w:rsidRPr="00D96510">
                    <w:t>Total</w:t>
                  </w:r>
                </w:p>
              </w:tc>
              <w:tc>
                <w:tcPr>
                  <w:tcW w:w="900" w:type="dxa"/>
                  <w:vAlign w:val="bottom"/>
                </w:tcPr>
                <w:p w14:paraId="4EC54294"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31.66</w:t>
                  </w:r>
                </w:p>
              </w:tc>
              <w:tc>
                <w:tcPr>
                  <w:tcW w:w="900" w:type="dxa"/>
                  <w:vAlign w:val="bottom"/>
                </w:tcPr>
                <w:p w14:paraId="009818D6"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236.34</w:t>
                  </w:r>
                </w:p>
              </w:tc>
              <w:tc>
                <w:tcPr>
                  <w:tcW w:w="900" w:type="dxa"/>
                  <w:vAlign w:val="bottom"/>
                </w:tcPr>
                <w:p w14:paraId="65FD80E3"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33.86</w:t>
                  </w:r>
                </w:p>
              </w:tc>
              <w:tc>
                <w:tcPr>
                  <w:tcW w:w="900" w:type="dxa"/>
                  <w:vAlign w:val="bottom"/>
                </w:tcPr>
                <w:p w14:paraId="494678AE"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1.45</w:t>
                  </w:r>
                </w:p>
              </w:tc>
              <w:tc>
                <w:tcPr>
                  <w:tcW w:w="829" w:type="dxa"/>
                  <w:vAlign w:val="bottom"/>
                </w:tcPr>
                <w:p w14:paraId="2F9085F3" w14:textId="77777777" w:rsidR="0066189B" w:rsidRPr="00D96510" w:rsidRDefault="0066189B" w:rsidP="00AE3603">
                  <w:pPr>
                    <w:keepNext/>
                    <w:keepLines/>
                    <w:pageBreakBefore/>
                    <w:jc w:val="center"/>
                    <w:rPr>
                      <w:rFonts w:ascii="Arial Narrow" w:hAnsi="Arial Narrow" w:cs="Calibri"/>
                      <w:sz w:val="20"/>
                    </w:rPr>
                  </w:pPr>
                  <w:r w:rsidRPr="00D96510">
                    <w:rPr>
                      <w:rFonts w:ascii="Arial Narrow" w:hAnsi="Arial Narrow" w:cs="Calibri"/>
                      <w:sz w:val="20"/>
                    </w:rPr>
                    <w:t>1.10</w:t>
                  </w:r>
                </w:p>
              </w:tc>
            </w:tr>
            <w:tr w:rsidR="0066189B" w:rsidRPr="00D96510" w14:paraId="41112F2D" w14:textId="77777777" w:rsidTr="0066189B">
              <w:trPr>
                <w:jc w:val="center"/>
              </w:trPr>
              <w:tc>
                <w:tcPr>
                  <w:tcW w:w="3753" w:type="dxa"/>
                  <w:vAlign w:val="center"/>
                </w:tcPr>
                <w:p w14:paraId="118793C6" w14:textId="77777777" w:rsidR="0066189B" w:rsidRPr="00D96510" w:rsidRDefault="0066189B" w:rsidP="00AE3603">
                  <w:pPr>
                    <w:pStyle w:val="TableText"/>
                    <w:keepNext/>
                    <w:keepLines/>
                    <w:pageBreakBefore/>
                  </w:pPr>
                  <w:r w:rsidRPr="00D96510">
                    <w:t>SCAQMD Regional Significance Thresholds</w:t>
                  </w:r>
                </w:p>
              </w:tc>
              <w:tc>
                <w:tcPr>
                  <w:tcW w:w="900" w:type="dxa"/>
                  <w:vAlign w:val="center"/>
                </w:tcPr>
                <w:p w14:paraId="193CBF4A" w14:textId="77777777" w:rsidR="0066189B" w:rsidRPr="00D96510" w:rsidRDefault="0066189B" w:rsidP="00AE3603">
                  <w:pPr>
                    <w:pStyle w:val="TableText"/>
                    <w:keepNext/>
                    <w:keepLines/>
                    <w:pageBreakBefore/>
                    <w:jc w:val="center"/>
                  </w:pPr>
                  <w:r w:rsidRPr="00D96510">
                    <w:t>75</w:t>
                  </w:r>
                </w:p>
              </w:tc>
              <w:tc>
                <w:tcPr>
                  <w:tcW w:w="900" w:type="dxa"/>
                  <w:vAlign w:val="center"/>
                </w:tcPr>
                <w:p w14:paraId="4A8341BD" w14:textId="77777777" w:rsidR="0066189B" w:rsidRPr="00D96510" w:rsidRDefault="0066189B" w:rsidP="00AE3603">
                  <w:pPr>
                    <w:pStyle w:val="TableText"/>
                    <w:keepNext/>
                    <w:keepLines/>
                    <w:pageBreakBefore/>
                    <w:jc w:val="center"/>
                  </w:pPr>
                  <w:r w:rsidRPr="00D96510">
                    <w:t>550</w:t>
                  </w:r>
                </w:p>
              </w:tc>
              <w:tc>
                <w:tcPr>
                  <w:tcW w:w="900" w:type="dxa"/>
                  <w:vAlign w:val="center"/>
                </w:tcPr>
                <w:p w14:paraId="287DD0EB" w14:textId="77777777" w:rsidR="0066189B" w:rsidRPr="00D96510" w:rsidRDefault="0066189B" w:rsidP="00AE3603">
                  <w:pPr>
                    <w:pStyle w:val="TableText"/>
                    <w:keepNext/>
                    <w:keepLines/>
                    <w:pageBreakBefore/>
                    <w:jc w:val="center"/>
                  </w:pPr>
                  <w:r w:rsidRPr="00D96510">
                    <w:t>100</w:t>
                  </w:r>
                </w:p>
              </w:tc>
              <w:tc>
                <w:tcPr>
                  <w:tcW w:w="900" w:type="dxa"/>
                  <w:vAlign w:val="center"/>
                </w:tcPr>
                <w:p w14:paraId="7DC4985D" w14:textId="77777777" w:rsidR="0066189B" w:rsidRPr="00D96510" w:rsidRDefault="0066189B" w:rsidP="00AE3603">
                  <w:pPr>
                    <w:pStyle w:val="TableText"/>
                    <w:keepNext/>
                    <w:keepLines/>
                    <w:pageBreakBefore/>
                    <w:jc w:val="center"/>
                  </w:pPr>
                  <w:r w:rsidRPr="00D96510">
                    <w:t>150</w:t>
                  </w:r>
                </w:p>
              </w:tc>
              <w:tc>
                <w:tcPr>
                  <w:tcW w:w="829" w:type="dxa"/>
                  <w:vAlign w:val="center"/>
                </w:tcPr>
                <w:p w14:paraId="7A16358C" w14:textId="77777777" w:rsidR="0066189B" w:rsidRPr="00D96510" w:rsidRDefault="0066189B" w:rsidP="00AE3603">
                  <w:pPr>
                    <w:pStyle w:val="TableText"/>
                    <w:keepNext/>
                    <w:keepLines/>
                    <w:pageBreakBefore/>
                    <w:jc w:val="center"/>
                  </w:pPr>
                  <w:r w:rsidRPr="00D96510">
                    <w:t>55</w:t>
                  </w:r>
                </w:p>
              </w:tc>
            </w:tr>
            <w:tr w:rsidR="0066189B" w:rsidRPr="00D96510" w14:paraId="266F9C1A" w14:textId="77777777" w:rsidTr="0066189B">
              <w:trPr>
                <w:jc w:val="center"/>
              </w:trPr>
              <w:tc>
                <w:tcPr>
                  <w:tcW w:w="3753" w:type="dxa"/>
                  <w:vAlign w:val="center"/>
                </w:tcPr>
                <w:p w14:paraId="4B4B99CE" w14:textId="77777777" w:rsidR="0066189B" w:rsidRPr="00D96510" w:rsidRDefault="0066189B" w:rsidP="00AE3603">
                  <w:pPr>
                    <w:pStyle w:val="TableText"/>
                    <w:keepNext/>
                    <w:keepLines/>
                    <w:pageBreakBefore/>
                  </w:pPr>
                  <w:r w:rsidRPr="00D96510">
                    <w:t>Significant?</w:t>
                  </w:r>
                </w:p>
              </w:tc>
              <w:tc>
                <w:tcPr>
                  <w:tcW w:w="900" w:type="dxa"/>
                  <w:vAlign w:val="bottom"/>
                </w:tcPr>
                <w:p w14:paraId="2E58401D" w14:textId="77777777" w:rsidR="0066189B" w:rsidRPr="00D96510" w:rsidRDefault="0066189B" w:rsidP="00AE3603">
                  <w:pPr>
                    <w:pStyle w:val="TableText"/>
                    <w:keepNext/>
                    <w:keepLines/>
                    <w:pageBreakBefore/>
                    <w:jc w:val="center"/>
                  </w:pPr>
                  <w:r w:rsidRPr="00D96510">
                    <w:t>NO</w:t>
                  </w:r>
                </w:p>
              </w:tc>
              <w:tc>
                <w:tcPr>
                  <w:tcW w:w="900" w:type="dxa"/>
                  <w:vAlign w:val="bottom"/>
                </w:tcPr>
                <w:p w14:paraId="0AA06EEE" w14:textId="77777777" w:rsidR="0066189B" w:rsidRPr="00D96510" w:rsidRDefault="0066189B" w:rsidP="00AE3603">
                  <w:pPr>
                    <w:pStyle w:val="TableText"/>
                    <w:keepNext/>
                    <w:keepLines/>
                    <w:pageBreakBefore/>
                    <w:jc w:val="center"/>
                  </w:pPr>
                  <w:r w:rsidRPr="00D96510">
                    <w:t>NO</w:t>
                  </w:r>
                </w:p>
              </w:tc>
              <w:tc>
                <w:tcPr>
                  <w:tcW w:w="900" w:type="dxa"/>
                  <w:vAlign w:val="bottom"/>
                </w:tcPr>
                <w:p w14:paraId="47CC647F" w14:textId="77777777" w:rsidR="0066189B" w:rsidRPr="00D96510" w:rsidRDefault="0066189B" w:rsidP="00AE3603">
                  <w:pPr>
                    <w:pStyle w:val="TableText"/>
                    <w:keepNext/>
                    <w:keepLines/>
                    <w:pageBreakBefore/>
                    <w:jc w:val="center"/>
                  </w:pPr>
                  <w:r w:rsidRPr="00D96510">
                    <w:t>NO</w:t>
                  </w:r>
                </w:p>
              </w:tc>
              <w:tc>
                <w:tcPr>
                  <w:tcW w:w="900" w:type="dxa"/>
                  <w:vAlign w:val="bottom"/>
                </w:tcPr>
                <w:p w14:paraId="07383348" w14:textId="77777777" w:rsidR="0066189B" w:rsidRPr="00D96510" w:rsidRDefault="0066189B" w:rsidP="00AE3603">
                  <w:pPr>
                    <w:pStyle w:val="TableText"/>
                    <w:keepNext/>
                    <w:keepLines/>
                    <w:pageBreakBefore/>
                    <w:jc w:val="center"/>
                  </w:pPr>
                  <w:r w:rsidRPr="00D96510">
                    <w:t>NO</w:t>
                  </w:r>
                </w:p>
              </w:tc>
              <w:tc>
                <w:tcPr>
                  <w:tcW w:w="829" w:type="dxa"/>
                  <w:vAlign w:val="bottom"/>
                </w:tcPr>
                <w:p w14:paraId="12140E27" w14:textId="77777777" w:rsidR="0066189B" w:rsidRPr="00D96510" w:rsidRDefault="0066189B" w:rsidP="00AE3603">
                  <w:pPr>
                    <w:pStyle w:val="TableText"/>
                    <w:keepNext/>
                    <w:keepLines/>
                    <w:pageBreakBefore/>
                    <w:jc w:val="center"/>
                  </w:pPr>
                  <w:r w:rsidRPr="00D96510">
                    <w:t>NO</w:t>
                  </w:r>
                </w:p>
              </w:tc>
            </w:tr>
          </w:tbl>
          <w:p w14:paraId="00F26D06" w14:textId="77777777" w:rsidR="0066189B" w:rsidRPr="00D96510" w:rsidRDefault="0066189B" w:rsidP="0066189B">
            <w:pPr>
              <w:pStyle w:val="TableNotes"/>
              <w:ind w:left="720" w:right="630"/>
            </w:pPr>
            <w:r w:rsidRPr="00D96510">
              <w:t>Acronyms: VOC = volatile organic compounds; CO = Carbon Monoxide; NOx = Nitrogen Oxides; PM10 = Particulate Matter of diameter 10 micrometers or less; PM2.5 = Fine Particulate Matter of diameter less than 2.5 micrometers.</w:t>
            </w:r>
          </w:p>
          <w:p w14:paraId="6F4D1F53" w14:textId="77777777" w:rsidR="0066189B" w:rsidRPr="00AF72DD" w:rsidRDefault="0066189B" w:rsidP="0066189B">
            <w:pPr>
              <w:pStyle w:val="TableNotes"/>
              <w:ind w:left="720" w:right="630"/>
            </w:pPr>
            <w:r w:rsidRPr="00D96510">
              <w:t>Note: VOC and NOx emissions factor for spark ignition</w:t>
            </w:r>
            <w:r w:rsidRPr="00AF72DD">
              <w:t xml:space="preserve"> engines (chainsaws) is based on a combined not to exceed value. To be conservative, both are assumed to be at the upper limit, but for gasoline-fueled engines the emissions will be primarily VOC emissions.</w:t>
            </w:r>
          </w:p>
          <w:p w14:paraId="049884D4" w14:textId="0C4C9B15" w:rsidR="00AB0259" w:rsidRPr="00A0075A" w:rsidRDefault="0066189B" w:rsidP="000D04E4">
            <w:pPr>
              <w:spacing w:before="120" w:after="200" w:line="276" w:lineRule="auto"/>
              <w:ind w:left="360"/>
              <w:jc w:val="both"/>
              <w:rPr>
                <w:rFonts w:cs="Arial"/>
                <w:color w:val="000000"/>
                <w:sz w:val="18"/>
                <w:szCs w:val="18"/>
                <w:highlight w:val="yellow"/>
              </w:rPr>
            </w:pPr>
            <w:r w:rsidRPr="00497C25">
              <w:rPr>
                <w:rFonts w:cs="Arial"/>
                <w:color w:val="000000"/>
                <w:sz w:val="18"/>
                <w:szCs w:val="18"/>
              </w:rPr>
              <w:t>The proposed project is also required to comply with applicable rules and regulations, such as SCAQMD Rule 403 – Fugitive Dust, that requires control of fugitive dust causing activities. However, grading</w:t>
            </w:r>
            <w:r>
              <w:rPr>
                <w:rFonts w:cs="Arial"/>
                <w:color w:val="000000"/>
                <w:sz w:val="18"/>
                <w:szCs w:val="18"/>
              </w:rPr>
              <w:t>,</w:t>
            </w:r>
            <w:r w:rsidRPr="00497C25">
              <w:rPr>
                <w:rFonts w:cs="Arial"/>
                <w:color w:val="000000"/>
                <w:sz w:val="18"/>
                <w:szCs w:val="18"/>
              </w:rPr>
              <w:t xml:space="preserve"> or other major earth-moving activities </w:t>
            </w:r>
            <w:r>
              <w:rPr>
                <w:rFonts w:cs="Arial"/>
                <w:color w:val="000000"/>
                <w:sz w:val="18"/>
                <w:szCs w:val="18"/>
              </w:rPr>
              <w:t xml:space="preserve">and unpaved road travel </w:t>
            </w:r>
            <w:r w:rsidR="008C342D">
              <w:rPr>
                <w:rFonts w:cs="Arial"/>
                <w:color w:val="000000"/>
                <w:sz w:val="18"/>
                <w:szCs w:val="18"/>
              </w:rPr>
              <w:t>is unlikely to</w:t>
            </w:r>
            <w:r w:rsidRPr="00497C25">
              <w:rPr>
                <w:rFonts w:cs="Arial"/>
                <w:color w:val="000000"/>
                <w:sz w:val="18"/>
                <w:szCs w:val="18"/>
              </w:rPr>
              <w:t xml:space="preserve"> occur, so fugitive dust emissions </w:t>
            </w:r>
            <w:r>
              <w:rPr>
                <w:rFonts w:cs="Arial"/>
                <w:color w:val="000000"/>
                <w:sz w:val="18"/>
                <w:szCs w:val="18"/>
              </w:rPr>
              <w:t xml:space="preserve">would be negligible and there would be no </w:t>
            </w:r>
            <w:r w:rsidRPr="00497C25">
              <w:rPr>
                <w:rFonts w:cs="Arial"/>
                <w:color w:val="000000"/>
                <w:sz w:val="18"/>
                <w:szCs w:val="18"/>
              </w:rPr>
              <w:t xml:space="preserve">need for </w:t>
            </w:r>
            <w:r>
              <w:rPr>
                <w:rFonts w:cs="Arial"/>
                <w:color w:val="000000"/>
                <w:sz w:val="18"/>
                <w:szCs w:val="18"/>
              </w:rPr>
              <w:t xml:space="preserve">fugitive </w:t>
            </w:r>
            <w:r w:rsidRPr="00497C25">
              <w:rPr>
                <w:rFonts w:cs="Arial"/>
                <w:color w:val="000000"/>
                <w:sz w:val="18"/>
                <w:szCs w:val="18"/>
              </w:rPr>
              <w:t xml:space="preserve">dust control </w:t>
            </w:r>
            <w:r>
              <w:rPr>
                <w:rFonts w:cs="Arial"/>
                <w:color w:val="000000"/>
                <w:sz w:val="18"/>
                <w:szCs w:val="18"/>
              </w:rPr>
              <w:t xml:space="preserve">mitigation </w:t>
            </w:r>
            <w:r w:rsidRPr="00497C25">
              <w:rPr>
                <w:rFonts w:cs="Arial"/>
                <w:color w:val="000000"/>
                <w:sz w:val="18"/>
                <w:szCs w:val="18"/>
              </w:rPr>
              <w:t>measures</w:t>
            </w:r>
            <w:r w:rsidR="008C342D">
              <w:rPr>
                <w:rFonts w:cs="Arial"/>
                <w:color w:val="000000"/>
                <w:sz w:val="18"/>
                <w:szCs w:val="18"/>
              </w:rPr>
              <w:t>, and i</w:t>
            </w:r>
            <w:r w:rsidR="008C342D" w:rsidRPr="00497C25">
              <w:rPr>
                <w:rFonts w:cs="Arial"/>
                <w:color w:val="000000"/>
                <w:sz w:val="18"/>
                <w:szCs w:val="18"/>
              </w:rPr>
              <w:t>mpacts would be less than significant</w:t>
            </w:r>
            <w:r w:rsidRPr="00497C25">
              <w:rPr>
                <w:rFonts w:cs="Arial"/>
                <w:color w:val="000000"/>
                <w:sz w:val="18"/>
                <w:szCs w:val="18"/>
              </w:rPr>
              <w:t>.</w:t>
            </w:r>
            <w:r w:rsidR="008C342D">
              <w:rPr>
                <w:rFonts w:cs="Arial"/>
                <w:color w:val="000000"/>
                <w:sz w:val="18"/>
                <w:szCs w:val="18"/>
              </w:rPr>
              <w:t xml:space="preserve"> In the unlikely event that o</w:t>
            </w:r>
            <w:r w:rsidR="004343CD">
              <w:rPr>
                <w:rFonts w:cs="Arial"/>
                <w:color w:val="000000"/>
                <w:sz w:val="18"/>
                <w:szCs w:val="18"/>
              </w:rPr>
              <w:t xml:space="preserve">ff-road vehicle use </w:t>
            </w:r>
            <w:r w:rsidR="008C342D">
              <w:rPr>
                <w:rFonts w:cs="Arial"/>
                <w:color w:val="000000"/>
                <w:sz w:val="18"/>
                <w:szCs w:val="18"/>
              </w:rPr>
              <w:t xml:space="preserve">would occur, vehicles would likely travel short distances over natural ground cover vegetated areas to gather cut vegetation wastes. </w:t>
            </w:r>
            <w:r w:rsidR="00950AA2">
              <w:rPr>
                <w:rFonts w:cs="Arial"/>
                <w:color w:val="000000"/>
                <w:sz w:val="18"/>
                <w:szCs w:val="18"/>
              </w:rPr>
              <w:t xml:space="preserve">Fugitive dust impacts would remain less than significant because the vegetated ground cover would reduce dust emissions. </w:t>
            </w:r>
            <w:r w:rsidR="008C342D">
              <w:rPr>
                <w:rFonts w:cs="Arial"/>
                <w:color w:val="000000"/>
                <w:sz w:val="18"/>
                <w:szCs w:val="18"/>
              </w:rPr>
              <w:t xml:space="preserve">However, off-road vehicle use is unlikely because the majority of the project site is not suitable for off-road vehicle use due to difficulty of access (i.e., </w:t>
            </w:r>
            <w:r w:rsidR="009F4D7F">
              <w:rPr>
                <w:rFonts w:cs="Arial"/>
                <w:color w:val="000000"/>
                <w:sz w:val="18"/>
                <w:szCs w:val="18"/>
              </w:rPr>
              <w:t xml:space="preserve">there are </w:t>
            </w:r>
            <w:r w:rsidR="008C342D">
              <w:rPr>
                <w:rFonts w:cs="Arial"/>
                <w:color w:val="000000"/>
                <w:sz w:val="18"/>
                <w:szCs w:val="18"/>
              </w:rPr>
              <w:t>no direct vehicle access</w:t>
            </w:r>
            <w:r w:rsidR="009F4D7F">
              <w:rPr>
                <w:rFonts w:cs="Arial"/>
                <w:color w:val="000000"/>
                <w:sz w:val="18"/>
                <w:szCs w:val="18"/>
              </w:rPr>
              <w:t xml:space="preserve"> points</w:t>
            </w:r>
            <w:r w:rsidR="008C342D">
              <w:rPr>
                <w:rFonts w:cs="Arial"/>
                <w:color w:val="000000"/>
                <w:sz w:val="18"/>
                <w:szCs w:val="18"/>
              </w:rPr>
              <w:t xml:space="preserve"> to </w:t>
            </w:r>
            <w:r w:rsidR="009F4D7F">
              <w:rPr>
                <w:rFonts w:cs="Arial"/>
                <w:color w:val="000000"/>
                <w:sz w:val="18"/>
                <w:szCs w:val="18"/>
              </w:rPr>
              <w:t xml:space="preserve">the </w:t>
            </w:r>
            <w:proofErr w:type="gramStart"/>
            <w:r w:rsidR="009F4D7F">
              <w:rPr>
                <w:rFonts w:cs="Arial"/>
                <w:color w:val="000000"/>
                <w:sz w:val="18"/>
                <w:szCs w:val="18"/>
              </w:rPr>
              <w:t>FMZs</w:t>
            </w:r>
            <w:proofErr w:type="gramEnd"/>
            <w:r w:rsidR="009F4D7F">
              <w:rPr>
                <w:rFonts w:cs="Arial"/>
                <w:color w:val="000000"/>
                <w:sz w:val="18"/>
                <w:szCs w:val="18"/>
              </w:rPr>
              <w:t xml:space="preserve"> and steep slopes</w:t>
            </w:r>
            <w:r w:rsidR="00BF1F00">
              <w:rPr>
                <w:rFonts w:cs="Arial"/>
                <w:color w:val="000000"/>
                <w:sz w:val="18"/>
                <w:szCs w:val="18"/>
              </w:rPr>
              <w:t xml:space="preserve"> would prevent vehicle use</w:t>
            </w:r>
            <w:r w:rsidR="009F4D7F">
              <w:rPr>
                <w:rFonts w:cs="Arial"/>
                <w:color w:val="000000"/>
                <w:sz w:val="18"/>
                <w:szCs w:val="18"/>
              </w:rPr>
              <w:t>)</w:t>
            </w:r>
            <w:r w:rsidR="008C342D">
              <w:rPr>
                <w:rFonts w:cs="Arial"/>
                <w:color w:val="000000"/>
                <w:sz w:val="18"/>
                <w:szCs w:val="18"/>
              </w:rPr>
              <w:t>.</w:t>
            </w:r>
            <w:r w:rsidR="004343CD">
              <w:rPr>
                <w:rFonts w:cs="Arial"/>
                <w:color w:val="000000"/>
                <w:sz w:val="18"/>
                <w:szCs w:val="18"/>
              </w:rPr>
              <w:t xml:space="preserve"> </w:t>
            </w:r>
            <w:r w:rsidRPr="00497C25">
              <w:rPr>
                <w:rFonts w:cs="Arial"/>
                <w:color w:val="000000"/>
                <w:sz w:val="18"/>
                <w:szCs w:val="18"/>
              </w:rPr>
              <w:t>Similarly, impacts during ongoing annual fuel modification activities, which involve a much lower level of activity than the initial fuel modification activities, would be below the SCAQMD thresholds and impacts would be less than significant.</w:t>
            </w:r>
          </w:p>
        </w:tc>
      </w:tr>
      <w:tr w:rsidR="00D5158B" w:rsidRPr="00A0075A" w14:paraId="535DD832" w14:textId="77777777" w:rsidTr="0080754E">
        <w:trPr>
          <w:cantSplit/>
          <w:jc w:val="center"/>
        </w:trPr>
        <w:tc>
          <w:tcPr>
            <w:tcW w:w="4365" w:type="dxa"/>
            <w:tcBorders>
              <w:top w:val="single" w:sz="4" w:space="0" w:color="auto"/>
              <w:bottom w:val="single" w:sz="4" w:space="0" w:color="auto"/>
            </w:tcBorders>
            <w:shd w:val="clear" w:color="auto" w:fill="auto"/>
          </w:tcPr>
          <w:p w14:paraId="42990E7C" w14:textId="77777777" w:rsidR="00D5158B" w:rsidRPr="008C2397" w:rsidRDefault="00D5158B" w:rsidP="0043685C">
            <w:pPr>
              <w:keepNext/>
              <w:spacing w:before="80" w:after="80" w:line="216" w:lineRule="auto"/>
              <w:ind w:left="338" w:hanging="330"/>
              <w:rPr>
                <w:rFonts w:ascii="Arial Narrow" w:hAnsi="Arial Narrow"/>
                <w:sz w:val="20"/>
              </w:rPr>
            </w:pPr>
            <w:r w:rsidRPr="008C2397">
              <w:rPr>
                <w:rFonts w:ascii="Arial Narrow" w:hAnsi="Arial Narrow"/>
                <w:sz w:val="20"/>
              </w:rPr>
              <w:lastRenderedPageBreak/>
              <w:t>c.</w:t>
            </w:r>
            <w:r w:rsidRPr="008C2397">
              <w:rPr>
                <w:rFonts w:ascii="Arial Narrow" w:hAnsi="Arial Narrow"/>
                <w:sz w:val="20"/>
              </w:rPr>
              <w:tab/>
            </w:r>
            <w:r w:rsidRPr="008C2397">
              <w:rPr>
                <w:rFonts w:ascii="Arial Narrow" w:hAnsi="Arial Narrow"/>
                <w:spacing w:val="-2"/>
                <w:sz w:val="20"/>
              </w:rPr>
              <w:t>Expose sensitive receptors to substantial pollutant concentrations</w:t>
            </w:r>
            <w:r w:rsidRPr="008C2397">
              <w:rPr>
                <w:rFonts w:ascii="Arial Narrow" w:hAnsi="Arial Narrow"/>
                <w:sz w:val="20"/>
              </w:rPr>
              <w:t>?</w:t>
            </w:r>
          </w:p>
        </w:tc>
        <w:tc>
          <w:tcPr>
            <w:tcW w:w="1014" w:type="dxa"/>
            <w:tcBorders>
              <w:top w:val="single" w:sz="4" w:space="0" w:color="auto"/>
              <w:bottom w:val="single" w:sz="4" w:space="0" w:color="auto"/>
            </w:tcBorders>
          </w:tcPr>
          <w:p w14:paraId="04CD7C0C" w14:textId="53B9A350" w:rsidR="00D5158B" w:rsidRPr="008C2397" w:rsidRDefault="00315F9E" w:rsidP="0043685C">
            <w:pPr>
              <w:keepNext/>
              <w:spacing w:before="60"/>
              <w:jc w:val="center"/>
              <w:rPr>
                <w:rFonts w:cs="Arial"/>
                <w:color w:val="000000"/>
                <w:sz w:val="18"/>
                <w:szCs w:val="18"/>
              </w:rPr>
            </w:pPr>
            <w:r>
              <w:rPr>
                <w:rFonts w:cs="Arial"/>
                <w:color w:val="000000"/>
                <w:sz w:val="18"/>
                <w:szCs w:val="18"/>
              </w:rPr>
              <w:t>6</w:t>
            </w:r>
          </w:p>
        </w:tc>
        <w:tc>
          <w:tcPr>
            <w:tcW w:w="1081" w:type="dxa"/>
            <w:tcBorders>
              <w:top w:val="single" w:sz="4" w:space="0" w:color="auto"/>
              <w:bottom w:val="single" w:sz="4" w:space="0" w:color="auto"/>
            </w:tcBorders>
            <w:shd w:val="clear" w:color="auto" w:fill="auto"/>
            <w:tcMar>
              <w:left w:w="0" w:type="dxa"/>
            </w:tcMar>
          </w:tcPr>
          <w:p w14:paraId="5A1C9965" w14:textId="77777777" w:rsidR="00D5158B" w:rsidRPr="008C2397" w:rsidRDefault="00D5158B" w:rsidP="0043685C">
            <w:pPr>
              <w:keepNext/>
              <w:spacing w:before="60"/>
              <w:jc w:val="center"/>
              <w:rPr>
                <w:rFonts w:cs="Arial"/>
                <w:color w:val="000000"/>
                <w:sz w:val="18"/>
                <w:szCs w:val="18"/>
              </w:rPr>
            </w:pPr>
            <w:r w:rsidRPr="008C2397">
              <w:rPr>
                <w:rFonts w:cs="Arial"/>
                <w:color w:val="000000"/>
                <w:sz w:val="18"/>
                <w:szCs w:val="18"/>
              </w:rPr>
              <w:fldChar w:fldCharType="begin">
                <w:ffData>
                  <w:name w:val="Check1"/>
                  <w:enabled/>
                  <w:calcOnExit w:val="0"/>
                  <w:checkBox>
                    <w:sizeAuto/>
                    <w:default w:val="0"/>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1635AB02" w14:textId="77777777" w:rsidR="00D5158B" w:rsidRPr="008C2397" w:rsidRDefault="00D5158B" w:rsidP="0043685C">
            <w:pPr>
              <w:keepNext/>
              <w:spacing w:before="60"/>
              <w:jc w:val="center"/>
              <w:rPr>
                <w:rFonts w:cs="Arial"/>
                <w:color w:val="000000"/>
                <w:sz w:val="18"/>
                <w:szCs w:val="18"/>
              </w:rPr>
            </w:pPr>
            <w:r w:rsidRPr="008C2397">
              <w:rPr>
                <w:rFonts w:cs="Arial"/>
                <w:color w:val="000000"/>
                <w:sz w:val="18"/>
                <w:szCs w:val="18"/>
              </w:rPr>
              <w:fldChar w:fldCharType="begin">
                <w:ffData>
                  <w:name w:val="Check1"/>
                  <w:enabled/>
                  <w:calcOnExit w:val="0"/>
                  <w:checkBox>
                    <w:sizeAuto/>
                    <w:default w:val="0"/>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3EE341C" w14:textId="7CED120B" w:rsidR="00D5158B" w:rsidRPr="008C2397" w:rsidRDefault="004B52F1" w:rsidP="0043685C">
            <w:pPr>
              <w:keepNext/>
              <w:spacing w:before="60"/>
              <w:jc w:val="center"/>
              <w:rPr>
                <w:rFonts w:cs="Arial"/>
                <w:color w:val="000000"/>
                <w:sz w:val="18"/>
                <w:szCs w:val="18"/>
              </w:rPr>
            </w:pPr>
            <w:r w:rsidRPr="008C2397">
              <w:rPr>
                <w:rFonts w:cs="Arial"/>
                <w:color w:val="000000"/>
                <w:sz w:val="18"/>
                <w:szCs w:val="18"/>
              </w:rPr>
              <w:fldChar w:fldCharType="begin">
                <w:ffData>
                  <w:name w:val=""/>
                  <w:enabled/>
                  <w:calcOnExit w:val="0"/>
                  <w:checkBox>
                    <w:sizeAuto/>
                    <w:default w:val="1"/>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0451DB7C" w14:textId="77777777" w:rsidR="00D5158B" w:rsidRPr="008C2397" w:rsidRDefault="00D5158B" w:rsidP="0043685C">
            <w:pPr>
              <w:keepNext/>
              <w:spacing w:before="60"/>
              <w:jc w:val="center"/>
              <w:rPr>
                <w:rFonts w:cs="Arial"/>
                <w:color w:val="000000"/>
                <w:sz w:val="18"/>
                <w:szCs w:val="18"/>
              </w:rPr>
            </w:pPr>
            <w:r w:rsidRPr="008C2397">
              <w:rPr>
                <w:rFonts w:cs="Arial"/>
                <w:color w:val="000000"/>
                <w:sz w:val="18"/>
                <w:szCs w:val="18"/>
              </w:rPr>
              <w:fldChar w:fldCharType="begin">
                <w:ffData>
                  <w:name w:val="Check1"/>
                  <w:enabled/>
                  <w:calcOnExit w:val="0"/>
                  <w:checkBox>
                    <w:sizeAuto/>
                    <w:default w:val="0"/>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r>
      <w:tr w:rsidR="00AB0259" w:rsidRPr="00A0075A" w14:paraId="5E146C19" w14:textId="77777777" w:rsidTr="0043685C">
        <w:trPr>
          <w:jc w:val="center"/>
        </w:trPr>
        <w:tc>
          <w:tcPr>
            <w:tcW w:w="9360" w:type="dxa"/>
            <w:gridSpan w:val="6"/>
            <w:tcBorders>
              <w:top w:val="single" w:sz="4" w:space="0" w:color="auto"/>
              <w:bottom w:val="single" w:sz="2" w:space="0" w:color="auto"/>
            </w:tcBorders>
            <w:shd w:val="clear" w:color="auto" w:fill="auto"/>
          </w:tcPr>
          <w:p w14:paraId="0A92CAD5" w14:textId="07E3A62C" w:rsidR="004B52F1" w:rsidRPr="00A0075A" w:rsidRDefault="004B52F1" w:rsidP="0043685C">
            <w:pPr>
              <w:spacing w:after="200" w:line="276" w:lineRule="auto"/>
              <w:ind w:left="360" w:hanging="360"/>
              <w:jc w:val="both"/>
              <w:rPr>
                <w:rFonts w:cs="Arial"/>
                <w:color w:val="000000"/>
                <w:sz w:val="18"/>
                <w:szCs w:val="18"/>
                <w:highlight w:val="yellow"/>
              </w:rPr>
            </w:pPr>
            <w:r w:rsidRPr="008C2397">
              <w:rPr>
                <w:rFonts w:cs="Arial"/>
                <w:b/>
                <w:color w:val="000000"/>
                <w:sz w:val="18"/>
                <w:szCs w:val="18"/>
              </w:rPr>
              <w:t>Less Than Significant Impact.</w:t>
            </w:r>
            <w:r w:rsidRPr="008C2397">
              <w:rPr>
                <w:rFonts w:cs="Arial"/>
                <w:color w:val="000000"/>
                <w:sz w:val="18"/>
                <w:szCs w:val="18"/>
              </w:rPr>
              <w:t xml:space="preserve"> </w:t>
            </w:r>
            <w:r w:rsidR="008C2397" w:rsidRPr="008C2397">
              <w:rPr>
                <w:rFonts w:cs="Arial"/>
                <w:color w:val="000000"/>
                <w:sz w:val="18"/>
                <w:szCs w:val="18"/>
              </w:rPr>
              <w:t>T</w:t>
            </w:r>
            <w:r w:rsidR="008C2397" w:rsidRPr="00D96510">
              <w:rPr>
                <w:rFonts w:cs="Arial"/>
                <w:color w:val="000000"/>
                <w:sz w:val="18"/>
                <w:szCs w:val="18"/>
              </w:rPr>
              <w:t>he project site is adjacent to sensitive receptors, specifically residential uses. Air pollutant emissions generated by construction activities are anticipated to cause temporary increases in local air pollutant concentrations. However, the construction equipment (e.g., chainsaws and woodchipper) used during hand clearing would generate minimal emissions, and the emissions levels are not anticipated to exceed the SCAQMD’s screening level localized significance thresholds (LST). In fact, the maximum daily emissions estimate includ</w:t>
            </w:r>
            <w:r w:rsidR="008C2397">
              <w:rPr>
                <w:rFonts w:cs="Arial"/>
                <w:color w:val="000000"/>
                <w:sz w:val="18"/>
                <w:szCs w:val="18"/>
              </w:rPr>
              <w:t>ing</w:t>
            </w:r>
            <w:r w:rsidR="008C2397" w:rsidRPr="00D96510">
              <w:rPr>
                <w:rFonts w:cs="Arial"/>
                <w:color w:val="000000"/>
                <w:sz w:val="18"/>
                <w:szCs w:val="18"/>
              </w:rPr>
              <w:t xml:space="preserve"> on-road emissions </w:t>
            </w:r>
            <w:r w:rsidR="008C2397">
              <w:rPr>
                <w:rFonts w:cs="Arial"/>
                <w:color w:val="000000"/>
                <w:sz w:val="18"/>
                <w:szCs w:val="18"/>
              </w:rPr>
              <w:t>which</w:t>
            </w:r>
            <w:r w:rsidR="008C2397" w:rsidRPr="00D96510">
              <w:rPr>
                <w:rFonts w:cs="Arial"/>
                <w:color w:val="000000"/>
                <w:sz w:val="18"/>
                <w:szCs w:val="18"/>
              </w:rPr>
              <w:t xml:space="preserve"> are not localized emissions would be below the SCAQMD LSTs, when compared to the most conservative LST table assumptions for the proposed project (1-acre </w:t>
            </w:r>
            <w:r w:rsidR="008C2397">
              <w:rPr>
                <w:rFonts w:cs="Arial"/>
                <w:color w:val="000000"/>
                <w:sz w:val="18"/>
                <w:szCs w:val="18"/>
              </w:rPr>
              <w:t xml:space="preserve">daily working area within the project </w:t>
            </w:r>
            <w:r w:rsidR="008C2397" w:rsidRPr="00D96510">
              <w:rPr>
                <w:rFonts w:cs="Arial"/>
                <w:color w:val="000000"/>
                <w:sz w:val="18"/>
                <w:szCs w:val="18"/>
              </w:rPr>
              <w:t xml:space="preserve">site </w:t>
            </w:r>
            <w:r w:rsidR="008C2397">
              <w:rPr>
                <w:rFonts w:cs="Arial"/>
                <w:color w:val="000000"/>
                <w:sz w:val="18"/>
                <w:szCs w:val="18"/>
              </w:rPr>
              <w:t xml:space="preserve">area that could be </w:t>
            </w:r>
            <w:r w:rsidR="008C2397" w:rsidRPr="00D96510">
              <w:rPr>
                <w:rFonts w:cs="Arial"/>
                <w:color w:val="000000"/>
                <w:sz w:val="18"/>
                <w:szCs w:val="18"/>
              </w:rPr>
              <w:t>within 25 meters of a sensitive receptor) as shown in Table 5</w:t>
            </w:r>
            <w:r w:rsidR="008C2397">
              <w:rPr>
                <w:rFonts w:cs="Arial"/>
                <w:color w:val="000000"/>
                <w:sz w:val="18"/>
                <w:szCs w:val="18"/>
              </w:rPr>
              <w:t xml:space="preserve"> (see Appendix B)</w:t>
            </w:r>
            <w:r w:rsidR="008C2397" w:rsidRPr="00D96510">
              <w:rPr>
                <w:rFonts w:cs="Arial"/>
                <w:color w:val="000000"/>
                <w:sz w:val="18"/>
                <w:szCs w:val="18"/>
              </w:rPr>
              <w:t>.</w:t>
            </w:r>
          </w:p>
          <w:tbl>
            <w:tblPr>
              <w:tblW w:w="7176" w:type="dxa"/>
              <w:jc w:val="center"/>
              <w:tblBorders>
                <w:top w:val="single" w:sz="18" w:space="0" w:color="auto"/>
                <w:bottom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3753"/>
              <w:gridCol w:w="900"/>
              <w:gridCol w:w="900"/>
              <w:gridCol w:w="900"/>
              <w:gridCol w:w="723"/>
            </w:tblGrid>
            <w:tr w:rsidR="008C2397" w:rsidRPr="00D96510" w14:paraId="70DE9A1C" w14:textId="77777777" w:rsidTr="004343CD">
              <w:trPr>
                <w:trHeight w:val="297"/>
                <w:tblHeader/>
                <w:jc w:val="center"/>
              </w:trPr>
              <w:tc>
                <w:tcPr>
                  <w:tcW w:w="7176" w:type="dxa"/>
                  <w:gridSpan w:val="5"/>
                  <w:shd w:val="clear" w:color="auto" w:fill="auto"/>
                  <w:vAlign w:val="bottom"/>
                </w:tcPr>
                <w:p w14:paraId="0D32CC91" w14:textId="77777777" w:rsidR="008C2397" w:rsidRPr="00D96510" w:rsidRDefault="008C2397" w:rsidP="004343CD">
                  <w:pPr>
                    <w:pStyle w:val="TableTitle"/>
                    <w:keepNext w:val="0"/>
                    <w:rPr>
                      <w:sz w:val="18"/>
                    </w:rPr>
                  </w:pPr>
                  <w:r w:rsidRPr="00D96510">
                    <w:t>Table 5. Maximum Daily Emissions (</w:t>
                  </w:r>
                  <w:proofErr w:type="spellStart"/>
                  <w:r w:rsidRPr="00D96510">
                    <w:t>lbs</w:t>
                  </w:r>
                  <w:proofErr w:type="spellEnd"/>
                  <w:r w:rsidRPr="00D96510">
                    <w:t>/day)</w:t>
                  </w:r>
                </w:p>
              </w:tc>
            </w:tr>
            <w:tr w:rsidR="008C2397" w:rsidRPr="00D96510" w14:paraId="4AF5EE52" w14:textId="77777777" w:rsidTr="004343CD">
              <w:trPr>
                <w:trHeight w:val="180"/>
                <w:tblHeader/>
                <w:jc w:val="center"/>
              </w:trPr>
              <w:tc>
                <w:tcPr>
                  <w:tcW w:w="3753" w:type="dxa"/>
                  <w:vAlign w:val="bottom"/>
                </w:tcPr>
                <w:p w14:paraId="26CB104C" w14:textId="77777777" w:rsidR="008C2397" w:rsidRPr="00D96510" w:rsidRDefault="008C2397" w:rsidP="004343CD">
                  <w:pPr>
                    <w:pStyle w:val="TableHeading"/>
                  </w:pPr>
                </w:p>
              </w:tc>
              <w:tc>
                <w:tcPr>
                  <w:tcW w:w="900" w:type="dxa"/>
                  <w:vAlign w:val="center"/>
                </w:tcPr>
                <w:p w14:paraId="573CEB48" w14:textId="77777777" w:rsidR="008C2397" w:rsidRPr="00D96510" w:rsidRDefault="008C2397" w:rsidP="004343CD">
                  <w:pPr>
                    <w:pStyle w:val="TableHeading"/>
                  </w:pPr>
                  <w:r w:rsidRPr="00D96510">
                    <w:t>CO</w:t>
                  </w:r>
                </w:p>
              </w:tc>
              <w:tc>
                <w:tcPr>
                  <w:tcW w:w="900" w:type="dxa"/>
                  <w:vAlign w:val="center"/>
                </w:tcPr>
                <w:p w14:paraId="571B016C" w14:textId="77777777" w:rsidR="008C2397" w:rsidRPr="00D96510" w:rsidRDefault="008C2397" w:rsidP="004343CD">
                  <w:pPr>
                    <w:pStyle w:val="TableHeading"/>
                    <w:rPr>
                      <w:vertAlign w:val="subscript"/>
                    </w:rPr>
                  </w:pPr>
                  <w:r w:rsidRPr="00D96510">
                    <w:t>NO</w:t>
                  </w:r>
                  <w:r w:rsidRPr="00D96510">
                    <w:rPr>
                      <w:vertAlign w:val="subscript"/>
                    </w:rPr>
                    <w:t>X</w:t>
                  </w:r>
                </w:p>
              </w:tc>
              <w:tc>
                <w:tcPr>
                  <w:tcW w:w="900" w:type="dxa"/>
                  <w:vAlign w:val="center"/>
                </w:tcPr>
                <w:p w14:paraId="42126506" w14:textId="77777777" w:rsidR="008C2397" w:rsidRPr="00D96510" w:rsidRDefault="008C2397" w:rsidP="004343CD">
                  <w:pPr>
                    <w:pStyle w:val="TableHeading"/>
                  </w:pPr>
                  <w:r w:rsidRPr="00D96510">
                    <w:t>PM10</w:t>
                  </w:r>
                </w:p>
              </w:tc>
              <w:tc>
                <w:tcPr>
                  <w:tcW w:w="723" w:type="dxa"/>
                  <w:vAlign w:val="center"/>
                </w:tcPr>
                <w:p w14:paraId="56BA7A62" w14:textId="77777777" w:rsidR="008C2397" w:rsidRPr="00D96510" w:rsidRDefault="008C2397" w:rsidP="004343CD">
                  <w:pPr>
                    <w:pStyle w:val="TableHeading"/>
                  </w:pPr>
                  <w:r w:rsidRPr="00D96510">
                    <w:t>PM2.5</w:t>
                  </w:r>
                </w:p>
              </w:tc>
            </w:tr>
            <w:tr w:rsidR="008C2397" w:rsidRPr="00D96510" w14:paraId="76436D34" w14:textId="77777777" w:rsidTr="004343CD">
              <w:trPr>
                <w:jc w:val="center"/>
              </w:trPr>
              <w:tc>
                <w:tcPr>
                  <w:tcW w:w="3753" w:type="dxa"/>
                  <w:vAlign w:val="center"/>
                </w:tcPr>
                <w:p w14:paraId="57C4AF22" w14:textId="77777777" w:rsidR="008C2397" w:rsidRPr="00D96510" w:rsidRDefault="008C2397" w:rsidP="004343CD">
                  <w:pPr>
                    <w:pStyle w:val="TableText"/>
                  </w:pPr>
                  <w:r w:rsidRPr="00D96510">
                    <w:t>Chainsaws</w:t>
                  </w:r>
                </w:p>
              </w:tc>
              <w:tc>
                <w:tcPr>
                  <w:tcW w:w="900" w:type="dxa"/>
                  <w:vAlign w:val="bottom"/>
                </w:tcPr>
                <w:p w14:paraId="2F7F820C"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232.64</w:t>
                  </w:r>
                </w:p>
              </w:tc>
              <w:tc>
                <w:tcPr>
                  <w:tcW w:w="900" w:type="dxa"/>
                  <w:vAlign w:val="bottom"/>
                </w:tcPr>
                <w:p w14:paraId="49ACBFE7"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31.25</w:t>
                  </w:r>
                </w:p>
              </w:tc>
              <w:tc>
                <w:tcPr>
                  <w:tcW w:w="900" w:type="dxa"/>
                  <w:vAlign w:val="bottom"/>
                </w:tcPr>
                <w:p w14:paraId="034AEDF1"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0.87</w:t>
                  </w:r>
                </w:p>
              </w:tc>
              <w:tc>
                <w:tcPr>
                  <w:tcW w:w="723" w:type="dxa"/>
                  <w:vAlign w:val="bottom"/>
                </w:tcPr>
                <w:p w14:paraId="6C96F50A"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0.87</w:t>
                  </w:r>
                </w:p>
              </w:tc>
            </w:tr>
            <w:tr w:rsidR="008C2397" w:rsidRPr="00D96510" w14:paraId="46DC9BF9" w14:textId="77777777" w:rsidTr="004343CD">
              <w:trPr>
                <w:jc w:val="center"/>
              </w:trPr>
              <w:tc>
                <w:tcPr>
                  <w:tcW w:w="3753" w:type="dxa"/>
                  <w:vAlign w:val="center"/>
                </w:tcPr>
                <w:p w14:paraId="13C15C4E" w14:textId="77777777" w:rsidR="008C2397" w:rsidRPr="00D96510" w:rsidRDefault="008C2397" w:rsidP="004343CD">
                  <w:pPr>
                    <w:pStyle w:val="TableText"/>
                  </w:pPr>
                  <w:proofErr w:type="spellStart"/>
                  <w:r w:rsidRPr="00D96510">
                    <w:t>CalEEMod</w:t>
                  </w:r>
                  <w:proofErr w:type="spellEnd"/>
                  <w:r w:rsidRPr="00D96510">
                    <w:t>/On-Road Vehicles &amp; Wood</w:t>
                  </w:r>
                  <w:r>
                    <w:t>c</w:t>
                  </w:r>
                  <w:r w:rsidRPr="00D96510">
                    <w:t>hipper</w:t>
                  </w:r>
                </w:p>
              </w:tc>
              <w:tc>
                <w:tcPr>
                  <w:tcW w:w="900" w:type="dxa"/>
                  <w:vAlign w:val="bottom"/>
                </w:tcPr>
                <w:p w14:paraId="7BFECBE9"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3.70</w:t>
                  </w:r>
                </w:p>
              </w:tc>
              <w:tc>
                <w:tcPr>
                  <w:tcW w:w="900" w:type="dxa"/>
                  <w:vAlign w:val="bottom"/>
                </w:tcPr>
                <w:p w14:paraId="78E1B6F5"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2.61</w:t>
                  </w:r>
                </w:p>
              </w:tc>
              <w:tc>
                <w:tcPr>
                  <w:tcW w:w="900" w:type="dxa"/>
                  <w:vAlign w:val="bottom"/>
                </w:tcPr>
                <w:p w14:paraId="0634C507"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0.58</w:t>
                  </w:r>
                </w:p>
              </w:tc>
              <w:tc>
                <w:tcPr>
                  <w:tcW w:w="723" w:type="dxa"/>
                  <w:vAlign w:val="bottom"/>
                </w:tcPr>
                <w:p w14:paraId="31773FF0"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0.23</w:t>
                  </w:r>
                </w:p>
              </w:tc>
            </w:tr>
            <w:tr w:rsidR="008C2397" w:rsidRPr="00D96510" w14:paraId="30445B5A" w14:textId="77777777" w:rsidTr="004343CD">
              <w:trPr>
                <w:jc w:val="center"/>
              </w:trPr>
              <w:tc>
                <w:tcPr>
                  <w:tcW w:w="3753" w:type="dxa"/>
                  <w:vAlign w:val="center"/>
                </w:tcPr>
                <w:p w14:paraId="18588BBB" w14:textId="77777777" w:rsidR="008C2397" w:rsidRPr="00D96510" w:rsidRDefault="008C2397" w:rsidP="004343CD">
                  <w:pPr>
                    <w:pStyle w:val="TableText"/>
                    <w:jc w:val="right"/>
                  </w:pPr>
                  <w:r w:rsidRPr="00D96510">
                    <w:t>Total</w:t>
                  </w:r>
                </w:p>
              </w:tc>
              <w:tc>
                <w:tcPr>
                  <w:tcW w:w="900" w:type="dxa"/>
                  <w:vAlign w:val="bottom"/>
                </w:tcPr>
                <w:p w14:paraId="17F54A78"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236.34</w:t>
                  </w:r>
                </w:p>
              </w:tc>
              <w:tc>
                <w:tcPr>
                  <w:tcW w:w="900" w:type="dxa"/>
                  <w:vAlign w:val="bottom"/>
                </w:tcPr>
                <w:p w14:paraId="3836A6A6"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33.86</w:t>
                  </w:r>
                </w:p>
              </w:tc>
              <w:tc>
                <w:tcPr>
                  <w:tcW w:w="900" w:type="dxa"/>
                  <w:vAlign w:val="bottom"/>
                </w:tcPr>
                <w:p w14:paraId="23A40BF8"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1.45</w:t>
                  </w:r>
                </w:p>
              </w:tc>
              <w:tc>
                <w:tcPr>
                  <w:tcW w:w="723" w:type="dxa"/>
                  <w:vAlign w:val="bottom"/>
                </w:tcPr>
                <w:p w14:paraId="676BDE84" w14:textId="77777777" w:rsidR="008C2397" w:rsidRPr="00D96510" w:rsidRDefault="008C2397" w:rsidP="004343CD">
                  <w:pPr>
                    <w:jc w:val="center"/>
                    <w:rPr>
                      <w:rFonts w:ascii="Arial Narrow" w:hAnsi="Arial Narrow" w:cs="Calibri"/>
                      <w:sz w:val="20"/>
                    </w:rPr>
                  </w:pPr>
                  <w:r w:rsidRPr="00D96510">
                    <w:rPr>
                      <w:rFonts w:ascii="Arial Narrow" w:hAnsi="Arial Narrow" w:cs="Calibri"/>
                      <w:sz w:val="20"/>
                    </w:rPr>
                    <w:t>1.10</w:t>
                  </w:r>
                </w:p>
              </w:tc>
            </w:tr>
            <w:tr w:rsidR="008C2397" w:rsidRPr="00D96510" w14:paraId="6971E362" w14:textId="77777777" w:rsidTr="004343CD">
              <w:trPr>
                <w:jc w:val="center"/>
              </w:trPr>
              <w:tc>
                <w:tcPr>
                  <w:tcW w:w="3753" w:type="dxa"/>
                  <w:vAlign w:val="center"/>
                </w:tcPr>
                <w:p w14:paraId="497146AA" w14:textId="77777777" w:rsidR="008C2397" w:rsidRPr="00D96510" w:rsidRDefault="008C2397" w:rsidP="004343CD">
                  <w:pPr>
                    <w:pStyle w:val="TableText"/>
                  </w:pPr>
                  <w:r w:rsidRPr="00D96510">
                    <w:t>SCAQMD Localized Significance Thresholds</w:t>
                  </w:r>
                </w:p>
              </w:tc>
              <w:tc>
                <w:tcPr>
                  <w:tcW w:w="900" w:type="dxa"/>
                  <w:vAlign w:val="center"/>
                </w:tcPr>
                <w:p w14:paraId="19B0BFBA" w14:textId="77777777" w:rsidR="008C2397" w:rsidRPr="00D96510" w:rsidRDefault="008C2397" w:rsidP="004343CD">
                  <w:pPr>
                    <w:pStyle w:val="TableText"/>
                    <w:jc w:val="center"/>
                  </w:pPr>
                  <w:r w:rsidRPr="00D96510">
                    <w:t>647</w:t>
                  </w:r>
                </w:p>
              </w:tc>
              <w:tc>
                <w:tcPr>
                  <w:tcW w:w="900" w:type="dxa"/>
                  <w:vAlign w:val="center"/>
                </w:tcPr>
                <w:p w14:paraId="2CB7FF7D" w14:textId="77777777" w:rsidR="008C2397" w:rsidRPr="00D96510" w:rsidRDefault="008C2397" w:rsidP="004343CD">
                  <w:pPr>
                    <w:pStyle w:val="TableText"/>
                    <w:jc w:val="center"/>
                  </w:pPr>
                  <w:r w:rsidRPr="00D96510">
                    <w:t>92</w:t>
                  </w:r>
                </w:p>
              </w:tc>
              <w:tc>
                <w:tcPr>
                  <w:tcW w:w="900" w:type="dxa"/>
                  <w:vAlign w:val="center"/>
                </w:tcPr>
                <w:p w14:paraId="29D12BBD" w14:textId="77777777" w:rsidR="008C2397" w:rsidRPr="00D96510" w:rsidRDefault="008C2397" w:rsidP="004343CD">
                  <w:pPr>
                    <w:pStyle w:val="TableText"/>
                    <w:jc w:val="center"/>
                  </w:pPr>
                  <w:r w:rsidRPr="00D96510">
                    <w:t>4</w:t>
                  </w:r>
                </w:p>
              </w:tc>
              <w:tc>
                <w:tcPr>
                  <w:tcW w:w="723" w:type="dxa"/>
                  <w:vAlign w:val="center"/>
                </w:tcPr>
                <w:p w14:paraId="5887B685" w14:textId="77777777" w:rsidR="008C2397" w:rsidRPr="00D96510" w:rsidRDefault="008C2397" w:rsidP="004343CD">
                  <w:pPr>
                    <w:pStyle w:val="TableText"/>
                    <w:jc w:val="center"/>
                  </w:pPr>
                  <w:r w:rsidRPr="00D96510">
                    <w:t>3</w:t>
                  </w:r>
                </w:p>
              </w:tc>
            </w:tr>
            <w:tr w:rsidR="008C2397" w:rsidRPr="00D96510" w14:paraId="2BC0FC2E" w14:textId="77777777" w:rsidTr="004343CD">
              <w:trPr>
                <w:jc w:val="center"/>
              </w:trPr>
              <w:tc>
                <w:tcPr>
                  <w:tcW w:w="3753" w:type="dxa"/>
                  <w:vAlign w:val="center"/>
                </w:tcPr>
                <w:p w14:paraId="512D02FD" w14:textId="77777777" w:rsidR="008C2397" w:rsidRPr="00D96510" w:rsidRDefault="008C2397" w:rsidP="004343CD">
                  <w:pPr>
                    <w:pStyle w:val="TableText"/>
                  </w:pPr>
                  <w:r w:rsidRPr="00D96510">
                    <w:t>Significant?</w:t>
                  </w:r>
                </w:p>
              </w:tc>
              <w:tc>
                <w:tcPr>
                  <w:tcW w:w="900" w:type="dxa"/>
                  <w:vAlign w:val="bottom"/>
                </w:tcPr>
                <w:p w14:paraId="46D87C53" w14:textId="77777777" w:rsidR="008C2397" w:rsidRPr="00D96510" w:rsidRDefault="008C2397" w:rsidP="004343CD">
                  <w:pPr>
                    <w:pStyle w:val="TableText"/>
                    <w:jc w:val="center"/>
                  </w:pPr>
                  <w:r w:rsidRPr="00D96510">
                    <w:t>NO</w:t>
                  </w:r>
                </w:p>
              </w:tc>
              <w:tc>
                <w:tcPr>
                  <w:tcW w:w="900" w:type="dxa"/>
                  <w:vAlign w:val="bottom"/>
                </w:tcPr>
                <w:p w14:paraId="7A2662E0" w14:textId="77777777" w:rsidR="008C2397" w:rsidRPr="00D96510" w:rsidRDefault="008C2397" w:rsidP="004343CD">
                  <w:pPr>
                    <w:pStyle w:val="TableText"/>
                    <w:jc w:val="center"/>
                  </w:pPr>
                  <w:r w:rsidRPr="00D96510">
                    <w:t>NO</w:t>
                  </w:r>
                </w:p>
              </w:tc>
              <w:tc>
                <w:tcPr>
                  <w:tcW w:w="900" w:type="dxa"/>
                  <w:vAlign w:val="bottom"/>
                </w:tcPr>
                <w:p w14:paraId="2DAC2CB4" w14:textId="77777777" w:rsidR="008C2397" w:rsidRPr="00D96510" w:rsidRDefault="008C2397" w:rsidP="004343CD">
                  <w:pPr>
                    <w:pStyle w:val="TableText"/>
                    <w:jc w:val="center"/>
                  </w:pPr>
                  <w:r w:rsidRPr="00D96510">
                    <w:t>NO</w:t>
                  </w:r>
                </w:p>
              </w:tc>
              <w:tc>
                <w:tcPr>
                  <w:tcW w:w="723" w:type="dxa"/>
                  <w:vAlign w:val="bottom"/>
                </w:tcPr>
                <w:p w14:paraId="413BBCA6" w14:textId="77777777" w:rsidR="008C2397" w:rsidRPr="00D96510" w:rsidRDefault="008C2397" w:rsidP="004343CD">
                  <w:pPr>
                    <w:pStyle w:val="TableText"/>
                    <w:jc w:val="center"/>
                  </w:pPr>
                  <w:r w:rsidRPr="00D96510">
                    <w:t>NO</w:t>
                  </w:r>
                </w:p>
              </w:tc>
            </w:tr>
          </w:tbl>
          <w:p w14:paraId="74AA3471" w14:textId="77777777" w:rsidR="004B52F1" w:rsidRPr="00A0075A" w:rsidRDefault="004B52F1" w:rsidP="0043685C">
            <w:pPr>
              <w:pStyle w:val="TableNotes"/>
              <w:keepLines w:val="0"/>
              <w:ind w:left="1260" w:right="1170"/>
              <w:rPr>
                <w:highlight w:val="yellow"/>
              </w:rPr>
            </w:pPr>
            <w:r w:rsidRPr="008C2397">
              <w:t xml:space="preserve">Notes: Thresholds are for SRA 20 (Central Orange County Coastal). VOC does not have </w:t>
            </w:r>
            <w:proofErr w:type="gramStart"/>
            <w:r w:rsidRPr="008C2397">
              <w:t>a</w:t>
            </w:r>
            <w:proofErr w:type="gramEnd"/>
            <w:r w:rsidRPr="008C2397">
              <w:t xml:space="preserve"> LST. Emissions are total daily emissions; the localized maximum daily emissions would be lower.</w:t>
            </w:r>
          </w:p>
          <w:p w14:paraId="523BE030" w14:textId="14970EB4" w:rsidR="00AB0259" w:rsidRPr="00A0075A" w:rsidRDefault="008C2397" w:rsidP="0043685C">
            <w:pPr>
              <w:spacing w:before="60" w:after="60"/>
              <w:ind w:left="331" w:firstLine="29"/>
              <w:jc w:val="both"/>
              <w:rPr>
                <w:rFonts w:cs="Arial"/>
                <w:color w:val="000000"/>
                <w:sz w:val="18"/>
                <w:szCs w:val="18"/>
                <w:highlight w:val="yellow"/>
              </w:rPr>
            </w:pPr>
            <w:r w:rsidRPr="00497C25">
              <w:rPr>
                <w:rFonts w:cs="Arial"/>
                <w:color w:val="000000"/>
                <w:sz w:val="18"/>
                <w:szCs w:val="18"/>
              </w:rPr>
              <w:lastRenderedPageBreak/>
              <w:t>The quantity of toxic air contaminant (TAC) emissions from proposed project emissions sources, given the quantity and short duration of the proposed project’s TAC emissions, are similarly minor in the context of the SCAQMD TAC significance thresholds. Given the low localized emissions potential for the proposed project, impacts would be less than significant.</w:t>
            </w:r>
          </w:p>
        </w:tc>
      </w:tr>
      <w:tr w:rsidR="00D5158B" w:rsidRPr="00A0075A" w14:paraId="1E30A197" w14:textId="77777777" w:rsidTr="0080754E">
        <w:trPr>
          <w:cantSplit/>
          <w:jc w:val="center"/>
        </w:trPr>
        <w:tc>
          <w:tcPr>
            <w:tcW w:w="4365" w:type="dxa"/>
            <w:tcBorders>
              <w:top w:val="single" w:sz="4" w:space="0" w:color="auto"/>
              <w:bottom w:val="single" w:sz="4" w:space="0" w:color="auto"/>
            </w:tcBorders>
            <w:shd w:val="clear" w:color="auto" w:fill="auto"/>
          </w:tcPr>
          <w:p w14:paraId="5083F30B" w14:textId="77777777" w:rsidR="00D5158B" w:rsidRPr="008C2397" w:rsidRDefault="00D5158B" w:rsidP="00357023">
            <w:pPr>
              <w:spacing w:before="60" w:after="60" w:line="216" w:lineRule="auto"/>
              <w:ind w:left="338" w:hanging="330"/>
              <w:rPr>
                <w:rFonts w:ascii="Arial Narrow" w:hAnsi="Arial Narrow"/>
                <w:sz w:val="20"/>
              </w:rPr>
            </w:pPr>
            <w:r w:rsidRPr="008C2397">
              <w:rPr>
                <w:rFonts w:ascii="Arial Narrow" w:hAnsi="Arial Narrow"/>
                <w:sz w:val="20"/>
              </w:rPr>
              <w:lastRenderedPageBreak/>
              <w:t>d.</w:t>
            </w:r>
            <w:r w:rsidRPr="008C2397">
              <w:rPr>
                <w:rFonts w:ascii="Arial Narrow" w:hAnsi="Arial Narrow"/>
                <w:sz w:val="20"/>
              </w:rPr>
              <w:tab/>
              <w:t>Result in other emissions (such as those leading to odors) adversely affecting a substantial number of people?</w:t>
            </w:r>
          </w:p>
        </w:tc>
        <w:tc>
          <w:tcPr>
            <w:tcW w:w="1014" w:type="dxa"/>
            <w:tcBorders>
              <w:top w:val="single" w:sz="4" w:space="0" w:color="auto"/>
              <w:bottom w:val="single" w:sz="4" w:space="0" w:color="auto"/>
            </w:tcBorders>
          </w:tcPr>
          <w:p w14:paraId="710FBF6A" w14:textId="77777777" w:rsidR="00D5158B" w:rsidRPr="008C2397" w:rsidRDefault="00D5158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042F3E39" w14:textId="77777777" w:rsidR="00D5158B" w:rsidRPr="008C2397" w:rsidRDefault="00D5158B" w:rsidP="0080754E">
            <w:pPr>
              <w:spacing w:before="60"/>
              <w:jc w:val="center"/>
              <w:rPr>
                <w:rFonts w:cs="Arial"/>
                <w:color w:val="000000"/>
                <w:sz w:val="18"/>
                <w:szCs w:val="18"/>
              </w:rPr>
            </w:pPr>
            <w:r w:rsidRPr="008C2397">
              <w:rPr>
                <w:rFonts w:cs="Arial"/>
                <w:color w:val="000000"/>
                <w:sz w:val="18"/>
                <w:szCs w:val="18"/>
              </w:rPr>
              <w:fldChar w:fldCharType="begin">
                <w:ffData>
                  <w:name w:val="Check1"/>
                  <w:enabled/>
                  <w:calcOnExit w:val="0"/>
                  <w:checkBox>
                    <w:sizeAuto/>
                    <w:default w:val="0"/>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2372B5CC" w14:textId="77777777" w:rsidR="00D5158B" w:rsidRPr="008C2397" w:rsidRDefault="00D5158B" w:rsidP="0080754E">
            <w:pPr>
              <w:spacing w:before="60"/>
              <w:jc w:val="center"/>
              <w:rPr>
                <w:rFonts w:cs="Arial"/>
                <w:color w:val="000000"/>
                <w:sz w:val="18"/>
                <w:szCs w:val="18"/>
              </w:rPr>
            </w:pPr>
            <w:r w:rsidRPr="008C2397">
              <w:rPr>
                <w:rFonts w:cs="Arial"/>
                <w:color w:val="000000"/>
                <w:sz w:val="18"/>
                <w:szCs w:val="18"/>
              </w:rPr>
              <w:fldChar w:fldCharType="begin">
                <w:ffData>
                  <w:name w:val="Check1"/>
                  <w:enabled/>
                  <w:calcOnExit w:val="0"/>
                  <w:checkBox>
                    <w:sizeAuto/>
                    <w:default w:val="0"/>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02B52995" w14:textId="53F5FB62" w:rsidR="00D5158B" w:rsidRPr="008C2397" w:rsidRDefault="004B52F1" w:rsidP="0080754E">
            <w:pPr>
              <w:spacing w:before="60"/>
              <w:jc w:val="center"/>
              <w:rPr>
                <w:rFonts w:cs="Arial"/>
                <w:color w:val="000000"/>
                <w:sz w:val="18"/>
                <w:szCs w:val="18"/>
              </w:rPr>
            </w:pPr>
            <w:r w:rsidRPr="008C2397">
              <w:rPr>
                <w:rFonts w:cs="Arial"/>
                <w:color w:val="000000"/>
                <w:sz w:val="18"/>
                <w:szCs w:val="18"/>
              </w:rPr>
              <w:fldChar w:fldCharType="begin">
                <w:ffData>
                  <w:name w:val=""/>
                  <w:enabled/>
                  <w:calcOnExit w:val="0"/>
                  <w:checkBox>
                    <w:sizeAuto/>
                    <w:default w:val="1"/>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B08DDC4" w14:textId="77777777" w:rsidR="00D5158B" w:rsidRPr="008C2397" w:rsidRDefault="00D5158B" w:rsidP="0080754E">
            <w:pPr>
              <w:spacing w:before="60"/>
              <w:jc w:val="center"/>
              <w:rPr>
                <w:rFonts w:cs="Arial"/>
                <w:color w:val="000000"/>
                <w:sz w:val="18"/>
                <w:szCs w:val="18"/>
              </w:rPr>
            </w:pPr>
            <w:r w:rsidRPr="008C2397">
              <w:rPr>
                <w:rFonts w:cs="Arial"/>
                <w:color w:val="000000"/>
                <w:sz w:val="18"/>
                <w:szCs w:val="18"/>
              </w:rPr>
              <w:fldChar w:fldCharType="begin">
                <w:ffData>
                  <w:name w:val="Check1"/>
                  <w:enabled/>
                  <w:calcOnExit w:val="0"/>
                  <w:checkBox>
                    <w:sizeAuto/>
                    <w:default w:val="0"/>
                  </w:checkBox>
                </w:ffData>
              </w:fldChar>
            </w:r>
            <w:r w:rsidRPr="008C239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C2397">
              <w:rPr>
                <w:rFonts w:cs="Arial"/>
                <w:color w:val="000000"/>
                <w:sz w:val="18"/>
                <w:szCs w:val="18"/>
              </w:rPr>
              <w:fldChar w:fldCharType="end"/>
            </w:r>
          </w:p>
        </w:tc>
      </w:tr>
      <w:tr w:rsidR="00AB0259" w:rsidRPr="00A0075A" w14:paraId="746342A5" w14:textId="77777777" w:rsidTr="00AB0259">
        <w:trPr>
          <w:cantSplit/>
          <w:jc w:val="center"/>
        </w:trPr>
        <w:tc>
          <w:tcPr>
            <w:tcW w:w="9360" w:type="dxa"/>
            <w:gridSpan w:val="6"/>
            <w:tcBorders>
              <w:top w:val="single" w:sz="4" w:space="0" w:color="auto"/>
              <w:bottom w:val="single" w:sz="2" w:space="0" w:color="auto"/>
            </w:tcBorders>
            <w:shd w:val="clear" w:color="auto" w:fill="auto"/>
          </w:tcPr>
          <w:p w14:paraId="4AB3F24D" w14:textId="2470175A" w:rsidR="00AB0259" w:rsidRPr="00A0075A" w:rsidRDefault="004B52F1" w:rsidP="0043685C">
            <w:pPr>
              <w:spacing w:before="60" w:after="60"/>
              <w:ind w:left="331" w:hanging="331"/>
              <w:jc w:val="both"/>
              <w:rPr>
                <w:rFonts w:cs="Arial"/>
                <w:color w:val="000000"/>
                <w:sz w:val="18"/>
                <w:szCs w:val="18"/>
                <w:highlight w:val="yellow"/>
              </w:rPr>
            </w:pPr>
            <w:r w:rsidRPr="008C2397">
              <w:rPr>
                <w:rFonts w:cs="Arial"/>
                <w:b/>
                <w:color w:val="000000"/>
                <w:sz w:val="18"/>
                <w:szCs w:val="18"/>
              </w:rPr>
              <w:t>Less Than Significant Impact.</w:t>
            </w:r>
            <w:r w:rsidRPr="008C2397">
              <w:rPr>
                <w:rFonts w:cs="Arial"/>
                <w:color w:val="000000"/>
                <w:sz w:val="18"/>
                <w:szCs w:val="18"/>
              </w:rPr>
              <w:t xml:space="preserve"> </w:t>
            </w:r>
            <w:r w:rsidR="008C2397" w:rsidRPr="008C2397">
              <w:rPr>
                <w:rFonts w:cs="Arial"/>
                <w:color w:val="000000"/>
                <w:sz w:val="18"/>
                <w:szCs w:val="18"/>
              </w:rPr>
              <w:t>The</w:t>
            </w:r>
            <w:r w:rsidR="008C2397" w:rsidRPr="00497C25">
              <w:rPr>
                <w:rFonts w:cs="Arial"/>
                <w:color w:val="000000"/>
                <w:sz w:val="18"/>
                <w:szCs w:val="18"/>
              </w:rPr>
              <w:t xml:space="preserve"> proposed project would not emit objectionable odors that would affect a substantial number of people. The proposed project would include emissions from construction equipment (e.g., chainsaws and woodchipper) that may generate minor odors; however, these odors would not be highly objectionable near the source, would dissipate quickly, and would be temporary. Therefore, the proposed project’s odor sources would not affect a substantial number of people. A small amount of nuisance dust emissions would be generated by the proposed project, but these emissions would be minor; limited to</w:t>
            </w:r>
            <w:r w:rsidR="008C2397">
              <w:rPr>
                <w:rFonts w:cs="Arial"/>
                <w:color w:val="000000"/>
                <w:sz w:val="18"/>
                <w:szCs w:val="18"/>
              </w:rPr>
              <w:t xml:space="preserve"> </w:t>
            </w:r>
            <w:r w:rsidR="008C2397" w:rsidRPr="00497C25">
              <w:rPr>
                <w:rFonts w:cs="Arial"/>
                <w:color w:val="000000"/>
                <w:sz w:val="18"/>
                <w:szCs w:val="18"/>
              </w:rPr>
              <w:t>dust kicked up by workers</w:t>
            </w:r>
            <w:r w:rsidR="00BF1F00">
              <w:rPr>
                <w:rFonts w:cs="Arial"/>
                <w:color w:val="000000"/>
                <w:sz w:val="18"/>
                <w:szCs w:val="18"/>
              </w:rPr>
              <w:t xml:space="preserve"> and in unlikely cases, short occasional vehicle trips over vegetated areas</w:t>
            </w:r>
            <w:r w:rsidR="008C2397" w:rsidRPr="00497C25">
              <w:rPr>
                <w:rFonts w:cs="Arial"/>
                <w:color w:val="000000"/>
                <w:sz w:val="18"/>
                <w:szCs w:val="18"/>
              </w:rPr>
              <w:t>. Additionally, the proposed project would be required to comply with the SCAQMD Rule 402, Nuisance. Therefore, objectionable odors and other nuisance emissions would not adversely affect a substantial number of people, so impacts would be less than significant.</w:t>
            </w:r>
          </w:p>
        </w:tc>
      </w:tr>
    </w:tbl>
    <w:p w14:paraId="1F00A982" w14:textId="77777777" w:rsidR="00A205E4" w:rsidRPr="00A0075A" w:rsidRDefault="00A205E4" w:rsidP="00FC7208">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D5158B" w:rsidRPr="00A0075A" w14:paraId="74793483" w14:textId="77777777" w:rsidTr="0066698D">
        <w:trPr>
          <w:cantSplit/>
          <w:tblHeader/>
          <w:jc w:val="center"/>
        </w:trPr>
        <w:tc>
          <w:tcPr>
            <w:tcW w:w="4365" w:type="dxa"/>
            <w:tcBorders>
              <w:top w:val="single" w:sz="18" w:space="0" w:color="auto"/>
              <w:bottom w:val="single" w:sz="2" w:space="0" w:color="auto"/>
            </w:tcBorders>
            <w:shd w:val="clear" w:color="auto" w:fill="C6D9F1"/>
            <w:vAlign w:val="bottom"/>
          </w:tcPr>
          <w:p w14:paraId="7773938D" w14:textId="77777777" w:rsidR="00D5158B" w:rsidRPr="005667B2" w:rsidRDefault="00D5158B" w:rsidP="00D944A8">
            <w:pPr>
              <w:keepNext/>
              <w:widowControl w:val="0"/>
              <w:tabs>
                <w:tab w:val="left" w:pos="331"/>
              </w:tabs>
              <w:spacing w:before="60" w:after="40" w:line="216" w:lineRule="auto"/>
              <w:ind w:left="331" w:hanging="331"/>
              <w:rPr>
                <w:rFonts w:ascii="Arial Narrow" w:hAnsi="Arial Narrow"/>
                <w:b/>
                <w:color w:val="000000"/>
                <w:sz w:val="20"/>
              </w:rPr>
            </w:pPr>
            <w:r w:rsidRPr="005667B2">
              <w:rPr>
                <w:rFonts w:ascii="Arial Narrow" w:hAnsi="Arial Narrow"/>
                <w:b/>
                <w:color w:val="000000"/>
              </w:rPr>
              <w:t>4.</w:t>
            </w:r>
            <w:r w:rsidRPr="005667B2">
              <w:rPr>
                <w:rFonts w:ascii="Arial Narrow" w:hAnsi="Arial Narrow"/>
                <w:b/>
                <w:color w:val="000000"/>
              </w:rPr>
              <w:tab/>
              <w:t xml:space="preserve">BIOLOGICAL RESOURCES. </w:t>
            </w:r>
            <w:r w:rsidRPr="005667B2">
              <w:rPr>
                <w:rFonts w:ascii="Arial Narrow" w:hAnsi="Arial Narrow"/>
                <w:b/>
                <w:color w:val="000000"/>
                <w:sz w:val="20"/>
              </w:rPr>
              <w:t>Would the project:</w:t>
            </w:r>
          </w:p>
        </w:tc>
        <w:tc>
          <w:tcPr>
            <w:tcW w:w="1014" w:type="dxa"/>
            <w:tcBorders>
              <w:top w:val="single" w:sz="18" w:space="0" w:color="auto"/>
              <w:bottom w:val="single" w:sz="2" w:space="0" w:color="auto"/>
            </w:tcBorders>
            <w:shd w:val="clear" w:color="auto" w:fill="C6D9F1"/>
            <w:vAlign w:val="bottom"/>
          </w:tcPr>
          <w:p w14:paraId="27F07253" w14:textId="77777777" w:rsidR="00D5158B" w:rsidRPr="005667B2" w:rsidRDefault="00D5158B" w:rsidP="0075403B">
            <w:pPr>
              <w:keepNext/>
              <w:spacing w:before="60" w:after="20" w:line="216" w:lineRule="auto"/>
              <w:jc w:val="center"/>
              <w:rPr>
                <w:rFonts w:ascii="Arial Narrow" w:hAnsi="Arial Narrow"/>
                <w:bCs/>
                <w:color w:val="000000"/>
                <w:sz w:val="16"/>
              </w:rPr>
            </w:pPr>
            <w:r w:rsidRPr="005667B2">
              <w:rPr>
                <w:rFonts w:ascii="Arial Narrow" w:hAnsi="Arial Narrow"/>
                <w:bCs/>
                <w:color w:val="000000"/>
                <w:sz w:val="16"/>
              </w:rPr>
              <w:t>Sources</w:t>
            </w:r>
          </w:p>
        </w:tc>
        <w:tc>
          <w:tcPr>
            <w:tcW w:w="1081" w:type="dxa"/>
            <w:tcBorders>
              <w:top w:val="single" w:sz="18" w:space="0" w:color="auto"/>
              <w:bottom w:val="single" w:sz="2" w:space="0" w:color="auto"/>
            </w:tcBorders>
            <w:shd w:val="clear" w:color="auto" w:fill="C6D9F1"/>
            <w:vAlign w:val="bottom"/>
          </w:tcPr>
          <w:p w14:paraId="4E5E956C" w14:textId="77777777" w:rsidR="00D5158B" w:rsidRPr="005667B2" w:rsidRDefault="00D5158B" w:rsidP="0075403B">
            <w:pPr>
              <w:keepNext/>
              <w:spacing w:before="60" w:after="20" w:line="216" w:lineRule="auto"/>
              <w:jc w:val="center"/>
              <w:rPr>
                <w:rFonts w:ascii="Arial Narrow" w:hAnsi="Arial Narrow"/>
                <w:bCs/>
                <w:color w:val="000000"/>
                <w:sz w:val="16"/>
              </w:rPr>
            </w:pPr>
            <w:r w:rsidRPr="005667B2">
              <w:rPr>
                <w:rFonts w:ascii="Arial Narrow" w:hAnsi="Arial Narrow"/>
                <w:bCs/>
                <w:color w:val="000000"/>
                <w:sz w:val="16"/>
              </w:rPr>
              <w:t>Potentially</w:t>
            </w:r>
            <w:r w:rsidRPr="005667B2">
              <w:rPr>
                <w:rFonts w:ascii="Arial Narrow" w:hAnsi="Arial Narrow"/>
                <w:bCs/>
                <w:color w:val="000000"/>
                <w:sz w:val="16"/>
              </w:rPr>
              <w:br/>
              <w:t>Significant</w:t>
            </w:r>
            <w:r w:rsidRPr="005667B2">
              <w:rPr>
                <w:rFonts w:ascii="Arial Narrow" w:hAnsi="Arial Narrow"/>
                <w:bCs/>
                <w:color w:val="000000"/>
                <w:sz w:val="16"/>
              </w:rPr>
              <w:br/>
              <w:t>Impact</w:t>
            </w:r>
          </w:p>
        </w:tc>
        <w:tc>
          <w:tcPr>
            <w:tcW w:w="1081" w:type="dxa"/>
            <w:tcBorders>
              <w:top w:val="single" w:sz="18" w:space="0" w:color="auto"/>
              <w:bottom w:val="single" w:sz="2" w:space="0" w:color="auto"/>
            </w:tcBorders>
            <w:shd w:val="clear" w:color="auto" w:fill="C6D9F1"/>
            <w:vAlign w:val="bottom"/>
          </w:tcPr>
          <w:p w14:paraId="1D971DB6" w14:textId="77777777" w:rsidR="00D5158B" w:rsidRPr="005667B2" w:rsidRDefault="00D5158B" w:rsidP="0075403B">
            <w:pPr>
              <w:keepNext/>
              <w:spacing w:before="60" w:after="20" w:line="216" w:lineRule="auto"/>
              <w:jc w:val="center"/>
              <w:rPr>
                <w:rFonts w:ascii="Arial Narrow" w:hAnsi="Arial Narrow"/>
                <w:bCs/>
                <w:color w:val="000000"/>
                <w:sz w:val="16"/>
              </w:rPr>
            </w:pPr>
            <w:r w:rsidRPr="005667B2">
              <w:rPr>
                <w:rFonts w:ascii="Arial Narrow" w:hAnsi="Arial Narrow"/>
                <w:bCs/>
                <w:color w:val="000000"/>
                <w:sz w:val="16"/>
              </w:rPr>
              <w:t>Less Than</w:t>
            </w:r>
            <w:r w:rsidRPr="005667B2">
              <w:rPr>
                <w:rFonts w:ascii="Arial Narrow" w:hAnsi="Arial Narrow"/>
                <w:bCs/>
                <w:color w:val="000000"/>
                <w:sz w:val="16"/>
              </w:rPr>
              <w:br/>
              <w:t>Significant</w:t>
            </w:r>
            <w:r w:rsidRPr="005667B2">
              <w:rPr>
                <w:rFonts w:ascii="Arial Narrow" w:hAnsi="Arial Narrow"/>
                <w:bCs/>
                <w:color w:val="000000"/>
                <w:sz w:val="16"/>
              </w:rPr>
              <w:br/>
              <w:t>With Mitigation</w:t>
            </w:r>
            <w:r w:rsidRPr="005667B2">
              <w:rPr>
                <w:rFonts w:ascii="Arial Narrow" w:hAnsi="Arial Narrow"/>
                <w:bCs/>
                <w:color w:val="000000"/>
                <w:sz w:val="16"/>
              </w:rPr>
              <w:br/>
              <w:t>Incorporated</w:t>
            </w:r>
          </w:p>
        </w:tc>
        <w:tc>
          <w:tcPr>
            <w:tcW w:w="913" w:type="dxa"/>
            <w:tcBorders>
              <w:top w:val="single" w:sz="18" w:space="0" w:color="auto"/>
              <w:bottom w:val="single" w:sz="2" w:space="0" w:color="auto"/>
            </w:tcBorders>
            <w:shd w:val="clear" w:color="auto" w:fill="C6D9F1"/>
            <w:vAlign w:val="bottom"/>
          </w:tcPr>
          <w:p w14:paraId="495BA1EA" w14:textId="77777777" w:rsidR="00D5158B" w:rsidRPr="005667B2" w:rsidRDefault="00D5158B" w:rsidP="0075403B">
            <w:pPr>
              <w:keepNext/>
              <w:spacing w:before="60" w:after="20" w:line="216" w:lineRule="auto"/>
              <w:jc w:val="center"/>
              <w:rPr>
                <w:rFonts w:ascii="Arial Narrow" w:hAnsi="Arial Narrow"/>
                <w:bCs/>
                <w:color w:val="000000"/>
                <w:sz w:val="16"/>
              </w:rPr>
            </w:pPr>
            <w:r w:rsidRPr="005667B2">
              <w:rPr>
                <w:rFonts w:ascii="Arial Narrow" w:hAnsi="Arial Narrow"/>
                <w:bCs/>
                <w:color w:val="000000"/>
                <w:sz w:val="16"/>
              </w:rPr>
              <w:t>Less Than</w:t>
            </w:r>
            <w:r w:rsidRPr="005667B2">
              <w:rPr>
                <w:rFonts w:ascii="Arial Narrow" w:hAnsi="Arial Narrow"/>
                <w:bCs/>
                <w:color w:val="000000"/>
                <w:sz w:val="16"/>
              </w:rPr>
              <w:br/>
              <w:t>Significant</w:t>
            </w:r>
            <w:r w:rsidRPr="005667B2">
              <w:rPr>
                <w:rFonts w:ascii="Arial Narrow" w:hAnsi="Arial Narrow"/>
                <w:bCs/>
                <w:color w:val="000000"/>
                <w:sz w:val="16"/>
              </w:rPr>
              <w:br/>
              <w:t>Impact</w:t>
            </w:r>
          </w:p>
        </w:tc>
        <w:tc>
          <w:tcPr>
            <w:tcW w:w="906" w:type="dxa"/>
            <w:tcBorders>
              <w:top w:val="single" w:sz="18" w:space="0" w:color="auto"/>
              <w:bottom w:val="single" w:sz="2" w:space="0" w:color="auto"/>
            </w:tcBorders>
            <w:shd w:val="clear" w:color="auto" w:fill="C6D9F1"/>
            <w:vAlign w:val="bottom"/>
          </w:tcPr>
          <w:p w14:paraId="5B5F5CD5" w14:textId="77777777" w:rsidR="00D5158B" w:rsidRPr="005667B2" w:rsidRDefault="00D5158B" w:rsidP="0075403B">
            <w:pPr>
              <w:keepNext/>
              <w:spacing w:before="60" w:after="20" w:line="216" w:lineRule="auto"/>
              <w:jc w:val="center"/>
              <w:rPr>
                <w:rFonts w:ascii="Arial Narrow" w:hAnsi="Arial Narrow"/>
                <w:bCs/>
                <w:color w:val="000000"/>
                <w:sz w:val="16"/>
              </w:rPr>
            </w:pPr>
            <w:r w:rsidRPr="005667B2">
              <w:rPr>
                <w:rFonts w:ascii="Arial Narrow" w:hAnsi="Arial Narrow"/>
                <w:bCs/>
                <w:color w:val="000000"/>
                <w:sz w:val="16"/>
              </w:rPr>
              <w:t>No Impact</w:t>
            </w:r>
          </w:p>
        </w:tc>
      </w:tr>
      <w:tr w:rsidR="00D5158B" w:rsidRPr="00A0075A" w14:paraId="598FBD6E" w14:textId="77777777" w:rsidTr="0080754E">
        <w:trPr>
          <w:cantSplit/>
          <w:jc w:val="center"/>
        </w:trPr>
        <w:tc>
          <w:tcPr>
            <w:tcW w:w="4365" w:type="dxa"/>
            <w:tcBorders>
              <w:top w:val="single" w:sz="2" w:space="0" w:color="auto"/>
              <w:bottom w:val="single" w:sz="4" w:space="0" w:color="auto"/>
            </w:tcBorders>
          </w:tcPr>
          <w:p w14:paraId="68E07D53" w14:textId="77777777" w:rsidR="00D5158B" w:rsidRPr="005667B2" w:rsidRDefault="00D5158B">
            <w:pPr>
              <w:spacing w:before="60" w:after="60" w:line="216" w:lineRule="auto"/>
              <w:ind w:left="345" w:hanging="331"/>
              <w:rPr>
                <w:rFonts w:ascii="Arial Narrow" w:hAnsi="Arial Narrow"/>
                <w:sz w:val="20"/>
              </w:rPr>
            </w:pPr>
            <w:r w:rsidRPr="005667B2">
              <w:rPr>
                <w:rFonts w:ascii="Arial Narrow" w:hAnsi="Arial Narrow"/>
                <w:sz w:val="20"/>
              </w:rPr>
              <w:t>a.</w:t>
            </w:r>
            <w:r w:rsidRPr="005667B2">
              <w:rPr>
                <w:rFonts w:ascii="Arial Narrow" w:hAnsi="Arial Narrow"/>
                <w:sz w:val="20"/>
              </w:rPr>
              <w:tab/>
              <w:t>Have a substantial adverse effect, either directly or through habitat modifications, on any species identified as a candidate, sensitive, or special-status species in local or regional plans, policies, or regulations, or by the California Department of Fish and Wildlife or U.S. Fish and Wildlife Service?</w:t>
            </w:r>
          </w:p>
        </w:tc>
        <w:tc>
          <w:tcPr>
            <w:tcW w:w="1014" w:type="dxa"/>
            <w:tcBorders>
              <w:top w:val="single" w:sz="2" w:space="0" w:color="auto"/>
              <w:bottom w:val="single" w:sz="4" w:space="0" w:color="auto"/>
            </w:tcBorders>
          </w:tcPr>
          <w:p w14:paraId="0734BD2F" w14:textId="08D341C4" w:rsidR="00D5158B" w:rsidRPr="005667B2" w:rsidRDefault="00F5401D" w:rsidP="00CE45B0">
            <w:pPr>
              <w:spacing w:before="60"/>
              <w:jc w:val="center"/>
              <w:rPr>
                <w:rFonts w:cs="Arial"/>
                <w:color w:val="000000"/>
                <w:sz w:val="18"/>
                <w:szCs w:val="18"/>
              </w:rPr>
            </w:pPr>
            <w:r w:rsidRPr="005667B2">
              <w:rPr>
                <w:rFonts w:cs="Arial"/>
                <w:color w:val="000000"/>
                <w:sz w:val="18"/>
                <w:szCs w:val="18"/>
              </w:rPr>
              <w:t>7</w:t>
            </w:r>
            <w:r w:rsidR="00510576">
              <w:rPr>
                <w:rFonts w:cs="Arial"/>
                <w:color w:val="000000"/>
                <w:sz w:val="18"/>
                <w:szCs w:val="18"/>
              </w:rPr>
              <w:t>, 8</w:t>
            </w:r>
          </w:p>
        </w:tc>
        <w:tc>
          <w:tcPr>
            <w:tcW w:w="1081" w:type="dxa"/>
            <w:tcBorders>
              <w:top w:val="single" w:sz="2" w:space="0" w:color="auto"/>
              <w:bottom w:val="single" w:sz="4" w:space="0" w:color="auto"/>
            </w:tcBorders>
            <w:tcMar>
              <w:left w:w="0" w:type="dxa"/>
            </w:tcMar>
          </w:tcPr>
          <w:p w14:paraId="0D4A7A5C" w14:textId="77777777" w:rsidR="00D5158B" w:rsidRPr="005667B2" w:rsidRDefault="00D5158B" w:rsidP="0080754E">
            <w:pPr>
              <w:spacing w:before="60"/>
              <w:jc w:val="center"/>
              <w:rPr>
                <w:rFonts w:cs="Arial"/>
                <w:color w:val="000000"/>
                <w:sz w:val="18"/>
                <w:szCs w:val="18"/>
              </w:rPr>
            </w:pPr>
            <w:r w:rsidRPr="005667B2">
              <w:rPr>
                <w:rFonts w:cs="Arial"/>
                <w:color w:val="000000"/>
                <w:sz w:val="18"/>
                <w:szCs w:val="18"/>
              </w:rPr>
              <w:fldChar w:fldCharType="begin">
                <w:ffData>
                  <w:name w:val="Check1"/>
                  <w:enabled/>
                  <w:calcOnExit w:val="0"/>
                  <w:checkBox>
                    <w:sizeAuto/>
                    <w:default w:val="0"/>
                  </w:checkBox>
                </w:ffData>
              </w:fldChar>
            </w:r>
            <w:r w:rsidRPr="005667B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667B2">
              <w:rPr>
                <w:rFonts w:cs="Arial"/>
                <w:color w:val="000000"/>
                <w:sz w:val="18"/>
                <w:szCs w:val="18"/>
              </w:rPr>
              <w:fldChar w:fldCharType="end"/>
            </w:r>
          </w:p>
        </w:tc>
        <w:tc>
          <w:tcPr>
            <w:tcW w:w="1081" w:type="dxa"/>
            <w:tcBorders>
              <w:top w:val="single" w:sz="2" w:space="0" w:color="auto"/>
              <w:bottom w:val="single" w:sz="4" w:space="0" w:color="auto"/>
            </w:tcBorders>
            <w:tcMar>
              <w:left w:w="0" w:type="dxa"/>
            </w:tcMar>
          </w:tcPr>
          <w:p w14:paraId="7D44DD6E" w14:textId="45E3ED70" w:rsidR="00D5158B" w:rsidRPr="005667B2" w:rsidRDefault="005B5F2A" w:rsidP="0080754E">
            <w:pPr>
              <w:spacing w:before="60"/>
              <w:jc w:val="center"/>
              <w:rPr>
                <w:rFonts w:cs="Arial"/>
                <w:color w:val="000000"/>
                <w:sz w:val="18"/>
                <w:szCs w:val="18"/>
              </w:rPr>
            </w:pPr>
            <w:r w:rsidRPr="005667B2">
              <w:rPr>
                <w:rFonts w:cs="Arial"/>
                <w:color w:val="000000"/>
                <w:sz w:val="18"/>
                <w:szCs w:val="18"/>
              </w:rPr>
              <w:fldChar w:fldCharType="begin">
                <w:ffData>
                  <w:name w:val=""/>
                  <w:enabled/>
                  <w:calcOnExit w:val="0"/>
                  <w:checkBox>
                    <w:sizeAuto/>
                    <w:default w:val="1"/>
                  </w:checkBox>
                </w:ffData>
              </w:fldChar>
            </w:r>
            <w:r w:rsidRPr="005667B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667B2">
              <w:rPr>
                <w:rFonts w:cs="Arial"/>
                <w:color w:val="000000"/>
                <w:sz w:val="18"/>
                <w:szCs w:val="18"/>
              </w:rPr>
              <w:fldChar w:fldCharType="end"/>
            </w:r>
          </w:p>
        </w:tc>
        <w:tc>
          <w:tcPr>
            <w:tcW w:w="913" w:type="dxa"/>
            <w:tcBorders>
              <w:top w:val="single" w:sz="2" w:space="0" w:color="auto"/>
              <w:bottom w:val="single" w:sz="4" w:space="0" w:color="auto"/>
            </w:tcBorders>
            <w:tcMar>
              <w:left w:w="0" w:type="dxa"/>
            </w:tcMar>
          </w:tcPr>
          <w:p w14:paraId="55EFC623" w14:textId="77777777" w:rsidR="00D5158B" w:rsidRPr="005667B2" w:rsidRDefault="00D5158B" w:rsidP="0080754E">
            <w:pPr>
              <w:spacing w:before="60"/>
              <w:jc w:val="center"/>
              <w:rPr>
                <w:rFonts w:cs="Arial"/>
                <w:color w:val="000000"/>
                <w:sz w:val="18"/>
                <w:szCs w:val="18"/>
              </w:rPr>
            </w:pPr>
            <w:r w:rsidRPr="005667B2">
              <w:rPr>
                <w:rFonts w:cs="Arial"/>
                <w:color w:val="000000"/>
                <w:sz w:val="18"/>
                <w:szCs w:val="18"/>
              </w:rPr>
              <w:fldChar w:fldCharType="begin">
                <w:ffData>
                  <w:name w:val="Check1"/>
                  <w:enabled/>
                  <w:calcOnExit w:val="0"/>
                  <w:checkBox>
                    <w:sizeAuto/>
                    <w:default w:val="0"/>
                  </w:checkBox>
                </w:ffData>
              </w:fldChar>
            </w:r>
            <w:r w:rsidRPr="005667B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667B2">
              <w:rPr>
                <w:rFonts w:cs="Arial"/>
                <w:color w:val="000000"/>
                <w:sz w:val="18"/>
                <w:szCs w:val="18"/>
              </w:rPr>
              <w:fldChar w:fldCharType="end"/>
            </w:r>
          </w:p>
        </w:tc>
        <w:tc>
          <w:tcPr>
            <w:tcW w:w="906" w:type="dxa"/>
            <w:tcBorders>
              <w:top w:val="single" w:sz="2" w:space="0" w:color="auto"/>
              <w:bottom w:val="single" w:sz="4" w:space="0" w:color="auto"/>
            </w:tcBorders>
            <w:tcMar>
              <w:left w:w="0" w:type="dxa"/>
            </w:tcMar>
          </w:tcPr>
          <w:p w14:paraId="6A910C3F" w14:textId="77777777" w:rsidR="00D5158B" w:rsidRPr="005667B2" w:rsidRDefault="00D5158B" w:rsidP="0080754E">
            <w:pPr>
              <w:spacing w:before="60"/>
              <w:jc w:val="center"/>
              <w:rPr>
                <w:rFonts w:cs="Arial"/>
                <w:color w:val="000000"/>
                <w:sz w:val="18"/>
                <w:szCs w:val="18"/>
              </w:rPr>
            </w:pPr>
            <w:r w:rsidRPr="005667B2">
              <w:rPr>
                <w:rFonts w:cs="Arial"/>
                <w:color w:val="000000"/>
                <w:sz w:val="18"/>
                <w:szCs w:val="18"/>
              </w:rPr>
              <w:fldChar w:fldCharType="begin">
                <w:ffData>
                  <w:name w:val="Check1"/>
                  <w:enabled/>
                  <w:calcOnExit w:val="0"/>
                  <w:checkBox>
                    <w:sizeAuto/>
                    <w:default w:val="0"/>
                  </w:checkBox>
                </w:ffData>
              </w:fldChar>
            </w:r>
            <w:r w:rsidRPr="005667B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667B2">
              <w:rPr>
                <w:rFonts w:cs="Arial"/>
                <w:color w:val="000000"/>
                <w:sz w:val="18"/>
                <w:szCs w:val="18"/>
              </w:rPr>
              <w:fldChar w:fldCharType="end"/>
            </w:r>
          </w:p>
        </w:tc>
      </w:tr>
      <w:tr w:rsidR="008D20D3" w:rsidRPr="005667B2" w14:paraId="41D31BC9" w14:textId="77777777" w:rsidTr="00686173">
        <w:trPr>
          <w:jc w:val="center"/>
        </w:trPr>
        <w:tc>
          <w:tcPr>
            <w:tcW w:w="9360" w:type="dxa"/>
            <w:gridSpan w:val="6"/>
            <w:tcBorders>
              <w:top w:val="single" w:sz="4" w:space="0" w:color="auto"/>
              <w:bottom w:val="single" w:sz="4" w:space="0" w:color="auto"/>
            </w:tcBorders>
            <w:shd w:val="clear" w:color="auto" w:fill="auto"/>
          </w:tcPr>
          <w:p w14:paraId="21589994" w14:textId="5A1BB27B" w:rsidR="005F2B35" w:rsidRPr="00940C2C" w:rsidRDefault="005B5F2A" w:rsidP="00E9748D">
            <w:pPr>
              <w:spacing w:before="60" w:after="60"/>
              <w:ind w:left="360" w:hanging="270"/>
              <w:jc w:val="both"/>
              <w:rPr>
                <w:rFonts w:cs="Arial"/>
                <w:color w:val="000000"/>
                <w:sz w:val="18"/>
                <w:szCs w:val="18"/>
              </w:rPr>
            </w:pPr>
            <w:r w:rsidRPr="0044359A">
              <w:rPr>
                <w:rFonts w:cs="Arial"/>
                <w:b/>
                <w:bCs/>
                <w:color w:val="000000"/>
                <w:sz w:val="18"/>
                <w:szCs w:val="18"/>
              </w:rPr>
              <w:t xml:space="preserve">Less Than Significant Impact </w:t>
            </w:r>
            <w:proofErr w:type="gramStart"/>
            <w:r w:rsidRPr="0044359A">
              <w:rPr>
                <w:rFonts w:cs="Arial"/>
                <w:b/>
                <w:bCs/>
                <w:color w:val="000000"/>
                <w:sz w:val="18"/>
                <w:szCs w:val="18"/>
              </w:rPr>
              <w:t>With</w:t>
            </w:r>
            <w:proofErr w:type="gramEnd"/>
            <w:r w:rsidRPr="0044359A">
              <w:rPr>
                <w:rFonts w:cs="Arial"/>
                <w:b/>
                <w:bCs/>
                <w:color w:val="000000"/>
                <w:sz w:val="18"/>
                <w:szCs w:val="18"/>
              </w:rPr>
              <w:t xml:space="preserve"> Mitigation Incorporated.</w:t>
            </w:r>
            <w:r w:rsidRPr="0044359A">
              <w:rPr>
                <w:rFonts w:cs="Arial"/>
                <w:color w:val="000000"/>
                <w:sz w:val="18"/>
                <w:szCs w:val="18"/>
              </w:rPr>
              <w:t xml:space="preserve"> </w:t>
            </w:r>
            <w:r w:rsidR="00E53D2A" w:rsidRPr="0044359A">
              <w:rPr>
                <w:rFonts w:cs="Arial"/>
                <w:color w:val="000000"/>
                <w:sz w:val="18"/>
                <w:szCs w:val="18"/>
              </w:rPr>
              <w:t>A</w:t>
            </w:r>
            <w:r w:rsidRPr="0044359A">
              <w:rPr>
                <w:rFonts w:cs="Arial"/>
                <w:color w:val="000000"/>
                <w:sz w:val="18"/>
                <w:szCs w:val="18"/>
              </w:rPr>
              <w:t xml:space="preserve"> biological resources report </w:t>
            </w:r>
            <w:r w:rsidR="00123D2F">
              <w:rPr>
                <w:rFonts w:cs="Arial"/>
                <w:color w:val="000000"/>
                <w:sz w:val="18"/>
                <w:szCs w:val="18"/>
              </w:rPr>
              <w:t>was</w:t>
            </w:r>
            <w:r w:rsidRPr="0044359A">
              <w:rPr>
                <w:rFonts w:cs="Arial"/>
                <w:color w:val="000000"/>
                <w:sz w:val="18"/>
                <w:szCs w:val="18"/>
              </w:rPr>
              <w:t xml:space="preserve"> prepared in 20</w:t>
            </w:r>
            <w:r w:rsidR="00E53D2A" w:rsidRPr="0044359A">
              <w:rPr>
                <w:rFonts w:cs="Arial"/>
                <w:color w:val="000000"/>
                <w:sz w:val="18"/>
                <w:szCs w:val="18"/>
              </w:rPr>
              <w:t>2</w:t>
            </w:r>
            <w:r w:rsidRPr="0044359A">
              <w:rPr>
                <w:rFonts w:cs="Arial"/>
                <w:color w:val="000000"/>
                <w:sz w:val="18"/>
                <w:szCs w:val="18"/>
              </w:rPr>
              <w:t>1 for the proposed project (</w:t>
            </w:r>
            <w:r w:rsidR="0092470B">
              <w:rPr>
                <w:rFonts w:cs="Arial"/>
                <w:color w:val="000000"/>
                <w:sz w:val="18"/>
                <w:szCs w:val="18"/>
              </w:rPr>
              <w:t>GLA, 2021</w:t>
            </w:r>
            <w:r w:rsidR="00D46871">
              <w:rPr>
                <w:rFonts w:cs="Arial"/>
                <w:color w:val="000000"/>
                <w:sz w:val="18"/>
                <w:szCs w:val="18"/>
              </w:rPr>
              <w:t>a</w:t>
            </w:r>
            <w:r w:rsidR="0092470B">
              <w:rPr>
                <w:rFonts w:cs="Arial"/>
                <w:color w:val="000000"/>
                <w:sz w:val="18"/>
                <w:szCs w:val="18"/>
              </w:rPr>
              <w:t xml:space="preserve"> – </w:t>
            </w:r>
            <w:r w:rsidRPr="0044359A">
              <w:rPr>
                <w:rFonts w:cs="Arial"/>
                <w:color w:val="000000"/>
                <w:sz w:val="18"/>
                <w:szCs w:val="18"/>
              </w:rPr>
              <w:t xml:space="preserve">see </w:t>
            </w:r>
            <w:r w:rsidR="00AE3603">
              <w:rPr>
                <w:rFonts w:cs="Arial"/>
                <w:color w:val="000000"/>
                <w:sz w:val="18"/>
                <w:szCs w:val="18"/>
              </w:rPr>
              <w:t xml:space="preserve">Biological Technical Report in </w:t>
            </w:r>
            <w:r w:rsidRPr="0044359A">
              <w:rPr>
                <w:rFonts w:cs="Arial"/>
                <w:color w:val="000000"/>
                <w:sz w:val="18"/>
                <w:szCs w:val="18"/>
              </w:rPr>
              <w:t>Appendi</w:t>
            </w:r>
            <w:r w:rsidR="007A56CB">
              <w:rPr>
                <w:rFonts w:cs="Arial"/>
                <w:color w:val="000000"/>
                <w:sz w:val="18"/>
                <w:szCs w:val="18"/>
              </w:rPr>
              <w:t>x</w:t>
            </w:r>
            <w:r w:rsidRPr="0044359A">
              <w:rPr>
                <w:rFonts w:cs="Arial"/>
                <w:color w:val="000000"/>
                <w:sz w:val="18"/>
                <w:szCs w:val="18"/>
              </w:rPr>
              <w:t xml:space="preserve"> </w:t>
            </w:r>
            <w:r w:rsidR="007A56CB">
              <w:rPr>
                <w:rFonts w:cs="Arial"/>
                <w:color w:val="000000"/>
                <w:sz w:val="18"/>
                <w:szCs w:val="18"/>
              </w:rPr>
              <w:t>C</w:t>
            </w:r>
            <w:r w:rsidRPr="0044359A">
              <w:rPr>
                <w:rFonts w:cs="Arial"/>
                <w:color w:val="000000"/>
                <w:sz w:val="18"/>
                <w:szCs w:val="18"/>
              </w:rPr>
              <w:t xml:space="preserve">). </w:t>
            </w:r>
            <w:r w:rsidR="00E53D2A" w:rsidRPr="0044359A">
              <w:rPr>
                <w:rFonts w:cs="Arial"/>
                <w:color w:val="000000"/>
                <w:sz w:val="18"/>
                <w:szCs w:val="18"/>
              </w:rPr>
              <w:t xml:space="preserve">This </w:t>
            </w:r>
            <w:r w:rsidRPr="0044359A">
              <w:rPr>
                <w:rFonts w:cs="Arial"/>
                <w:color w:val="000000"/>
                <w:sz w:val="18"/>
                <w:szCs w:val="18"/>
              </w:rPr>
              <w:t>report included a literature review of biological resources known from the area and field surveys to assess the habitat for these species and to search for special-status species, map jurisdictional drainages, and map vegetation. During the surveys</w:t>
            </w:r>
            <w:r w:rsidR="00CD3B91">
              <w:rPr>
                <w:rFonts w:cs="Arial"/>
                <w:color w:val="000000"/>
                <w:sz w:val="18"/>
                <w:szCs w:val="18"/>
              </w:rPr>
              <w:t>,</w:t>
            </w:r>
            <w:r w:rsidRPr="0044359A">
              <w:rPr>
                <w:rFonts w:cs="Arial"/>
                <w:color w:val="000000"/>
                <w:sz w:val="18"/>
                <w:szCs w:val="18"/>
              </w:rPr>
              <w:t xml:space="preserve"> </w:t>
            </w:r>
            <w:r w:rsidR="00C14422" w:rsidRPr="0044359A">
              <w:rPr>
                <w:rFonts w:cs="Arial"/>
                <w:color w:val="000000"/>
                <w:sz w:val="18"/>
                <w:szCs w:val="18"/>
              </w:rPr>
              <w:t>one</w:t>
            </w:r>
            <w:r w:rsidRPr="0044359A">
              <w:rPr>
                <w:rFonts w:cs="Arial"/>
                <w:color w:val="000000"/>
                <w:sz w:val="18"/>
                <w:szCs w:val="18"/>
              </w:rPr>
              <w:t xml:space="preserve"> State and</w:t>
            </w:r>
            <w:r w:rsidR="00D96542" w:rsidRPr="0044359A">
              <w:rPr>
                <w:rFonts w:cs="Arial"/>
                <w:color w:val="000000"/>
                <w:sz w:val="18"/>
                <w:szCs w:val="18"/>
              </w:rPr>
              <w:t xml:space="preserve"> </w:t>
            </w:r>
            <w:r w:rsidRPr="0044359A">
              <w:rPr>
                <w:rFonts w:cs="Arial"/>
                <w:color w:val="000000"/>
                <w:sz w:val="18"/>
                <w:szCs w:val="18"/>
              </w:rPr>
              <w:t>federally listed species</w:t>
            </w:r>
            <w:r w:rsidR="00C14422" w:rsidRPr="0044359A">
              <w:rPr>
                <w:rFonts w:cs="Arial"/>
                <w:color w:val="000000"/>
                <w:sz w:val="18"/>
                <w:szCs w:val="18"/>
              </w:rPr>
              <w:t xml:space="preserve">, </w:t>
            </w:r>
            <w:r w:rsidR="00E53D2A" w:rsidRPr="0044359A">
              <w:rPr>
                <w:rFonts w:cs="Arial"/>
                <w:color w:val="000000"/>
                <w:sz w:val="18"/>
                <w:szCs w:val="18"/>
              </w:rPr>
              <w:t xml:space="preserve">big-leaved </w:t>
            </w:r>
            <w:proofErr w:type="spellStart"/>
            <w:r w:rsidR="00E53D2A" w:rsidRPr="0044359A">
              <w:rPr>
                <w:rFonts w:cs="Arial"/>
                <w:color w:val="000000"/>
                <w:sz w:val="18"/>
                <w:szCs w:val="18"/>
              </w:rPr>
              <w:t>crownbeard</w:t>
            </w:r>
            <w:proofErr w:type="spellEnd"/>
            <w:r w:rsidR="00E53D2A" w:rsidRPr="0044359A">
              <w:rPr>
                <w:rFonts w:cs="Arial"/>
                <w:color w:val="000000"/>
                <w:sz w:val="18"/>
                <w:szCs w:val="18"/>
              </w:rPr>
              <w:t xml:space="preserve"> (</w:t>
            </w:r>
            <w:proofErr w:type="spellStart"/>
            <w:r w:rsidR="00E53D2A" w:rsidRPr="0044359A">
              <w:rPr>
                <w:rFonts w:cs="Arial"/>
                <w:i/>
                <w:iCs/>
                <w:color w:val="000000"/>
                <w:sz w:val="18"/>
                <w:szCs w:val="18"/>
              </w:rPr>
              <w:t>Verbesina</w:t>
            </w:r>
            <w:proofErr w:type="spellEnd"/>
            <w:r w:rsidR="00E53D2A" w:rsidRPr="0044359A">
              <w:rPr>
                <w:rFonts w:cs="Arial"/>
                <w:i/>
                <w:iCs/>
                <w:color w:val="000000"/>
                <w:sz w:val="18"/>
                <w:szCs w:val="18"/>
              </w:rPr>
              <w:t xml:space="preserve"> </w:t>
            </w:r>
            <w:proofErr w:type="spellStart"/>
            <w:r w:rsidR="00E53D2A" w:rsidRPr="0044359A">
              <w:rPr>
                <w:rFonts w:cs="Arial"/>
                <w:i/>
                <w:iCs/>
                <w:color w:val="000000"/>
                <w:sz w:val="18"/>
                <w:szCs w:val="18"/>
              </w:rPr>
              <w:t>dissita</w:t>
            </w:r>
            <w:proofErr w:type="spellEnd"/>
            <w:r w:rsidR="00E53D2A" w:rsidRPr="0044359A">
              <w:rPr>
                <w:rFonts w:cs="Arial"/>
                <w:color w:val="000000"/>
                <w:sz w:val="18"/>
                <w:szCs w:val="18"/>
              </w:rPr>
              <w:t>)</w:t>
            </w:r>
            <w:r w:rsidR="00123D2F">
              <w:rPr>
                <w:rFonts w:cs="Arial"/>
                <w:color w:val="000000"/>
                <w:sz w:val="18"/>
                <w:szCs w:val="18"/>
              </w:rPr>
              <w:t>,</w:t>
            </w:r>
            <w:r w:rsidR="00E53D2A" w:rsidRPr="0044359A">
              <w:rPr>
                <w:rFonts w:cs="Arial"/>
                <w:color w:val="000000"/>
                <w:sz w:val="18"/>
                <w:szCs w:val="18"/>
              </w:rPr>
              <w:t xml:space="preserve"> </w:t>
            </w:r>
            <w:r w:rsidR="00C14422" w:rsidRPr="0044359A">
              <w:rPr>
                <w:rFonts w:cs="Arial"/>
                <w:color w:val="000000"/>
                <w:sz w:val="18"/>
                <w:szCs w:val="18"/>
              </w:rPr>
              <w:t xml:space="preserve">was </w:t>
            </w:r>
            <w:r w:rsidRPr="0044359A">
              <w:rPr>
                <w:rFonts w:cs="Arial"/>
                <w:color w:val="000000"/>
                <w:sz w:val="18"/>
                <w:szCs w:val="18"/>
              </w:rPr>
              <w:t>identified within the project site</w:t>
            </w:r>
            <w:r w:rsidR="00C14422" w:rsidRPr="0044359A">
              <w:rPr>
                <w:rFonts w:cs="Arial"/>
                <w:color w:val="000000"/>
                <w:sz w:val="18"/>
                <w:szCs w:val="18"/>
              </w:rPr>
              <w:t xml:space="preserve">. </w:t>
            </w:r>
            <w:r w:rsidR="00065279" w:rsidRPr="0044359A">
              <w:rPr>
                <w:rFonts w:cs="Arial"/>
                <w:color w:val="000000"/>
                <w:sz w:val="18"/>
                <w:szCs w:val="18"/>
              </w:rPr>
              <w:t xml:space="preserve">The proposed project has been modified </w:t>
            </w:r>
            <w:r w:rsidR="004851C4">
              <w:rPr>
                <w:rFonts w:cs="Arial"/>
                <w:color w:val="000000"/>
                <w:sz w:val="18"/>
                <w:szCs w:val="18"/>
              </w:rPr>
              <w:t xml:space="preserve">with exclusion areas (see Table 3) </w:t>
            </w:r>
            <w:r w:rsidR="00065279" w:rsidRPr="0044359A">
              <w:rPr>
                <w:rFonts w:cs="Arial"/>
                <w:color w:val="000000"/>
                <w:sz w:val="18"/>
                <w:szCs w:val="18"/>
              </w:rPr>
              <w:t xml:space="preserve">to avoid any potential impacts to big-leaved crownbeard. </w:t>
            </w:r>
            <w:r w:rsidRPr="0044359A">
              <w:rPr>
                <w:rFonts w:cs="Arial"/>
                <w:color w:val="000000"/>
                <w:sz w:val="18"/>
                <w:szCs w:val="18"/>
              </w:rPr>
              <w:t>California gnatcatcher (</w:t>
            </w:r>
            <w:r w:rsidRPr="0044359A">
              <w:rPr>
                <w:rFonts w:cs="Arial"/>
                <w:i/>
                <w:color w:val="000000"/>
                <w:sz w:val="18"/>
                <w:szCs w:val="18"/>
              </w:rPr>
              <w:t>Polioptila californica californica</w:t>
            </w:r>
            <w:r w:rsidRPr="0044359A">
              <w:rPr>
                <w:rFonts w:cs="Arial"/>
                <w:color w:val="000000"/>
                <w:sz w:val="18"/>
                <w:szCs w:val="18"/>
              </w:rPr>
              <w:t xml:space="preserve">), which is federally listed, was also determined to </w:t>
            </w:r>
            <w:r w:rsidR="00E60B31">
              <w:rPr>
                <w:rFonts w:cs="Arial"/>
                <w:color w:val="000000"/>
                <w:sz w:val="18"/>
                <w:szCs w:val="18"/>
              </w:rPr>
              <w:t>have potential</w:t>
            </w:r>
            <w:r w:rsidRPr="0044359A">
              <w:rPr>
                <w:rFonts w:cs="Arial"/>
                <w:color w:val="000000"/>
                <w:sz w:val="18"/>
                <w:szCs w:val="18"/>
              </w:rPr>
              <w:t xml:space="preserve"> to occur in</w:t>
            </w:r>
            <w:r w:rsidR="00E60B31">
              <w:rPr>
                <w:rFonts w:cs="Arial"/>
                <w:color w:val="000000"/>
                <w:sz w:val="18"/>
                <w:szCs w:val="18"/>
              </w:rPr>
              <w:t xml:space="preserve"> coastal sage scrub habitat in or</w:t>
            </w:r>
            <w:r w:rsidRPr="0044359A">
              <w:rPr>
                <w:rFonts w:cs="Arial"/>
                <w:color w:val="000000"/>
                <w:sz w:val="18"/>
                <w:szCs w:val="18"/>
              </w:rPr>
              <w:t xml:space="preserve"> adjacent to the project site</w:t>
            </w:r>
            <w:r w:rsidR="00AE3603">
              <w:rPr>
                <w:rFonts w:cs="Arial"/>
                <w:color w:val="000000"/>
                <w:sz w:val="18"/>
                <w:szCs w:val="18"/>
              </w:rPr>
              <w:t xml:space="preserve"> (GLA, 2021</w:t>
            </w:r>
            <w:r w:rsidR="00D46871">
              <w:rPr>
                <w:rFonts w:cs="Arial"/>
                <w:color w:val="000000"/>
                <w:sz w:val="18"/>
                <w:szCs w:val="18"/>
              </w:rPr>
              <w:t>b</w:t>
            </w:r>
            <w:r w:rsidR="00AE3603">
              <w:rPr>
                <w:rFonts w:cs="Arial"/>
                <w:color w:val="000000"/>
                <w:sz w:val="18"/>
                <w:szCs w:val="18"/>
              </w:rPr>
              <w:t xml:space="preserve"> – see Coastal California Gnatcatcher letter report in Appendix C)</w:t>
            </w:r>
            <w:r w:rsidRPr="0044359A">
              <w:rPr>
                <w:rFonts w:cs="Arial"/>
                <w:color w:val="000000"/>
                <w:sz w:val="18"/>
                <w:szCs w:val="18"/>
              </w:rPr>
              <w:t>. Impacts to any of these species including harass, harm, pursue, wound, or kill would be significant</w:t>
            </w:r>
            <w:r w:rsidR="00123D2F">
              <w:rPr>
                <w:rFonts w:cs="Arial"/>
                <w:color w:val="000000"/>
                <w:sz w:val="18"/>
                <w:szCs w:val="18"/>
              </w:rPr>
              <w:t>,</w:t>
            </w:r>
            <w:r w:rsidRPr="0044359A">
              <w:rPr>
                <w:rFonts w:cs="Arial"/>
                <w:color w:val="000000"/>
                <w:sz w:val="18"/>
                <w:szCs w:val="18"/>
              </w:rPr>
              <w:t xml:space="preserve"> and without mitigation the proposed project would have the potential to “take” these species. With implementation of Mitigation Measures BIO-1 (designation of a Project Biologist), BIO-2 (pre-construction survey for special-status species), BIO-3 (nesting bird avoidance), BIO-4 (biological monitoring), and BIO-5 (environmental training), impacts to these species, including “take” would be avoided and reduced to a less-than-significant level. Furthermore, habitat for </w:t>
            </w:r>
            <w:r w:rsidR="00E53D2A" w:rsidRPr="0044359A">
              <w:rPr>
                <w:rFonts w:cs="Arial"/>
                <w:color w:val="000000"/>
                <w:sz w:val="18"/>
                <w:szCs w:val="18"/>
              </w:rPr>
              <w:t xml:space="preserve">both these species </w:t>
            </w:r>
            <w:r w:rsidRPr="0044359A">
              <w:rPr>
                <w:rFonts w:cs="Arial"/>
                <w:color w:val="000000"/>
                <w:sz w:val="18"/>
                <w:szCs w:val="18"/>
              </w:rPr>
              <w:t xml:space="preserve">is abundant throughout the vicinity of the project site and </w:t>
            </w:r>
            <w:r w:rsidR="00E60B31">
              <w:rPr>
                <w:rFonts w:cs="Arial"/>
                <w:color w:val="000000"/>
                <w:sz w:val="18"/>
                <w:szCs w:val="18"/>
              </w:rPr>
              <w:t>removal or thinning of</w:t>
            </w:r>
            <w:r w:rsidRPr="0044359A">
              <w:rPr>
                <w:rFonts w:cs="Arial"/>
                <w:color w:val="000000"/>
                <w:sz w:val="18"/>
                <w:szCs w:val="18"/>
              </w:rPr>
              <w:t xml:space="preserve"> a limited amount of suitable habitat would therefore be negligible.</w:t>
            </w:r>
            <w:r w:rsidR="005F2B35">
              <w:rPr>
                <w:rFonts w:cs="Arial"/>
                <w:color w:val="000000"/>
                <w:sz w:val="18"/>
                <w:szCs w:val="18"/>
              </w:rPr>
              <w:t xml:space="preserve"> </w:t>
            </w:r>
          </w:p>
          <w:p w14:paraId="16284BDD" w14:textId="1C95B67D" w:rsidR="005F2B35" w:rsidRPr="005F2B35" w:rsidRDefault="005B5F2A" w:rsidP="005F2B35">
            <w:pPr>
              <w:spacing w:before="60" w:after="60"/>
              <w:ind w:left="360"/>
              <w:jc w:val="both"/>
              <w:rPr>
                <w:rFonts w:asciiTheme="minorHAnsi" w:hAnsiTheme="minorHAnsi" w:cstheme="minorHAnsi"/>
                <w:sz w:val="18"/>
                <w:szCs w:val="18"/>
              </w:rPr>
            </w:pPr>
            <w:r w:rsidRPr="005F2B35">
              <w:rPr>
                <w:rFonts w:asciiTheme="minorHAnsi" w:hAnsiTheme="minorHAnsi" w:cstheme="minorHAnsi"/>
                <w:color w:val="000000"/>
                <w:sz w:val="18"/>
                <w:szCs w:val="18"/>
              </w:rPr>
              <w:t xml:space="preserve">Several additional special-status plants </w:t>
            </w:r>
            <w:r w:rsidR="00065279" w:rsidRPr="005F2B35">
              <w:rPr>
                <w:rFonts w:asciiTheme="minorHAnsi" w:hAnsiTheme="minorHAnsi" w:cstheme="minorHAnsi"/>
                <w:color w:val="000000"/>
                <w:sz w:val="18"/>
                <w:szCs w:val="18"/>
              </w:rPr>
              <w:t>have a potential to be present includ</w:t>
            </w:r>
            <w:r w:rsidR="00123D2F" w:rsidRPr="005F2B35">
              <w:rPr>
                <w:rFonts w:asciiTheme="minorHAnsi" w:hAnsiTheme="minorHAnsi" w:cstheme="minorHAnsi"/>
                <w:color w:val="000000"/>
                <w:sz w:val="18"/>
                <w:szCs w:val="18"/>
              </w:rPr>
              <w:t>ing</w:t>
            </w:r>
            <w:r w:rsidR="00065279" w:rsidRPr="005F2B35">
              <w:rPr>
                <w:rFonts w:asciiTheme="minorHAnsi" w:hAnsiTheme="minorHAnsi" w:cstheme="minorHAnsi"/>
                <w:color w:val="000000"/>
                <w:sz w:val="18"/>
                <w:szCs w:val="18"/>
              </w:rPr>
              <w:t xml:space="preserve"> </w:t>
            </w:r>
            <w:r w:rsidR="005F2B35" w:rsidRPr="005F2B35">
              <w:rPr>
                <w:rFonts w:asciiTheme="minorHAnsi" w:hAnsiTheme="minorHAnsi" w:cstheme="minorHAnsi"/>
                <w:sz w:val="18"/>
                <w:szCs w:val="18"/>
              </w:rPr>
              <w:t xml:space="preserve">Coulter's </w:t>
            </w:r>
            <w:proofErr w:type="spellStart"/>
            <w:r w:rsidR="005F2B35" w:rsidRPr="005F2B35">
              <w:rPr>
                <w:rFonts w:asciiTheme="minorHAnsi" w:hAnsiTheme="minorHAnsi" w:cstheme="minorHAnsi"/>
                <w:sz w:val="18"/>
                <w:szCs w:val="18"/>
              </w:rPr>
              <w:t>matilija</w:t>
            </w:r>
            <w:proofErr w:type="spellEnd"/>
            <w:r w:rsidR="005F2B35" w:rsidRPr="005F2B35">
              <w:rPr>
                <w:rFonts w:asciiTheme="minorHAnsi" w:hAnsiTheme="minorHAnsi" w:cstheme="minorHAnsi"/>
                <w:sz w:val="18"/>
                <w:szCs w:val="18"/>
              </w:rPr>
              <w:t xml:space="preserve"> poppy (</w:t>
            </w:r>
            <w:r w:rsidR="005F2B35" w:rsidRPr="005F2B35">
              <w:rPr>
                <w:rFonts w:asciiTheme="minorHAnsi" w:hAnsiTheme="minorHAnsi" w:cstheme="minorHAnsi"/>
                <w:i/>
                <w:iCs/>
                <w:sz w:val="18"/>
                <w:szCs w:val="18"/>
              </w:rPr>
              <w:t xml:space="preserve">Romneya </w:t>
            </w:r>
            <w:proofErr w:type="spellStart"/>
            <w:r w:rsidR="005F2B35" w:rsidRPr="005F2B35">
              <w:rPr>
                <w:rFonts w:asciiTheme="minorHAnsi" w:hAnsiTheme="minorHAnsi" w:cstheme="minorHAnsi"/>
                <w:i/>
                <w:iCs/>
                <w:sz w:val="18"/>
                <w:szCs w:val="18"/>
              </w:rPr>
              <w:t>coulteri</w:t>
            </w:r>
            <w:proofErr w:type="spellEnd"/>
            <w:r w:rsidR="005F2B35" w:rsidRPr="005F2B35">
              <w:rPr>
                <w:rFonts w:asciiTheme="minorHAnsi" w:hAnsiTheme="minorHAnsi" w:cstheme="minorHAnsi"/>
                <w:sz w:val="18"/>
                <w:szCs w:val="18"/>
              </w:rPr>
              <w:t>), Catalina mariposa lily (</w:t>
            </w:r>
            <w:proofErr w:type="spellStart"/>
            <w:r w:rsidR="005F2B35" w:rsidRPr="005F2B35">
              <w:rPr>
                <w:rFonts w:asciiTheme="minorHAnsi" w:hAnsiTheme="minorHAnsi" w:cstheme="minorHAnsi"/>
                <w:i/>
                <w:iCs/>
                <w:sz w:val="18"/>
                <w:szCs w:val="18"/>
              </w:rPr>
              <w:t>Calochortus</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catalinae</w:t>
            </w:r>
            <w:proofErr w:type="spellEnd"/>
            <w:r w:rsidR="005F2B35" w:rsidRPr="005F2B35">
              <w:rPr>
                <w:rFonts w:asciiTheme="minorHAnsi" w:hAnsiTheme="minorHAnsi" w:cstheme="minorHAnsi"/>
                <w:sz w:val="18"/>
                <w:szCs w:val="18"/>
              </w:rPr>
              <w:t>), intermediate mariposa-lily (</w:t>
            </w:r>
            <w:proofErr w:type="spellStart"/>
            <w:r w:rsidR="005F2B35" w:rsidRPr="005F2B35">
              <w:rPr>
                <w:rFonts w:asciiTheme="minorHAnsi" w:hAnsiTheme="minorHAnsi" w:cstheme="minorHAnsi"/>
                <w:i/>
                <w:iCs/>
                <w:sz w:val="18"/>
                <w:szCs w:val="18"/>
              </w:rPr>
              <w:t>Calochortus</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weedii</w:t>
            </w:r>
            <w:proofErr w:type="spellEnd"/>
            <w:r w:rsidR="005F2B35" w:rsidRPr="005F2B35">
              <w:rPr>
                <w:rFonts w:asciiTheme="minorHAnsi" w:hAnsiTheme="minorHAnsi" w:cstheme="minorHAnsi"/>
                <w:i/>
                <w:iCs/>
                <w:sz w:val="18"/>
                <w:szCs w:val="18"/>
              </w:rPr>
              <w:t xml:space="preserve"> </w:t>
            </w:r>
            <w:r w:rsidR="005F2B35" w:rsidRPr="005F2B35">
              <w:rPr>
                <w:rFonts w:asciiTheme="minorHAnsi" w:hAnsiTheme="minorHAnsi" w:cstheme="minorHAnsi"/>
                <w:sz w:val="18"/>
                <w:szCs w:val="18"/>
              </w:rPr>
              <w:t xml:space="preserve">var. </w:t>
            </w:r>
            <w:r w:rsidR="005F2B35" w:rsidRPr="005F2B35">
              <w:rPr>
                <w:rFonts w:asciiTheme="minorHAnsi" w:hAnsiTheme="minorHAnsi" w:cstheme="minorHAnsi"/>
                <w:i/>
                <w:iCs/>
                <w:sz w:val="18"/>
                <w:szCs w:val="18"/>
              </w:rPr>
              <w:t>intermedius</w:t>
            </w:r>
            <w:r w:rsidR="005F2B35" w:rsidRPr="005F2B35">
              <w:rPr>
                <w:rFonts w:asciiTheme="minorHAnsi" w:hAnsiTheme="minorHAnsi" w:cstheme="minorHAnsi"/>
                <w:sz w:val="18"/>
                <w:szCs w:val="18"/>
              </w:rPr>
              <w:t xml:space="preserve">), Palmer’s </w:t>
            </w:r>
            <w:proofErr w:type="spellStart"/>
            <w:r w:rsidR="005F2B35" w:rsidRPr="005F2B35">
              <w:rPr>
                <w:rFonts w:asciiTheme="minorHAnsi" w:hAnsiTheme="minorHAnsi" w:cstheme="minorHAnsi"/>
                <w:sz w:val="18"/>
                <w:szCs w:val="18"/>
              </w:rPr>
              <w:t>grapplinghook</w:t>
            </w:r>
            <w:proofErr w:type="spellEnd"/>
            <w:r w:rsidR="005F2B35" w:rsidRPr="005F2B35">
              <w:rPr>
                <w:rFonts w:asciiTheme="minorHAnsi" w:hAnsiTheme="minorHAnsi" w:cstheme="minorHAnsi"/>
                <w:sz w:val="18"/>
                <w:szCs w:val="18"/>
              </w:rPr>
              <w:t xml:space="preserve"> (</w:t>
            </w:r>
            <w:proofErr w:type="spellStart"/>
            <w:r w:rsidR="005F2B35" w:rsidRPr="005F2B35">
              <w:rPr>
                <w:rFonts w:asciiTheme="minorHAnsi" w:hAnsiTheme="minorHAnsi" w:cstheme="minorHAnsi"/>
                <w:i/>
                <w:iCs/>
                <w:sz w:val="18"/>
                <w:szCs w:val="18"/>
              </w:rPr>
              <w:t>Harpagonella</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palmeri</w:t>
            </w:r>
            <w:proofErr w:type="spellEnd"/>
            <w:r w:rsidR="005F2B35" w:rsidRPr="005F2B35">
              <w:rPr>
                <w:rFonts w:asciiTheme="minorHAnsi" w:hAnsiTheme="minorHAnsi" w:cstheme="minorHAnsi"/>
                <w:sz w:val="18"/>
                <w:szCs w:val="18"/>
              </w:rPr>
              <w:t>), western dichondra (</w:t>
            </w:r>
            <w:r w:rsidR="005F2B35" w:rsidRPr="005F2B35">
              <w:rPr>
                <w:rFonts w:asciiTheme="minorHAnsi" w:hAnsiTheme="minorHAnsi" w:cstheme="minorHAnsi"/>
                <w:i/>
                <w:iCs/>
                <w:sz w:val="18"/>
                <w:szCs w:val="18"/>
              </w:rPr>
              <w:t>Dichondra occidentalis</w:t>
            </w:r>
            <w:r w:rsidR="005F2B35" w:rsidRPr="005F2B35">
              <w:rPr>
                <w:rFonts w:asciiTheme="minorHAnsi" w:hAnsiTheme="minorHAnsi" w:cstheme="minorHAnsi"/>
                <w:sz w:val="18"/>
                <w:szCs w:val="18"/>
              </w:rPr>
              <w:t>), cliff spurge (</w:t>
            </w:r>
            <w:r w:rsidR="005F2B35" w:rsidRPr="005F2B35">
              <w:rPr>
                <w:rFonts w:asciiTheme="minorHAnsi" w:hAnsiTheme="minorHAnsi" w:cstheme="minorHAnsi"/>
                <w:i/>
                <w:iCs/>
                <w:sz w:val="18"/>
                <w:szCs w:val="18"/>
              </w:rPr>
              <w:t xml:space="preserve">Euphorbia </w:t>
            </w:r>
            <w:proofErr w:type="spellStart"/>
            <w:r w:rsidR="005F2B35" w:rsidRPr="005F2B35">
              <w:rPr>
                <w:rFonts w:asciiTheme="minorHAnsi" w:hAnsiTheme="minorHAnsi" w:cstheme="minorHAnsi"/>
                <w:i/>
                <w:iCs/>
                <w:sz w:val="18"/>
                <w:szCs w:val="18"/>
              </w:rPr>
              <w:t>misera</w:t>
            </w:r>
            <w:proofErr w:type="spellEnd"/>
            <w:r w:rsidR="005F2B35" w:rsidRPr="005F2B35">
              <w:rPr>
                <w:rFonts w:asciiTheme="minorHAnsi" w:hAnsiTheme="minorHAnsi" w:cstheme="minorHAnsi"/>
                <w:sz w:val="18"/>
                <w:szCs w:val="18"/>
              </w:rPr>
              <w:t>). None of these were detected during focused surveys in 2021.</w:t>
            </w:r>
          </w:p>
          <w:p w14:paraId="5F410D81" w14:textId="347AB1C0" w:rsidR="005B5F2A" w:rsidRPr="0044359A" w:rsidRDefault="005B5F2A" w:rsidP="00065279">
            <w:pPr>
              <w:spacing w:before="60" w:after="60"/>
              <w:ind w:left="360"/>
              <w:jc w:val="both"/>
              <w:rPr>
                <w:rFonts w:cs="Arial"/>
                <w:color w:val="000000"/>
                <w:sz w:val="18"/>
                <w:szCs w:val="18"/>
              </w:rPr>
            </w:pPr>
            <w:r w:rsidRPr="005F2B35">
              <w:rPr>
                <w:rFonts w:cs="Arial"/>
                <w:color w:val="000000"/>
                <w:sz w:val="18"/>
                <w:szCs w:val="18"/>
              </w:rPr>
              <w:t>Intermediate mariposa-lily</w:t>
            </w:r>
            <w:r w:rsidR="00065279" w:rsidRPr="005F2B35">
              <w:rPr>
                <w:rFonts w:cs="Arial"/>
                <w:color w:val="000000"/>
                <w:sz w:val="18"/>
                <w:szCs w:val="18"/>
              </w:rPr>
              <w:t xml:space="preserve"> </w:t>
            </w:r>
            <w:r w:rsidRPr="005F2B35">
              <w:rPr>
                <w:rFonts w:cs="Arial"/>
                <w:color w:val="000000"/>
                <w:sz w:val="18"/>
                <w:szCs w:val="18"/>
              </w:rPr>
              <w:t>ha</w:t>
            </w:r>
            <w:r w:rsidR="008B3088">
              <w:rPr>
                <w:rFonts w:cs="Arial"/>
                <w:color w:val="000000"/>
                <w:sz w:val="18"/>
                <w:szCs w:val="18"/>
              </w:rPr>
              <w:t>s</w:t>
            </w:r>
            <w:r w:rsidRPr="005F2B35">
              <w:rPr>
                <w:rFonts w:cs="Arial"/>
                <w:color w:val="000000"/>
                <w:sz w:val="18"/>
                <w:szCs w:val="18"/>
              </w:rPr>
              <w:t xml:space="preserve"> a California Rare Plant Rank (CRPR) of 1B which indicates these</w:t>
            </w:r>
            <w:r w:rsidRPr="0044359A">
              <w:rPr>
                <w:rFonts w:cs="Arial"/>
                <w:color w:val="000000"/>
                <w:sz w:val="18"/>
                <w:szCs w:val="18"/>
              </w:rPr>
              <w:t xml:space="preserve"> plants are rare, threatened, or endangered in California and impacts to these species may be significant. </w:t>
            </w:r>
            <w:r w:rsidR="00065279" w:rsidRPr="0044359A">
              <w:rPr>
                <w:rFonts w:cs="Arial"/>
                <w:color w:val="000000"/>
                <w:sz w:val="18"/>
                <w:szCs w:val="18"/>
              </w:rPr>
              <w:t xml:space="preserve">Cliff spurge has a CRPR of 2B.2 which indicates these plants are rare, threatened, or endangered in California but may be common elsewhere and impacts to these species may be significant. </w:t>
            </w:r>
            <w:r w:rsidRPr="0044359A">
              <w:rPr>
                <w:rFonts w:cs="Arial"/>
                <w:color w:val="000000"/>
                <w:sz w:val="18"/>
                <w:szCs w:val="18"/>
              </w:rPr>
              <w:t>Mitigation Measures BIO-1 (designation of a Project Biologist), BIO-2 (pre-construction survey for special-status species), BIO-4 (biological monitoring), and BIO-5 (environmental training), would reduce the impact to these species to a less-than-significant level. Impacts would be avoided by (1) requiring a pre-construction clearance survey for special-</w:t>
            </w:r>
            <w:r w:rsidRPr="0044359A">
              <w:rPr>
                <w:rFonts w:cs="Arial"/>
                <w:color w:val="000000"/>
                <w:sz w:val="18"/>
                <w:szCs w:val="18"/>
              </w:rPr>
              <w:lastRenderedPageBreak/>
              <w:t>status species, (2) identifying buffer areas around any special-status biological resources within or near the project site, and (3) conducting biological monitoring and environmental training.</w:t>
            </w:r>
            <w:r w:rsidR="005F2B35">
              <w:rPr>
                <w:rFonts w:cs="Arial"/>
                <w:color w:val="000000"/>
                <w:sz w:val="18"/>
                <w:szCs w:val="18"/>
              </w:rPr>
              <w:t xml:space="preserve"> </w:t>
            </w:r>
          </w:p>
          <w:p w14:paraId="74A3D104" w14:textId="0368288A" w:rsidR="005F2B35" w:rsidRDefault="005667B2" w:rsidP="00AE3603">
            <w:pPr>
              <w:pStyle w:val="Normal9pt"/>
              <w:spacing w:before="60"/>
              <w:ind w:left="360"/>
              <w:rPr>
                <w:rFonts w:cs="Arial"/>
                <w:color w:val="000000"/>
                <w:sz w:val="18"/>
                <w:szCs w:val="18"/>
              </w:rPr>
            </w:pPr>
            <w:r w:rsidRPr="005F2B35">
              <w:rPr>
                <w:rFonts w:asciiTheme="minorHAnsi" w:hAnsiTheme="minorHAnsi" w:cstheme="minorHAnsi"/>
                <w:color w:val="000000"/>
                <w:sz w:val="18"/>
                <w:szCs w:val="18"/>
              </w:rPr>
              <w:t xml:space="preserve">Catalina mariposa lily, Coulter’s </w:t>
            </w:r>
            <w:proofErr w:type="spellStart"/>
            <w:r w:rsidRPr="005F2B35">
              <w:rPr>
                <w:rFonts w:asciiTheme="minorHAnsi" w:hAnsiTheme="minorHAnsi" w:cstheme="minorHAnsi"/>
                <w:color w:val="000000"/>
                <w:sz w:val="18"/>
                <w:szCs w:val="18"/>
              </w:rPr>
              <w:t>matilija</w:t>
            </w:r>
            <w:proofErr w:type="spellEnd"/>
            <w:r w:rsidRPr="005F2B35">
              <w:rPr>
                <w:rFonts w:asciiTheme="minorHAnsi" w:hAnsiTheme="minorHAnsi" w:cstheme="minorHAnsi"/>
                <w:color w:val="000000"/>
                <w:sz w:val="18"/>
                <w:szCs w:val="18"/>
              </w:rPr>
              <w:t xml:space="preserve"> poppy, Palmer's </w:t>
            </w:r>
            <w:proofErr w:type="spellStart"/>
            <w:r w:rsidRPr="005F2B35">
              <w:rPr>
                <w:rFonts w:asciiTheme="minorHAnsi" w:hAnsiTheme="minorHAnsi" w:cstheme="minorHAnsi"/>
                <w:color w:val="000000"/>
                <w:sz w:val="18"/>
                <w:szCs w:val="18"/>
              </w:rPr>
              <w:t>grapplinghook</w:t>
            </w:r>
            <w:proofErr w:type="spellEnd"/>
            <w:r w:rsidRPr="005F2B35">
              <w:rPr>
                <w:rFonts w:asciiTheme="minorHAnsi" w:hAnsiTheme="minorHAnsi" w:cstheme="minorHAnsi"/>
                <w:color w:val="000000"/>
                <w:sz w:val="18"/>
                <w:szCs w:val="18"/>
              </w:rPr>
              <w:t xml:space="preserve">, and Western dichondra </w:t>
            </w:r>
            <w:r w:rsidR="005B5F2A" w:rsidRPr="005F2B35">
              <w:rPr>
                <w:rFonts w:asciiTheme="minorHAnsi" w:hAnsiTheme="minorHAnsi" w:cstheme="minorHAnsi"/>
                <w:color w:val="000000"/>
                <w:sz w:val="18"/>
                <w:szCs w:val="18"/>
              </w:rPr>
              <w:t xml:space="preserve">all have a CRPR of 4, which indicates that these species have a limited range but are not considered to be rare, threatened, or endangered in California. As such, impacts to these species are not expected to be significant and no mitigation is required.  </w:t>
            </w:r>
            <w:r w:rsidR="005F2B35" w:rsidRPr="005F2B35">
              <w:rPr>
                <w:rFonts w:asciiTheme="minorHAnsi" w:hAnsiTheme="minorHAnsi" w:cstheme="minorHAnsi"/>
                <w:sz w:val="18"/>
                <w:szCs w:val="18"/>
              </w:rPr>
              <w:t>No special-status wildlife species were found within the Project Site during the surveys. Several species, as noted in Table 3</w:t>
            </w:r>
            <w:r w:rsidR="003732F6">
              <w:rPr>
                <w:rFonts w:asciiTheme="minorHAnsi" w:hAnsiTheme="minorHAnsi" w:cstheme="minorHAnsi"/>
                <w:sz w:val="18"/>
                <w:szCs w:val="18"/>
              </w:rPr>
              <w:t xml:space="preserve"> (</w:t>
            </w:r>
            <w:r w:rsidR="003732F6">
              <w:rPr>
                <w:rFonts w:cs="Arial"/>
                <w:color w:val="000000"/>
                <w:sz w:val="18"/>
                <w:szCs w:val="18"/>
              </w:rPr>
              <w:t>GLA, 2021</w:t>
            </w:r>
            <w:r w:rsidR="00D46871">
              <w:rPr>
                <w:rFonts w:cs="Arial"/>
                <w:color w:val="000000"/>
                <w:sz w:val="18"/>
                <w:szCs w:val="18"/>
              </w:rPr>
              <w:t>a</w:t>
            </w:r>
            <w:r w:rsidR="003732F6">
              <w:rPr>
                <w:rFonts w:cs="Arial"/>
                <w:color w:val="000000"/>
                <w:sz w:val="18"/>
                <w:szCs w:val="18"/>
              </w:rPr>
              <w:t xml:space="preserve"> – </w:t>
            </w:r>
            <w:r w:rsidR="003732F6" w:rsidRPr="0044359A">
              <w:rPr>
                <w:rFonts w:cs="Arial"/>
                <w:color w:val="000000"/>
                <w:sz w:val="18"/>
                <w:szCs w:val="18"/>
              </w:rPr>
              <w:t xml:space="preserve">see </w:t>
            </w:r>
            <w:r w:rsidR="003732F6">
              <w:rPr>
                <w:rFonts w:cs="Arial"/>
                <w:color w:val="000000"/>
                <w:sz w:val="18"/>
                <w:szCs w:val="18"/>
              </w:rPr>
              <w:t xml:space="preserve">Biological Technical Report in </w:t>
            </w:r>
            <w:r w:rsidR="003732F6" w:rsidRPr="0044359A">
              <w:rPr>
                <w:rFonts w:cs="Arial"/>
                <w:color w:val="000000"/>
                <w:sz w:val="18"/>
                <w:szCs w:val="18"/>
              </w:rPr>
              <w:t>Appendi</w:t>
            </w:r>
            <w:r w:rsidR="003732F6">
              <w:rPr>
                <w:rFonts w:cs="Arial"/>
                <w:color w:val="000000"/>
                <w:sz w:val="18"/>
                <w:szCs w:val="18"/>
              </w:rPr>
              <w:t>x</w:t>
            </w:r>
            <w:r w:rsidR="003732F6" w:rsidRPr="0044359A">
              <w:rPr>
                <w:rFonts w:cs="Arial"/>
                <w:color w:val="000000"/>
                <w:sz w:val="18"/>
                <w:szCs w:val="18"/>
              </w:rPr>
              <w:t xml:space="preserve"> </w:t>
            </w:r>
            <w:r w:rsidR="003732F6">
              <w:rPr>
                <w:rFonts w:cs="Arial"/>
                <w:color w:val="000000"/>
                <w:sz w:val="18"/>
                <w:szCs w:val="18"/>
              </w:rPr>
              <w:t>C</w:t>
            </w:r>
            <w:r w:rsidR="003732F6" w:rsidRPr="0044359A">
              <w:rPr>
                <w:rFonts w:cs="Arial"/>
                <w:color w:val="000000"/>
                <w:sz w:val="18"/>
                <w:szCs w:val="18"/>
              </w:rPr>
              <w:t>)</w:t>
            </w:r>
            <w:r w:rsidR="005F2B35" w:rsidRPr="005F2B35">
              <w:rPr>
                <w:rFonts w:asciiTheme="minorHAnsi" w:hAnsiTheme="minorHAnsi" w:cstheme="minorHAnsi"/>
                <w:sz w:val="18"/>
                <w:szCs w:val="18"/>
              </w:rPr>
              <w:t>, have varying degrees of potential to be present and include American badger (</w:t>
            </w:r>
            <w:r w:rsidR="005F2B35" w:rsidRPr="005F2B35">
              <w:rPr>
                <w:rFonts w:asciiTheme="minorHAnsi" w:hAnsiTheme="minorHAnsi" w:cstheme="minorHAnsi"/>
                <w:i/>
                <w:iCs/>
                <w:sz w:val="18"/>
                <w:szCs w:val="18"/>
              </w:rPr>
              <w:t>Taxidea taxus</w:t>
            </w:r>
            <w:r w:rsidR="005F2B35" w:rsidRPr="005F2B35">
              <w:rPr>
                <w:rFonts w:asciiTheme="minorHAnsi" w:hAnsiTheme="minorHAnsi" w:cstheme="minorHAnsi"/>
                <w:sz w:val="18"/>
                <w:szCs w:val="18"/>
              </w:rPr>
              <w:t>), California glossy snake (</w:t>
            </w:r>
            <w:r w:rsidR="005F2B35" w:rsidRPr="005F2B35">
              <w:rPr>
                <w:rFonts w:asciiTheme="minorHAnsi" w:hAnsiTheme="minorHAnsi" w:cstheme="minorHAnsi"/>
                <w:i/>
                <w:iCs/>
                <w:sz w:val="18"/>
                <w:szCs w:val="18"/>
              </w:rPr>
              <w:t>Arizona elegans occidentalis</w:t>
            </w:r>
            <w:r w:rsidR="005F2B35" w:rsidRPr="005F2B35">
              <w:rPr>
                <w:rFonts w:asciiTheme="minorHAnsi" w:hAnsiTheme="minorHAnsi" w:cstheme="minorHAnsi"/>
                <w:sz w:val="18"/>
                <w:szCs w:val="18"/>
              </w:rPr>
              <w:t>), coast horned lizard (</w:t>
            </w:r>
            <w:r w:rsidR="005F2B35" w:rsidRPr="005F2B35">
              <w:rPr>
                <w:rFonts w:asciiTheme="minorHAnsi" w:hAnsiTheme="minorHAnsi" w:cstheme="minorHAnsi"/>
                <w:i/>
                <w:iCs/>
                <w:sz w:val="18"/>
                <w:szCs w:val="18"/>
              </w:rPr>
              <w:t>Phrynosoma blainvillii</w:t>
            </w:r>
            <w:r w:rsidR="005F2B35" w:rsidRPr="005F2B35">
              <w:rPr>
                <w:rFonts w:asciiTheme="minorHAnsi" w:hAnsiTheme="minorHAnsi" w:cstheme="minorHAnsi"/>
                <w:sz w:val="18"/>
                <w:szCs w:val="18"/>
              </w:rPr>
              <w:t>), coast patch-nosed snake (</w:t>
            </w:r>
            <w:r w:rsidR="005F2B35" w:rsidRPr="005F2B35">
              <w:rPr>
                <w:rFonts w:asciiTheme="minorHAnsi" w:hAnsiTheme="minorHAnsi" w:cstheme="minorHAnsi"/>
                <w:i/>
                <w:iCs/>
                <w:sz w:val="18"/>
                <w:szCs w:val="18"/>
              </w:rPr>
              <w:t xml:space="preserve">Salvadora </w:t>
            </w:r>
            <w:proofErr w:type="spellStart"/>
            <w:r w:rsidR="005F2B35" w:rsidRPr="005F2B35">
              <w:rPr>
                <w:rFonts w:asciiTheme="minorHAnsi" w:hAnsiTheme="minorHAnsi" w:cstheme="minorHAnsi"/>
                <w:i/>
                <w:iCs/>
                <w:sz w:val="18"/>
                <w:szCs w:val="18"/>
              </w:rPr>
              <w:t>hexalepis</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virgultea</w:t>
            </w:r>
            <w:proofErr w:type="spellEnd"/>
            <w:r w:rsidR="005F2B35" w:rsidRPr="005F2B35">
              <w:rPr>
                <w:rFonts w:asciiTheme="minorHAnsi" w:hAnsiTheme="minorHAnsi" w:cstheme="minorHAnsi"/>
                <w:sz w:val="18"/>
                <w:szCs w:val="18"/>
              </w:rPr>
              <w:t>), coastal cactus wren (</w:t>
            </w:r>
            <w:proofErr w:type="spellStart"/>
            <w:r w:rsidR="005F2B35" w:rsidRPr="005F2B35">
              <w:rPr>
                <w:rFonts w:asciiTheme="minorHAnsi" w:hAnsiTheme="minorHAnsi" w:cstheme="minorHAnsi"/>
                <w:i/>
                <w:iCs/>
                <w:sz w:val="18"/>
                <w:szCs w:val="18"/>
              </w:rPr>
              <w:t>Campylorhychus</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brunneicapillus</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sandiegensis</w:t>
            </w:r>
            <w:proofErr w:type="spellEnd"/>
            <w:r w:rsidR="005F2B35" w:rsidRPr="005F2B35">
              <w:rPr>
                <w:rFonts w:asciiTheme="minorHAnsi" w:hAnsiTheme="minorHAnsi" w:cstheme="minorHAnsi"/>
                <w:sz w:val="18"/>
                <w:szCs w:val="18"/>
              </w:rPr>
              <w:t>), coastal whiptail (</w:t>
            </w:r>
            <w:r w:rsidR="005F2B35" w:rsidRPr="005F2B35">
              <w:rPr>
                <w:rFonts w:asciiTheme="minorHAnsi" w:hAnsiTheme="minorHAnsi" w:cstheme="minorHAnsi"/>
                <w:i/>
                <w:iCs/>
                <w:sz w:val="18"/>
                <w:szCs w:val="18"/>
              </w:rPr>
              <w:t>Aspidoscelis tigris stejnegeri</w:t>
            </w:r>
            <w:r w:rsidR="005F2B35" w:rsidRPr="005F2B35">
              <w:rPr>
                <w:rFonts w:asciiTheme="minorHAnsi" w:hAnsiTheme="minorHAnsi" w:cstheme="minorHAnsi"/>
                <w:sz w:val="18"/>
                <w:szCs w:val="18"/>
              </w:rPr>
              <w:t>), Cooper's hawk (</w:t>
            </w:r>
            <w:r w:rsidR="005F2B35" w:rsidRPr="005F2B35">
              <w:rPr>
                <w:rFonts w:asciiTheme="minorHAnsi" w:hAnsiTheme="minorHAnsi" w:cstheme="minorHAnsi"/>
                <w:i/>
                <w:iCs/>
                <w:sz w:val="18"/>
                <w:szCs w:val="18"/>
              </w:rPr>
              <w:t>Accipiter cooperii</w:t>
            </w:r>
            <w:r w:rsidR="005F2B35" w:rsidRPr="005F2B35">
              <w:rPr>
                <w:rFonts w:asciiTheme="minorHAnsi" w:hAnsiTheme="minorHAnsi" w:cstheme="minorHAnsi"/>
                <w:sz w:val="18"/>
                <w:szCs w:val="18"/>
              </w:rPr>
              <w:t>), grasshopper sparrow (</w:t>
            </w:r>
            <w:proofErr w:type="spellStart"/>
            <w:r w:rsidR="005F2B35" w:rsidRPr="005F2B35">
              <w:rPr>
                <w:rFonts w:asciiTheme="minorHAnsi" w:hAnsiTheme="minorHAnsi" w:cstheme="minorHAnsi"/>
                <w:i/>
                <w:iCs/>
                <w:sz w:val="18"/>
                <w:szCs w:val="18"/>
              </w:rPr>
              <w:t>Ammodramus</w:t>
            </w:r>
            <w:proofErr w:type="spellEnd"/>
            <w:r w:rsidR="005F2B35" w:rsidRPr="005F2B35">
              <w:rPr>
                <w:rFonts w:asciiTheme="minorHAnsi" w:hAnsiTheme="minorHAnsi" w:cstheme="minorHAnsi"/>
                <w:i/>
                <w:iCs/>
                <w:sz w:val="18"/>
                <w:szCs w:val="18"/>
              </w:rPr>
              <w:t xml:space="preserve"> savannarum</w:t>
            </w:r>
            <w:r w:rsidR="005F2B35" w:rsidRPr="005F2B35">
              <w:rPr>
                <w:rFonts w:asciiTheme="minorHAnsi" w:hAnsiTheme="minorHAnsi" w:cstheme="minorHAnsi"/>
                <w:sz w:val="18"/>
                <w:szCs w:val="18"/>
              </w:rPr>
              <w:t>), orange-throated whiptail (</w:t>
            </w:r>
            <w:proofErr w:type="spellStart"/>
            <w:r w:rsidR="005F2B35" w:rsidRPr="005F2B35">
              <w:rPr>
                <w:rFonts w:asciiTheme="minorHAnsi" w:hAnsiTheme="minorHAnsi" w:cstheme="minorHAnsi"/>
                <w:i/>
                <w:iCs/>
                <w:sz w:val="18"/>
                <w:szCs w:val="18"/>
              </w:rPr>
              <w:t>Aspidoscelis</w:t>
            </w:r>
            <w:proofErr w:type="spellEnd"/>
            <w:r w:rsidR="005F2B35" w:rsidRPr="005F2B35">
              <w:rPr>
                <w:rFonts w:asciiTheme="minorHAnsi" w:hAnsiTheme="minorHAnsi" w:cstheme="minorHAnsi"/>
                <w:i/>
                <w:iCs/>
                <w:sz w:val="18"/>
                <w:szCs w:val="18"/>
              </w:rPr>
              <w:t xml:space="preserve"> </w:t>
            </w:r>
            <w:proofErr w:type="spellStart"/>
            <w:r w:rsidR="005F2B35" w:rsidRPr="005F2B35">
              <w:rPr>
                <w:rFonts w:asciiTheme="minorHAnsi" w:hAnsiTheme="minorHAnsi" w:cstheme="minorHAnsi"/>
                <w:i/>
                <w:iCs/>
                <w:sz w:val="18"/>
                <w:szCs w:val="18"/>
              </w:rPr>
              <w:t>hyperythrus</w:t>
            </w:r>
            <w:proofErr w:type="spellEnd"/>
            <w:r w:rsidR="005F2B35" w:rsidRPr="005F2B35">
              <w:rPr>
                <w:rFonts w:asciiTheme="minorHAnsi" w:hAnsiTheme="minorHAnsi" w:cstheme="minorHAnsi"/>
                <w:sz w:val="18"/>
                <w:szCs w:val="18"/>
              </w:rPr>
              <w:t>), San Diego desert woodrat (</w:t>
            </w:r>
            <w:r w:rsidR="005F2B35" w:rsidRPr="005F2B35">
              <w:rPr>
                <w:rFonts w:asciiTheme="minorHAnsi" w:hAnsiTheme="minorHAnsi" w:cstheme="minorHAnsi"/>
                <w:i/>
                <w:iCs/>
                <w:sz w:val="18"/>
                <w:szCs w:val="18"/>
              </w:rPr>
              <w:t xml:space="preserve">Neotoma </w:t>
            </w:r>
            <w:proofErr w:type="spellStart"/>
            <w:r w:rsidR="005F2B35" w:rsidRPr="005F2B35">
              <w:rPr>
                <w:rFonts w:asciiTheme="minorHAnsi" w:hAnsiTheme="minorHAnsi" w:cstheme="minorHAnsi"/>
                <w:i/>
                <w:iCs/>
                <w:sz w:val="18"/>
                <w:szCs w:val="18"/>
              </w:rPr>
              <w:t>lepida</w:t>
            </w:r>
            <w:proofErr w:type="spellEnd"/>
            <w:r w:rsidR="005F2B35" w:rsidRPr="005F2B35">
              <w:rPr>
                <w:rFonts w:asciiTheme="minorHAnsi" w:hAnsiTheme="minorHAnsi" w:cstheme="minorHAnsi"/>
                <w:i/>
                <w:iCs/>
                <w:sz w:val="18"/>
                <w:szCs w:val="18"/>
              </w:rPr>
              <w:t xml:space="preserve"> intermedia</w:t>
            </w:r>
            <w:r w:rsidR="005F2B35" w:rsidRPr="005F2B35">
              <w:rPr>
                <w:rFonts w:asciiTheme="minorHAnsi" w:hAnsiTheme="minorHAnsi" w:cstheme="minorHAnsi"/>
                <w:sz w:val="18"/>
                <w:szCs w:val="18"/>
              </w:rPr>
              <w:t>), and Southern California rufous-crowned sparrow (</w:t>
            </w:r>
            <w:r w:rsidR="005F2B35" w:rsidRPr="005F2B35">
              <w:rPr>
                <w:rFonts w:asciiTheme="minorHAnsi" w:hAnsiTheme="minorHAnsi" w:cstheme="minorHAnsi"/>
                <w:i/>
                <w:iCs/>
                <w:sz w:val="18"/>
                <w:szCs w:val="18"/>
              </w:rPr>
              <w:t>Aimophila ruficeps canescens</w:t>
            </w:r>
            <w:r w:rsidR="005F2B35" w:rsidRPr="005F2B35">
              <w:rPr>
                <w:rFonts w:asciiTheme="minorHAnsi" w:hAnsiTheme="minorHAnsi" w:cstheme="minorHAnsi"/>
                <w:sz w:val="18"/>
                <w:szCs w:val="18"/>
              </w:rPr>
              <w:t>).</w:t>
            </w:r>
          </w:p>
          <w:p w14:paraId="413BCBD9" w14:textId="36F49503" w:rsidR="005B5F2A" w:rsidRPr="0044359A" w:rsidRDefault="005667B2" w:rsidP="00E9748D">
            <w:pPr>
              <w:spacing w:before="60" w:after="60"/>
              <w:ind w:left="360"/>
              <w:jc w:val="both"/>
              <w:rPr>
                <w:rFonts w:cs="Arial"/>
                <w:color w:val="000000"/>
                <w:sz w:val="18"/>
                <w:szCs w:val="18"/>
              </w:rPr>
            </w:pPr>
            <w:r w:rsidRPr="00E43C49">
              <w:rPr>
                <w:rFonts w:cs="Arial"/>
                <w:color w:val="000000"/>
                <w:sz w:val="18"/>
                <w:szCs w:val="18"/>
              </w:rPr>
              <w:t xml:space="preserve">Many of these species are </w:t>
            </w:r>
            <w:r w:rsidR="005B5F2A" w:rsidRPr="00E43C49">
              <w:rPr>
                <w:rFonts w:cs="Arial"/>
                <w:color w:val="000000"/>
                <w:sz w:val="18"/>
                <w:szCs w:val="18"/>
              </w:rPr>
              <w:t>State Species of Special Concern as designated by the California Department of Fish and Wildlife</w:t>
            </w:r>
            <w:r w:rsidR="005B5F2A" w:rsidRPr="0044359A">
              <w:rPr>
                <w:rFonts w:cs="Arial"/>
                <w:color w:val="000000"/>
                <w:sz w:val="18"/>
                <w:szCs w:val="18"/>
              </w:rPr>
              <w:t xml:space="preserve"> (CDFW). Impacts to these species may be significant and could include harass, harm, pursue, wound, or kill. With implementation of Mitigation Measures</w:t>
            </w:r>
            <w:r w:rsidR="00F32CDF">
              <w:rPr>
                <w:rFonts w:cs="Arial"/>
                <w:color w:val="000000"/>
                <w:sz w:val="18"/>
                <w:szCs w:val="18"/>
              </w:rPr>
              <w:t xml:space="preserve"> (MM)</w:t>
            </w:r>
            <w:r w:rsidR="005B5F2A" w:rsidRPr="0044359A">
              <w:rPr>
                <w:rFonts w:cs="Arial"/>
                <w:color w:val="000000"/>
                <w:sz w:val="18"/>
                <w:szCs w:val="18"/>
              </w:rPr>
              <w:t xml:space="preserve"> BIO-1 (designation of a Project Biologist), BIO-2 (pre-construction survey for special-status species), BIO-3 (nesting bird avoidance), BIO-4 (biological monitoring), and BIO-5 (environmental training), impacts to these species would be reduced to a less-than-significant level. Impacts would be avoided by (1) avoiding nesting season if possible, (2) requiring a pre-construction clearance survey for special-status species, (3) requiring a pre-construction clearance surveys during bird nesting season, (4) identifying buffer areas around any bird nest or special-status biological resources within or near the project site, and (5) conducting environmental training.</w:t>
            </w:r>
          </w:p>
          <w:p w14:paraId="2E080A91" w14:textId="77777777" w:rsidR="005B5F2A" w:rsidRPr="0044359A" w:rsidRDefault="005B5F2A" w:rsidP="00E9748D">
            <w:pPr>
              <w:spacing w:before="60" w:after="60"/>
              <w:ind w:left="360"/>
              <w:jc w:val="both"/>
              <w:rPr>
                <w:rFonts w:cs="Arial"/>
                <w:color w:val="000000"/>
                <w:sz w:val="18"/>
                <w:szCs w:val="18"/>
              </w:rPr>
            </w:pPr>
            <w:r w:rsidRPr="0044359A">
              <w:rPr>
                <w:rFonts w:cs="Arial"/>
                <w:color w:val="000000"/>
                <w:sz w:val="18"/>
                <w:szCs w:val="18"/>
              </w:rPr>
              <w:t xml:space="preserve">The federal Migratory Bird Treaty Act (MBTA) and California Fish and Game Code Sections 3503, 3503.5, and 3513 prohibit take of migratory birds, including eggs or active nests, except as permitted by regulation (e.g., licensed hunting). Mitigation Measures BIO-1 (designation of a Project Biologist), BIO-3 (nesting bird avoidance), BIO-4 (biological monitoring), and BIO-5 (environmental training), would avoid potential “take” or other adverse impacts to nesting birds by (1) avoiding nesting season if possible, (2) requiring a pre-construction clearance surveys during bird nesting season, (3) identifying buffer areas around any bird nest within or near the project site, and (4) conducting environmental training. </w:t>
            </w:r>
          </w:p>
          <w:p w14:paraId="058A2223" w14:textId="58C980E1" w:rsidR="005B5F2A" w:rsidRPr="0092470B" w:rsidRDefault="005B5F2A" w:rsidP="00D16CB4">
            <w:pPr>
              <w:keepNext/>
              <w:spacing w:before="60" w:after="60"/>
              <w:ind w:left="331" w:hanging="331"/>
              <w:jc w:val="both"/>
              <w:rPr>
                <w:rFonts w:cs="Arial"/>
                <w:b/>
                <w:bCs/>
                <w:color w:val="000000"/>
                <w:sz w:val="18"/>
                <w:szCs w:val="18"/>
              </w:rPr>
            </w:pPr>
            <w:r w:rsidRPr="0092470B">
              <w:rPr>
                <w:rFonts w:cs="Arial"/>
                <w:b/>
                <w:bCs/>
                <w:color w:val="000000"/>
                <w:sz w:val="18"/>
                <w:szCs w:val="18"/>
              </w:rPr>
              <w:t>Mitigation Measures</w:t>
            </w:r>
          </w:p>
          <w:p w14:paraId="1F4C5ACE" w14:textId="7F84ECE8" w:rsidR="005B5F2A" w:rsidRPr="0044359A" w:rsidRDefault="005B5F2A" w:rsidP="00D16CB4">
            <w:pPr>
              <w:keepNext/>
              <w:spacing w:before="60" w:after="60"/>
              <w:ind w:left="331" w:hanging="331"/>
              <w:jc w:val="both"/>
              <w:rPr>
                <w:rFonts w:cs="Arial"/>
                <w:color w:val="000000"/>
                <w:sz w:val="18"/>
                <w:szCs w:val="18"/>
              </w:rPr>
            </w:pPr>
            <w:r w:rsidRPr="0092470B">
              <w:rPr>
                <w:rFonts w:cs="Arial"/>
                <w:b/>
                <w:bCs/>
                <w:color w:val="000000"/>
                <w:sz w:val="18"/>
                <w:szCs w:val="18"/>
              </w:rPr>
              <w:t>BIO-1</w:t>
            </w:r>
            <w:r w:rsidRPr="0044359A">
              <w:rPr>
                <w:rFonts w:cs="Arial"/>
                <w:color w:val="000000"/>
                <w:sz w:val="18"/>
                <w:szCs w:val="18"/>
              </w:rPr>
              <w:tab/>
              <w:t xml:space="preserve">The City of Laguna Beach (City) shall assign a qualified biologist to the project (i.e., Project Biologist). The qualified biologist shall be responsible for conducting pre-construction surveys (MM BIO-2), implementing nesting bird avoidance (MM BIO-3), monitoring project activities (MM BIO-4), </w:t>
            </w:r>
            <w:r w:rsidR="00846E88">
              <w:rPr>
                <w:rFonts w:cs="Arial"/>
                <w:color w:val="000000"/>
                <w:sz w:val="18"/>
                <w:szCs w:val="18"/>
              </w:rPr>
              <w:t xml:space="preserve">and </w:t>
            </w:r>
            <w:r w:rsidRPr="0044359A">
              <w:rPr>
                <w:rFonts w:cs="Arial"/>
                <w:color w:val="000000"/>
                <w:sz w:val="18"/>
                <w:szCs w:val="18"/>
              </w:rPr>
              <w:t>conducting worker training (MM BIO-5). The "qualified biologist" is defined as a person with appropriate education, training, and experience to conduct the required surveys, monitor project activities, provide worker education programs, and supervise or perform other monitoring-related actions. The Project Biologist shall be authorized by the City to temporarily halt project activities, if needed, to prevent take of listed species or harm to any other special-status species.</w:t>
            </w:r>
          </w:p>
          <w:p w14:paraId="4F444C41" w14:textId="70124781" w:rsidR="005B5F2A" w:rsidRPr="0044359A" w:rsidRDefault="005B5F2A" w:rsidP="00E9748D">
            <w:pPr>
              <w:spacing w:before="60" w:after="60"/>
              <w:ind w:left="331" w:hanging="331"/>
              <w:jc w:val="both"/>
              <w:rPr>
                <w:rFonts w:cs="Arial"/>
                <w:color w:val="000000"/>
                <w:sz w:val="18"/>
                <w:szCs w:val="18"/>
              </w:rPr>
            </w:pPr>
            <w:r w:rsidRPr="0092470B">
              <w:rPr>
                <w:rFonts w:cs="Arial"/>
                <w:b/>
                <w:bCs/>
                <w:color w:val="000000"/>
                <w:sz w:val="18"/>
                <w:szCs w:val="18"/>
              </w:rPr>
              <w:t>BIO-2</w:t>
            </w:r>
            <w:r w:rsidRPr="0044359A">
              <w:rPr>
                <w:rFonts w:cs="Arial"/>
                <w:color w:val="000000"/>
                <w:sz w:val="18"/>
                <w:szCs w:val="18"/>
              </w:rPr>
              <w:tab/>
              <w:t xml:space="preserve">Prior to start of project activities, the Project Biologist shall survey the work area to determine if any special-status species are present. During the survey, the Project Biologist </w:t>
            </w:r>
            <w:r w:rsidR="008F13F3">
              <w:rPr>
                <w:rFonts w:cs="Arial"/>
                <w:color w:val="000000"/>
                <w:sz w:val="18"/>
                <w:szCs w:val="18"/>
              </w:rPr>
              <w:t>shall</w:t>
            </w:r>
            <w:r w:rsidR="008F13F3" w:rsidRPr="0044359A">
              <w:rPr>
                <w:rFonts w:cs="Arial"/>
                <w:color w:val="000000"/>
                <w:sz w:val="18"/>
                <w:szCs w:val="18"/>
              </w:rPr>
              <w:t xml:space="preserve"> </w:t>
            </w:r>
            <w:r w:rsidRPr="0044359A">
              <w:rPr>
                <w:rFonts w:cs="Arial"/>
                <w:color w:val="000000"/>
                <w:sz w:val="18"/>
                <w:szCs w:val="18"/>
              </w:rPr>
              <w:t>search for nesting birds, special-status plants, and other special-status species.</w:t>
            </w:r>
            <w:r w:rsidR="005F2B35">
              <w:rPr>
                <w:rFonts w:cs="Arial"/>
                <w:color w:val="000000"/>
                <w:sz w:val="18"/>
                <w:szCs w:val="18"/>
              </w:rPr>
              <w:t xml:space="preserve"> Pre-clearing surveys </w:t>
            </w:r>
            <w:r w:rsidR="00C42C06">
              <w:rPr>
                <w:rFonts w:cs="Arial"/>
                <w:color w:val="000000"/>
                <w:sz w:val="18"/>
                <w:szCs w:val="18"/>
              </w:rPr>
              <w:t>shall</w:t>
            </w:r>
            <w:r w:rsidR="005F2B35">
              <w:rPr>
                <w:rFonts w:cs="Arial"/>
                <w:color w:val="000000"/>
                <w:sz w:val="18"/>
                <w:szCs w:val="18"/>
              </w:rPr>
              <w:t xml:space="preserve"> be performed during the appropriate blooming period for special-status plants to ensure species present are identified.</w:t>
            </w:r>
            <w:r w:rsidRPr="0044359A">
              <w:rPr>
                <w:rFonts w:cs="Arial"/>
                <w:color w:val="000000"/>
                <w:sz w:val="18"/>
                <w:szCs w:val="18"/>
              </w:rPr>
              <w:t xml:space="preserve"> Any special-status species or sensitive resources shall be flagged and avoided, </w:t>
            </w:r>
            <w:r w:rsidR="005F2B35">
              <w:rPr>
                <w:rFonts w:cs="Arial"/>
                <w:color w:val="000000"/>
                <w:sz w:val="18"/>
                <w:szCs w:val="18"/>
              </w:rPr>
              <w:t>in coordination with the Project Biologist</w:t>
            </w:r>
            <w:r w:rsidRPr="0044359A">
              <w:rPr>
                <w:rFonts w:cs="Arial"/>
                <w:color w:val="000000"/>
                <w:sz w:val="18"/>
                <w:szCs w:val="18"/>
              </w:rPr>
              <w:t xml:space="preserve">. If </w:t>
            </w:r>
            <w:r w:rsidR="005667B2" w:rsidRPr="0044359A">
              <w:rPr>
                <w:rFonts w:cs="Arial"/>
                <w:color w:val="000000"/>
                <w:sz w:val="18"/>
                <w:szCs w:val="18"/>
              </w:rPr>
              <w:t xml:space="preserve">big-leaved crownbeard </w:t>
            </w:r>
            <w:r w:rsidRPr="0044359A">
              <w:rPr>
                <w:rFonts w:cs="Arial"/>
                <w:color w:val="000000"/>
                <w:sz w:val="18"/>
                <w:szCs w:val="18"/>
              </w:rPr>
              <w:t xml:space="preserve">are located within the project site, they shall be flagged, and a 50-foot buffer installed. </w:t>
            </w:r>
            <w:r w:rsidR="005667B2" w:rsidRPr="0044359A">
              <w:rPr>
                <w:rFonts w:cs="Arial"/>
                <w:color w:val="000000"/>
                <w:sz w:val="18"/>
                <w:szCs w:val="18"/>
              </w:rPr>
              <w:t>Plants with a CRPR of 1B or 2B</w:t>
            </w:r>
            <w:r w:rsidRPr="0044359A">
              <w:rPr>
                <w:rFonts w:cs="Arial"/>
                <w:color w:val="000000"/>
                <w:sz w:val="18"/>
                <w:szCs w:val="18"/>
              </w:rPr>
              <w:t xml:space="preserve"> shall be flagged and a 15-foot buffer installed.</w:t>
            </w:r>
            <w:r w:rsidR="008F13F3">
              <w:rPr>
                <w:rFonts w:cs="Arial"/>
                <w:color w:val="000000"/>
                <w:sz w:val="18"/>
                <w:szCs w:val="18"/>
              </w:rPr>
              <w:t xml:space="preserve"> Any willow canopy that falls outside the 25-foot buffer around “blue-line” drainages (per the</w:t>
            </w:r>
            <w:r w:rsidR="00F32CDF">
              <w:rPr>
                <w:rFonts w:cs="Arial"/>
                <w:color w:val="000000"/>
                <w:sz w:val="18"/>
                <w:szCs w:val="18"/>
              </w:rPr>
              <w:t xml:space="preserve"> City’s</w:t>
            </w:r>
            <w:r w:rsidR="008F13F3">
              <w:rPr>
                <w:rFonts w:cs="Arial"/>
                <w:color w:val="000000"/>
                <w:sz w:val="18"/>
                <w:szCs w:val="18"/>
              </w:rPr>
              <w:t xml:space="preserve"> </w:t>
            </w:r>
            <w:r w:rsidR="00F32CDF">
              <w:rPr>
                <w:rFonts w:cs="Arial"/>
                <w:color w:val="000000"/>
                <w:sz w:val="18"/>
                <w:szCs w:val="18"/>
              </w:rPr>
              <w:t>T</w:t>
            </w:r>
            <w:r w:rsidR="008F13F3">
              <w:rPr>
                <w:rFonts w:cs="Arial"/>
                <w:color w:val="000000"/>
                <w:sz w:val="18"/>
                <w:szCs w:val="18"/>
              </w:rPr>
              <w:t xml:space="preserve">reatment </w:t>
            </w:r>
            <w:r w:rsidR="00F32CDF">
              <w:rPr>
                <w:rFonts w:cs="Arial"/>
                <w:color w:val="000000"/>
                <w:sz w:val="18"/>
                <w:szCs w:val="18"/>
              </w:rPr>
              <w:t>P</w:t>
            </w:r>
            <w:r w:rsidR="008F13F3">
              <w:rPr>
                <w:rFonts w:cs="Arial"/>
                <w:color w:val="000000"/>
                <w:sz w:val="18"/>
                <w:szCs w:val="18"/>
              </w:rPr>
              <w:t xml:space="preserve">rotocols), </w:t>
            </w:r>
            <w:r w:rsidR="00C42C06">
              <w:rPr>
                <w:rFonts w:cs="Arial"/>
                <w:color w:val="000000"/>
                <w:sz w:val="18"/>
                <w:szCs w:val="18"/>
              </w:rPr>
              <w:t>shall</w:t>
            </w:r>
            <w:r w:rsidR="008F13F3">
              <w:rPr>
                <w:rFonts w:cs="Arial"/>
                <w:color w:val="000000"/>
                <w:sz w:val="18"/>
                <w:szCs w:val="18"/>
              </w:rPr>
              <w:t xml:space="preserve"> be avoided.</w:t>
            </w:r>
            <w:r w:rsidRPr="0044359A">
              <w:rPr>
                <w:rFonts w:cs="Arial"/>
                <w:color w:val="000000"/>
                <w:sz w:val="18"/>
                <w:szCs w:val="18"/>
              </w:rPr>
              <w:t xml:space="preserve"> </w:t>
            </w:r>
            <w:r w:rsidR="008F13F3">
              <w:rPr>
                <w:rFonts w:cs="Arial"/>
                <w:color w:val="000000"/>
                <w:sz w:val="18"/>
                <w:szCs w:val="18"/>
              </w:rPr>
              <w:t xml:space="preserve">San Diego desert woodrat nests </w:t>
            </w:r>
            <w:r w:rsidR="00C42C06">
              <w:rPr>
                <w:rFonts w:cs="Arial"/>
                <w:color w:val="000000"/>
                <w:sz w:val="18"/>
                <w:szCs w:val="18"/>
              </w:rPr>
              <w:t>shall</w:t>
            </w:r>
            <w:r w:rsidR="008F13F3">
              <w:rPr>
                <w:rFonts w:cs="Arial"/>
                <w:color w:val="000000"/>
                <w:sz w:val="18"/>
                <w:szCs w:val="18"/>
              </w:rPr>
              <w:t xml:space="preserve"> be avoided with a 15-foot buffer. </w:t>
            </w:r>
            <w:r w:rsidRPr="0044359A">
              <w:rPr>
                <w:rFonts w:cs="Arial"/>
                <w:color w:val="000000"/>
                <w:sz w:val="18"/>
                <w:szCs w:val="18"/>
              </w:rPr>
              <w:t xml:space="preserve">No work </w:t>
            </w:r>
            <w:r w:rsidR="00C42C06">
              <w:rPr>
                <w:rFonts w:cs="Arial"/>
                <w:color w:val="000000"/>
                <w:sz w:val="18"/>
                <w:szCs w:val="18"/>
              </w:rPr>
              <w:t>shall</w:t>
            </w:r>
            <w:r w:rsidR="00C42C06" w:rsidRPr="0044359A">
              <w:rPr>
                <w:rFonts w:cs="Arial"/>
                <w:color w:val="000000"/>
                <w:sz w:val="18"/>
                <w:szCs w:val="18"/>
              </w:rPr>
              <w:t xml:space="preserve"> </w:t>
            </w:r>
            <w:r w:rsidRPr="0044359A">
              <w:rPr>
                <w:rFonts w:cs="Arial"/>
                <w:color w:val="000000"/>
                <w:sz w:val="18"/>
                <w:szCs w:val="18"/>
              </w:rPr>
              <w:t xml:space="preserve">be permitted within these buffers. </w:t>
            </w:r>
            <w:r w:rsidR="00333601" w:rsidRPr="0044359A">
              <w:rPr>
                <w:rFonts w:cs="Arial"/>
                <w:color w:val="000000"/>
                <w:sz w:val="18"/>
                <w:szCs w:val="18"/>
              </w:rPr>
              <w:t xml:space="preserve">The Project Biologist </w:t>
            </w:r>
            <w:r w:rsidR="00713914" w:rsidRPr="0044359A">
              <w:rPr>
                <w:rFonts w:cs="Arial"/>
                <w:color w:val="000000"/>
                <w:sz w:val="18"/>
                <w:szCs w:val="18"/>
              </w:rPr>
              <w:t>shall</w:t>
            </w:r>
            <w:r w:rsidR="00333601" w:rsidRPr="0044359A">
              <w:rPr>
                <w:rFonts w:cs="Arial"/>
                <w:color w:val="000000"/>
                <w:sz w:val="18"/>
                <w:szCs w:val="18"/>
              </w:rPr>
              <w:t xml:space="preserve"> also flag coast live oak seedlings and western sycamore seedlings for avoidance, as feasible. </w:t>
            </w:r>
            <w:r w:rsidR="00BB4A34" w:rsidRPr="0044359A">
              <w:rPr>
                <w:rFonts w:cs="Arial"/>
                <w:color w:val="000000"/>
                <w:sz w:val="18"/>
                <w:szCs w:val="18"/>
              </w:rPr>
              <w:t xml:space="preserve">The Project Biologist </w:t>
            </w:r>
            <w:r w:rsidR="00713914" w:rsidRPr="0044359A">
              <w:rPr>
                <w:rFonts w:cs="Arial"/>
                <w:color w:val="000000"/>
                <w:sz w:val="18"/>
                <w:szCs w:val="18"/>
              </w:rPr>
              <w:t>shall</w:t>
            </w:r>
            <w:r w:rsidR="00BB4A34" w:rsidRPr="0044359A">
              <w:rPr>
                <w:rFonts w:cs="Arial"/>
                <w:color w:val="000000"/>
                <w:sz w:val="18"/>
                <w:szCs w:val="18"/>
              </w:rPr>
              <w:t xml:space="preserve"> also search</w:t>
            </w:r>
            <w:r w:rsidR="00333601" w:rsidRPr="0044359A">
              <w:rPr>
                <w:rFonts w:cs="Arial"/>
                <w:color w:val="000000"/>
                <w:sz w:val="18"/>
                <w:szCs w:val="18"/>
              </w:rPr>
              <w:t xml:space="preserve"> for</w:t>
            </w:r>
            <w:r w:rsidR="00BB4A34" w:rsidRPr="0044359A">
              <w:rPr>
                <w:rFonts w:cs="Arial"/>
                <w:color w:val="000000"/>
                <w:sz w:val="18"/>
                <w:szCs w:val="18"/>
              </w:rPr>
              <w:t xml:space="preserve"> </w:t>
            </w:r>
            <w:r w:rsidR="00333601" w:rsidRPr="0044359A">
              <w:rPr>
                <w:rFonts w:cs="Arial"/>
                <w:color w:val="000000"/>
                <w:sz w:val="18"/>
                <w:szCs w:val="18"/>
              </w:rPr>
              <w:t xml:space="preserve">shot hole borers on </w:t>
            </w:r>
            <w:r w:rsidR="00BB4A34" w:rsidRPr="0044359A">
              <w:rPr>
                <w:rFonts w:cs="Arial"/>
                <w:color w:val="000000"/>
                <w:sz w:val="18"/>
                <w:szCs w:val="18"/>
              </w:rPr>
              <w:t>all oak and sycamore trees that are proposed for pruning</w:t>
            </w:r>
            <w:r w:rsidR="00333601" w:rsidRPr="0044359A">
              <w:rPr>
                <w:rFonts w:cs="Arial"/>
                <w:color w:val="000000"/>
                <w:sz w:val="18"/>
                <w:szCs w:val="18"/>
              </w:rPr>
              <w:t xml:space="preserve">. </w:t>
            </w:r>
            <w:r w:rsidR="00BB4A34" w:rsidRPr="0044359A">
              <w:rPr>
                <w:rFonts w:cs="Arial"/>
                <w:color w:val="000000"/>
                <w:sz w:val="18"/>
                <w:szCs w:val="18"/>
              </w:rPr>
              <w:t xml:space="preserve">If shot hole borers are found, the Project Biologist </w:t>
            </w:r>
            <w:r w:rsidR="00C42C06">
              <w:rPr>
                <w:rFonts w:cs="Arial"/>
                <w:color w:val="000000"/>
                <w:sz w:val="18"/>
                <w:szCs w:val="18"/>
              </w:rPr>
              <w:t>shall</w:t>
            </w:r>
            <w:r w:rsidR="00C42C06" w:rsidRPr="0044359A">
              <w:rPr>
                <w:rFonts w:cs="Arial"/>
                <w:color w:val="000000"/>
                <w:sz w:val="18"/>
                <w:szCs w:val="18"/>
              </w:rPr>
              <w:t xml:space="preserve"> </w:t>
            </w:r>
            <w:r w:rsidR="00BB4A34" w:rsidRPr="0044359A">
              <w:rPr>
                <w:rFonts w:cs="Arial"/>
                <w:color w:val="000000"/>
                <w:sz w:val="18"/>
                <w:szCs w:val="18"/>
              </w:rPr>
              <w:t xml:space="preserve">notify the City </w:t>
            </w:r>
            <w:r w:rsidR="00333601" w:rsidRPr="0044359A">
              <w:rPr>
                <w:rFonts w:cs="Arial"/>
                <w:color w:val="000000"/>
                <w:sz w:val="18"/>
                <w:szCs w:val="18"/>
              </w:rPr>
              <w:t>who will then coordinate with OC Parks, CDFW, and the U.S. Fish and Wildlife Service.</w:t>
            </w:r>
            <w:r w:rsidR="00BB4A34" w:rsidRPr="0044359A">
              <w:rPr>
                <w:rFonts w:cs="Arial"/>
                <w:color w:val="000000"/>
                <w:sz w:val="18"/>
                <w:szCs w:val="18"/>
              </w:rPr>
              <w:t xml:space="preserve"> </w:t>
            </w:r>
            <w:r w:rsidR="00333601" w:rsidRPr="0044359A">
              <w:rPr>
                <w:rFonts w:cs="Arial"/>
                <w:color w:val="000000"/>
                <w:sz w:val="18"/>
                <w:szCs w:val="18"/>
              </w:rPr>
              <w:t xml:space="preserve">All pruning tools </w:t>
            </w:r>
            <w:r w:rsidR="00DE576D" w:rsidRPr="0044359A">
              <w:rPr>
                <w:rFonts w:cs="Arial"/>
                <w:color w:val="000000"/>
                <w:sz w:val="18"/>
                <w:szCs w:val="18"/>
              </w:rPr>
              <w:t>shall</w:t>
            </w:r>
            <w:r w:rsidR="00333601" w:rsidRPr="0044359A">
              <w:rPr>
                <w:rFonts w:cs="Arial"/>
                <w:color w:val="000000"/>
                <w:sz w:val="18"/>
                <w:szCs w:val="18"/>
              </w:rPr>
              <w:t xml:space="preserve"> be cleaned and disinfected prior to use within the project area and at least weekly during the project to further reduce the spread of pathogens.</w:t>
            </w:r>
            <w:r w:rsidR="00E72A97">
              <w:rPr>
                <w:rFonts w:cs="Arial"/>
                <w:color w:val="000000"/>
                <w:sz w:val="18"/>
                <w:szCs w:val="18"/>
              </w:rPr>
              <w:t xml:space="preserve"> To the extent practicable, thinning within coastal sage scrub and chaparral habitats </w:t>
            </w:r>
            <w:r w:rsidR="00C42C06">
              <w:rPr>
                <w:rFonts w:cs="Arial"/>
                <w:color w:val="000000"/>
                <w:sz w:val="18"/>
                <w:szCs w:val="18"/>
              </w:rPr>
              <w:t>shall</w:t>
            </w:r>
            <w:r w:rsidR="00E72A97">
              <w:rPr>
                <w:rFonts w:cs="Arial"/>
                <w:color w:val="000000"/>
                <w:sz w:val="18"/>
                <w:szCs w:val="18"/>
              </w:rPr>
              <w:t xml:space="preserve"> be limited to winter months outside the growing season.</w:t>
            </w:r>
            <w:r w:rsidR="00333601" w:rsidRPr="0044359A">
              <w:rPr>
                <w:rFonts w:cs="Arial"/>
                <w:color w:val="000000"/>
                <w:sz w:val="18"/>
                <w:szCs w:val="18"/>
              </w:rPr>
              <w:t xml:space="preserve">  </w:t>
            </w:r>
          </w:p>
          <w:p w14:paraId="0A2E3508" w14:textId="33BEB123" w:rsidR="005B5F2A" w:rsidRPr="0044359A" w:rsidRDefault="005B5F2A" w:rsidP="00E9748D">
            <w:pPr>
              <w:spacing w:before="60" w:after="60"/>
              <w:ind w:left="331" w:hanging="331"/>
              <w:jc w:val="both"/>
              <w:rPr>
                <w:rFonts w:cs="Arial"/>
                <w:color w:val="000000"/>
                <w:sz w:val="18"/>
                <w:szCs w:val="18"/>
              </w:rPr>
            </w:pPr>
            <w:r w:rsidRPr="0092470B">
              <w:rPr>
                <w:rFonts w:cs="Arial"/>
                <w:b/>
                <w:bCs/>
                <w:color w:val="000000"/>
                <w:sz w:val="18"/>
                <w:szCs w:val="18"/>
              </w:rPr>
              <w:t>BIO-3</w:t>
            </w:r>
            <w:r w:rsidRPr="0044359A">
              <w:rPr>
                <w:rFonts w:cs="Arial"/>
                <w:color w:val="000000"/>
                <w:sz w:val="18"/>
                <w:szCs w:val="18"/>
              </w:rPr>
              <w:tab/>
              <w:t xml:space="preserve"> Vegetation removal and initial ground disturbance shall be completed outside the breeding season (i.e., no removal of potential nesting habitat from </w:t>
            </w:r>
            <w:r w:rsidR="00BB4A34" w:rsidRPr="0044359A">
              <w:rPr>
                <w:rFonts w:cs="Arial"/>
                <w:color w:val="000000"/>
                <w:sz w:val="18"/>
                <w:szCs w:val="18"/>
              </w:rPr>
              <w:t>January 1</w:t>
            </w:r>
            <w:r w:rsidRPr="0044359A">
              <w:rPr>
                <w:rFonts w:cs="Arial"/>
                <w:color w:val="000000"/>
                <w:sz w:val="18"/>
                <w:szCs w:val="18"/>
              </w:rPr>
              <w:t xml:space="preserve"> through </w:t>
            </w:r>
            <w:r w:rsidR="00BB4A34" w:rsidRPr="0044359A">
              <w:rPr>
                <w:rFonts w:cs="Arial"/>
                <w:color w:val="000000"/>
                <w:sz w:val="18"/>
                <w:szCs w:val="18"/>
              </w:rPr>
              <w:t>September 1</w:t>
            </w:r>
            <w:r w:rsidRPr="0044359A">
              <w:rPr>
                <w:rFonts w:cs="Arial"/>
                <w:color w:val="000000"/>
                <w:sz w:val="18"/>
                <w:szCs w:val="18"/>
              </w:rPr>
              <w:t xml:space="preserve">), or after a pre-construction nesting bird survey has been completed. The Project Biologist shall confirm that no birds are nesting in or adjacent to areas to be disturbed. If native birds are nesting on the site, then project activities </w:t>
            </w:r>
            <w:r w:rsidR="00C42C06">
              <w:rPr>
                <w:rFonts w:cs="Arial"/>
                <w:color w:val="000000"/>
                <w:sz w:val="18"/>
                <w:szCs w:val="18"/>
              </w:rPr>
              <w:t>shall</w:t>
            </w:r>
            <w:r w:rsidR="00C42C06" w:rsidRPr="0044359A">
              <w:rPr>
                <w:rFonts w:cs="Arial"/>
                <w:color w:val="000000"/>
                <w:sz w:val="18"/>
                <w:szCs w:val="18"/>
              </w:rPr>
              <w:t xml:space="preserve"> </w:t>
            </w:r>
            <w:r w:rsidRPr="0044359A">
              <w:rPr>
                <w:rFonts w:cs="Arial"/>
                <w:color w:val="000000"/>
                <w:sz w:val="18"/>
                <w:szCs w:val="18"/>
              </w:rPr>
              <w:t xml:space="preserve">be postponed until nesting is completed or the Project Biologist shall designate appropriate avoidance buffers around nests to protect nesting birds. No project related disturbance </w:t>
            </w:r>
            <w:r w:rsidR="000553A0">
              <w:rPr>
                <w:rFonts w:cs="Arial"/>
                <w:color w:val="000000"/>
                <w:sz w:val="18"/>
                <w:szCs w:val="18"/>
              </w:rPr>
              <w:t>shall</w:t>
            </w:r>
            <w:r w:rsidR="000553A0" w:rsidRPr="0044359A">
              <w:rPr>
                <w:rFonts w:cs="Arial"/>
                <w:color w:val="000000"/>
                <w:sz w:val="18"/>
                <w:szCs w:val="18"/>
              </w:rPr>
              <w:t xml:space="preserve"> </w:t>
            </w:r>
            <w:r w:rsidRPr="0044359A">
              <w:rPr>
                <w:rFonts w:cs="Arial"/>
                <w:color w:val="000000"/>
                <w:sz w:val="18"/>
                <w:szCs w:val="18"/>
              </w:rPr>
              <w:t xml:space="preserve">be allowed within these buffers. </w:t>
            </w:r>
          </w:p>
          <w:p w14:paraId="29B51819" w14:textId="0EA3FFA7" w:rsidR="005B5F2A" w:rsidRPr="0044359A" w:rsidRDefault="005B5F2A" w:rsidP="00E9748D">
            <w:pPr>
              <w:spacing w:before="60" w:after="60"/>
              <w:ind w:left="331" w:hanging="331"/>
              <w:jc w:val="both"/>
              <w:rPr>
                <w:rFonts w:cs="Arial"/>
                <w:color w:val="000000"/>
                <w:sz w:val="18"/>
                <w:szCs w:val="18"/>
              </w:rPr>
            </w:pPr>
            <w:r w:rsidRPr="0092470B">
              <w:rPr>
                <w:rFonts w:cs="Arial"/>
                <w:b/>
                <w:bCs/>
                <w:color w:val="000000"/>
                <w:sz w:val="18"/>
                <w:szCs w:val="18"/>
              </w:rPr>
              <w:t>BIO-4</w:t>
            </w:r>
            <w:r w:rsidRPr="0044359A">
              <w:rPr>
                <w:rFonts w:cs="Arial"/>
                <w:color w:val="000000"/>
                <w:sz w:val="18"/>
                <w:szCs w:val="18"/>
              </w:rPr>
              <w:tab/>
              <w:t xml:space="preserve">The Project Biologist shall be present on the project site during vegetation clearing done by hand crews to document compliance with the avoidance and minimization measures and to provide guidance in avoiding or minimizing impacts to biological resources. </w:t>
            </w:r>
            <w:r w:rsidR="004D0A73" w:rsidRPr="0044359A">
              <w:rPr>
                <w:rFonts w:cs="Arial"/>
                <w:color w:val="000000"/>
                <w:sz w:val="18"/>
                <w:szCs w:val="18"/>
              </w:rPr>
              <w:t xml:space="preserve">The Project Biologist </w:t>
            </w:r>
            <w:r w:rsidR="00713914" w:rsidRPr="0044359A">
              <w:rPr>
                <w:rFonts w:cs="Arial"/>
                <w:color w:val="000000"/>
                <w:sz w:val="18"/>
                <w:szCs w:val="18"/>
              </w:rPr>
              <w:t>shall</w:t>
            </w:r>
            <w:r w:rsidR="004D0A73" w:rsidRPr="0044359A">
              <w:rPr>
                <w:rFonts w:cs="Arial"/>
                <w:color w:val="000000"/>
                <w:sz w:val="18"/>
                <w:szCs w:val="18"/>
              </w:rPr>
              <w:t xml:space="preserve"> also conduct quarterly monitoring of the project site for 12-months after the completion of the fuel treatment. During this post-treatment monitoring the Project Biologist </w:t>
            </w:r>
            <w:r w:rsidR="000553A0">
              <w:rPr>
                <w:rFonts w:cs="Arial"/>
                <w:color w:val="000000"/>
                <w:sz w:val="18"/>
                <w:szCs w:val="18"/>
              </w:rPr>
              <w:t>shall</w:t>
            </w:r>
            <w:r w:rsidR="000553A0" w:rsidRPr="0044359A">
              <w:rPr>
                <w:rFonts w:cs="Arial"/>
                <w:color w:val="000000"/>
                <w:sz w:val="18"/>
                <w:szCs w:val="18"/>
              </w:rPr>
              <w:t xml:space="preserve"> </w:t>
            </w:r>
            <w:r w:rsidR="004D0A73" w:rsidRPr="0044359A">
              <w:rPr>
                <w:rFonts w:cs="Arial"/>
                <w:color w:val="000000"/>
                <w:sz w:val="18"/>
                <w:szCs w:val="18"/>
              </w:rPr>
              <w:t xml:space="preserve">inspect the mulched plant material for </w:t>
            </w:r>
            <w:r w:rsidR="000553A0">
              <w:rPr>
                <w:rFonts w:cs="Arial"/>
                <w:color w:val="000000"/>
                <w:sz w:val="18"/>
                <w:szCs w:val="18"/>
              </w:rPr>
              <w:t>A</w:t>
            </w:r>
            <w:r w:rsidR="004D0A73" w:rsidRPr="0044359A">
              <w:rPr>
                <w:rFonts w:cs="Arial"/>
                <w:color w:val="000000"/>
                <w:sz w:val="18"/>
                <w:szCs w:val="18"/>
              </w:rPr>
              <w:t xml:space="preserve">rgentine ants and will also note wildlife use of the treatment areas. If </w:t>
            </w:r>
            <w:r w:rsidR="000553A0">
              <w:rPr>
                <w:rFonts w:cs="Arial"/>
                <w:color w:val="000000"/>
                <w:sz w:val="18"/>
                <w:szCs w:val="18"/>
              </w:rPr>
              <w:t>A</w:t>
            </w:r>
            <w:r w:rsidR="004D0A73" w:rsidRPr="0044359A">
              <w:rPr>
                <w:rFonts w:cs="Arial"/>
                <w:color w:val="000000"/>
                <w:sz w:val="18"/>
                <w:szCs w:val="18"/>
              </w:rPr>
              <w:t xml:space="preserve">rgentine ants are found within the mulched plant material, the City </w:t>
            </w:r>
            <w:r w:rsidR="000553A0">
              <w:rPr>
                <w:rFonts w:cs="Arial"/>
                <w:color w:val="000000"/>
                <w:sz w:val="18"/>
                <w:szCs w:val="18"/>
              </w:rPr>
              <w:t>shall</w:t>
            </w:r>
            <w:r w:rsidR="000553A0" w:rsidRPr="0044359A">
              <w:rPr>
                <w:rFonts w:cs="Arial"/>
                <w:color w:val="000000"/>
                <w:sz w:val="18"/>
                <w:szCs w:val="18"/>
              </w:rPr>
              <w:t xml:space="preserve"> </w:t>
            </w:r>
            <w:r w:rsidR="004D0A73" w:rsidRPr="0044359A">
              <w:rPr>
                <w:rFonts w:cs="Arial"/>
                <w:color w:val="000000"/>
                <w:sz w:val="18"/>
                <w:szCs w:val="18"/>
              </w:rPr>
              <w:t xml:space="preserve">implement an ant control program to remove them from these areas. </w:t>
            </w:r>
            <w:r w:rsidR="00713914" w:rsidRPr="0044359A">
              <w:rPr>
                <w:rFonts w:cs="Arial"/>
                <w:color w:val="000000"/>
                <w:sz w:val="18"/>
                <w:szCs w:val="18"/>
              </w:rPr>
              <w:t xml:space="preserve">If any new non-native plants are found within the project area, the City </w:t>
            </w:r>
            <w:r w:rsidR="000553A0">
              <w:rPr>
                <w:rFonts w:cs="Arial"/>
                <w:color w:val="000000"/>
                <w:sz w:val="18"/>
                <w:szCs w:val="18"/>
              </w:rPr>
              <w:t>shall</w:t>
            </w:r>
            <w:r w:rsidR="000553A0" w:rsidRPr="0044359A">
              <w:rPr>
                <w:rFonts w:cs="Arial"/>
                <w:color w:val="000000"/>
                <w:sz w:val="18"/>
                <w:szCs w:val="18"/>
              </w:rPr>
              <w:t xml:space="preserve"> </w:t>
            </w:r>
            <w:r w:rsidR="00713914" w:rsidRPr="0044359A">
              <w:rPr>
                <w:rFonts w:cs="Arial"/>
                <w:color w:val="000000"/>
                <w:sz w:val="18"/>
                <w:szCs w:val="18"/>
              </w:rPr>
              <w:t>implement a control program for these species to ensure they are eradicated and not allowed to spread into adjacent natural lands.</w:t>
            </w:r>
          </w:p>
          <w:p w14:paraId="7A62F80E" w14:textId="7625AE82" w:rsidR="008D20D3" w:rsidRPr="0044359A" w:rsidRDefault="005B5F2A" w:rsidP="00E9748D">
            <w:pPr>
              <w:spacing w:before="60" w:after="60"/>
              <w:ind w:left="331" w:hanging="331"/>
              <w:jc w:val="both"/>
              <w:rPr>
                <w:rFonts w:cs="Arial"/>
                <w:color w:val="000000"/>
                <w:sz w:val="18"/>
                <w:szCs w:val="18"/>
              </w:rPr>
            </w:pPr>
            <w:r w:rsidRPr="0092470B">
              <w:rPr>
                <w:rFonts w:cs="Arial"/>
                <w:b/>
                <w:bCs/>
                <w:color w:val="000000"/>
                <w:sz w:val="18"/>
                <w:szCs w:val="18"/>
              </w:rPr>
              <w:t>BIO-5</w:t>
            </w:r>
            <w:r w:rsidRPr="0044359A">
              <w:rPr>
                <w:rFonts w:cs="Arial"/>
                <w:color w:val="000000"/>
                <w:sz w:val="18"/>
                <w:szCs w:val="18"/>
              </w:rPr>
              <w:tab/>
              <w:t xml:space="preserve">The Project Biologist shall conduct training to ensure that all workers on the project site are aware of all applicable mitigation measures for biological resources. Specifically, workers </w:t>
            </w:r>
            <w:r w:rsidR="000553A0">
              <w:rPr>
                <w:rFonts w:cs="Arial"/>
                <w:color w:val="000000"/>
                <w:sz w:val="18"/>
                <w:szCs w:val="18"/>
              </w:rPr>
              <w:t>shall</w:t>
            </w:r>
            <w:r w:rsidR="000553A0" w:rsidRPr="0044359A">
              <w:rPr>
                <w:rFonts w:cs="Arial"/>
                <w:color w:val="000000"/>
                <w:sz w:val="18"/>
                <w:szCs w:val="18"/>
              </w:rPr>
              <w:t xml:space="preserve"> </w:t>
            </w:r>
            <w:r w:rsidRPr="0044359A">
              <w:rPr>
                <w:rFonts w:cs="Arial"/>
                <w:color w:val="000000"/>
                <w:sz w:val="18"/>
                <w:szCs w:val="18"/>
              </w:rPr>
              <w:t>be required to (1) limit all activities to approved work areas; (2) report any special-status species; (3) report any bird nests; (4) avoid contact with any wildlife that may approach a work area, and be aware of potential venomous reptile bites from carelessness or unnecessary harassment; (5) pick up and properly dispose of any food, trash, or construction refuse; and (6) report any spilled materials (e.g., oil, fuel, solvent, engine coolant, raw concrete, or other material potentially hazardous to wildlife) to the supervisor. During the training</w:t>
            </w:r>
            <w:r w:rsidR="000553A0">
              <w:rPr>
                <w:rFonts w:cs="Arial"/>
                <w:color w:val="000000"/>
                <w:sz w:val="18"/>
                <w:szCs w:val="18"/>
              </w:rPr>
              <w:t>,</w:t>
            </w:r>
            <w:r w:rsidRPr="0044359A">
              <w:rPr>
                <w:rFonts w:cs="Arial"/>
                <w:color w:val="000000"/>
                <w:sz w:val="18"/>
                <w:szCs w:val="18"/>
              </w:rPr>
              <w:t xml:space="preserve"> the Project Biologist </w:t>
            </w:r>
            <w:r w:rsidR="000553A0">
              <w:rPr>
                <w:rFonts w:cs="Arial"/>
                <w:color w:val="000000"/>
                <w:sz w:val="18"/>
                <w:szCs w:val="18"/>
              </w:rPr>
              <w:t>shall</w:t>
            </w:r>
            <w:r w:rsidR="000553A0" w:rsidRPr="0044359A">
              <w:rPr>
                <w:rFonts w:cs="Arial"/>
                <w:color w:val="000000"/>
                <w:sz w:val="18"/>
                <w:szCs w:val="18"/>
              </w:rPr>
              <w:t xml:space="preserve"> </w:t>
            </w:r>
            <w:r w:rsidRPr="0044359A">
              <w:rPr>
                <w:rFonts w:cs="Arial"/>
                <w:color w:val="000000"/>
                <w:sz w:val="18"/>
                <w:szCs w:val="18"/>
              </w:rPr>
              <w:t xml:space="preserve">briefly discuss special-status species that may occur in the work areas, their habitats, and requirements to avoid or minimize impacts. In addition, all workers </w:t>
            </w:r>
            <w:r w:rsidR="000553A0">
              <w:rPr>
                <w:rFonts w:cs="Arial"/>
                <w:color w:val="000000"/>
                <w:sz w:val="18"/>
                <w:szCs w:val="18"/>
              </w:rPr>
              <w:t>shall</w:t>
            </w:r>
            <w:r w:rsidR="000553A0" w:rsidRPr="0044359A">
              <w:rPr>
                <w:rFonts w:cs="Arial"/>
                <w:color w:val="000000"/>
                <w:sz w:val="18"/>
                <w:szCs w:val="18"/>
              </w:rPr>
              <w:t xml:space="preserve"> </w:t>
            </w:r>
            <w:r w:rsidRPr="0044359A">
              <w:rPr>
                <w:rFonts w:cs="Arial"/>
                <w:color w:val="000000"/>
                <w:sz w:val="18"/>
                <w:szCs w:val="18"/>
              </w:rPr>
              <w:t>be informed of civil and criminal penalties for violations of the federal Endangered Species Act, California Endangered Species Act, and the Migratory Bird Treaty Act.</w:t>
            </w:r>
          </w:p>
        </w:tc>
      </w:tr>
      <w:tr w:rsidR="00D5158B" w:rsidRPr="00A0075A" w14:paraId="4858A9D8" w14:textId="77777777" w:rsidTr="0080754E">
        <w:trPr>
          <w:cantSplit/>
          <w:jc w:val="center"/>
        </w:trPr>
        <w:tc>
          <w:tcPr>
            <w:tcW w:w="4365" w:type="dxa"/>
            <w:tcBorders>
              <w:top w:val="single" w:sz="4" w:space="0" w:color="auto"/>
              <w:bottom w:val="single" w:sz="4" w:space="0" w:color="auto"/>
            </w:tcBorders>
            <w:shd w:val="clear" w:color="auto" w:fill="auto"/>
          </w:tcPr>
          <w:p w14:paraId="5ADDBAAB" w14:textId="77777777" w:rsidR="00D5158B" w:rsidRPr="0044359A" w:rsidRDefault="00D5158B">
            <w:pPr>
              <w:spacing w:before="60" w:after="60" w:line="216" w:lineRule="auto"/>
              <w:ind w:left="345" w:hanging="331"/>
              <w:rPr>
                <w:rFonts w:ascii="Arial Narrow" w:hAnsi="Arial Narrow"/>
                <w:sz w:val="20"/>
              </w:rPr>
            </w:pPr>
            <w:r w:rsidRPr="0044359A">
              <w:rPr>
                <w:rFonts w:ascii="Arial Narrow" w:hAnsi="Arial Narrow"/>
                <w:sz w:val="20"/>
              </w:rPr>
              <w:lastRenderedPageBreak/>
              <w:t>b.</w:t>
            </w:r>
            <w:r w:rsidRPr="0044359A">
              <w:rPr>
                <w:rFonts w:ascii="Arial Narrow" w:hAnsi="Arial Narrow"/>
                <w:sz w:val="20"/>
              </w:rPr>
              <w:tab/>
              <w:t>Have a substantial adverse effect on any riparian habitat or other sensitive natural community identified in local or regional plans, policies, regulations or by the California Department of Fish and Wildlife or U.S. Fish and Wildlife Service?</w:t>
            </w:r>
          </w:p>
        </w:tc>
        <w:tc>
          <w:tcPr>
            <w:tcW w:w="1014" w:type="dxa"/>
            <w:tcBorders>
              <w:top w:val="single" w:sz="4" w:space="0" w:color="auto"/>
              <w:bottom w:val="single" w:sz="4" w:space="0" w:color="auto"/>
            </w:tcBorders>
          </w:tcPr>
          <w:p w14:paraId="074F2B5C" w14:textId="77777777" w:rsidR="00D5158B" w:rsidRPr="00A0075A" w:rsidRDefault="00D5158B" w:rsidP="00CE45B0">
            <w:pPr>
              <w:spacing w:before="60"/>
              <w:jc w:val="center"/>
              <w:rPr>
                <w:rFonts w:cs="Arial"/>
                <w:color w:val="000000"/>
                <w:sz w:val="18"/>
                <w:szCs w:val="18"/>
                <w:highlight w:val="yellow"/>
              </w:rPr>
            </w:pPr>
          </w:p>
        </w:tc>
        <w:tc>
          <w:tcPr>
            <w:tcW w:w="1081" w:type="dxa"/>
            <w:tcBorders>
              <w:top w:val="single" w:sz="4" w:space="0" w:color="auto"/>
              <w:bottom w:val="single" w:sz="4" w:space="0" w:color="auto"/>
            </w:tcBorders>
            <w:shd w:val="clear" w:color="auto" w:fill="auto"/>
            <w:tcMar>
              <w:left w:w="0" w:type="dxa"/>
            </w:tcMar>
          </w:tcPr>
          <w:p w14:paraId="033F17DB" w14:textId="77777777" w:rsidR="00D5158B" w:rsidRPr="0044359A" w:rsidRDefault="00D5158B" w:rsidP="0080754E">
            <w:pPr>
              <w:spacing w:before="60"/>
              <w:jc w:val="center"/>
              <w:rPr>
                <w:rFonts w:cs="Arial"/>
                <w:color w:val="000000"/>
                <w:sz w:val="18"/>
                <w:szCs w:val="18"/>
              </w:rPr>
            </w:pPr>
            <w:r w:rsidRPr="0044359A">
              <w:rPr>
                <w:rFonts w:cs="Arial"/>
                <w:color w:val="000000"/>
                <w:sz w:val="18"/>
                <w:szCs w:val="18"/>
              </w:rPr>
              <w:fldChar w:fldCharType="begin">
                <w:ffData>
                  <w:name w:val="Check1"/>
                  <w:enabled/>
                  <w:calcOnExit w:val="0"/>
                  <w:checkBox>
                    <w:sizeAuto/>
                    <w:default w:val="0"/>
                  </w:checkBox>
                </w:ffData>
              </w:fldChar>
            </w:r>
            <w:r w:rsidRPr="0044359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44359A">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2682DF36" w14:textId="2BB18190" w:rsidR="00D5158B" w:rsidRPr="0044359A" w:rsidRDefault="00844F60"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0"/>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05B9EC5F" w14:textId="53C44096" w:rsidR="00D5158B" w:rsidRPr="00A0075A" w:rsidRDefault="00844F60" w:rsidP="0080754E">
            <w:pPr>
              <w:spacing w:before="60"/>
              <w:jc w:val="center"/>
              <w:rPr>
                <w:rFonts w:cs="Arial"/>
                <w:color w:val="000000"/>
                <w:sz w:val="18"/>
                <w:szCs w:val="18"/>
                <w:highlight w:val="yellow"/>
              </w:rPr>
            </w:pPr>
            <w:r>
              <w:rPr>
                <w:rFonts w:cs="Arial"/>
                <w:color w:val="000000"/>
                <w:sz w:val="18"/>
                <w:szCs w:val="18"/>
              </w:rPr>
              <w:fldChar w:fldCharType="begin">
                <w:ffData>
                  <w:name w:val=""/>
                  <w:enabled/>
                  <w:calcOnExit w:val="0"/>
                  <w:checkBox>
                    <w:sizeAuto/>
                    <w:default w:val="1"/>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48ADA325" w14:textId="3F5AA303" w:rsidR="00D5158B" w:rsidRPr="0044359A" w:rsidRDefault="0044359A" w:rsidP="0080754E">
            <w:pPr>
              <w:spacing w:before="60"/>
              <w:jc w:val="center"/>
              <w:rPr>
                <w:rFonts w:cs="Arial"/>
                <w:color w:val="000000"/>
                <w:sz w:val="18"/>
                <w:szCs w:val="18"/>
              </w:rPr>
            </w:pPr>
            <w:r w:rsidRPr="0044359A">
              <w:rPr>
                <w:rFonts w:cs="Arial"/>
                <w:color w:val="000000"/>
                <w:sz w:val="18"/>
                <w:szCs w:val="18"/>
              </w:rPr>
              <w:fldChar w:fldCharType="begin">
                <w:ffData>
                  <w:name w:val=""/>
                  <w:enabled/>
                  <w:calcOnExit w:val="0"/>
                  <w:checkBox>
                    <w:sizeAuto/>
                    <w:default w:val="0"/>
                  </w:checkBox>
                </w:ffData>
              </w:fldChar>
            </w:r>
            <w:r w:rsidRPr="0044359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44359A">
              <w:rPr>
                <w:rFonts w:cs="Arial"/>
                <w:color w:val="000000"/>
                <w:sz w:val="18"/>
                <w:szCs w:val="18"/>
              </w:rPr>
              <w:fldChar w:fldCharType="end"/>
            </w:r>
          </w:p>
        </w:tc>
      </w:tr>
      <w:tr w:rsidR="008D20D3" w:rsidRPr="00A0075A" w14:paraId="0849479E" w14:textId="77777777" w:rsidTr="00AB0259">
        <w:trPr>
          <w:cantSplit/>
          <w:jc w:val="center"/>
        </w:trPr>
        <w:tc>
          <w:tcPr>
            <w:tcW w:w="9360" w:type="dxa"/>
            <w:gridSpan w:val="6"/>
            <w:tcBorders>
              <w:top w:val="single" w:sz="4" w:space="0" w:color="auto"/>
              <w:bottom w:val="single" w:sz="4" w:space="0" w:color="auto"/>
            </w:tcBorders>
            <w:shd w:val="clear" w:color="auto" w:fill="auto"/>
          </w:tcPr>
          <w:p w14:paraId="31A0CCE3" w14:textId="5BA3E978" w:rsidR="00950D50" w:rsidRDefault="0044359A" w:rsidP="005F4164">
            <w:pPr>
              <w:spacing w:before="60" w:after="60"/>
              <w:ind w:left="360" w:hanging="331"/>
              <w:jc w:val="both"/>
              <w:rPr>
                <w:rFonts w:cs="Arial"/>
                <w:color w:val="000000"/>
                <w:sz w:val="18"/>
                <w:szCs w:val="18"/>
              </w:rPr>
            </w:pPr>
            <w:r w:rsidRPr="00895564">
              <w:rPr>
                <w:rFonts w:cs="Arial"/>
                <w:b/>
                <w:color w:val="000000"/>
                <w:sz w:val="18"/>
                <w:szCs w:val="18"/>
              </w:rPr>
              <w:t xml:space="preserve">Less Than Significant </w:t>
            </w:r>
            <w:r w:rsidR="005B5F2A" w:rsidRPr="00895564">
              <w:rPr>
                <w:rFonts w:cs="Arial"/>
                <w:b/>
                <w:color w:val="000000"/>
                <w:sz w:val="18"/>
                <w:szCs w:val="18"/>
              </w:rPr>
              <w:t>Impact.</w:t>
            </w:r>
            <w:r w:rsidR="005B5F2A" w:rsidRPr="00895564">
              <w:rPr>
                <w:rFonts w:cs="Arial"/>
                <w:color w:val="000000"/>
                <w:sz w:val="18"/>
                <w:szCs w:val="18"/>
              </w:rPr>
              <w:t xml:space="preserve"> </w:t>
            </w:r>
            <w:r w:rsidR="00950D50">
              <w:rPr>
                <w:rFonts w:cs="Arial"/>
                <w:color w:val="000000"/>
                <w:sz w:val="18"/>
                <w:szCs w:val="18"/>
              </w:rPr>
              <w:t xml:space="preserve">Impacts to </w:t>
            </w:r>
            <w:r w:rsidR="00950D50" w:rsidRPr="00895564">
              <w:rPr>
                <w:rFonts w:cs="Arial"/>
                <w:color w:val="000000"/>
                <w:sz w:val="18"/>
                <w:szCs w:val="18"/>
              </w:rPr>
              <w:t xml:space="preserve">native vegetation </w:t>
            </w:r>
            <w:r w:rsidR="00950D50">
              <w:rPr>
                <w:rFonts w:cs="Arial"/>
                <w:color w:val="000000"/>
                <w:sz w:val="18"/>
                <w:szCs w:val="18"/>
              </w:rPr>
              <w:t xml:space="preserve">would </w:t>
            </w:r>
            <w:r w:rsidR="00950D50" w:rsidRPr="00895564">
              <w:rPr>
                <w:rFonts w:cs="Arial"/>
                <w:color w:val="000000"/>
                <w:sz w:val="18"/>
                <w:szCs w:val="18"/>
              </w:rPr>
              <w:t>focus on the removal of non-native species and dead or dying material to achieve a threshold of no more than fifty-percent vegetative cover</w:t>
            </w:r>
            <w:r w:rsidR="00950D50">
              <w:rPr>
                <w:rFonts w:cs="Arial"/>
                <w:color w:val="000000"/>
                <w:sz w:val="18"/>
                <w:szCs w:val="18"/>
              </w:rPr>
              <w:t xml:space="preserve">, as specified in the </w:t>
            </w:r>
            <w:r w:rsidR="003732F6">
              <w:rPr>
                <w:rFonts w:cs="Arial"/>
                <w:color w:val="000000"/>
                <w:sz w:val="18"/>
                <w:szCs w:val="18"/>
              </w:rPr>
              <w:t xml:space="preserve">City’s </w:t>
            </w:r>
            <w:r w:rsidR="00950D50">
              <w:rPr>
                <w:rFonts w:cs="Arial"/>
                <w:color w:val="000000"/>
                <w:sz w:val="18"/>
                <w:szCs w:val="18"/>
              </w:rPr>
              <w:t xml:space="preserve">Treatment Protocols. </w:t>
            </w:r>
          </w:p>
          <w:p w14:paraId="4510070F" w14:textId="2F6E3854" w:rsidR="005F4164" w:rsidRPr="00895564" w:rsidRDefault="005B5F2A" w:rsidP="005F4164">
            <w:pPr>
              <w:spacing w:before="60" w:after="60"/>
              <w:ind w:left="360"/>
              <w:jc w:val="both"/>
              <w:rPr>
                <w:rFonts w:cs="Arial"/>
                <w:color w:val="000000"/>
                <w:sz w:val="18"/>
                <w:szCs w:val="18"/>
              </w:rPr>
            </w:pPr>
            <w:r w:rsidRPr="00895564">
              <w:rPr>
                <w:rFonts w:cs="Arial"/>
                <w:color w:val="000000"/>
                <w:sz w:val="18"/>
                <w:szCs w:val="18"/>
              </w:rPr>
              <w:t xml:space="preserve">The project site </w:t>
            </w:r>
            <w:r w:rsidR="0044359A" w:rsidRPr="00895564">
              <w:rPr>
                <w:rFonts w:cs="Arial"/>
                <w:color w:val="000000"/>
                <w:sz w:val="18"/>
                <w:szCs w:val="18"/>
              </w:rPr>
              <w:t>includes a significant drainage course near the west end of FMZ 20, which consists of approximately 0.24 acre of Goodding’s Willow – Red Willow Riparian Woodland (</w:t>
            </w:r>
            <w:r w:rsidR="0044359A" w:rsidRPr="005F4164">
              <w:rPr>
                <w:rFonts w:cs="Arial"/>
                <w:color w:val="000000"/>
                <w:sz w:val="18"/>
                <w:szCs w:val="18"/>
              </w:rPr>
              <w:t xml:space="preserve">Salix </w:t>
            </w:r>
            <w:proofErr w:type="spellStart"/>
            <w:r w:rsidR="0044359A" w:rsidRPr="005F4164">
              <w:rPr>
                <w:rFonts w:cs="Arial"/>
                <w:color w:val="000000"/>
                <w:sz w:val="18"/>
                <w:szCs w:val="18"/>
              </w:rPr>
              <w:t>gooddingii</w:t>
            </w:r>
            <w:proofErr w:type="spellEnd"/>
            <w:r w:rsidR="0044359A" w:rsidRPr="005F4164">
              <w:rPr>
                <w:rFonts w:cs="Arial"/>
                <w:color w:val="000000"/>
                <w:sz w:val="18"/>
                <w:szCs w:val="18"/>
              </w:rPr>
              <w:t xml:space="preserve"> – Salix laevigata</w:t>
            </w:r>
            <w:r w:rsidR="0044359A" w:rsidRPr="00895564">
              <w:rPr>
                <w:rFonts w:cs="Arial"/>
                <w:color w:val="000000"/>
                <w:sz w:val="18"/>
                <w:szCs w:val="18"/>
              </w:rPr>
              <w:t xml:space="preserve"> Woodland) </w:t>
            </w:r>
            <w:r w:rsidR="004851C4">
              <w:rPr>
                <w:rFonts w:cs="Arial"/>
                <w:color w:val="000000"/>
                <w:sz w:val="18"/>
                <w:szCs w:val="18"/>
              </w:rPr>
              <w:t>and</w:t>
            </w:r>
            <w:r w:rsidR="0044359A" w:rsidRPr="00895564">
              <w:rPr>
                <w:rFonts w:cs="Arial"/>
                <w:color w:val="000000"/>
                <w:sz w:val="18"/>
                <w:szCs w:val="18"/>
              </w:rPr>
              <w:t xml:space="preserve"> has a State Rank of S3</w:t>
            </w:r>
            <w:r w:rsidR="004851C4">
              <w:rPr>
                <w:rFonts w:cs="Arial"/>
                <w:color w:val="000000"/>
                <w:sz w:val="18"/>
                <w:szCs w:val="18"/>
              </w:rPr>
              <w:t>; therefore,</w:t>
            </w:r>
            <w:r w:rsidR="0044359A" w:rsidRPr="00895564">
              <w:rPr>
                <w:rFonts w:cs="Arial"/>
                <w:color w:val="000000"/>
                <w:sz w:val="18"/>
                <w:szCs w:val="18"/>
              </w:rPr>
              <w:t xml:space="preserve"> impacts may be significant. In accordance with the Treatment Protocols, a 25-foot buffer on either side of any “blue-line” ephemeral drainages or stream courses cross</w:t>
            </w:r>
            <w:r w:rsidR="004851C4">
              <w:rPr>
                <w:rFonts w:cs="Arial"/>
                <w:color w:val="000000"/>
                <w:sz w:val="18"/>
                <w:szCs w:val="18"/>
              </w:rPr>
              <w:t>ing</w:t>
            </w:r>
            <w:r w:rsidR="0044359A" w:rsidRPr="00895564">
              <w:rPr>
                <w:rFonts w:cs="Arial"/>
                <w:color w:val="000000"/>
                <w:sz w:val="18"/>
                <w:szCs w:val="18"/>
              </w:rPr>
              <w:t xml:space="preserve"> the treatment area</w:t>
            </w:r>
            <w:r w:rsidR="004851C4">
              <w:rPr>
                <w:rFonts w:cs="Arial"/>
                <w:color w:val="000000"/>
                <w:sz w:val="18"/>
                <w:szCs w:val="18"/>
              </w:rPr>
              <w:t xml:space="preserve"> would be established</w:t>
            </w:r>
            <w:r w:rsidR="0044359A" w:rsidRPr="00895564">
              <w:rPr>
                <w:rFonts w:cs="Arial"/>
                <w:color w:val="000000"/>
                <w:sz w:val="18"/>
                <w:szCs w:val="18"/>
              </w:rPr>
              <w:t xml:space="preserve">. In addition, any willow canopy that falls outside of the 25-foot buffer </w:t>
            </w:r>
            <w:r w:rsidR="004851C4">
              <w:rPr>
                <w:rFonts w:cs="Arial"/>
                <w:color w:val="000000"/>
                <w:sz w:val="18"/>
                <w:szCs w:val="18"/>
              </w:rPr>
              <w:t>would</w:t>
            </w:r>
            <w:r w:rsidR="0044359A" w:rsidRPr="00895564">
              <w:rPr>
                <w:rFonts w:cs="Arial"/>
                <w:color w:val="000000"/>
                <w:sz w:val="18"/>
                <w:szCs w:val="18"/>
              </w:rPr>
              <w:t xml:space="preserve"> also be avoided</w:t>
            </w:r>
            <w:r w:rsidR="00F32CDF">
              <w:rPr>
                <w:rFonts w:cs="Arial"/>
                <w:color w:val="000000"/>
                <w:sz w:val="18"/>
                <w:szCs w:val="18"/>
              </w:rPr>
              <w:t xml:space="preserve"> (MM BIO-2)</w:t>
            </w:r>
            <w:r w:rsidR="0044359A" w:rsidRPr="00895564">
              <w:rPr>
                <w:rFonts w:cs="Arial"/>
                <w:color w:val="000000"/>
                <w:sz w:val="18"/>
                <w:szCs w:val="18"/>
              </w:rPr>
              <w:t>. There is no riparian habitat within FMZ 21, therefore, there would be no impacts to riparian habitat includ</w:t>
            </w:r>
            <w:r w:rsidR="004851C4">
              <w:rPr>
                <w:rFonts w:cs="Arial"/>
                <w:color w:val="000000"/>
                <w:sz w:val="18"/>
                <w:szCs w:val="18"/>
              </w:rPr>
              <w:t>ing</w:t>
            </w:r>
            <w:r w:rsidR="0044359A" w:rsidRPr="00895564">
              <w:rPr>
                <w:rFonts w:cs="Arial"/>
                <w:color w:val="000000"/>
                <w:sz w:val="18"/>
                <w:szCs w:val="18"/>
              </w:rPr>
              <w:t xml:space="preserve"> special-status riparian habitat associated with the </w:t>
            </w:r>
            <w:r w:rsidR="00E771E1">
              <w:rPr>
                <w:rFonts w:cs="Arial"/>
                <w:color w:val="000000"/>
                <w:sz w:val="18"/>
                <w:szCs w:val="18"/>
              </w:rPr>
              <w:t xml:space="preserve">proposed </w:t>
            </w:r>
            <w:r w:rsidR="0044359A" w:rsidRPr="00895564">
              <w:rPr>
                <w:rFonts w:cs="Arial"/>
                <w:color w:val="000000"/>
                <w:sz w:val="18"/>
                <w:szCs w:val="18"/>
              </w:rPr>
              <w:t xml:space="preserve">project. </w:t>
            </w:r>
          </w:p>
          <w:p w14:paraId="7C138785" w14:textId="6A8EDDCF" w:rsidR="005F4164" w:rsidRPr="004D2BF2" w:rsidRDefault="0044359A" w:rsidP="005F4164">
            <w:pPr>
              <w:spacing w:before="60" w:after="60"/>
              <w:ind w:left="360"/>
              <w:jc w:val="both"/>
              <w:rPr>
                <w:rFonts w:cs="Arial"/>
                <w:color w:val="000000"/>
                <w:sz w:val="18"/>
                <w:szCs w:val="18"/>
              </w:rPr>
            </w:pPr>
            <w:r w:rsidRPr="00895564">
              <w:rPr>
                <w:rFonts w:cs="Arial"/>
                <w:color w:val="000000"/>
                <w:sz w:val="18"/>
                <w:szCs w:val="18"/>
              </w:rPr>
              <w:t xml:space="preserve">The </w:t>
            </w:r>
            <w:r w:rsidR="00E771E1">
              <w:rPr>
                <w:rFonts w:cs="Arial"/>
                <w:color w:val="000000"/>
                <w:sz w:val="18"/>
                <w:szCs w:val="18"/>
              </w:rPr>
              <w:t xml:space="preserve">proposed </w:t>
            </w:r>
            <w:r w:rsidRPr="00895564">
              <w:rPr>
                <w:rFonts w:cs="Arial"/>
                <w:color w:val="000000"/>
                <w:sz w:val="18"/>
                <w:szCs w:val="18"/>
              </w:rPr>
              <w:t xml:space="preserve">project would also result in direct impact to </w:t>
            </w:r>
            <w:r w:rsidR="00FF4FBC">
              <w:rPr>
                <w:rFonts w:cs="Arial"/>
                <w:color w:val="000000"/>
                <w:sz w:val="18"/>
                <w:szCs w:val="18"/>
              </w:rPr>
              <w:t xml:space="preserve">approximately </w:t>
            </w:r>
            <w:r w:rsidRPr="00895564">
              <w:rPr>
                <w:rFonts w:cs="Arial"/>
                <w:color w:val="000000"/>
                <w:sz w:val="18"/>
                <w:szCs w:val="18"/>
              </w:rPr>
              <w:t>3.47 acres of Lemonade Berry Scrub (</w:t>
            </w:r>
            <w:r w:rsidRPr="005F4164">
              <w:rPr>
                <w:rFonts w:cs="Arial"/>
                <w:color w:val="000000"/>
                <w:sz w:val="18"/>
                <w:szCs w:val="18"/>
              </w:rPr>
              <w:t>Rhus integrifolia</w:t>
            </w:r>
            <w:r w:rsidRPr="00895564">
              <w:rPr>
                <w:rFonts w:cs="Arial"/>
                <w:color w:val="000000"/>
                <w:sz w:val="18"/>
                <w:szCs w:val="18"/>
              </w:rPr>
              <w:t xml:space="preserve"> </w:t>
            </w:r>
            <w:r w:rsidRPr="005F4164">
              <w:rPr>
                <w:rFonts w:cs="Arial"/>
                <w:color w:val="000000"/>
                <w:sz w:val="18"/>
                <w:szCs w:val="18"/>
              </w:rPr>
              <w:t>Shrubland Alliance</w:t>
            </w:r>
            <w:r w:rsidRPr="00895564">
              <w:rPr>
                <w:rFonts w:cs="Arial"/>
                <w:color w:val="000000"/>
                <w:sz w:val="18"/>
                <w:szCs w:val="18"/>
              </w:rPr>
              <w:t xml:space="preserve">) which has a State Rank of </w:t>
            </w:r>
            <w:proofErr w:type="gramStart"/>
            <w:r w:rsidRPr="00895564">
              <w:rPr>
                <w:rFonts w:cs="Arial"/>
                <w:color w:val="000000"/>
                <w:sz w:val="18"/>
                <w:szCs w:val="18"/>
              </w:rPr>
              <w:t>S3</w:t>
            </w:r>
            <w:proofErr w:type="gramEnd"/>
            <w:r w:rsidRPr="00895564">
              <w:rPr>
                <w:rFonts w:cs="Arial"/>
                <w:color w:val="000000"/>
                <w:sz w:val="18"/>
                <w:szCs w:val="18"/>
              </w:rPr>
              <w:t xml:space="preserve"> and impacts may be significant. </w:t>
            </w:r>
            <w:r w:rsidR="00FA09EE">
              <w:rPr>
                <w:rFonts w:cs="Arial"/>
                <w:color w:val="000000"/>
                <w:sz w:val="18"/>
                <w:szCs w:val="18"/>
              </w:rPr>
              <w:t>Per the City’s Treatment Protocols, i</w:t>
            </w:r>
            <w:r w:rsidRPr="00895564">
              <w:rPr>
                <w:rFonts w:cs="Arial"/>
                <w:color w:val="000000"/>
                <w:sz w:val="18"/>
                <w:szCs w:val="18"/>
              </w:rPr>
              <w:t>mpacts to areas of chaparral habitat</w:t>
            </w:r>
            <w:r w:rsidR="00E771E1">
              <w:rPr>
                <w:rFonts w:cs="Arial"/>
                <w:color w:val="000000"/>
                <w:sz w:val="18"/>
                <w:szCs w:val="18"/>
              </w:rPr>
              <w:t>,</w:t>
            </w:r>
            <w:r w:rsidRPr="00895564">
              <w:rPr>
                <w:rFonts w:cs="Arial"/>
                <w:color w:val="000000"/>
                <w:sz w:val="18"/>
                <w:szCs w:val="18"/>
              </w:rPr>
              <w:t xml:space="preserve"> including </w:t>
            </w:r>
            <w:r w:rsidR="00FF4FBC">
              <w:rPr>
                <w:rFonts w:cs="Arial"/>
                <w:color w:val="000000"/>
                <w:sz w:val="18"/>
                <w:szCs w:val="18"/>
              </w:rPr>
              <w:t>L</w:t>
            </w:r>
            <w:r w:rsidRPr="00895564">
              <w:rPr>
                <w:rFonts w:cs="Arial"/>
                <w:color w:val="000000"/>
                <w:sz w:val="18"/>
                <w:szCs w:val="18"/>
              </w:rPr>
              <w:t xml:space="preserve">emonade </w:t>
            </w:r>
            <w:r w:rsidR="00FF4FBC">
              <w:rPr>
                <w:rFonts w:cs="Arial"/>
                <w:color w:val="000000"/>
                <w:sz w:val="18"/>
                <w:szCs w:val="18"/>
              </w:rPr>
              <w:t>B</w:t>
            </w:r>
            <w:r w:rsidRPr="00895564">
              <w:rPr>
                <w:rFonts w:cs="Arial"/>
                <w:color w:val="000000"/>
                <w:sz w:val="18"/>
                <w:szCs w:val="18"/>
              </w:rPr>
              <w:t xml:space="preserve">erry </w:t>
            </w:r>
            <w:r w:rsidR="00FF4FBC">
              <w:rPr>
                <w:rFonts w:cs="Arial"/>
                <w:color w:val="000000"/>
                <w:sz w:val="18"/>
                <w:szCs w:val="18"/>
              </w:rPr>
              <w:t>S</w:t>
            </w:r>
            <w:r w:rsidRPr="00895564">
              <w:rPr>
                <w:rFonts w:cs="Arial"/>
                <w:color w:val="000000"/>
                <w:sz w:val="18"/>
                <w:szCs w:val="18"/>
              </w:rPr>
              <w:t>crub</w:t>
            </w:r>
            <w:r w:rsidR="00E771E1">
              <w:rPr>
                <w:rFonts w:cs="Arial"/>
                <w:color w:val="000000"/>
                <w:sz w:val="18"/>
                <w:szCs w:val="18"/>
              </w:rPr>
              <w:t>, would</w:t>
            </w:r>
            <w:r w:rsidRPr="00895564">
              <w:rPr>
                <w:rFonts w:cs="Arial"/>
                <w:color w:val="000000"/>
                <w:sz w:val="18"/>
                <w:szCs w:val="18"/>
              </w:rPr>
              <w:t xml:space="preserve"> </w:t>
            </w:r>
            <w:r w:rsidR="00FA09EE">
              <w:rPr>
                <w:rFonts w:cs="Arial"/>
                <w:color w:val="000000"/>
                <w:sz w:val="18"/>
                <w:szCs w:val="18"/>
              </w:rPr>
              <w:t>not</w:t>
            </w:r>
            <w:r w:rsidR="00FA09EE" w:rsidRPr="00895564">
              <w:rPr>
                <w:rFonts w:cs="Arial"/>
                <w:color w:val="000000"/>
                <w:sz w:val="18"/>
                <w:szCs w:val="18"/>
              </w:rPr>
              <w:t xml:space="preserve"> </w:t>
            </w:r>
            <w:r w:rsidR="00E771E1">
              <w:rPr>
                <w:rFonts w:cs="Arial"/>
                <w:color w:val="000000"/>
                <w:sz w:val="18"/>
                <w:szCs w:val="18"/>
              </w:rPr>
              <w:t>have</w:t>
            </w:r>
            <w:r w:rsidRPr="00895564">
              <w:rPr>
                <w:rFonts w:cs="Arial"/>
                <w:color w:val="000000"/>
                <w:sz w:val="18"/>
                <w:szCs w:val="18"/>
              </w:rPr>
              <w:t xml:space="preserve"> more than 50-percent of the vegetation </w:t>
            </w:r>
            <w:r w:rsidR="00E771E1">
              <w:rPr>
                <w:rFonts w:cs="Arial"/>
                <w:color w:val="000000"/>
                <w:sz w:val="18"/>
                <w:szCs w:val="18"/>
              </w:rPr>
              <w:t xml:space="preserve">removed </w:t>
            </w:r>
            <w:r w:rsidRPr="00895564">
              <w:rPr>
                <w:rFonts w:cs="Arial"/>
                <w:color w:val="000000"/>
                <w:sz w:val="18"/>
                <w:szCs w:val="18"/>
              </w:rPr>
              <w:t>in accordance with the hierarchy developed for the fuel modification program</w:t>
            </w:r>
            <w:r w:rsidR="0088764D">
              <w:rPr>
                <w:rFonts w:cs="Arial"/>
                <w:color w:val="000000"/>
                <w:sz w:val="18"/>
                <w:szCs w:val="18"/>
              </w:rPr>
              <w:t xml:space="preserve"> (Appendix A)</w:t>
            </w:r>
            <w:r w:rsidRPr="00895564">
              <w:rPr>
                <w:rFonts w:cs="Arial"/>
                <w:color w:val="000000"/>
                <w:sz w:val="18"/>
                <w:szCs w:val="18"/>
              </w:rPr>
              <w:t xml:space="preserve">.  Specifically, vegetation thinning would remove all non-native species first and then </w:t>
            </w:r>
            <w:r w:rsidR="00E771E1">
              <w:rPr>
                <w:rFonts w:cs="Arial"/>
                <w:color w:val="000000"/>
                <w:sz w:val="18"/>
                <w:szCs w:val="18"/>
              </w:rPr>
              <w:t xml:space="preserve">have additional </w:t>
            </w:r>
            <w:r w:rsidR="00FA09EE">
              <w:rPr>
                <w:rFonts w:cs="Arial"/>
                <w:color w:val="000000"/>
                <w:sz w:val="18"/>
                <w:szCs w:val="18"/>
              </w:rPr>
              <w:t xml:space="preserve">native </w:t>
            </w:r>
            <w:r w:rsidR="00E771E1">
              <w:rPr>
                <w:rFonts w:cs="Arial"/>
                <w:color w:val="000000"/>
                <w:sz w:val="18"/>
                <w:szCs w:val="18"/>
              </w:rPr>
              <w:t xml:space="preserve">removals </w:t>
            </w:r>
            <w:r w:rsidRPr="00895564">
              <w:rPr>
                <w:rFonts w:cs="Arial"/>
                <w:color w:val="000000"/>
                <w:sz w:val="18"/>
                <w:szCs w:val="18"/>
              </w:rPr>
              <w:t xml:space="preserve">where there is still more than 50-percent cover. </w:t>
            </w:r>
            <w:r w:rsidR="00846E88">
              <w:rPr>
                <w:rFonts w:cs="Arial"/>
                <w:color w:val="000000"/>
                <w:sz w:val="18"/>
                <w:szCs w:val="18"/>
              </w:rPr>
              <w:t xml:space="preserve">Per the City’s Treatment Protocols, </w:t>
            </w:r>
            <w:r w:rsidR="00FF4FBC">
              <w:rPr>
                <w:rFonts w:cs="Arial"/>
                <w:color w:val="000000"/>
                <w:sz w:val="18"/>
                <w:szCs w:val="18"/>
              </w:rPr>
              <w:t>L</w:t>
            </w:r>
            <w:r w:rsidRPr="00895564">
              <w:rPr>
                <w:rFonts w:cs="Arial"/>
                <w:color w:val="000000"/>
                <w:sz w:val="18"/>
                <w:szCs w:val="18"/>
              </w:rPr>
              <w:t xml:space="preserve">emonade </w:t>
            </w:r>
            <w:r w:rsidR="00FF4FBC">
              <w:rPr>
                <w:rFonts w:cs="Arial"/>
                <w:color w:val="000000"/>
                <w:sz w:val="18"/>
                <w:szCs w:val="18"/>
              </w:rPr>
              <w:t>B</w:t>
            </w:r>
            <w:r w:rsidRPr="00895564">
              <w:rPr>
                <w:rFonts w:cs="Arial"/>
                <w:color w:val="000000"/>
                <w:sz w:val="18"/>
                <w:szCs w:val="18"/>
              </w:rPr>
              <w:t xml:space="preserve">erry </w:t>
            </w:r>
            <w:r w:rsidR="00FF4FBC">
              <w:rPr>
                <w:rFonts w:cs="Arial"/>
                <w:color w:val="000000"/>
                <w:sz w:val="18"/>
                <w:szCs w:val="18"/>
              </w:rPr>
              <w:t xml:space="preserve">Scrub </w:t>
            </w:r>
            <w:r w:rsidRPr="00895564">
              <w:rPr>
                <w:rFonts w:cs="Arial"/>
                <w:color w:val="000000"/>
                <w:sz w:val="18"/>
                <w:szCs w:val="18"/>
              </w:rPr>
              <w:t xml:space="preserve">is the last element in the removal hierarchy, </w:t>
            </w:r>
            <w:r w:rsidR="00FB3552">
              <w:rPr>
                <w:rFonts w:cs="Arial"/>
                <w:color w:val="000000"/>
                <w:sz w:val="18"/>
                <w:szCs w:val="18"/>
              </w:rPr>
              <w:t>which would</w:t>
            </w:r>
            <w:r w:rsidR="00E771E1">
              <w:rPr>
                <w:rFonts w:cs="Arial"/>
                <w:color w:val="000000"/>
                <w:sz w:val="18"/>
                <w:szCs w:val="18"/>
              </w:rPr>
              <w:t xml:space="preserve"> limit the amount of </w:t>
            </w:r>
            <w:r w:rsidR="00FF4FBC">
              <w:rPr>
                <w:rFonts w:cs="Arial"/>
                <w:color w:val="000000"/>
                <w:sz w:val="18"/>
                <w:szCs w:val="18"/>
              </w:rPr>
              <w:t>L</w:t>
            </w:r>
            <w:r w:rsidR="00E771E1">
              <w:rPr>
                <w:rFonts w:cs="Arial"/>
                <w:color w:val="000000"/>
                <w:sz w:val="18"/>
                <w:szCs w:val="18"/>
              </w:rPr>
              <w:t xml:space="preserve">emonade </w:t>
            </w:r>
            <w:r w:rsidR="00FF4FBC">
              <w:rPr>
                <w:rFonts w:cs="Arial"/>
                <w:color w:val="000000"/>
                <w:sz w:val="18"/>
                <w:szCs w:val="18"/>
              </w:rPr>
              <w:t>B</w:t>
            </w:r>
            <w:r w:rsidR="00E771E1">
              <w:rPr>
                <w:rFonts w:cs="Arial"/>
                <w:color w:val="000000"/>
                <w:sz w:val="18"/>
                <w:szCs w:val="18"/>
              </w:rPr>
              <w:t xml:space="preserve">erry </w:t>
            </w:r>
            <w:r w:rsidR="00FF4FBC">
              <w:rPr>
                <w:rFonts w:cs="Arial"/>
                <w:color w:val="000000"/>
                <w:sz w:val="18"/>
                <w:szCs w:val="18"/>
              </w:rPr>
              <w:t xml:space="preserve">Scrub </w:t>
            </w:r>
            <w:r w:rsidR="00E771E1">
              <w:rPr>
                <w:rFonts w:cs="Arial"/>
                <w:color w:val="000000"/>
                <w:sz w:val="18"/>
                <w:szCs w:val="18"/>
              </w:rPr>
              <w:t>that would otherwise be removed,</w:t>
            </w:r>
            <w:r w:rsidRPr="00895564">
              <w:rPr>
                <w:rFonts w:cs="Arial"/>
                <w:color w:val="000000"/>
                <w:sz w:val="18"/>
                <w:szCs w:val="18"/>
              </w:rPr>
              <w:t xml:space="preserve"> </w:t>
            </w:r>
            <w:r w:rsidR="00FB3552">
              <w:rPr>
                <w:rFonts w:cs="Arial"/>
                <w:color w:val="000000"/>
                <w:sz w:val="18"/>
                <w:szCs w:val="18"/>
              </w:rPr>
              <w:t xml:space="preserve">reducing </w:t>
            </w:r>
            <w:r w:rsidRPr="004D2BF2">
              <w:rPr>
                <w:rFonts w:cs="Arial"/>
                <w:color w:val="000000"/>
                <w:sz w:val="18"/>
                <w:szCs w:val="18"/>
              </w:rPr>
              <w:t xml:space="preserve">impacts </w:t>
            </w:r>
            <w:r w:rsidR="00FB3552" w:rsidRPr="004D2BF2">
              <w:rPr>
                <w:rFonts w:cs="Arial"/>
                <w:color w:val="000000"/>
                <w:sz w:val="18"/>
                <w:szCs w:val="18"/>
              </w:rPr>
              <w:t xml:space="preserve">to </w:t>
            </w:r>
            <w:r w:rsidR="00980B66">
              <w:rPr>
                <w:rFonts w:cs="Arial"/>
                <w:color w:val="000000"/>
                <w:sz w:val="18"/>
                <w:szCs w:val="18"/>
              </w:rPr>
              <w:t>less than significant</w:t>
            </w:r>
            <w:r w:rsidRPr="004D2BF2">
              <w:rPr>
                <w:rFonts w:cs="Arial"/>
                <w:color w:val="000000"/>
                <w:sz w:val="18"/>
                <w:szCs w:val="18"/>
              </w:rPr>
              <w:t>.</w:t>
            </w:r>
          </w:p>
          <w:p w14:paraId="548D4BEA" w14:textId="410F92DE" w:rsidR="005F4164" w:rsidRDefault="004D2BF2" w:rsidP="005F4164">
            <w:pPr>
              <w:spacing w:before="60" w:after="60"/>
              <w:ind w:left="360"/>
              <w:jc w:val="both"/>
              <w:rPr>
                <w:rFonts w:cs="Arial"/>
                <w:color w:val="000000"/>
                <w:sz w:val="18"/>
                <w:szCs w:val="18"/>
              </w:rPr>
            </w:pPr>
            <w:r w:rsidRPr="004D2BF2">
              <w:rPr>
                <w:sz w:val="18"/>
                <w:szCs w:val="18"/>
              </w:rPr>
              <w:t>One other special-status alliance, big-pod ceanothus (S4)</w:t>
            </w:r>
            <w:r>
              <w:rPr>
                <w:sz w:val="18"/>
                <w:szCs w:val="18"/>
              </w:rPr>
              <w:t>,</w:t>
            </w:r>
            <w:r w:rsidRPr="004D2BF2">
              <w:rPr>
                <w:sz w:val="18"/>
                <w:szCs w:val="18"/>
              </w:rPr>
              <w:t xml:space="preserve"> </w:t>
            </w:r>
            <w:r>
              <w:rPr>
                <w:sz w:val="18"/>
                <w:szCs w:val="18"/>
              </w:rPr>
              <w:t>encompasses</w:t>
            </w:r>
            <w:r w:rsidRPr="004D2BF2">
              <w:rPr>
                <w:sz w:val="18"/>
                <w:szCs w:val="18"/>
              </w:rPr>
              <w:t xml:space="preserve"> 0.07 acre and is considered very high value habitat in many settings within Laguna Beach.</w:t>
            </w:r>
            <w:r>
              <w:rPr>
                <w:sz w:val="18"/>
                <w:szCs w:val="18"/>
              </w:rPr>
              <w:t xml:space="preserve"> </w:t>
            </w:r>
            <w:r w:rsidR="0044359A" w:rsidRPr="00895564">
              <w:rPr>
                <w:rFonts w:cs="Arial"/>
                <w:color w:val="000000"/>
                <w:sz w:val="18"/>
                <w:szCs w:val="18"/>
              </w:rPr>
              <w:t xml:space="preserve">The </w:t>
            </w:r>
            <w:r w:rsidR="00E771E1">
              <w:rPr>
                <w:rFonts w:cs="Arial"/>
                <w:color w:val="000000"/>
                <w:sz w:val="18"/>
                <w:szCs w:val="18"/>
              </w:rPr>
              <w:t xml:space="preserve">proposed </w:t>
            </w:r>
            <w:r w:rsidR="0044359A" w:rsidRPr="00895564">
              <w:rPr>
                <w:rFonts w:cs="Arial"/>
                <w:color w:val="000000"/>
                <w:sz w:val="18"/>
                <w:szCs w:val="18"/>
              </w:rPr>
              <w:t xml:space="preserve">project </w:t>
            </w:r>
            <w:r w:rsidR="0092470B">
              <w:rPr>
                <w:rFonts w:cs="Arial"/>
                <w:color w:val="000000"/>
                <w:sz w:val="18"/>
                <w:szCs w:val="18"/>
              </w:rPr>
              <w:t>would</w:t>
            </w:r>
            <w:r w:rsidR="0044359A" w:rsidRPr="00895564">
              <w:rPr>
                <w:rFonts w:cs="Arial"/>
                <w:color w:val="000000"/>
                <w:sz w:val="18"/>
                <w:szCs w:val="18"/>
              </w:rPr>
              <w:t xml:space="preserve"> impact High Value Habitat within FMZ 20 and Very High Value Habitat in FMZ 21</w:t>
            </w:r>
            <w:r>
              <w:rPr>
                <w:rFonts w:cs="Arial"/>
                <w:color w:val="000000"/>
                <w:sz w:val="18"/>
                <w:szCs w:val="18"/>
              </w:rPr>
              <w:t>, as identified by the City of Laguna Beach Local Coastal Program</w:t>
            </w:r>
            <w:r w:rsidR="0044359A" w:rsidRPr="00895564">
              <w:rPr>
                <w:rFonts w:cs="Arial"/>
                <w:color w:val="000000"/>
                <w:sz w:val="18"/>
                <w:szCs w:val="18"/>
              </w:rPr>
              <w:t>. Impacts would be reduced to less than significan</w:t>
            </w:r>
            <w:r w:rsidR="00FA09EE">
              <w:rPr>
                <w:rFonts w:cs="Arial"/>
                <w:color w:val="000000"/>
                <w:sz w:val="18"/>
                <w:szCs w:val="18"/>
              </w:rPr>
              <w:t>t</w:t>
            </w:r>
            <w:r w:rsidR="0044359A" w:rsidRPr="00895564">
              <w:rPr>
                <w:rFonts w:cs="Arial"/>
                <w:color w:val="000000"/>
                <w:sz w:val="18"/>
                <w:szCs w:val="18"/>
              </w:rPr>
              <w:t xml:space="preserve"> with the avoidance of the big</w:t>
            </w:r>
            <w:r w:rsidR="00FC4E45">
              <w:rPr>
                <w:rFonts w:cs="Arial"/>
                <w:color w:val="000000"/>
                <w:sz w:val="18"/>
                <w:szCs w:val="18"/>
              </w:rPr>
              <w:t xml:space="preserve"> </w:t>
            </w:r>
            <w:r w:rsidR="0044359A" w:rsidRPr="00895564">
              <w:rPr>
                <w:rFonts w:cs="Arial"/>
                <w:color w:val="000000"/>
                <w:sz w:val="18"/>
                <w:szCs w:val="18"/>
              </w:rPr>
              <w:t>pod ceanothus and big-leaved crownbeard</w:t>
            </w:r>
            <w:r w:rsidR="005B3371">
              <w:rPr>
                <w:rFonts w:cs="Arial"/>
                <w:color w:val="000000"/>
                <w:sz w:val="18"/>
                <w:szCs w:val="18"/>
              </w:rPr>
              <w:t>,</w:t>
            </w:r>
            <w:r w:rsidR="0044359A" w:rsidRPr="00895564">
              <w:rPr>
                <w:rFonts w:cs="Arial"/>
                <w:color w:val="000000"/>
                <w:sz w:val="18"/>
                <w:szCs w:val="18"/>
              </w:rPr>
              <w:t xml:space="preserve"> </w:t>
            </w:r>
            <w:r w:rsidR="008424D4">
              <w:rPr>
                <w:rFonts w:cs="Arial"/>
                <w:color w:val="000000"/>
                <w:sz w:val="18"/>
                <w:szCs w:val="18"/>
              </w:rPr>
              <w:t>per</w:t>
            </w:r>
            <w:r w:rsidR="0044359A" w:rsidRPr="00895564">
              <w:rPr>
                <w:rFonts w:cs="Arial"/>
                <w:color w:val="000000"/>
                <w:sz w:val="18"/>
                <w:szCs w:val="18"/>
              </w:rPr>
              <w:t xml:space="preserve"> the </w:t>
            </w:r>
            <w:r w:rsidR="008424D4">
              <w:rPr>
                <w:rFonts w:cs="Arial"/>
                <w:color w:val="000000"/>
                <w:sz w:val="18"/>
                <w:szCs w:val="18"/>
              </w:rPr>
              <w:t xml:space="preserve">proposed project’s exclusion areas and </w:t>
            </w:r>
            <w:r w:rsidR="0044359A" w:rsidRPr="00895564">
              <w:rPr>
                <w:rFonts w:cs="Arial"/>
                <w:color w:val="000000"/>
                <w:sz w:val="18"/>
                <w:szCs w:val="18"/>
              </w:rPr>
              <w:t>measures set forth in the City’s Treatment Protocols.</w:t>
            </w:r>
            <w:r>
              <w:rPr>
                <w:rFonts w:cs="Arial"/>
                <w:color w:val="000000"/>
                <w:sz w:val="18"/>
                <w:szCs w:val="18"/>
              </w:rPr>
              <w:t xml:space="preserve"> </w:t>
            </w:r>
            <w:r w:rsidR="00FA09EE">
              <w:rPr>
                <w:rFonts w:cs="Arial"/>
                <w:color w:val="000000"/>
                <w:sz w:val="18"/>
                <w:szCs w:val="18"/>
              </w:rPr>
              <w:t xml:space="preserve"> W</w:t>
            </w:r>
            <w:r w:rsidR="0044359A" w:rsidRPr="00895564">
              <w:rPr>
                <w:rFonts w:cs="Arial"/>
                <w:color w:val="000000"/>
                <w:sz w:val="18"/>
                <w:szCs w:val="18"/>
              </w:rPr>
              <w:t>ith implementation of the Treatment Protocols</w:t>
            </w:r>
            <w:r w:rsidR="00FC4E45">
              <w:rPr>
                <w:rFonts w:cs="Arial"/>
                <w:color w:val="000000"/>
                <w:sz w:val="18"/>
                <w:szCs w:val="18"/>
              </w:rPr>
              <w:t>,</w:t>
            </w:r>
            <w:r w:rsidR="0044359A" w:rsidRPr="00895564">
              <w:rPr>
                <w:rFonts w:cs="Arial"/>
                <w:color w:val="000000"/>
                <w:sz w:val="18"/>
                <w:szCs w:val="18"/>
              </w:rPr>
              <w:t xml:space="preserve"> impacts to High and Very High Value Habitat would be reduced to less-than-significant. </w:t>
            </w:r>
          </w:p>
          <w:p w14:paraId="0C78906C" w14:textId="5D15FAA0" w:rsidR="00BE1EB6" w:rsidRPr="00895564" w:rsidRDefault="00844F60" w:rsidP="005F4164">
            <w:pPr>
              <w:spacing w:before="60" w:after="60"/>
              <w:ind w:left="360"/>
              <w:jc w:val="both"/>
              <w:rPr>
                <w:rFonts w:cs="Arial"/>
                <w:color w:val="000000"/>
                <w:sz w:val="18"/>
                <w:szCs w:val="18"/>
              </w:rPr>
            </w:pPr>
            <w:bookmarkStart w:id="1" w:name="_Hlk71212487"/>
            <w:r>
              <w:rPr>
                <w:rFonts w:cs="Arial"/>
                <w:color w:val="000000"/>
                <w:sz w:val="18"/>
                <w:szCs w:val="18"/>
              </w:rPr>
              <w:t>With implementation of the Treatment Protocols</w:t>
            </w:r>
            <w:r w:rsidR="00CA0070">
              <w:rPr>
                <w:rFonts w:cs="Arial"/>
                <w:color w:val="000000"/>
                <w:sz w:val="18"/>
                <w:szCs w:val="18"/>
              </w:rPr>
              <w:t xml:space="preserve"> as part of the proposed project</w:t>
            </w:r>
            <w:r>
              <w:rPr>
                <w:rFonts w:cs="Arial"/>
                <w:color w:val="000000"/>
                <w:sz w:val="18"/>
                <w:szCs w:val="18"/>
              </w:rPr>
              <w:t xml:space="preserve">, impacts to </w:t>
            </w:r>
            <w:r w:rsidR="000B3150">
              <w:rPr>
                <w:rFonts w:cs="Arial"/>
                <w:color w:val="000000"/>
                <w:sz w:val="18"/>
                <w:szCs w:val="18"/>
              </w:rPr>
              <w:t>riparian and sensitive</w:t>
            </w:r>
            <w:r>
              <w:rPr>
                <w:rFonts w:cs="Arial"/>
                <w:color w:val="000000"/>
                <w:sz w:val="18"/>
                <w:szCs w:val="18"/>
              </w:rPr>
              <w:t xml:space="preserve"> vegetation types </w:t>
            </w:r>
            <w:r w:rsidR="00846E88">
              <w:rPr>
                <w:rFonts w:cs="Arial"/>
                <w:color w:val="000000"/>
                <w:sz w:val="18"/>
                <w:szCs w:val="18"/>
              </w:rPr>
              <w:t>would</w:t>
            </w:r>
            <w:r>
              <w:rPr>
                <w:rFonts w:cs="Arial"/>
                <w:color w:val="000000"/>
                <w:sz w:val="18"/>
                <w:szCs w:val="18"/>
              </w:rPr>
              <w:t xml:space="preserve"> be </w:t>
            </w:r>
            <w:r w:rsidR="000B3150">
              <w:rPr>
                <w:rFonts w:cs="Arial"/>
                <w:color w:val="000000"/>
                <w:sz w:val="18"/>
                <w:szCs w:val="18"/>
              </w:rPr>
              <w:t xml:space="preserve">less than </w:t>
            </w:r>
            <w:r w:rsidR="00950D50">
              <w:rPr>
                <w:rFonts w:cs="Arial"/>
                <w:color w:val="000000"/>
                <w:sz w:val="18"/>
                <w:szCs w:val="18"/>
              </w:rPr>
              <w:t>significant</w:t>
            </w:r>
            <w:r>
              <w:rPr>
                <w:rFonts w:cs="Arial"/>
                <w:color w:val="000000"/>
                <w:sz w:val="18"/>
                <w:szCs w:val="18"/>
              </w:rPr>
              <w:t xml:space="preserve">. </w:t>
            </w:r>
            <w:bookmarkEnd w:id="1"/>
          </w:p>
        </w:tc>
      </w:tr>
      <w:tr w:rsidR="00D5158B" w:rsidRPr="00A0075A" w14:paraId="70F94615" w14:textId="77777777" w:rsidTr="0080754E">
        <w:trPr>
          <w:cantSplit/>
          <w:jc w:val="center"/>
        </w:trPr>
        <w:tc>
          <w:tcPr>
            <w:tcW w:w="4365" w:type="dxa"/>
            <w:tcBorders>
              <w:top w:val="single" w:sz="4" w:space="0" w:color="auto"/>
              <w:bottom w:val="single" w:sz="4" w:space="0" w:color="auto"/>
            </w:tcBorders>
            <w:shd w:val="clear" w:color="auto" w:fill="auto"/>
          </w:tcPr>
          <w:p w14:paraId="7E4D3DB4" w14:textId="77777777" w:rsidR="00D5158B" w:rsidRPr="00895564" w:rsidRDefault="00D5158B">
            <w:pPr>
              <w:spacing w:before="60" w:after="60" w:line="216" w:lineRule="auto"/>
              <w:ind w:left="345" w:hanging="331"/>
              <w:rPr>
                <w:rFonts w:ascii="Arial Narrow" w:hAnsi="Arial Narrow"/>
                <w:sz w:val="20"/>
              </w:rPr>
            </w:pPr>
            <w:r w:rsidRPr="00895564">
              <w:rPr>
                <w:rFonts w:ascii="Arial Narrow" w:hAnsi="Arial Narrow"/>
                <w:sz w:val="20"/>
              </w:rPr>
              <w:t>c.</w:t>
            </w:r>
            <w:r w:rsidRPr="00895564">
              <w:rPr>
                <w:rFonts w:ascii="Arial Narrow" w:hAnsi="Arial Narrow"/>
                <w:sz w:val="20"/>
              </w:rPr>
              <w:tab/>
              <w:t xml:space="preserve">Have a substantial adverse effect on state or federally protected </w:t>
            </w:r>
            <w:r w:rsidRPr="00895564">
              <w:rPr>
                <w:rFonts w:ascii="Arial Narrow" w:hAnsi="Arial Narrow"/>
                <w:spacing w:val="-2"/>
                <w:sz w:val="20"/>
              </w:rPr>
              <w:t>wet</w:t>
            </w:r>
            <w:r w:rsidRPr="00895564">
              <w:rPr>
                <w:rFonts w:ascii="Arial Narrow" w:hAnsi="Arial Narrow"/>
                <w:spacing w:val="-2"/>
                <w:sz w:val="20"/>
              </w:rPr>
              <w:softHyphen/>
              <w:t>lands (includ</w:t>
            </w:r>
            <w:r w:rsidRPr="00895564">
              <w:rPr>
                <w:rFonts w:ascii="Arial Narrow" w:hAnsi="Arial Narrow"/>
                <w:spacing w:val="-2"/>
                <w:sz w:val="20"/>
              </w:rPr>
              <w:softHyphen/>
              <w:t xml:space="preserve">ing, but not limited to, marsh, vernal pool, </w:t>
            </w:r>
            <w:r w:rsidRPr="00895564">
              <w:rPr>
                <w:rFonts w:ascii="Arial Narrow" w:hAnsi="Arial Narrow"/>
                <w:sz w:val="20"/>
              </w:rPr>
              <w:t>coastal, etc.) through direct removal, filling, hydrological interruption, or other means?</w:t>
            </w:r>
          </w:p>
        </w:tc>
        <w:tc>
          <w:tcPr>
            <w:tcW w:w="1014" w:type="dxa"/>
            <w:tcBorders>
              <w:top w:val="single" w:sz="4" w:space="0" w:color="auto"/>
              <w:bottom w:val="single" w:sz="4" w:space="0" w:color="auto"/>
            </w:tcBorders>
          </w:tcPr>
          <w:p w14:paraId="74452344" w14:textId="6C2616A9" w:rsidR="00D5158B" w:rsidRPr="00895564" w:rsidRDefault="00F5401D" w:rsidP="00CE45B0">
            <w:pPr>
              <w:spacing w:before="60"/>
              <w:jc w:val="center"/>
              <w:rPr>
                <w:rFonts w:cs="Arial"/>
                <w:color w:val="000000"/>
                <w:sz w:val="18"/>
                <w:szCs w:val="18"/>
              </w:rPr>
            </w:pPr>
            <w:r w:rsidRPr="00895564">
              <w:rPr>
                <w:rFonts w:cs="Arial"/>
                <w:color w:val="000000"/>
                <w:sz w:val="18"/>
                <w:szCs w:val="18"/>
              </w:rPr>
              <w:t>7</w:t>
            </w:r>
          </w:p>
        </w:tc>
        <w:tc>
          <w:tcPr>
            <w:tcW w:w="1081" w:type="dxa"/>
            <w:tcBorders>
              <w:top w:val="single" w:sz="4" w:space="0" w:color="auto"/>
              <w:bottom w:val="single" w:sz="4" w:space="0" w:color="auto"/>
            </w:tcBorders>
            <w:shd w:val="clear" w:color="auto" w:fill="auto"/>
            <w:tcMar>
              <w:left w:w="0" w:type="dxa"/>
            </w:tcMar>
          </w:tcPr>
          <w:p w14:paraId="1B66D1BB" w14:textId="77777777" w:rsidR="00D5158B" w:rsidRPr="00895564" w:rsidRDefault="00D5158B" w:rsidP="0080754E">
            <w:pPr>
              <w:spacing w:before="60"/>
              <w:jc w:val="center"/>
              <w:rPr>
                <w:rFonts w:cs="Arial"/>
                <w:color w:val="000000"/>
                <w:sz w:val="18"/>
                <w:szCs w:val="18"/>
              </w:rPr>
            </w:pPr>
            <w:r w:rsidRPr="00895564">
              <w:rPr>
                <w:rFonts w:cs="Arial"/>
                <w:color w:val="000000"/>
                <w:sz w:val="18"/>
                <w:szCs w:val="18"/>
              </w:rPr>
              <w:fldChar w:fldCharType="begin">
                <w:ffData>
                  <w:name w:val="Check1"/>
                  <w:enabled/>
                  <w:calcOnExit w:val="0"/>
                  <w:checkBox>
                    <w:sizeAuto/>
                    <w:default w:val="0"/>
                  </w:checkBox>
                </w:ffData>
              </w:fldChar>
            </w:r>
            <w:r w:rsidRPr="0089556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95564">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5288A74F" w14:textId="0129510F" w:rsidR="00D5158B" w:rsidRPr="00895564" w:rsidRDefault="00BE1EB6" w:rsidP="0080754E">
            <w:pPr>
              <w:spacing w:before="60"/>
              <w:jc w:val="center"/>
              <w:rPr>
                <w:rFonts w:cs="Arial"/>
                <w:color w:val="000000"/>
                <w:sz w:val="18"/>
                <w:szCs w:val="18"/>
              </w:rPr>
            </w:pPr>
            <w:r w:rsidRPr="00895564">
              <w:rPr>
                <w:rFonts w:cs="Arial"/>
                <w:color w:val="000000"/>
                <w:sz w:val="18"/>
                <w:szCs w:val="18"/>
              </w:rPr>
              <w:fldChar w:fldCharType="begin">
                <w:ffData>
                  <w:name w:val=""/>
                  <w:enabled/>
                  <w:calcOnExit w:val="0"/>
                  <w:checkBox>
                    <w:sizeAuto/>
                    <w:default w:val="0"/>
                  </w:checkBox>
                </w:ffData>
              </w:fldChar>
            </w:r>
            <w:r w:rsidRPr="0089556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95564">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5F875A43" w14:textId="29175A88" w:rsidR="00D5158B" w:rsidRPr="00895564" w:rsidRDefault="00BE1EB6" w:rsidP="0080754E">
            <w:pPr>
              <w:spacing w:before="60"/>
              <w:jc w:val="center"/>
              <w:rPr>
                <w:rFonts w:cs="Arial"/>
                <w:color w:val="000000"/>
                <w:sz w:val="18"/>
                <w:szCs w:val="18"/>
              </w:rPr>
            </w:pPr>
            <w:r w:rsidRPr="00895564">
              <w:rPr>
                <w:rFonts w:cs="Arial"/>
                <w:color w:val="000000"/>
                <w:sz w:val="18"/>
                <w:szCs w:val="18"/>
              </w:rPr>
              <w:fldChar w:fldCharType="begin">
                <w:ffData>
                  <w:name w:val=""/>
                  <w:enabled/>
                  <w:calcOnExit w:val="0"/>
                  <w:checkBox>
                    <w:sizeAuto/>
                    <w:default w:val="1"/>
                  </w:checkBox>
                </w:ffData>
              </w:fldChar>
            </w:r>
            <w:r w:rsidRPr="0089556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95564">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669EB100" w14:textId="77777777" w:rsidR="00D5158B" w:rsidRPr="00895564" w:rsidRDefault="00D5158B" w:rsidP="0080754E">
            <w:pPr>
              <w:spacing w:before="60"/>
              <w:jc w:val="center"/>
              <w:rPr>
                <w:rFonts w:cs="Arial"/>
                <w:color w:val="000000"/>
                <w:sz w:val="18"/>
                <w:szCs w:val="18"/>
              </w:rPr>
            </w:pPr>
            <w:r w:rsidRPr="00895564">
              <w:rPr>
                <w:rFonts w:cs="Arial"/>
                <w:color w:val="000000"/>
                <w:sz w:val="18"/>
                <w:szCs w:val="18"/>
              </w:rPr>
              <w:fldChar w:fldCharType="begin">
                <w:ffData>
                  <w:name w:val="Check1"/>
                  <w:enabled/>
                  <w:calcOnExit w:val="0"/>
                  <w:checkBox>
                    <w:sizeAuto/>
                    <w:default w:val="0"/>
                  </w:checkBox>
                </w:ffData>
              </w:fldChar>
            </w:r>
            <w:r w:rsidRPr="0089556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95564">
              <w:rPr>
                <w:rFonts w:cs="Arial"/>
                <w:color w:val="000000"/>
                <w:sz w:val="18"/>
                <w:szCs w:val="18"/>
              </w:rPr>
              <w:fldChar w:fldCharType="end"/>
            </w:r>
          </w:p>
        </w:tc>
      </w:tr>
      <w:tr w:rsidR="008D20D3" w:rsidRPr="00A0075A" w14:paraId="493C432A" w14:textId="77777777" w:rsidTr="00AB0259">
        <w:trPr>
          <w:cantSplit/>
          <w:jc w:val="center"/>
        </w:trPr>
        <w:tc>
          <w:tcPr>
            <w:tcW w:w="9360" w:type="dxa"/>
            <w:gridSpan w:val="6"/>
            <w:tcBorders>
              <w:top w:val="single" w:sz="4" w:space="0" w:color="auto"/>
              <w:bottom w:val="single" w:sz="4" w:space="0" w:color="auto"/>
            </w:tcBorders>
            <w:shd w:val="clear" w:color="auto" w:fill="auto"/>
          </w:tcPr>
          <w:p w14:paraId="260281DA" w14:textId="138B1588" w:rsidR="008D20D3" w:rsidRPr="00BE1EB6" w:rsidRDefault="005B5F2A" w:rsidP="00BE1EB6">
            <w:pPr>
              <w:spacing w:before="60" w:after="60"/>
              <w:ind w:left="331" w:hanging="331"/>
              <w:jc w:val="both"/>
              <w:rPr>
                <w:rFonts w:cs="Arial"/>
                <w:color w:val="000000"/>
                <w:sz w:val="18"/>
                <w:szCs w:val="18"/>
              </w:rPr>
            </w:pPr>
            <w:r w:rsidRPr="00BE1EB6">
              <w:rPr>
                <w:rFonts w:cs="Arial"/>
                <w:b/>
                <w:color w:val="000000"/>
                <w:sz w:val="18"/>
                <w:szCs w:val="18"/>
              </w:rPr>
              <w:t xml:space="preserve">Less Than </w:t>
            </w:r>
            <w:r w:rsidRPr="00A85BCC">
              <w:rPr>
                <w:rFonts w:cs="Arial"/>
                <w:b/>
                <w:color w:val="000000"/>
                <w:sz w:val="18"/>
                <w:szCs w:val="18"/>
              </w:rPr>
              <w:t>Significant Impact.</w:t>
            </w:r>
            <w:r w:rsidRPr="00A85BCC">
              <w:rPr>
                <w:rFonts w:cs="Arial"/>
                <w:color w:val="000000"/>
                <w:sz w:val="18"/>
                <w:szCs w:val="18"/>
              </w:rPr>
              <w:t xml:space="preserve"> </w:t>
            </w:r>
            <w:r w:rsidR="00A85BCC" w:rsidRPr="00A85BCC">
              <w:rPr>
                <w:bCs/>
                <w:sz w:val="18"/>
                <w:szCs w:val="18"/>
              </w:rPr>
              <w:t xml:space="preserve">There are no wetlands as defined by the state or under Section 404 of the Clean Water Act, and there would be no impacts due to implementation of the fuel modification program. </w:t>
            </w:r>
            <w:r w:rsidRPr="00A85BCC">
              <w:rPr>
                <w:rFonts w:cs="Arial"/>
                <w:color w:val="000000"/>
                <w:sz w:val="18"/>
                <w:szCs w:val="18"/>
              </w:rPr>
              <w:t>An assessment of jurisdictional features within the project site was conducted by Glenn Lukos Associates (</w:t>
            </w:r>
            <w:r w:rsidR="00CD3B91">
              <w:rPr>
                <w:rFonts w:cs="Arial"/>
                <w:color w:val="000000"/>
                <w:sz w:val="18"/>
                <w:szCs w:val="18"/>
              </w:rPr>
              <w:t>GLA, 2021</w:t>
            </w:r>
            <w:r w:rsidR="00D46871">
              <w:rPr>
                <w:rFonts w:cs="Arial"/>
                <w:color w:val="000000"/>
                <w:sz w:val="18"/>
                <w:szCs w:val="18"/>
              </w:rPr>
              <w:t>a</w:t>
            </w:r>
            <w:r w:rsidR="00CD3B91">
              <w:rPr>
                <w:rFonts w:cs="Arial"/>
                <w:color w:val="000000"/>
                <w:sz w:val="18"/>
                <w:szCs w:val="18"/>
              </w:rPr>
              <w:t xml:space="preserve"> – </w:t>
            </w:r>
            <w:r w:rsidRPr="00A85BCC">
              <w:rPr>
                <w:rFonts w:cs="Arial"/>
                <w:color w:val="000000"/>
                <w:sz w:val="18"/>
                <w:szCs w:val="18"/>
              </w:rPr>
              <w:t xml:space="preserve">see </w:t>
            </w:r>
            <w:r w:rsidR="00AE3603">
              <w:rPr>
                <w:rFonts w:cs="Arial"/>
                <w:color w:val="000000"/>
                <w:sz w:val="18"/>
                <w:szCs w:val="18"/>
              </w:rPr>
              <w:t xml:space="preserve">Biological Technical Report in </w:t>
            </w:r>
            <w:r w:rsidRPr="00A85BCC">
              <w:rPr>
                <w:rFonts w:cs="Arial"/>
                <w:color w:val="000000"/>
                <w:sz w:val="18"/>
                <w:szCs w:val="18"/>
              </w:rPr>
              <w:t>Appendi</w:t>
            </w:r>
            <w:r w:rsidR="007A56CB" w:rsidRPr="00A85BCC">
              <w:rPr>
                <w:rFonts w:cs="Arial"/>
                <w:color w:val="000000"/>
                <w:sz w:val="18"/>
                <w:szCs w:val="18"/>
              </w:rPr>
              <w:t>x</w:t>
            </w:r>
            <w:r w:rsidRPr="00A85BCC">
              <w:rPr>
                <w:rFonts w:cs="Arial"/>
                <w:color w:val="000000"/>
                <w:sz w:val="18"/>
                <w:szCs w:val="18"/>
              </w:rPr>
              <w:t xml:space="preserve"> </w:t>
            </w:r>
            <w:r w:rsidR="007A56CB" w:rsidRPr="00A85BCC">
              <w:rPr>
                <w:rFonts w:cs="Arial"/>
                <w:color w:val="000000"/>
                <w:sz w:val="18"/>
                <w:szCs w:val="18"/>
              </w:rPr>
              <w:t>C</w:t>
            </w:r>
            <w:r w:rsidRPr="00A85BCC">
              <w:rPr>
                <w:rFonts w:cs="Arial"/>
                <w:color w:val="000000"/>
                <w:sz w:val="18"/>
                <w:szCs w:val="18"/>
              </w:rPr>
              <w:t xml:space="preserve">). Approximately </w:t>
            </w:r>
            <w:r w:rsidR="00BE1EB6" w:rsidRPr="00A85BCC">
              <w:rPr>
                <w:rFonts w:cs="Arial"/>
                <w:color w:val="000000"/>
                <w:sz w:val="18"/>
                <w:szCs w:val="18"/>
              </w:rPr>
              <w:t>11</w:t>
            </w:r>
            <w:r w:rsidRPr="00A85BCC">
              <w:rPr>
                <w:rFonts w:cs="Arial"/>
                <w:color w:val="000000"/>
                <w:sz w:val="18"/>
                <w:szCs w:val="18"/>
              </w:rPr>
              <w:t xml:space="preserve"> ephemeral drainages occur within the project site. Alteration to these drainages would necessitate authorization from the California</w:t>
            </w:r>
            <w:r w:rsidRPr="00BE1EB6">
              <w:rPr>
                <w:rFonts w:cs="Arial"/>
                <w:color w:val="000000"/>
                <w:sz w:val="18"/>
                <w:szCs w:val="18"/>
              </w:rPr>
              <w:t xml:space="preserve"> Regional Water Quality Control Board in Section 401 of the Clean Water Act. In addition, the streambeds and any adjacent riparian vegetation on the project site are regulated under Section 1600 of the California Fish and Game Code and alteration to these features would necessitate authorization from the CDFW. </w:t>
            </w:r>
            <w:r w:rsidR="00BE1EB6" w:rsidRPr="00BE1EB6">
              <w:rPr>
                <w:rFonts w:cs="Arial"/>
                <w:color w:val="000000"/>
                <w:sz w:val="18"/>
                <w:szCs w:val="18"/>
              </w:rPr>
              <w:t xml:space="preserve">As noted in the </w:t>
            </w:r>
            <w:r w:rsidR="009C6B29">
              <w:rPr>
                <w:rFonts w:cs="Arial"/>
                <w:color w:val="000000"/>
                <w:sz w:val="18"/>
                <w:szCs w:val="18"/>
              </w:rPr>
              <w:t xml:space="preserve">City’s </w:t>
            </w:r>
            <w:r w:rsidR="00BE1EB6" w:rsidRPr="00BE1EB6">
              <w:rPr>
                <w:rFonts w:cs="Arial"/>
                <w:color w:val="000000"/>
                <w:sz w:val="18"/>
                <w:szCs w:val="18"/>
              </w:rPr>
              <w:t xml:space="preserve">Treatment Protocols, a 25-foot buffer on each side of each </w:t>
            </w:r>
            <w:r w:rsidR="008424D4">
              <w:rPr>
                <w:rFonts w:cs="Arial"/>
                <w:color w:val="000000"/>
                <w:sz w:val="18"/>
                <w:szCs w:val="18"/>
              </w:rPr>
              <w:t>s</w:t>
            </w:r>
            <w:r w:rsidR="00BE1EB6" w:rsidRPr="00BE1EB6">
              <w:rPr>
                <w:rFonts w:cs="Arial"/>
                <w:color w:val="000000"/>
                <w:sz w:val="18"/>
                <w:szCs w:val="18"/>
              </w:rPr>
              <w:t xml:space="preserve">ignificant </w:t>
            </w:r>
            <w:r w:rsidR="008424D4">
              <w:rPr>
                <w:rFonts w:cs="Arial"/>
                <w:color w:val="000000"/>
                <w:sz w:val="18"/>
                <w:szCs w:val="18"/>
              </w:rPr>
              <w:t>d</w:t>
            </w:r>
            <w:r w:rsidR="00BE1EB6" w:rsidRPr="00BE1EB6">
              <w:rPr>
                <w:rFonts w:cs="Arial"/>
                <w:color w:val="000000"/>
                <w:sz w:val="18"/>
                <w:szCs w:val="18"/>
              </w:rPr>
              <w:t xml:space="preserve">rainage </w:t>
            </w:r>
            <w:r w:rsidR="008424D4">
              <w:rPr>
                <w:rFonts w:cs="Arial"/>
                <w:color w:val="000000"/>
                <w:sz w:val="18"/>
                <w:szCs w:val="18"/>
              </w:rPr>
              <w:t>c</w:t>
            </w:r>
            <w:r w:rsidR="00BE1EB6" w:rsidRPr="00BE1EB6">
              <w:rPr>
                <w:rFonts w:cs="Arial"/>
                <w:color w:val="000000"/>
                <w:sz w:val="18"/>
                <w:szCs w:val="18"/>
              </w:rPr>
              <w:t xml:space="preserve">ourse </w:t>
            </w:r>
            <w:r w:rsidR="008424D4">
              <w:rPr>
                <w:rFonts w:cs="Arial"/>
                <w:color w:val="000000"/>
                <w:sz w:val="18"/>
                <w:szCs w:val="18"/>
              </w:rPr>
              <w:t>would</w:t>
            </w:r>
            <w:r w:rsidR="00BE1EB6" w:rsidRPr="00BE1EB6">
              <w:rPr>
                <w:rFonts w:cs="Arial"/>
                <w:color w:val="000000"/>
                <w:sz w:val="18"/>
                <w:szCs w:val="18"/>
              </w:rPr>
              <w:t xml:space="preserve"> be established and the only vegetation removed from within the significant drainage course would consist of non-native invasive species identified during pre-removal surveys.  With establishment of the 25-foot buffers from both edges of each significant drainage</w:t>
            </w:r>
            <w:r w:rsidR="008424D4">
              <w:rPr>
                <w:rFonts w:cs="Arial"/>
                <w:color w:val="000000"/>
                <w:sz w:val="18"/>
                <w:szCs w:val="18"/>
              </w:rPr>
              <w:t xml:space="preserve"> and limited vegetation removal</w:t>
            </w:r>
            <w:r w:rsidR="00BE1EB6" w:rsidRPr="00BE1EB6">
              <w:rPr>
                <w:rFonts w:cs="Arial"/>
                <w:color w:val="000000"/>
                <w:sz w:val="18"/>
                <w:szCs w:val="18"/>
              </w:rPr>
              <w:t>, impacts to drainages as defined by the</w:t>
            </w:r>
            <w:r w:rsidR="008424D4">
              <w:rPr>
                <w:rFonts w:cs="Arial"/>
                <w:color w:val="000000"/>
                <w:sz w:val="18"/>
                <w:szCs w:val="18"/>
              </w:rPr>
              <w:t xml:space="preserve"> City’s</w:t>
            </w:r>
            <w:r w:rsidR="00BE1EB6">
              <w:t xml:space="preserve"> </w:t>
            </w:r>
            <w:r w:rsidR="00BE1EB6" w:rsidRPr="00BE1EB6">
              <w:rPr>
                <w:rFonts w:cs="Arial"/>
                <w:color w:val="000000"/>
                <w:sz w:val="18"/>
                <w:szCs w:val="18"/>
              </w:rPr>
              <w:t>Local Coastal Program</w:t>
            </w:r>
            <w:r w:rsidR="00B23F54">
              <w:rPr>
                <w:rFonts w:cs="Arial"/>
                <w:color w:val="000000"/>
                <w:sz w:val="18"/>
                <w:szCs w:val="18"/>
              </w:rPr>
              <w:t xml:space="preserve"> would be less than significant</w:t>
            </w:r>
            <w:r w:rsidR="00BE1EB6" w:rsidRPr="00BE1EB6">
              <w:rPr>
                <w:rFonts w:cs="Arial"/>
                <w:color w:val="000000"/>
                <w:sz w:val="18"/>
                <w:szCs w:val="18"/>
              </w:rPr>
              <w:t>.</w:t>
            </w:r>
          </w:p>
        </w:tc>
      </w:tr>
      <w:tr w:rsidR="00D5158B" w:rsidRPr="00A0075A" w14:paraId="266AB2D4" w14:textId="77777777" w:rsidTr="0080754E">
        <w:trPr>
          <w:cantSplit/>
          <w:jc w:val="center"/>
        </w:trPr>
        <w:tc>
          <w:tcPr>
            <w:tcW w:w="4365" w:type="dxa"/>
            <w:tcBorders>
              <w:top w:val="single" w:sz="4" w:space="0" w:color="auto"/>
              <w:bottom w:val="single" w:sz="4" w:space="0" w:color="auto"/>
            </w:tcBorders>
            <w:shd w:val="clear" w:color="auto" w:fill="auto"/>
          </w:tcPr>
          <w:p w14:paraId="27E97A3A" w14:textId="20D972DE" w:rsidR="00D5158B" w:rsidRPr="00BE1EB6" w:rsidRDefault="00D5158B">
            <w:pPr>
              <w:spacing w:before="60" w:after="60" w:line="216" w:lineRule="auto"/>
              <w:ind w:left="345" w:hanging="331"/>
              <w:rPr>
                <w:rFonts w:ascii="Arial Narrow" w:hAnsi="Arial Narrow"/>
                <w:sz w:val="20"/>
              </w:rPr>
            </w:pPr>
            <w:r w:rsidRPr="00BE1EB6">
              <w:rPr>
                <w:rFonts w:ascii="Arial Narrow" w:hAnsi="Arial Narrow"/>
                <w:sz w:val="20"/>
              </w:rPr>
              <w:t>d.</w:t>
            </w:r>
            <w:r w:rsidRPr="00BE1EB6">
              <w:rPr>
                <w:rFonts w:ascii="Arial Narrow" w:hAnsi="Arial Narrow"/>
                <w:sz w:val="20"/>
              </w:rPr>
              <w:tab/>
              <w:t>Interfere substantially with the movement of any native resident or migratory fish or wildlife species or with established native resident or migratory wildlife corridors, or impede the use of native wildlife nursery sites?</w:t>
            </w:r>
          </w:p>
        </w:tc>
        <w:tc>
          <w:tcPr>
            <w:tcW w:w="1014" w:type="dxa"/>
            <w:tcBorders>
              <w:top w:val="single" w:sz="4" w:space="0" w:color="auto"/>
              <w:bottom w:val="single" w:sz="4" w:space="0" w:color="auto"/>
            </w:tcBorders>
          </w:tcPr>
          <w:p w14:paraId="4302BFFD" w14:textId="77777777" w:rsidR="00D5158B" w:rsidRPr="00BE1EB6" w:rsidRDefault="00D5158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5B8C1A3C" w14:textId="77777777" w:rsidR="00D5158B" w:rsidRPr="00BE1EB6" w:rsidRDefault="00D5158B" w:rsidP="0080754E">
            <w:pPr>
              <w:spacing w:before="60"/>
              <w:jc w:val="center"/>
              <w:rPr>
                <w:rFonts w:cs="Arial"/>
                <w:color w:val="000000"/>
                <w:sz w:val="18"/>
                <w:szCs w:val="18"/>
              </w:rPr>
            </w:pPr>
            <w:r w:rsidRPr="00BE1EB6">
              <w:rPr>
                <w:rFonts w:cs="Arial"/>
                <w:color w:val="000000"/>
                <w:sz w:val="18"/>
                <w:szCs w:val="18"/>
              </w:rPr>
              <w:fldChar w:fldCharType="begin">
                <w:ffData>
                  <w:name w:val="Check1"/>
                  <w:enabled/>
                  <w:calcOnExit w:val="0"/>
                  <w:checkBox>
                    <w:sizeAuto/>
                    <w:default w:val="0"/>
                  </w:checkBox>
                </w:ffData>
              </w:fldChar>
            </w:r>
            <w:r w:rsidRPr="00BE1EB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E1EB6">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28D75B05" w14:textId="68F0090B" w:rsidR="00D5158B" w:rsidRPr="00BE1EB6" w:rsidRDefault="005B5F2A" w:rsidP="0080754E">
            <w:pPr>
              <w:spacing w:before="60"/>
              <w:jc w:val="center"/>
              <w:rPr>
                <w:rFonts w:cs="Arial"/>
                <w:color w:val="000000"/>
                <w:sz w:val="18"/>
                <w:szCs w:val="18"/>
              </w:rPr>
            </w:pPr>
            <w:r w:rsidRPr="00BE1EB6">
              <w:rPr>
                <w:rFonts w:cs="Arial"/>
                <w:color w:val="000000"/>
                <w:sz w:val="18"/>
                <w:szCs w:val="18"/>
              </w:rPr>
              <w:fldChar w:fldCharType="begin">
                <w:ffData>
                  <w:name w:val=""/>
                  <w:enabled/>
                  <w:calcOnExit w:val="0"/>
                  <w:checkBox>
                    <w:sizeAuto/>
                    <w:default w:val="1"/>
                  </w:checkBox>
                </w:ffData>
              </w:fldChar>
            </w:r>
            <w:r w:rsidRPr="00BE1EB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E1EB6">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68CBA5E2" w14:textId="77777777" w:rsidR="00D5158B" w:rsidRPr="00BE1EB6" w:rsidRDefault="00D5158B" w:rsidP="0080754E">
            <w:pPr>
              <w:spacing w:before="60"/>
              <w:jc w:val="center"/>
              <w:rPr>
                <w:rFonts w:cs="Arial"/>
                <w:color w:val="000000"/>
                <w:sz w:val="18"/>
                <w:szCs w:val="18"/>
              </w:rPr>
            </w:pPr>
            <w:r w:rsidRPr="00BE1EB6">
              <w:rPr>
                <w:rFonts w:cs="Arial"/>
                <w:color w:val="000000"/>
                <w:sz w:val="18"/>
                <w:szCs w:val="18"/>
              </w:rPr>
              <w:fldChar w:fldCharType="begin">
                <w:ffData>
                  <w:name w:val="Check1"/>
                  <w:enabled/>
                  <w:calcOnExit w:val="0"/>
                  <w:checkBox>
                    <w:sizeAuto/>
                    <w:default w:val="0"/>
                  </w:checkBox>
                </w:ffData>
              </w:fldChar>
            </w:r>
            <w:r w:rsidRPr="00BE1EB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E1EB6">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67A7AB7C" w14:textId="77777777" w:rsidR="00D5158B" w:rsidRPr="00BE1EB6" w:rsidRDefault="00D5158B" w:rsidP="0080754E">
            <w:pPr>
              <w:spacing w:before="60"/>
              <w:jc w:val="center"/>
              <w:rPr>
                <w:rFonts w:cs="Arial"/>
                <w:color w:val="000000"/>
                <w:sz w:val="18"/>
                <w:szCs w:val="18"/>
              </w:rPr>
            </w:pPr>
            <w:r w:rsidRPr="00BE1EB6">
              <w:rPr>
                <w:rFonts w:cs="Arial"/>
                <w:color w:val="000000"/>
                <w:sz w:val="18"/>
                <w:szCs w:val="18"/>
              </w:rPr>
              <w:fldChar w:fldCharType="begin">
                <w:ffData>
                  <w:name w:val="Check1"/>
                  <w:enabled/>
                  <w:calcOnExit w:val="0"/>
                  <w:checkBox>
                    <w:sizeAuto/>
                    <w:default w:val="0"/>
                  </w:checkBox>
                </w:ffData>
              </w:fldChar>
            </w:r>
            <w:r w:rsidRPr="00BE1EB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E1EB6">
              <w:rPr>
                <w:rFonts w:cs="Arial"/>
                <w:color w:val="000000"/>
                <w:sz w:val="18"/>
                <w:szCs w:val="18"/>
              </w:rPr>
              <w:fldChar w:fldCharType="end"/>
            </w:r>
          </w:p>
        </w:tc>
      </w:tr>
      <w:tr w:rsidR="008D20D3" w:rsidRPr="00A0075A" w14:paraId="53357733" w14:textId="77777777" w:rsidTr="00AB0259">
        <w:trPr>
          <w:cantSplit/>
          <w:jc w:val="center"/>
        </w:trPr>
        <w:tc>
          <w:tcPr>
            <w:tcW w:w="9360" w:type="dxa"/>
            <w:gridSpan w:val="6"/>
            <w:tcBorders>
              <w:top w:val="single" w:sz="4" w:space="0" w:color="auto"/>
              <w:bottom w:val="single" w:sz="4" w:space="0" w:color="auto"/>
            </w:tcBorders>
            <w:shd w:val="clear" w:color="auto" w:fill="auto"/>
          </w:tcPr>
          <w:p w14:paraId="0614EA6C" w14:textId="026201E2" w:rsidR="005B5F2A" w:rsidRPr="00895564" w:rsidRDefault="005B5F2A" w:rsidP="005B5F2A">
            <w:pPr>
              <w:spacing w:before="60" w:after="60"/>
              <w:ind w:left="331" w:hanging="331"/>
              <w:jc w:val="both"/>
              <w:rPr>
                <w:rFonts w:cs="Arial"/>
                <w:color w:val="000000"/>
                <w:sz w:val="18"/>
                <w:szCs w:val="18"/>
              </w:rPr>
            </w:pPr>
            <w:r w:rsidRPr="00895564">
              <w:rPr>
                <w:rFonts w:cs="Arial"/>
                <w:b/>
                <w:color w:val="000000"/>
                <w:sz w:val="18"/>
                <w:szCs w:val="18"/>
              </w:rPr>
              <w:t xml:space="preserve">Less Than Significant Impact </w:t>
            </w:r>
            <w:proofErr w:type="gramStart"/>
            <w:r w:rsidRPr="00895564">
              <w:rPr>
                <w:rFonts w:cs="Arial"/>
                <w:b/>
                <w:color w:val="000000"/>
                <w:sz w:val="18"/>
                <w:szCs w:val="18"/>
              </w:rPr>
              <w:t>With</w:t>
            </w:r>
            <w:proofErr w:type="gramEnd"/>
            <w:r w:rsidRPr="00895564">
              <w:rPr>
                <w:rFonts w:cs="Arial"/>
                <w:b/>
                <w:color w:val="000000"/>
                <w:sz w:val="18"/>
                <w:szCs w:val="18"/>
              </w:rPr>
              <w:t xml:space="preserve"> Mitigation Incorporated. </w:t>
            </w:r>
            <w:r w:rsidRPr="00895564">
              <w:rPr>
                <w:rFonts w:cs="Arial"/>
                <w:color w:val="000000"/>
                <w:sz w:val="18"/>
                <w:szCs w:val="18"/>
              </w:rPr>
              <w:t xml:space="preserve">The proposed project </w:t>
            </w:r>
            <w:r w:rsidR="00A85BCC">
              <w:rPr>
                <w:rFonts w:cs="Arial"/>
                <w:color w:val="000000"/>
                <w:sz w:val="18"/>
                <w:szCs w:val="18"/>
              </w:rPr>
              <w:t>encompasses</w:t>
            </w:r>
            <w:r w:rsidRPr="00895564">
              <w:rPr>
                <w:rFonts w:cs="Arial"/>
                <w:color w:val="000000"/>
                <w:sz w:val="18"/>
                <w:szCs w:val="18"/>
              </w:rPr>
              <w:t xml:space="preserve"> natural lands at the edge of residential development. It supports limited wildlife movement as a result of the surrounding development and steep terrain. Movement through the project site appears to be limited to low-lying canyon bottoms and is not likely to occur in areas immediately adjacent to residential development where fuel modification activities are proposed. Additionally, the proposed project is not expected to erect any permanent barriers to wildlife movement or alter wildlife movement through the area; therefore, the proposed project would have no significant impact on wildlife movement. </w:t>
            </w:r>
          </w:p>
          <w:p w14:paraId="665B2F61" w14:textId="11B6D02F" w:rsidR="008D20D3" w:rsidRPr="00895564" w:rsidRDefault="005B5F2A" w:rsidP="005B5F2A">
            <w:pPr>
              <w:spacing w:before="60" w:after="60"/>
              <w:ind w:left="331" w:hanging="331"/>
              <w:jc w:val="both"/>
              <w:rPr>
                <w:rFonts w:cs="Arial"/>
                <w:color w:val="000000"/>
                <w:sz w:val="18"/>
                <w:szCs w:val="18"/>
              </w:rPr>
            </w:pPr>
            <w:r w:rsidRPr="00895564">
              <w:rPr>
                <w:rFonts w:cs="Arial"/>
                <w:color w:val="000000"/>
                <w:sz w:val="18"/>
                <w:szCs w:val="18"/>
              </w:rPr>
              <w:t xml:space="preserve"> </w:t>
            </w:r>
            <w:r w:rsidR="00C705FF" w:rsidRPr="00895564">
              <w:rPr>
                <w:rFonts w:cs="Arial"/>
                <w:color w:val="000000"/>
                <w:sz w:val="18"/>
                <w:szCs w:val="18"/>
              </w:rPr>
              <w:tab/>
            </w:r>
            <w:r w:rsidRPr="00895564">
              <w:rPr>
                <w:rFonts w:cs="Arial"/>
                <w:color w:val="000000"/>
                <w:sz w:val="18"/>
                <w:szCs w:val="18"/>
              </w:rPr>
              <w:t>The project site provides suitable nesting habitat for many birds and nursery sites for other wildlife species. Impacts to nesting bird will be avoided with implementation of Mitigation Measure BIO-3 (nesting bird avoidance) as discussed above for question (a). No additional mitigation measures are needed to reduce impacts to a less-than-significant level. Any impacts to common wildlife species would be less than significant given</w:t>
            </w:r>
            <w:r w:rsidR="0041494D">
              <w:rPr>
                <w:rFonts w:cs="Arial"/>
                <w:color w:val="000000"/>
                <w:sz w:val="18"/>
                <w:szCs w:val="18"/>
              </w:rPr>
              <w:t xml:space="preserve"> that habitat would not be removed, habitat would </w:t>
            </w:r>
            <w:r w:rsidR="00B34CA3">
              <w:rPr>
                <w:rFonts w:cs="Arial"/>
                <w:color w:val="000000"/>
                <w:sz w:val="18"/>
                <w:szCs w:val="18"/>
              </w:rPr>
              <w:t xml:space="preserve">be </w:t>
            </w:r>
            <w:r w:rsidR="0041494D">
              <w:rPr>
                <w:rFonts w:cs="Arial"/>
                <w:color w:val="000000"/>
                <w:sz w:val="18"/>
                <w:szCs w:val="18"/>
              </w:rPr>
              <w:t xml:space="preserve">improved by removal of non-natives, and </w:t>
            </w:r>
            <w:r w:rsidR="00B34CA3">
              <w:rPr>
                <w:rFonts w:cs="Arial"/>
                <w:color w:val="000000"/>
                <w:sz w:val="18"/>
                <w:szCs w:val="18"/>
              </w:rPr>
              <w:t xml:space="preserve"> </w:t>
            </w:r>
            <w:r w:rsidRPr="00895564">
              <w:rPr>
                <w:rFonts w:cs="Arial"/>
                <w:color w:val="000000"/>
                <w:sz w:val="18"/>
                <w:szCs w:val="18"/>
              </w:rPr>
              <w:t xml:space="preserve">similar habitat </w:t>
            </w:r>
            <w:r w:rsidR="0041494D">
              <w:rPr>
                <w:rFonts w:cs="Arial"/>
                <w:color w:val="000000"/>
                <w:sz w:val="18"/>
                <w:szCs w:val="18"/>
              </w:rPr>
              <w:t xml:space="preserve">is abundant </w:t>
            </w:r>
            <w:r w:rsidRPr="00895564">
              <w:rPr>
                <w:rFonts w:cs="Arial"/>
                <w:color w:val="000000"/>
                <w:sz w:val="18"/>
                <w:szCs w:val="18"/>
              </w:rPr>
              <w:t>throughout the vicinity of the project site.</w:t>
            </w:r>
          </w:p>
        </w:tc>
      </w:tr>
      <w:tr w:rsidR="00D5158B" w:rsidRPr="00A0075A" w14:paraId="50AE2AE4" w14:textId="77777777" w:rsidTr="0080754E">
        <w:trPr>
          <w:cantSplit/>
          <w:jc w:val="center"/>
        </w:trPr>
        <w:tc>
          <w:tcPr>
            <w:tcW w:w="4365" w:type="dxa"/>
            <w:tcBorders>
              <w:top w:val="single" w:sz="4" w:space="0" w:color="auto"/>
              <w:bottom w:val="single" w:sz="4" w:space="0" w:color="auto"/>
            </w:tcBorders>
            <w:shd w:val="clear" w:color="auto" w:fill="auto"/>
          </w:tcPr>
          <w:p w14:paraId="452ACCFF" w14:textId="77777777" w:rsidR="00D5158B" w:rsidRPr="00895564" w:rsidRDefault="00D5158B">
            <w:pPr>
              <w:spacing w:before="60" w:after="60" w:line="216" w:lineRule="auto"/>
              <w:ind w:left="345" w:hanging="331"/>
              <w:rPr>
                <w:rFonts w:ascii="Arial Narrow" w:hAnsi="Arial Narrow"/>
                <w:sz w:val="20"/>
              </w:rPr>
            </w:pPr>
            <w:r w:rsidRPr="00895564">
              <w:rPr>
                <w:rFonts w:ascii="Arial Narrow" w:hAnsi="Arial Narrow"/>
                <w:sz w:val="20"/>
              </w:rPr>
              <w:t>e.</w:t>
            </w:r>
            <w:r w:rsidRPr="00895564">
              <w:rPr>
                <w:rFonts w:ascii="Arial Narrow" w:hAnsi="Arial Narrow"/>
                <w:sz w:val="20"/>
              </w:rPr>
              <w:tab/>
              <w:t>Conflict with any local policies or ordinances protecting biolog</w:t>
            </w:r>
            <w:r w:rsidRPr="00895564">
              <w:rPr>
                <w:rFonts w:ascii="Arial Narrow" w:hAnsi="Arial Narrow"/>
                <w:sz w:val="20"/>
              </w:rPr>
              <w:softHyphen/>
              <w:t>ical resources, such as a tree preservation policy or ordinance?</w:t>
            </w:r>
          </w:p>
        </w:tc>
        <w:tc>
          <w:tcPr>
            <w:tcW w:w="1014" w:type="dxa"/>
            <w:tcBorders>
              <w:top w:val="single" w:sz="4" w:space="0" w:color="auto"/>
              <w:bottom w:val="single" w:sz="4" w:space="0" w:color="auto"/>
            </w:tcBorders>
          </w:tcPr>
          <w:p w14:paraId="16073AF1" w14:textId="1CC049D6" w:rsidR="00D5158B" w:rsidRPr="00895564" w:rsidRDefault="00F5401D" w:rsidP="00CE45B0">
            <w:pPr>
              <w:spacing w:before="60"/>
              <w:jc w:val="center"/>
              <w:rPr>
                <w:rFonts w:cs="Arial"/>
                <w:color w:val="000000"/>
                <w:sz w:val="18"/>
                <w:szCs w:val="18"/>
              </w:rPr>
            </w:pPr>
            <w:r w:rsidRPr="00895564">
              <w:rPr>
                <w:rFonts w:cs="Arial"/>
                <w:color w:val="000000"/>
                <w:sz w:val="18"/>
                <w:szCs w:val="18"/>
              </w:rPr>
              <w:t>7</w:t>
            </w:r>
          </w:p>
        </w:tc>
        <w:tc>
          <w:tcPr>
            <w:tcW w:w="1081" w:type="dxa"/>
            <w:tcBorders>
              <w:top w:val="single" w:sz="4" w:space="0" w:color="auto"/>
              <w:bottom w:val="single" w:sz="4" w:space="0" w:color="auto"/>
            </w:tcBorders>
            <w:shd w:val="clear" w:color="auto" w:fill="auto"/>
            <w:tcMar>
              <w:left w:w="0" w:type="dxa"/>
            </w:tcMar>
          </w:tcPr>
          <w:p w14:paraId="2E6CDD09" w14:textId="77777777" w:rsidR="00D5158B" w:rsidRPr="00895564" w:rsidRDefault="00D5158B" w:rsidP="0080754E">
            <w:pPr>
              <w:spacing w:before="60"/>
              <w:jc w:val="center"/>
              <w:rPr>
                <w:rFonts w:cs="Arial"/>
                <w:color w:val="000000"/>
                <w:sz w:val="18"/>
                <w:szCs w:val="18"/>
              </w:rPr>
            </w:pPr>
            <w:r w:rsidRPr="00895564">
              <w:rPr>
                <w:rFonts w:cs="Arial"/>
                <w:color w:val="000000"/>
                <w:sz w:val="18"/>
                <w:szCs w:val="18"/>
              </w:rPr>
              <w:fldChar w:fldCharType="begin">
                <w:ffData>
                  <w:name w:val="Check1"/>
                  <w:enabled/>
                  <w:calcOnExit w:val="0"/>
                  <w:checkBox>
                    <w:sizeAuto/>
                    <w:default w:val="0"/>
                  </w:checkBox>
                </w:ffData>
              </w:fldChar>
            </w:r>
            <w:r w:rsidRPr="0089556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95564">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21685F90" w14:textId="0C4050B4" w:rsidR="00D5158B" w:rsidRPr="00895564" w:rsidRDefault="00844F60"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0"/>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3C26E11E" w14:textId="1A64ADE2" w:rsidR="00D5158B" w:rsidRPr="00895564" w:rsidRDefault="00844F60"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1"/>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3A971284" w14:textId="77777777" w:rsidR="00D5158B" w:rsidRPr="00895564" w:rsidRDefault="00D5158B" w:rsidP="0080754E">
            <w:pPr>
              <w:spacing w:before="60"/>
              <w:jc w:val="center"/>
              <w:rPr>
                <w:rFonts w:cs="Arial"/>
                <w:color w:val="000000"/>
                <w:sz w:val="18"/>
                <w:szCs w:val="18"/>
              </w:rPr>
            </w:pPr>
            <w:r w:rsidRPr="00895564">
              <w:rPr>
                <w:rFonts w:cs="Arial"/>
                <w:color w:val="000000"/>
                <w:sz w:val="18"/>
                <w:szCs w:val="18"/>
              </w:rPr>
              <w:fldChar w:fldCharType="begin">
                <w:ffData>
                  <w:name w:val="Check1"/>
                  <w:enabled/>
                  <w:calcOnExit w:val="0"/>
                  <w:checkBox>
                    <w:sizeAuto/>
                    <w:default w:val="0"/>
                  </w:checkBox>
                </w:ffData>
              </w:fldChar>
            </w:r>
            <w:r w:rsidRPr="0089556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95564">
              <w:rPr>
                <w:rFonts w:cs="Arial"/>
                <w:color w:val="000000"/>
                <w:sz w:val="18"/>
                <w:szCs w:val="18"/>
              </w:rPr>
              <w:fldChar w:fldCharType="end"/>
            </w:r>
          </w:p>
        </w:tc>
      </w:tr>
      <w:tr w:rsidR="008D20D3" w:rsidRPr="00A0075A" w14:paraId="3D11D793" w14:textId="77777777" w:rsidTr="00686173">
        <w:trPr>
          <w:jc w:val="center"/>
        </w:trPr>
        <w:tc>
          <w:tcPr>
            <w:tcW w:w="9360" w:type="dxa"/>
            <w:gridSpan w:val="6"/>
            <w:tcBorders>
              <w:top w:val="single" w:sz="4" w:space="0" w:color="auto"/>
              <w:bottom w:val="single" w:sz="2" w:space="0" w:color="auto"/>
            </w:tcBorders>
            <w:shd w:val="clear" w:color="auto" w:fill="auto"/>
          </w:tcPr>
          <w:p w14:paraId="56592A2D" w14:textId="3732E1C6" w:rsidR="005B5F2A" w:rsidRPr="007A56CB" w:rsidRDefault="005B5F2A" w:rsidP="005F4164">
            <w:pPr>
              <w:spacing w:before="60" w:after="60"/>
              <w:ind w:left="360" w:hanging="331"/>
              <w:jc w:val="both"/>
              <w:rPr>
                <w:rFonts w:cs="Arial"/>
                <w:color w:val="000000"/>
                <w:sz w:val="18"/>
                <w:szCs w:val="18"/>
              </w:rPr>
            </w:pPr>
            <w:r w:rsidRPr="007A56CB">
              <w:rPr>
                <w:rFonts w:cs="Arial"/>
                <w:b/>
                <w:color w:val="000000"/>
                <w:sz w:val="18"/>
                <w:szCs w:val="18"/>
              </w:rPr>
              <w:t xml:space="preserve">Less Than Significant Impact. </w:t>
            </w:r>
            <w:bookmarkStart w:id="2" w:name="_Hlk74584782"/>
            <w:r w:rsidRPr="007A56CB">
              <w:rPr>
                <w:rFonts w:cs="Arial"/>
                <w:color w:val="000000"/>
                <w:sz w:val="18"/>
                <w:szCs w:val="18"/>
              </w:rPr>
              <w:t xml:space="preserve">The project site is located within the coastal zone, which is under the permitting authority of the City of Laguna Beach through the City’s Local Coastal Program. In addition, the </w:t>
            </w:r>
            <w:proofErr w:type="gramStart"/>
            <w:r w:rsidRPr="007A56CB">
              <w:rPr>
                <w:rFonts w:cs="Arial"/>
                <w:color w:val="000000"/>
                <w:sz w:val="18"/>
                <w:szCs w:val="18"/>
              </w:rPr>
              <w:t>City</w:t>
            </w:r>
            <w:proofErr w:type="gramEnd"/>
            <w:r w:rsidRPr="007A56CB">
              <w:rPr>
                <w:rFonts w:cs="Arial"/>
                <w:color w:val="000000"/>
                <w:sz w:val="18"/>
                <w:szCs w:val="18"/>
              </w:rPr>
              <w:t xml:space="preserve"> has inventoried biological resources occurring within the City and has designated several categories of habitat value, ranging from low value habitats to very high value habitats. A portion of the project site occurs within an area designated as high </w:t>
            </w:r>
            <w:r w:rsidR="00B221CA">
              <w:rPr>
                <w:rFonts w:cs="Arial"/>
                <w:color w:val="000000"/>
                <w:sz w:val="18"/>
                <w:szCs w:val="18"/>
              </w:rPr>
              <w:t xml:space="preserve">and very high </w:t>
            </w:r>
            <w:r w:rsidRPr="007A56CB">
              <w:rPr>
                <w:rFonts w:cs="Arial"/>
                <w:color w:val="000000"/>
                <w:sz w:val="18"/>
                <w:szCs w:val="18"/>
              </w:rPr>
              <w:t xml:space="preserve">value habitat. The </w:t>
            </w:r>
            <w:proofErr w:type="gramStart"/>
            <w:r w:rsidRPr="007A56CB">
              <w:rPr>
                <w:rFonts w:cs="Arial"/>
                <w:color w:val="000000"/>
                <w:sz w:val="18"/>
                <w:szCs w:val="18"/>
              </w:rPr>
              <w:t>City</w:t>
            </w:r>
            <w:proofErr w:type="gramEnd"/>
            <w:r w:rsidRPr="007A56CB">
              <w:rPr>
                <w:rFonts w:cs="Arial"/>
                <w:color w:val="000000"/>
                <w:sz w:val="18"/>
                <w:szCs w:val="18"/>
              </w:rPr>
              <w:t xml:space="preserve"> requires that all development proposals, including fuel modification proposals, located within or adjacent to high value or very high value habitat, undergo detailed biological assessments (</w:t>
            </w:r>
            <w:r w:rsidR="00CD3B91">
              <w:rPr>
                <w:rFonts w:cs="Arial"/>
                <w:color w:val="000000"/>
                <w:sz w:val="18"/>
                <w:szCs w:val="18"/>
              </w:rPr>
              <w:t>GLA, 2021</w:t>
            </w:r>
            <w:r w:rsidR="00D46871">
              <w:rPr>
                <w:rFonts w:cs="Arial"/>
                <w:color w:val="000000"/>
                <w:sz w:val="18"/>
                <w:szCs w:val="18"/>
              </w:rPr>
              <w:t>a</w:t>
            </w:r>
            <w:r w:rsidR="00CD3B91">
              <w:rPr>
                <w:rFonts w:cs="Arial"/>
                <w:color w:val="000000"/>
                <w:sz w:val="18"/>
                <w:szCs w:val="18"/>
              </w:rPr>
              <w:t xml:space="preserve"> – see Biological Technical Report in </w:t>
            </w:r>
            <w:r w:rsidR="00B23F54">
              <w:rPr>
                <w:rFonts w:cs="Arial"/>
                <w:color w:val="000000"/>
                <w:sz w:val="18"/>
                <w:szCs w:val="18"/>
              </w:rPr>
              <w:t>Appendix C</w:t>
            </w:r>
            <w:r w:rsidRPr="007A56CB">
              <w:rPr>
                <w:rFonts w:cs="Arial"/>
                <w:color w:val="000000"/>
                <w:sz w:val="18"/>
                <w:szCs w:val="18"/>
              </w:rPr>
              <w:t>). Pursuant to the City’s general plan, these biological assessments are to utilize the biological value criteria specified in the City’s Biological Resource Inventories to conduct an updated, and smaller-scale assessment of the resources present on site.</w:t>
            </w:r>
          </w:p>
          <w:p w14:paraId="0E5D4B47" w14:textId="3D4B284C" w:rsidR="005F4164" w:rsidRPr="007A56CB" w:rsidRDefault="005B5F2A" w:rsidP="005F4164">
            <w:pPr>
              <w:spacing w:before="60" w:after="60"/>
              <w:ind w:left="360"/>
              <w:jc w:val="both"/>
              <w:rPr>
                <w:rFonts w:cs="Arial"/>
                <w:sz w:val="18"/>
                <w:szCs w:val="18"/>
              </w:rPr>
            </w:pPr>
            <w:bookmarkStart w:id="3" w:name="_Hlk18481229"/>
            <w:r w:rsidRPr="007A56CB">
              <w:rPr>
                <w:rFonts w:cs="Arial"/>
                <w:sz w:val="18"/>
                <w:szCs w:val="18"/>
              </w:rPr>
              <w:t xml:space="preserve">The proposed project would impact High and Very High Value Habitats consisting of coastal sage or chaparral habitats. The project proposes to reduce the cover within these areas by </w:t>
            </w:r>
            <w:r w:rsidR="00E86139" w:rsidRPr="007A56CB">
              <w:rPr>
                <w:rFonts w:cs="Arial"/>
                <w:sz w:val="18"/>
                <w:szCs w:val="18"/>
              </w:rPr>
              <w:t xml:space="preserve">up to </w:t>
            </w:r>
            <w:r w:rsidRPr="007A56CB">
              <w:rPr>
                <w:rFonts w:cs="Arial"/>
                <w:sz w:val="18"/>
                <w:szCs w:val="18"/>
              </w:rPr>
              <w:t xml:space="preserve">50 percent with selective thinning which would be a significant impact. </w:t>
            </w:r>
            <w:r w:rsidR="00844F60">
              <w:rPr>
                <w:rFonts w:cs="Arial"/>
                <w:sz w:val="18"/>
                <w:szCs w:val="18"/>
              </w:rPr>
              <w:t xml:space="preserve">The </w:t>
            </w:r>
            <w:r w:rsidR="00B221CA">
              <w:rPr>
                <w:rFonts w:cs="Arial"/>
                <w:sz w:val="18"/>
                <w:szCs w:val="18"/>
              </w:rPr>
              <w:t>impact to</w:t>
            </w:r>
            <w:r w:rsidR="00844F60">
              <w:rPr>
                <w:rFonts w:cs="Arial"/>
                <w:sz w:val="18"/>
                <w:szCs w:val="18"/>
              </w:rPr>
              <w:t xml:space="preserve"> </w:t>
            </w:r>
            <w:r w:rsidR="00844F60" w:rsidRPr="00844F60">
              <w:rPr>
                <w:rFonts w:cs="Arial"/>
                <w:sz w:val="18"/>
                <w:szCs w:val="18"/>
              </w:rPr>
              <w:t xml:space="preserve">High and Very High Value Habitats </w:t>
            </w:r>
            <w:r w:rsidR="00844F60">
              <w:rPr>
                <w:rFonts w:cs="Arial"/>
                <w:sz w:val="18"/>
                <w:szCs w:val="18"/>
              </w:rPr>
              <w:t>would be less than significant because</w:t>
            </w:r>
            <w:r w:rsidR="00B221CA">
              <w:rPr>
                <w:rFonts w:cs="Arial"/>
                <w:sz w:val="18"/>
                <w:szCs w:val="18"/>
              </w:rPr>
              <w:t xml:space="preserve"> habitat </w:t>
            </w:r>
            <w:r w:rsidR="00846E88">
              <w:rPr>
                <w:rFonts w:cs="Arial"/>
                <w:sz w:val="18"/>
                <w:szCs w:val="18"/>
              </w:rPr>
              <w:t xml:space="preserve">would </w:t>
            </w:r>
            <w:r w:rsidR="00844F60">
              <w:rPr>
                <w:rFonts w:cs="Arial"/>
                <w:sz w:val="18"/>
                <w:szCs w:val="18"/>
              </w:rPr>
              <w:t xml:space="preserve">not be entirely removed from the project site, is abundant in the open space surrounding the project site, and the total acreage of potential impacts to these habitats </w:t>
            </w:r>
            <w:r w:rsidR="00846E88">
              <w:rPr>
                <w:rFonts w:cs="Arial"/>
                <w:sz w:val="18"/>
                <w:szCs w:val="18"/>
              </w:rPr>
              <w:t>would be</w:t>
            </w:r>
            <w:r w:rsidR="00844F60">
              <w:rPr>
                <w:rFonts w:cs="Arial"/>
                <w:sz w:val="18"/>
                <w:szCs w:val="18"/>
              </w:rPr>
              <w:t xml:space="preserve"> limited. </w:t>
            </w:r>
            <w:r w:rsidR="003732F6">
              <w:rPr>
                <w:rFonts w:cs="Arial"/>
                <w:sz w:val="18"/>
                <w:szCs w:val="18"/>
              </w:rPr>
              <w:t>Removal of non-native invasives would benefit h</w:t>
            </w:r>
            <w:r w:rsidR="00FE52E7">
              <w:rPr>
                <w:rFonts w:cs="Arial"/>
                <w:sz w:val="18"/>
                <w:szCs w:val="18"/>
              </w:rPr>
              <w:t>abitat</w:t>
            </w:r>
            <w:r w:rsidR="003732F6">
              <w:rPr>
                <w:rFonts w:cs="Arial"/>
                <w:sz w:val="18"/>
                <w:szCs w:val="18"/>
              </w:rPr>
              <w:t>.</w:t>
            </w:r>
            <w:r w:rsidRPr="007A56CB">
              <w:rPr>
                <w:rFonts w:cs="Arial"/>
                <w:sz w:val="18"/>
                <w:szCs w:val="18"/>
              </w:rPr>
              <w:t xml:space="preserve"> </w:t>
            </w:r>
            <w:bookmarkEnd w:id="3"/>
          </w:p>
          <w:p w14:paraId="48D76380" w14:textId="7710D025" w:rsidR="005F4164" w:rsidRPr="007A56CB" w:rsidRDefault="005B5F2A" w:rsidP="005F4164">
            <w:pPr>
              <w:spacing w:before="60" w:after="60"/>
              <w:ind w:left="360"/>
              <w:jc w:val="both"/>
              <w:rPr>
                <w:rFonts w:cs="Arial"/>
                <w:color w:val="000000"/>
                <w:sz w:val="18"/>
                <w:szCs w:val="18"/>
              </w:rPr>
            </w:pPr>
            <w:r w:rsidRPr="007A56CB">
              <w:rPr>
                <w:rFonts w:cs="Arial"/>
                <w:color w:val="000000"/>
                <w:sz w:val="18"/>
                <w:szCs w:val="18"/>
              </w:rPr>
              <w:t xml:space="preserve">Additionally, to protect watershed areas and natural watercourses, the </w:t>
            </w:r>
            <w:proofErr w:type="gramStart"/>
            <w:r w:rsidRPr="007A56CB">
              <w:rPr>
                <w:rFonts w:cs="Arial"/>
                <w:color w:val="000000"/>
                <w:sz w:val="18"/>
                <w:szCs w:val="18"/>
              </w:rPr>
              <w:t>City</w:t>
            </w:r>
            <w:proofErr w:type="gramEnd"/>
            <w:r w:rsidRPr="007A56CB">
              <w:rPr>
                <w:rFonts w:cs="Arial"/>
                <w:color w:val="000000"/>
                <w:sz w:val="18"/>
                <w:szCs w:val="18"/>
              </w:rPr>
              <w:t xml:space="preserve"> has designated certain drainage features throughout the City as “significant drainage courses.” Avoidance of these drainage courses is recommended within the City’s General Plan to minimize the likelihood of disasters such as flooding and mudslides, and to protect water supply, water quality, and valuable habitat lands and ecological systems. As discussed under question (c), </w:t>
            </w:r>
            <w:r w:rsidR="00B23F54">
              <w:rPr>
                <w:rFonts w:cs="Arial"/>
                <w:color w:val="000000"/>
                <w:sz w:val="18"/>
                <w:szCs w:val="18"/>
              </w:rPr>
              <w:t>11</w:t>
            </w:r>
            <w:r w:rsidR="00B23F54" w:rsidRPr="007A56CB">
              <w:rPr>
                <w:rFonts w:cs="Arial"/>
                <w:color w:val="000000"/>
                <w:sz w:val="18"/>
                <w:szCs w:val="18"/>
              </w:rPr>
              <w:t xml:space="preserve"> </w:t>
            </w:r>
            <w:r w:rsidRPr="007A56CB">
              <w:rPr>
                <w:rFonts w:cs="Arial"/>
                <w:color w:val="000000"/>
                <w:sz w:val="18"/>
                <w:szCs w:val="18"/>
              </w:rPr>
              <w:t xml:space="preserve">segments of significant drainages cross or partially intersect the project site. </w:t>
            </w:r>
            <w:r w:rsidR="00B23F54" w:rsidRPr="00BE1EB6">
              <w:rPr>
                <w:rFonts w:cs="Arial"/>
                <w:color w:val="000000"/>
                <w:sz w:val="18"/>
                <w:szCs w:val="18"/>
              </w:rPr>
              <w:t>With establishment of the 25-foot buffers from both edges of each significant drainage</w:t>
            </w:r>
            <w:r w:rsidR="00B23F54">
              <w:rPr>
                <w:rFonts w:cs="Arial"/>
                <w:color w:val="000000"/>
                <w:sz w:val="18"/>
                <w:szCs w:val="18"/>
              </w:rPr>
              <w:t xml:space="preserve"> and limited vegetation removal per the </w:t>
            </w:r>
            <w:r w:rsidR="009C6B29">
              <w:rPr>
                <w:rFonts w:cs="Arial"/>
                <w:color w:val="000000"/>
                <w:sz w:val="18"/>
                <w:szCs w:val="18"/>
              </w:rPr>
              <w:t xml:space="preserve">City’s </w:t>
            </w:r>
            <w:r w:rsidR="00B23F54">
              <w:rPr>
                <w:rFonts w:cs="Arial"/>
                <w:color w:val="000000"/>
                <w:sz w:val="18"/>
                <w:szCs w:val="18"/>
              </w:rPr>
              <w:t>Treatment Protocol</w:t>
            </w:r>
            <w:r w:rsidR="009C6B29">
              <w:rPr>
                <w:rFonts w:cs="Arial"/>
                <w:color w:val="000000"/>
                <w:sz w:val="18"/>
                <w:szCs w:val="18"/>
              </w:rPr>
              <w:t>s</w:t>
            </w:r>
            <w:r w:rsidR="00B23F54" w:rsidRPr="00BE1EB6">
              <w:rPr>
                <w:rFonts w:cs="Arial"/>
                <w:color w:val="000000"/>
                <w:sz w:val="18"/>
                <w:szCs w:val="18"/>
              </w:rPr>
              <w:t>, impacts to</w:t>
            </w:r>
            <w:r w:rsidR="00B221CA">
              <w:rPr>
                <w:rFonts w:cs="Arial"/>
                <w:color w:val="000000"/>
                <w:sz w:val="18"/>
                <w:szCs w:val="18"/>
              </w:rPr>
              <w:t xml:space="preserve"> the City’s significant</w:t>
            </w:r>
            <w:r w:rsidR="00B23F54" w:rsidRPr="00BE1EB6">
              <w:rPr>
                <w:rFonts w:cs="Arial"/>
                <w:color w:val="000000"/>
                <w:sz w:val="18"/>
                <w:szCs w:val="18"/>
              </w:rPr>
              <w:t xml:space="preserve"> drainage</w:t>
            </w:r>
            <w:r w:rsidR="00B221CA">
              <w:rPr>
                <w:rFonts w:cs="Arial"/>
                <w:color w:val="000000"/>
                <w:sz w:val="18"/>
                <w:szCs w:val="18"/>
              </w:rPr>
              <w:t xml:space="preserve"> courses</w:t>
            </w:r>
            <w:r w:rsidR="00B23F54">
              <w:rPr>
                <w:rFonts w:cs="Arial"/>
                <w:color w:val="000000"/>
                <w:sz w:val="18"/>
                <w:szCs w:val="18"/>
              </w:rPr>
              <w:t xml:space="preserve"> would be less than significant</w:t>
            </w:r>
            <w:r w:rsidR="00B23F54" w:rsidRPr="00BE1EB6">
              <w:rPr>
                <w:rFonts w:cs="Arial"/>
                <w:color w:val="000000"/>
                <w:sz w:val="18"/>
                <w:szCs w:val="18"/>
              </w:rPr>
              <w:t>.</w:t>
            </w:r>
            <w:r w:rsidRPr="007A56CB">
              <w:rPr>
                <w:rFonts w:cs="Arial"/>
                <w:color w:val="000000"/>
                <w:sz w:val="18"/>
                <w:szCs w:val="18"/>
              </w:rPr>
              <w:t xml:space="preserve"> </w:t>
            </w:r>
          </w:p>
          <w:p w14:paraId="44B05DF8" w14:textId="7532DB9A" w:rsidR="00B221CA" w:rsidRPr="007A56CB" w:rsidRDefault="005B5F2A" w:rsidP="005F4164">
            <w:pPr>
              <w:spacing w:before="60" w:after="60"/>
              <w:ind w:left="360"/>
              <w:jc w:val="both"/>
              <w:rPr>
                <w:rFonts w:cs="Arial"/>
                <w:color w:val="000000"/>
                <w:sz w:val="18"/>
                <w:szCs w:val="18"/>
              </w:rPr>
            </w:pPr>
            <w:r w:rsidRPr="007A56CB">
              <w:rPr>
                <w:rFonts w:cs="Arial"/>
                <w:color w:val="000000"/>
                <w:sz w:val="18"/>
                <w:szCs w:val="18"/>
              </w:rPr>
              <w:t xml:space="preserve">Lastly, for areas with coast live oak or western sycamore trees, trees </w:t>
            </w:r>
            <w:r w:rsidR="00B23F54">
              <w:rPr>
                <w:rFonts w:cs="Arial"/>
                <w:color w:val="000000"/>
                <w:sz w:val="18"/>
                <w:szCs w:val="18"/>
              </w:rPr>
              <w:t>would</w:t>
            </w:r>
            <w:r w:rsidRPr="007A56CB">
              <w:rPr>
                <w:rFonts w:cs="Arial"/>
                <w:color w:val="000000"/>
                <w:sz w:val="18"/>
                <w:szCs w:val="18"/>
              </w:rPr>
              <w:t xml:space="preserve"> not be removed.  Rather, as set forth in the City’s </w:t>
            </w:r>
            <w:r w:rsidR="009C6B29">
              <w:rPr>
                <w:rFonts w:cs="Arial"/>
                <w:color w:val="000000"/>
                <w:sz w:val="18"/>
                <w:szCs w:val="18"/>
              </w:rPr>
              <w:t>Treatment P</w:t>
            </w:r>
            <w:r w:rsidRPr="007A56CB">
              <w:rPr>
                <w:rFonts w:cs="Arial"/>
                <w:color w:val="000000"/>
                <w:sz w:val="18"/>
                <w:szCs w:val="18"/>
              </w:rPr>
              <w:t>rotocol</w:t>
            </w:r>
            <w:r w:rsidR="009C6B29">
              <w:rPr>
                <w:rFonts w:cs="Arial"/>
                <w:color w:val="000000"/>
                <w:sz w:val="18"/>
                <w:szCs w:val="18"/>
              </w:rPr>
              <w:t>s</w:t>
            </w:r>
            <w:r w:rsidRPr="007A56CB">
              <w:rPr>
                <w:rFonts w:cs="Arial"/>
                <w:color w:val="000000"/>
                <w:sz w:val="18"/>
                <w:szCs w:val="18"/>
              </w:rPr>
              <w:t>, large trees such as oaks and sycamores shall be pruned of dead components, and lower small branches removed to a height of 8 feet or one half their height, whichever is less, to disrupt</w:t>
            </w:r>
            <w:r w:rsidR="005D5A92" w:rsidRPr="007A56CB">
              <w:rPr>
                <w:rFonts w:cs="Arial"/>
                <w:color w:val="000000"/>
                <w:sz w:val="18"/>
                <w:szCs w:val="18"/>
              </w:rPr>
              <w:t xml:space="preserve"> </w:t>
            </w:r>
            <w:r w:rsidR="002A2A56" w:rsidRPr="007A56CB">
              <w:rPr>
                <w:rFonts w:cs="Arial"/>
                <w:color w:val="000000"/>
                <w:sz w:val="18"/>
                <w:szCs w:val="18"/>
              </w:rPr>
              <w:t>“</w:t>
            </w:r>
            <w:r w:rsidRPr="007A56CB">
              <w:rPr>
                <w:rFonts w:cs="Arial"/>
                <w:color w:val="000000"/>
                <w:sz w:val="18"/>
                <w:szCs w:val="18"/>
              </w:rPr>
              <w:t xml:space="preserve">fuel ladder” potential. Dead and down tree components on the ground below large trees shall be removed. With implementation of </w:t>
            </w:r>
            <w:r w:rsidR="00B221CA">
              <w:rPr>
                <w:rFonts w:cs="Arial"/>
                <w:color w:val="000000"/>
                <w:sz w:val="18"/>
                <w:szCs w:val="18"/>
              </w:rPr>
              <w:t>Treatment Protocols (</w:t>
            </w:r>
            <w:r w:rsidRPr="007A56CB">
              <w:rPr>
                <w:rFonts w:cs="Arial"/>
                <w:color w:val="000000"/>
                <w:sz w:val="18"/>
                <w:szCs w:val="18"/>
              </w:rPr>
              <w:t>Appendix A</w:t>
            </w:r>
            <w:r w:rsidR="00B221CA">
              <w:rPr>
                <w:rFonts w:cs="Arial"/>
                <w:color w:val="000000"/>
                <w:sz w:val="18"/>
                <w:szCs w:val="18"/>
              </w:rPr>
              <w:t>)</w:t>
            </w:r>
            <w:r w:rsidRPr="007A56CB">
              <w:rPr>
                <w:rFonts w:cs="Arial"/>
                <w:color w:val="000000"/>
                <w:sz w:val="18"/>
                <w:szCs w:val="18"/>
              </w:rPr>
              <w:t xml:space="preserve">, </w:t>
            </w:r>
            <w:r w:rsidR="003732F6">
              <w:rPr>
                <w:rFonts w:cs="Arial"/>
                <w:color w:val="000000"/>
                <w:sz w:val="18"/>
                <w:szCs w:val="18"/>
              </w:rPr>
              <w:t xml:space="preserve">the project would not conflict with local policies and </w:t>
            </w:r>
            <w:proofErr w:type="gramStart"/>
            <w:r w:rsidR="003732F6">
              <w:rPr>
                <w:rFonts w:cs="Arial"/>
                <w:color w:val="000000"/>
                <w:sz w:val="18"/>
                <w:szCs w:val="18"/>
              </w:rPr>
              <w:t>ordinances, and</w:t>
            </w:r>
            <w:proofErr w:type="gramEnd"/>
            <w:r w:rsidR="003732F6">
              <w:rPr>
                <w:rFonts w:cs="Arial"/>
                <w:color w:val="000000"/>
                <w:sz w:val="18"/>
                <w:szCs w:val="18"/>
              </w:rPr>
              <w:t xml:space="preserve"> </w:t>
            </w:r>
            <w:r w:rsidRPr="007A56CB">
              <w:rPr>
                <w:rFonts w:cs="Arial"/>
                <w:color w:val="000000"/>
                <w:sz w:val="18"/>
                <w:szCs w:val="18"/>
              </w:rPr>
              <w:t xml:space="preserve">impacts to the large trees would be less than significant.   </w:t>
            </w:r>
            <w:r w:rsidR="004D0A73" w:rsidRPr="007A56CB">
              <w:rPr>
                <w:rFonts w:cs="Calibri"/>
                <w:color w:val="000000"/>
                <w:sz w:val="18"/>
                <w:szCs w:val="18"/>
              </w:rPr>
              <w:t xml:space="preserve"> </w:t>
            </w:r>
            <w:bookmarkEnd w:id="2"/>
          </w:p>
        </w:tc>
      </w:tr>
      <w:tr w:rsidR="00D5158B" w:rsidRPr="00A0075A" w14:paraId="42768076" w14:textId="77777777" w:rsidTr="0080754E">
        <w:trPr>
          <w:cantSplit/>
          <w:jc w:val="center"/>
        </w:trPr>
        <w:tc>
          <w:tcPr>
            <w:tcW w:w="4365" w:type="dxa"/>
            <w:tcBorders>
              <w:top w:val="single" w:sz="4" w:space="0" w:color="auto"/>
              <w:bottom w:val="single" w:sz="4" w:space="0" w:color="auto"/>
            </w:tcBorders>
            <w:shd w:val="clear" w:color="auto" w:fill="auto"/>
          </w:tcPr>
          <w:p w14:paraId="7087EC21" w14:textId="77777777" w:rsidR="00D5158B" w:rsidRPr="007A56CB" w:rsidRDefault="00D5158B">
            <w:pPr>
              <w:spacing w:before="60" w:after="60" w:line="216" w:lineRule="auto"/>
              <w:ind w:left="345" w:hanging="331"/>
              <w:rPr>
                <w:rFonts w:ascii="Arial Narrow" w:hAnsi="Arial Narrow"/>
                <w:sz w:val="20"/>
              </w:rPr>
            </w:pPr>
            <w:r w:rsidRPr="007A56CB">
              <w:rPr>
                <w:rFonts w:ascii="Arial Narrow" w:hAnsi="Arial Narrow"/>
                <w:sz w:val="20"/>
              </w:rPr>
              <w:t>f.</w:t>
            </w:r>
            <w:r w:rsidRPr="007A56CB">
              <w:rPr>
                <w:rFonts w:ascii="Arial Narrow" w:hAnsi="Arial Narrow"/>
                <w:sz w:val="20"/>
              </w:rPr>
              <w:tab/>
              <w:t>Conflict with the provisions of an adopted Habitat Conservation Plan, Natural Community Conservation Plan, or other approved local, regional, or State habitat conservation plan?</w:t>
            </w:r>
          </w:p>
        </w:tc>
        <w:tc>
          <w:tcPr>
            <w:tcW w:w="1014" w:type="dxa"/>
            <w:tcBorders>
              <w:top w:val="single" w:sz="4" w:space="0" w:color="auto"/>
              <w:bottom w:val="single" w:sz="4" w:space="0" w:color="auto"/>
            </w:tcBorders>
          </w:tcPr>
          <w:p w14:paraId="297AA401" w14:textId="77777777" w:rsidR="00D5158B" w:rsidRPr="007A56CB" w:rsidRDefault="00D5158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60F27122" w14:textId="77777777" w:rsidR="00D5158B" w:rsidRPr="007A56CB" w:rsidRDefault="00D5158B" w:rsidP="0080754E">
            <w:pPr>
              <w:spacing w:before="60"/>
              <w:jc w:val="center"/>
              <w:rPr>
                <w:rFonts w:cs="Arial"/>
                <w:color w:val="000000"/>
                <w:sz w:val="18"/>
                <w:szCs w:val="18"/>
              </w:rPr>
            </w:pPr>
            <w:r w:rsidRPr="007A56CB">
              <w:rPr>
                <w:rFonts w:cs="Arial"/>
                <w:color w:val="000000"/>
                <w:sz w:val="18"/>
                <w:szCs w:val="18"/>
              </w:rPr>
              <w:fldChar w:fldCharType="begin">
                <w:ffData>
                  <w:name w:val="Check1"/>
                  <w:enabled/>
                  <w:calcOnExit w:val="0"/>
                  <w:checkBox>
                    <w:sizeAuto/>
                    <w:default w:val="0"/>
                  </w:checkBox>
                </w:ffData>
              </w:fldChar>
            </w:r>
            <w:r w:rsidRPr="007A56C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A56CB">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4FEB1D16" w14:textId="4E5EFFF5" w:rsidR="00D5158B" w:rsidRPr="007A56CB" w:rsidRDefault="007A56CB" w:rsidP="0080754E">
            <w:pPr>
              <w:spacing w:before="60"/>
              <w:jc w:val="center"/>
              <w:rPr>
                <w:rFonts w:cs="Arial"/>
                <w:color w:val="000000"/>
                <w:sz w:val="18"/>
                <w:szCs w:val="18"/>
              </w:rPr>
            </w:pPr>
            <w:r w:rsidRPr="007A56CB">
              <w:rPr>
                <w:rFonts w:cs="Arial"/>
                <w:color w:val="000000"/>
                <w:sz w:val="18"/>
                <w:szCs w:val="18"/>
              </w:rPr>
              <w:fldChar w:fldCharType="begin">
                <w:ffData>
                  <w:name w:val=""/>
                  <w:enabled/>
                  <w:calcOnExit w:val="0"/>
                  <w:checkBox>
                    <w:sizeAuto/>
                    <w:default w:val="0"/>
                  </w:checkBox>
                </w:ffData>
              </w:fldChar>
            </w:r>
            <w:r w:rsidRPr="007A56C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A56CB">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09C7B8E0" w14:textId="2D8E4A2C" w:rsidR="00D5158B" w:rsidRPr="007A56CB" w:rsidRDefault="007A56CB" w:rsidP="0080754E">
            <w:pPr>
              <w:spacing w:before="60"/>
              <w:jc w:val="center"/>
              <w:rPr>
                <w:rFonts w:cs="Arial"/>
                <w:color w:val="000000"/>
                <w:sz w:val="18"/>
                <w:szCs w:val="18"/>
              </w:rPr>
            </w:pPr>
            <w:r w:rsidRPr="007A56CB">
              <w:rPr>
                <w:rFonts w:cs="Arial"/>
                <w:color w:val="000000"/>
                <w:sz w:val="18"/>
                <w:szCs w:val="18"/>
              </w:rPr>
              <w:fldChar w:fldCharType="begin">
                <w:ffData>
                  <w:name w:val=""/>
                  <w:enabled/>
                  <w:calcOnExit w:val="0"/>
                  <w:checkBox>
                    <w:sizeAuto/>
                    <w:default w:val="1"/>
                  </w:checkBox>
                </w:ffData>
              </w:fldChar>
            </w:r>
            <w:r w:rsidRPr="007A56C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A56CB">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4E0C21B8" w14:textId="71567662" w:rsidR="00D5158B" w:rsidRPr="007A56CB" w:rsidRDefault="00857D7E" w:rsidP="0080754E">
            <w:pPr>
              <w:spacing w:before="60"/>
              <w:jc w:val="center"/>
              <w:rPr>
                <w:rFonts w:cs="Arial"/>
                <w:color w:val="000000"/>
                <w:sz w:val="18"/>
                <w:szCs w:val="18"/>
              </w:rPr>
            </w:pPr>
            <w:r w:rsidRPr="007A56CB">
              <w:rPr>
                <w:rFonts w:cs="Arial"/>
                <w:color w:val="000000"/>
                <w:sz w:val="18"/>
                <w:szCs w:val="18"/>
              </w:rPr>
              <w:fldChar w:fldCharType="begin">
                <w:ffData>
                  <w:name w:val=""/>
                  <w:enabled/>
                  <w:calcOnExit w:val="0"/>
                  <w:checkBox>
                    <w:sizeAuto/>
                    <w:default w:val="0"/>
                  </w:checkBox>
                </w:ffData>
              </w:fldChar>
            </w:r>
            <w:r w:rsidRPr="007A56C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A56CB">
              <w:rPr>
                <w:rFonts w:cs="Arial"/>
                <w:color w:val="000000"/>
                <w:sz w:val="18"/>
                <w:szCs w:val="18"/>
              </w:rPr>
              <w:fldChar w:fldCharType="end"/>
            </w:r>
          </w:p>
        </w:tc>
      </w:tr>
      <w:tr w:rsidR="008D20D3" w:rsidRPr="00A0075A" w14:paraId="2902790A" w14:textId="77777777" w:rsidTr="00AB0259">
        <w:trPr>
          <w:cantSplit/>
          <w:jc w:val="center"/>
        </w:trPr>
        <w:tc>
          <w:tcPr>
            <w:tcW w:w="9360" w:type="dxa"/>
            <w:gridSpan w:val="6"/>
            <w:tcBorders>
              <w:top w:val="single" w:sz="4" w:space="0" w:color="auto"/>
              <w:bottom w:val="single" w:sz="2" w:space="0" w:color="auto"/>
            </w:tcBorders>
            <w:shd w:val="clear" w:color="auto" w:fill="auto"/>
          </w:tcPr>
          <w:p w14:paraId="572B08EE" w14:textId="2022B5C2" w:rsidR="008D20D3" w:rsidRPr="007A56CB" w:rsidRDefault="008338D8" w:rsidP="00C5670C">
            <w:pPr>
              <w:spacing w:before="60" w:after="60"/>
              <w:ind w:left="331" w:hanging="331"/>
              <w:jc w:val="both"/>
              <w:rPr>
                <w:rFonts w:cs="Arial"/>
                <w:color w:val="000000"/>
                <w:sz w:val="18"/>
                <w:szCs w:val="18"/>
              </w:rPr>
            </w:pPr>
            <w:bookmarkStart w:id="4" w:name="_Hlk22217053"/>
            <w:r w:rsidRPr="007A56CB">
              <w:rPr>
                <w:rFonts w:cs="Arial"/>
                <w:b/>
                <w:color w:val="000000"/>
                <w:sz w:val="18"/>
                <w:szCs w:val="18"/>
              </w:rPr>
              <w:t>Less Than Significant</w:t>
            </w:r>
            <w:r w:rsidR="00873346" w:rsidRPr="007A56CB">
              <w:rPr>
                <w:rFonts w:cs="Arial"/>
                <w:b/>
                <w:color w:val="000000"/>
                <w:sz w:val="18"/>
                <w:szCs w:val="18"/>
              </w:rPr>
              <w:t xml:space="preserve"> Impact</w:t>
            </w:r>
            <w:r w:rsidR="005B5F2A" w:rsidRPr="007A56CB">
              <w:rPr>
                <w:rFonts w:cs="Arial"/>
                <w:color w:val="000000"/>
                <w:sz w:val="18"/>
                <w:szCs w:val="18"/>
              </w:rPr>
              <w:t xml:space="preserve">. </w:t>
            </w:r>
            <w:bookmarkStart w:id="5" w:name="_Hlk22216450"/>
            <w:r w:rsidR="005B5F2A" w:rsidRPr="007A56CB">
              <w:rPr>
                <w:rFonts w:cs="Arial"/>
                <w:color w:val="000000"/>
                <w:sz w:val="18"/>
                <w:szCs w:val="18"/>
              </w:rPr>
              <w:t xml:space="preserve">The project site is </w:t>
            </w:r>
            <w:r w:rsidR="00BF3811" w:rsidRPr="007A56CB">
              <w:rPr>
                <w:rFonts w:cs="Arial"/>
                <w:color w:val="000000"/>
                <w:sz w:val="18"/>
                <w:szCs w:val="18"/>
              </w:rPr>
              <w:t>entirely within the Orange County Central Coastal Natural Community Conservation Plan (NCCP)/ Habitat Conservation Plan (HCP)</w:t>
            </w:r>
            <w:r w:rsidR="00851801" w:rsidRPr="007A56CB">
              <w:rPr>
                <w:rFonts w:cs="Arial"/>
                <w:color w:val="000000"/>
                <w:sz w:val="18"/>
                <w:szCs w:val="18"/>
              </w:rPr>
              <w:t xml:space="preserve"> area</w:t>
            </w:r>
            <w:r w:rsidR="00BF3811" w:rsidRPr="007A56CB">
              <w:rPr>
                <w:rFonts w:cs="Arial"/>
                <w:color w:val="000000"/>
                <w:sz w:val="18"/>
                <w:szCs w:val="18"/>
              </w:rPr>
              <w:t xml:space="preserve">. </w:t>
            </w:r>
            <w:bookmarkEnd w:id="5"/>
            <w:r w:rsidR="002F7668" w:rsidRPr="007A56CB">
              <w:rPr>
                <w:rFonts w:cs="Arial"/>
                <w:color w:val="000000"/>
                <w:sz w:val="18"/>
                <w:szCs w:val="18"/>
              </w:rPr>
              <w:t>The City of Laguna Beach is not a signatory to the Orange County Central Coastal NCCP/HCP</w:t>
            </w:r>
            <w:r w:rsidR="00C5670C" w:rsidRPr="007A56CB">
              <w:rPr>
                <w:rFonts w:cs="Arial"/>
                <w:color w:val="000000"/>
                <w:sz w:val="18"/>
                <w:szCs w:val="18"/>
              </w:rPr>
              <w:t xml:space="preserve"> and the </w:t>
            </w:r>
            <w:r w:rsidR="002C03F0" w:rsidRPr="007A56CB">
              <w:rPr>
                <w:rFonts w:cs="Arial"/>
                <w:color w:val="000000"/>
                <w:sz w:val="18"/>
                <w:szCs w:val="18"/>
              </w:rPr>
              <w:t xml:space="preserve">project does not conflict with the NCCP/HCP because the project proposes to remove invasive species from </w:t>
            </w:r>
            <w:r w:rsidR="009C6B29">
              <w:rPr>
                <w:rFonts w:cs="Arial"/>
                <w:color w:val="000000"/>
                <w:sz w:val="18"/>
                <w:szCs w:val="18"/>
              </w:rPr>
              <w:t xml:space="preserve">the </w:t>
            </w:r>
            <w:r w:rsidR="007A56CB" w:rsidRPr="007A56CB">
              <w:rPr>
                <w:rFonts w:cs="Arial"/>
                <w:color w:val="000000"/>
                <w:sz w:val="18"/>
                <w:szCs w:val="18"/>
              </w:rPr>
              <w:t xml:space="preserve">project site </w:t>
            </w:r>
            <w:r w:rsidR="002C03F0" w:rsidRPr="007A56CB">
              <w:rPr>
                <w:rFonts w:cs="Arial"/>
                <w:color w:val="000000"/>
                <w:sz w:val="18"/>
                <w:szCs w:val="18"/>
              </w:rPr>
              <w:t>and reduce the total cover by up to fifty percent</w:t>
            </w:r>
            <w:r w:rsidR="00744D8A" w:rsidRPr="007A56CB">
              <w:rPr>
                <w:rFonts w:cs="Arial"/>
                <w:color w:val="000000"/>
                <w:sz w:val="18"/>
                <w:szCs w:val="18"/>
              </w:rPr>
              <w:t xml:space="preserve"> using only hand tools</w:t>
            </w:r>
            <w:r w:rsidR="002C03F0" w:rsidRPr="007A56CB">
              <w:rPr>
                <w:rFonts w:cs="Arial"/>
                <w:color w:val="000000"/>
                <w:sz w:val="18"/>
                <w:szCs w:val="18"/>
              </w:rPr>
              <w:t xml:space="preserve">. It does not propose to completely remove native habitat. In addition, all potential impacts to sensitive habitats </w:t>
            </w:r>
            <w:r w:rsidR="007A56CB" w:rsidRPr="007A56CB">
              <w:rPr>
                <w:rFonts w:cs="Arial"/>
                <w:color w:val="000000"/>
                <w:sz w:val="18"/>
                <w:szCs w:val="18"/>
              </w:rPr>
              <w:t xml:space="preserve">and species </w:t>
            </w:r>
            <w:r w:rsidR="002C03F0" w:rsidRPr="007A56CB">
              <w:rPr>
                <w:rFonts w:cs="Arial"/>
                <w:color w:val="000000"/>
                <w:sz w:val="18"/>
                <w:szCs w:val="18"/>
              </w:rPr>
              <w:t xml:space="preserve">are mitigated </w:t>
            </w:r>
            <w:r w:rsidR="007A56CB" w:rsidRPr="007A56CB">
              <w:rPr>
                <w:rFonts w:cs="Arial"/>
                <w:color w:val="000000"/>
                <w:sz w:val="18"/>
                <w:szCs w:val="18"/>
              </w:rPr>
              <w:t xml:space="preserve">for </w:t>
            </w:r>
            <w:r w:rsidR="009C6B29">
              <w:rPr>
                <w:rFonts w:cs="Arial"/>
                <w:color w:val="000000"/>
                <w:sz w:val="18"/>
                <w:szCs w:val="18"/>
              </w:rPr>
              <w:t xml:space="preserve">as described </w:t>
            </w:r>
            <w:r w:rsidR="007A56CB" w:rsidRPr="007A56CB">
              <w:rPr>
                <w:rFonts w:cs="Arial"/>
                <w:color w:val="000000"/>
                <w:sz w:val="18"/>
                <w:szCs w:val="18"/>
              </w:rPr>
              <w:t>elsewhere in this document.</w:t>
            </w:r>
            <w:r w:rsidR="00851801" w:rsidRPr="007A56CB">
              <w:rPr>
                <w:rFonts w:cs="Arial"/>
                <w:color w:val="000000"/>
                <w:sz w:val="18"/>
                <w:szCs w:val="18"/>
              </w:rPr>
              <w:t xml:space="preserve"> </w:t>
            </w:r>
            <w:r w:rsidR="009A6D65" w:rsidRPr="007A56CB">
              <w:rPr>
                <w:rFonts w:cs="Arial"/>
                <w:color w:val="000000"/>
                <w:sz w:val="18"/>
                <w:szCs w:val="18"/>
              </w:rPr>
              <w:t>As such, t</w:t>
            </w:r>
            <w:r w:rsidR="00851801" w:rsidRPr="007A56CB">
              <w:rPr>
                <w:rFonts w:cs="Arial"/>
                <w:color w:val="000000"/>
                <w:sz w:val="18"/>
                <w:szCs w:val="18"/>
              </w:rPr>
              <w:t xml:space="preserve">he </w:t>
            </w:r>
            <w:r w:rsidR="009A6D65" w:rsidRPr="007A56CB">
              <w:rPr>
                <w:rFonts w:cs="Arial"/>
                <w:color w:val="000000"/>
                <w:sz w:val="18"/>
                <w:szCs w:val="18"/>
              </w:rPr>
              <w:t xml:space="preserve">proposed </w:t>
            </w:r>
            <w:r w:rsidR="00851801" w:rsidRPr="007A56CB">
              <w:rPr>
                <w:rFonts w:cs="Arial"/>
                <w:color w:val="000000"/>
                <w:sz w:val="18"/>
                <w:szCs w:val="18"/>
              </w:rPr>
              <w:t xml:space="preserve">project </w:t>
            </w:r>
            <w:r w:rsidR="005B5F2A" w:rsidRPr="007A56CB">
              <w:rPr>
                <w:rFonts w:cs="Arial"/>
                <w:color w:val="000000"/>
                <w:sz w:val="18"/>
                <w:szCs w:val="18"/>
              </w:rPr>
              <w:t xml:space="preserve">would </w:t>
            </w:r>
            <w:r w:rsidR="009A6D65" w:rsidRPr="007A56CB">
              <w:rPr>
                <w:rFonts w:cs="Arial"/>
                <w:color w:val="000000"/>
                <w:sz w:val="18"/>
                <w:szCs w:val="18"/>
              </w:rPr>
              <w:t xml:space="preserve">not </w:t>
            </w:r>
            <w:r w:rsidR="005B5F2A" w:rsidRPr="007A56CB">
              <w:rPr>
                <w:rFonts w:cs="Arial"/>
                <w:color w:val="000000"/>
                <w:sz w:val="18"/>
                <w:szCs w:val="18"/>
              </w:rPr>
              <w:t>conflict with adopted H</w:t>
            </w:r>
            <w:r w:rsidR="00851801" w:rsidRPr="007A56CB">
              <w:rPr>
                <w:rFonts w:cs="Arial"/>
                <w:color w:val="000000"/>
                <w:sz w:val="18"/>
                <w:szCs w:val="18"/>
              </w:rPr>
              <w:t>CPs</w:t>
            </w:r>
            <w:r w:rsidR="005B5F2A" w:rsidRPr="007A56CB">
              <w:rPr>
                <w:rFonts w:cs="Arial"/>
                <w:color w:val="000000"/>
                <w:sz w:val="18"/>
                <w:szCs w:val="18"/>
              </w:rPr>
              <w:t>, N</w:t>
            </w:r>
            <w:r w:rsidR="00851801" w:rsidRPr="007A56CB">
              <w:rPr>
                <w:rFonts w:cs="Arial"/>
                <w:color w:val="000000"/>
                <w:sz w:val="18"/>
                <w:szCs w:val="18"/>
              </w:rPr>
              <w:t>CCPs</w:t>
            </w:r>
            <w:r w:rsidR="005B5F2A" w:rsidRPr="007A56CB">
              <w:rPr>
                <w:rFonts w:cs="Arial"/>
                <w:color w:val="000000"/>
                <w:sz w:val="18"/>
                <w:szCs w:val="18"/>
              </w:rPr>
              <w:t xml:space="preserve">, or other approved local, regional, or </w:t>
            </w:r>
            <w:r w:rsidR="009A6D65" w:rsidRPr="007A56CB">
              <w:rPr>
                <w:rFonts w:cs="Arial"/>
                <w:color w:val="000000"/>
                <w:sz w:val="18"/>
                <w:szCs w:val="18"/>
              </w:rPr>
              <w:t>S</w:t>
            </w:r>
            <w:r w:rsidR="005B5F2A" w:rsidRPr="007A56CB">
              <w:rPr>
                <w:rFonts w:cs="Arial"/>
                <w:color w:val="000000"/>
                <w:sz w:val="18"/>
                <w:szCs w:val="18"/>
              </w:rPr>
              <w:t>tate habitat conservation plan.</w:t>
            </w:r>
            <w:bookmarkEnd w:id="4"/>
          </w:p>
        </w:tc>
      </w:tr>
    </w:tbl>
    <w:p w14:paraId="5EEA41A8" w14:textId="77777777" w:rsidR="00A205E4" w:rsidRPr="00A0075A" w:rsidRDefault="00A205E4" w:rsidP="00FC7208">
      <w:pPr>
        <w:pStyle w:val="BodyTextZero"/>
        <w:rPr>
          <w:highlight w:val="yellow"/>
        </w:rPr>
      </w:pPr>
    </w:p>
    <w:tbl>
      <w:tblPr>
        <w:tblW w:w="9380" w:type="dxa"/>
        <w:jc w:val="center"/>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4365"/>
        <w:gridCol w:w="1014"/>
        <w:gridCol w:w="1081"/>
        <w:gridCol w:w="1081"/>
        <w:gridCol w:w="913"/>
        <w:gridCol w:w="926"/>
      </w:tblGrid>
      <w:tr w:rsidR="00D5158B" w:rsidRPr="00A0075A" w14:paraId="6B67727B" w14:textId="77777777" w:rsidTr="00CD3B91">
        <w:trPr>
          <w:cantSplit/>
          <w:tblHeader/>
          <w:jc w:val="center"/>
        </w:trPr>
        <w:tc>
          <w:tcPr>
            <w:tcW w:w="4365" w:type="dxa"/>
            <w:tcBorders>
              <w:top w:val="single" w:sz="18" w:space="0" w:color="auto"/>
              <w:bottom w:val="single" w:sz="2" w:space="0" w:color="auto"/>
            </w:tcBorders>
            <w:shd w:val="clear" w:color="auto" w:fill="C6D9F1"/>
            <w:vAlign w:val="bottom"/>
          </w:tcPr>
          <w:p w14:paraId="5BE5BFBE" w14:textId="77777777" w:rsidR="00D5158B" w:rsidRPr="00B30F4D" w:rsidRDefault="00D5158B" w:rsidP="00D944A8">
            <w:pPr>
              <w:keepNext/>
              <w:widowControl w:val="0"/>
              <w:tabs>
                <w:tab w:val="left" w:pos="331"/>
              </w:tabs>
              <w:spacing w:before="60" w:after="40" w:line="216" w:lineRule="auto"/>
              <w:ind w:left="331" w:hanging="331"/>
              <w:rPr>
                <w:rFonts w:ascii="Arial Narrow" w:hAnsi="Arial Narrow"/>
                <w:b/>
                <w:color w:val="000000"/>
                <w:sz w:val="20"/>
              </w:rPr>
            </w:pPr>
            <w:r w:rsidRPr="00B30F4D">
              <w:rPr>
                <w:rFonts w:ascii="Arial Narrow" w:hAnsi="Arial Narrow"/>
                <w:b/>
                <w:color w:val="000000"/>
              </w:rPr>
              <w:t>5.</w:t>
            </w:r>
            <w:r w:rsidRPr="00B30F4D">
              <w:rPr>
                <w:rFonts w:ascii="Arial Narrow" w:hAnsi="Arial Narrow"/>
                <w:b/>
                <w:color w:val="000000"/>
              </w:rPr>
              <w:tab/>
              <w:t xml:space="preserve">CULTURAL RESOURCES. </w:t>
            </w:r>
            <w:r w:rsidRPr="00B30F4D">
              <w:rPr>
                <w:rFonts w:ascii="Arial Narrow" w:hAnsi="Arial Narrow"/>
                <w:b/>
                <w:color w:val="000000"/>
                <w:sz w:val="20"/>
              </w:rPr>
              <w:t>Would the project:</w:t>
            </w:r>
          </w:p>
        </w:tc>
        <w:tc>
          <w:tcPr>
            <w:tcW w:w="1014" w:type="dxa"/>
            <w:tcBorders>
              <w:top w:val="single" w:sz="18" w:space="0" w:color="auto"/>
              <w:bottom w:val="single" w:sz="2" w:space="0" w:color="auto"/>
            </w:tcBorders>
            <w:shd w:val="clear" w:color="auto" w:fill="C6D9F1"/>
            <w:vAlign w:val="bottom"/>
          </w:tcPr>
          <w:p w14:paraId="17F9C394" w14:textId="77777777" w:rsidR="00D5158B" w:rsidRPr="00B30F4D" w:rsidRDefault="00D5158B" w:rsidP="0075403B">
            <w:pPr>
              <w:keepNext/>
              <w:spacing w:before="60" w:after="20" w:line="216" w:lineRule="auto"/>
              <w:jc w:val="center"/>
              <w:rPr>
                <w:rFonts w:ascii="Arial Narrow" w:hAnsi="Arial Narrow"/>
                <w:bCs/>
                <w:iCs/>
                <w:color w:val="000000"/>
                <w:sz w:val="16"/>
              </w:rPr>
            </w:pPr>
            <w:r w:rsidRPr="00B30F4D">
              <w:rPr>
                <w:rFonts w:ascii="Arial Narrow" w:hAnsi="Arial Narrow"/>
                <w:bCs/>
                <w:iCs/>
                <w:color w:val="000000"/>
                <w:sz w:val="16"/>
              </w:rPr>
              <w:t>Sources</w:t>
            </w:r>
          </w:p>
        </w:tc>
        <w:tc>
          <w:tcPr>
            <w:tcW w:w="1081" w:type="dxa"/>
            <w:tcBorders>
              <w:top w:val="single" w:sz="18" w:space="0" w:color="auto"/>
              <w:bottom w:val="single" w:sz="2" w:space="0" w:color="auto"/>
            </w:tcBorders>
            <w:shd w:val="clear" w:color="auto" w:fill="C6D9F1"/>
            <w:vAlign w:val="bottom"/>
          </w:tcPr>
          <w:p w14:paraId="63D0B94A" w14:textId="77777777" w:rsidR="00D5158B" w:rsidRPr="00B30F4D" w:rsidRDefault="00D5158B" w:rsidP="0075403B">
            <w:pPr>
              <w:keepNext/>
              <w:spacing w:before="60" w:after="20" w:line="216" w:lineRule="auto"/>
              <w:jc w:val="center"/>
              <w:rPr>
                <w:rFonts w:ascii="Arial Narrow" w:hAnsi="Arial Narrow"/>
                <w:bCs/>
                <w:iCs/>
                <w:color w:val="000000"/>
                <w:sz w:val="16"/>
              </w:rPr>
            </w:pPr>
            <w:r w:rsidRPr="00B30F4D">
              <w:rPr>
                <w:rFonts w:ascii="Arial Narrow" w:hAnsi="Arial Narrow"/>
                <w:bCs/>
                <w:iCs/>
                <w:color w:val="000000"/>
                <w:sz w:val="16"/>
              </w:rPr>
              <w:t xml:space="preserve">Potentially Significant </w:t>
            </w:r>
            <w:r w:rsidRPr="00B30F4D">
              <w:rPr>
                <w:rFonts w:ascii="Arial Narrow" w:hAnsi="Arial Narrow"/>
                <w:bCs/>
                <w:iCs/>
                <w:color w:val="000000"/>
                <w:sz w:val="16"/>
              </w:rPr>
              <w:br/>
              <w:t>Impact</w:t>
            </w:r>
          </w:p>
        </w:tc>
        <w:tc>
          <w:tcPr>
            <w:tcW w:w="1081" w:type="dxa"/>
            <w:tcBorders>
              <w:top w:val="single" w:sz="18" w:space="0" w:color="auto"/>
              <w:bottom w:val="single" w:sz="2" w:space="0" w:color="auto"/>
            </w:tcBorders>
            <w:shd w:val="clear" w:color="auto" w:fill="C6D9F1"/>
            <w:vAlign w:val="bottom"/>
          </w:tcPr>
          <w:p w14:paraId="59613262" w14:textId="77777777" w:rsidR="00D5158B" w:rsidRPr="00B30F4D" w:rsidRDefault="00D5158B" w:rsidP="0075403B">
            <w:pPr>
              <w:keepNext/>
              <w:spacing w:before="60" w:after="20" w:line="216" w:lineRule="auto"/>
              <w:jc w:val="center"/>
              <w:rPr>
                <w:rFonts w:ascii="Arial Narrow" w:hAnsi="Arial Narrow"/>
                <w:bCs/>
                <w:iCs/>
                <w:color w:val="000000"/>
                <w:sz w:val="16"/>
              </w:rPr>
            </w:pPr>
            <w:r w:rsidRPr="00B30F4D">
              <w:rPr>
                <w:rFonts w:ascii="Arial Narrow" w:hAnsi="Arial Narrow"/>
                <w:bCs/>
                <w:iCs/>
                <w:color w:val="000000"/>
                <w:sz w:val="16"/>
              </w:rPr>
              <w:t xml:space="preserve">Less Than Significant </w:t>
            </w:r>
            <w:r w:rsidRPr="00B30F4D">
              <w:rPr>
                <w:rFonts w:ascii="Arial Narrow" w:hAnsi="Arial Narrow"/>
                <w:bCs/>
                <w:iCs/>
                <w:color w:val="000000"/>
                <w:sz w:val="16"/>
              </w:rPr>
              <w:br/>
              <w:t>With Mitigation Incorporated</w:t>
            </w:r>
          </w:p>
        </w:tc>
        <w:tc>
          <w:tcPr>
            <w:tcW w:w="913" w:type="dxa"/>
            <w:tcBorders>
              <w:top w:val="single" w:sz="18" w:space="0" w:color="auto"/>
              <w:bottom w:val="single" w:sz="2" w:space="0" w:color="auto"/>
            </w:tcBorders>
            <w:shd w:val="clear" w:color="auto" w:fill="C6D9F1"/>
            <w:vAlign w:val="bottom"/>
          </w:tcPr>
          <w:p w14:paraId="00D6C607" w14:textId="77777777" w:rsidR="00D5158B" w:rsidRPr="00B30F4D" w:rsidRDefault="00D5158B" w:rsidP="0075403B">
            <w:pPr>
              <w:keepNext/>
              <w:spacing w:before="60" w:after="20" w:line="216" w:lineRule="auto"/>
              <w:jc w:val="center"/>
              <w:rPr>
                <w:rFonts w:ascii="Arial Narrow" w:hAnsi="Arial Narrow"/>
                <w:bCs/>
                <w:iCs/>
                <w:color w:val="000000"/>
                <w:sz w:val="16"/>
              </w:rPr>
            </w:pPr>
            <w:r w:rsidRPr="00B30F4D">
              <w:rPr>
                <w:rFonts w:ascii="Arial Narrow" w:hAnsi="Arial Narrow"/>
                <w:bCs/>
                <w:iCs/>
                <w:color w:val="000000"/>
                <w:sz w:val="16"/>
              </w:rPr>
              <w:t>Less Than Significant Impact</w:t>
            </w:r>
          </w:p>
        </w:tc>
        <w:tc>
          <w:tcPr>
            <w:tcW w:w="926" w:type="dxa"/>
            <w:tcBorders>
              <w:top w:val="single" w:sz="18" w:space="0" w:color="auto"/>
              <w:bottom w:val="single" w:sz="2" w:space="0" w:color="auto"/>
            </w:tcBorders>
            <w:shd w:val="clear" w:color="auto" w:fill="C6D9F1"/>
            <w:vAlign w:val="bottom"/>
          </w:tcPr>
          <w:p w14:paraId="4A77A7A6" w14:textId="77777777" w:rsidR="00D5158B" w:rsidRPr="00B30F4D" w:rsidRDefault="00D5158B" w:rsidP="0075403B">
            <w:pPr>
              <w:keepNext/>
              <w:spacing w:before="60" w:after="20" w:line="216" w:lineRule="auto"/>
              <w:jc w:val="center"/>
              <w:rPr>
                <w:rFonts w:ascii="Arial Narrow" w:hAnsi="Arial Narrow"/>
                <w:bCs/>
                <w:iCs/>
                <w:color w:val="000000"/>
                <w:sz w:val="16"/>
              </w:rPr>
            </w:pPr>
            <w:r w:rsidRPr="00B30F4D">
              <w:rPr>
                <w:rFonts w:ascii="Arial Narrow" w:hAnsi="Arial Narrow"/>
                <w:bCs/>
                <w:iCs/>
                <w:color w:val="000000"/>
                <w:sz w:val="16"/>
              </w:rPr>
              <w:t>No Impact</w:t>
            </w:r>
          </w:p>
        </w:tc>
      </w:tr>
      <w:tr w:rsidR="00D5158B" w:rsidRPr="00A0075A" w14:paraId="23E88AF6" w14:textId="77777777" w:rsidTr="00CD3B91">
        <w:trPr>
          <w:cantSplit/>
          <w:jc w:val="center"/>
        </w:trPr>
        <w:tc>
          <w:tcPr>
            <w:tcW w:w="4365" w:type="dxa"/>
            <w:tcBorders>
              <w:top w:val="single" w:sz="2" w:space="0" w:color="auto"/>
              <w:bottom w:val="single" w:sz="4" w:space="0" w:color="auto"/>
            </w:tcBorders>
            <w:shd w:val="clear" w:color="auto" w:fill="auto"/>
          </w:tcPr>
          <w:p w14:paraId="7A9FC28E" w14:textId="77777777" w:rsidR="00D5158B" w:rsidRPr="00B30F4D" w:rsidRDefault="00D5158B" w:rsidP="00A26D33">
            <w:pPr>
              <w:spacing w:before="60" w:after="60" w:line="216" w:lineRule="auto"/>
              <w:ind w:left="345" w:hanging="331"/>
              <w:rPr>
                <w:rFonts w:ascii="Arial Narrow" w:hAnsi="Arial Narrow"/>
                <w:sz w:val="20"/>
              </w:rPr>
            </w:pPr>
            <w:r w:rsidRPr="00B30F4D">
              <w:rPr>
                <w:rFonts w:ascii="Arial Narrow" w:hAnsi="Arial Narrow"/>
                <w:sz w:val="20"/>
              </w:rPr>
              <w:t>a.</w:t>
            </w:r>
            <w:r w:rsidRPr="00B30F4D">
              <w:rPr>
                <w:rFonts w:ascii="Arial Narrow" w:hAnsi="Arial Narrow"/>
                <w:sz w:val="20"/>
              </w:rPr>
              <w:tab/>
              <w:t>Cause a substantial adverse change in the significance of a historical resource pursuant to §15064.5?</w:t>
            </w:r>
          </w:p>
        </w:tc>
        <w:tc>
          <w:tcPr>
            <w:tcW w:w="1014" w:type="dxa"/>
            <w:tcBorders>
              <w:top w:val="single" w:sz="2" w:space="0" w:color="auto"/>
              <w:bottom w:val="single" w:sz="4" w:space="0" w:color="auto"/>
            </w:tcBorders>
          </w:tcPr>
          <w:p w14:paraId="5DF7B4C0" w14:textId="348ACD4B" w:rsidR="00D5158B" w:rsidRPr="00B30F4D" w:rsidRDefault="006B478B" w:rsidP="00CE45B0">
            <w:pPr>
              <w:spacing w:before="60"/>
              <w:jc w:val="center"/>
              <w:rPr>
                <w:rFonts w:cs="Arial"/>
                <w:color w:val="000000"/>
                <w:sz w:val="18"/>
                <w:szCs w:val="18"/>
              </w:rPr>
            </w:pPr>
            <w:r>
              <w:rPr>
                <w:rFonts w:cs="Arial"/>
                <w:color w:val="000000"/>
                <w:sz w:val="18"/>
                <w:szCs w:val="18"/>
              </w:rPr>
              <w:t>9</w:t>
            </w:r>
          </w:p>
        </w:tc>
        <w:tc>
          <w:tcPr>
            <w:tcW w:w="1081" w:type="dxa"/>
            <w:tcBorders>
              <w:top w:val="single" w:sz="2" w:space="0" w:color="auto"/>
              <w:bottom w:val="single" w:sz="4" w:space="0" w:color="auto"/>
            </w:tcBorders>
            <w:shd w:val="clear" w:color="auto" w:fill="auto"/>
            <w:tcMar>
              <w:left w:w="0" w:type="dxa"/>
            </w:tcMar>
          </w:tcPr>
          <w:p w14:paraId="02DE0AA3" w14:textId="77777777" w:rsidR="00D5158B" w:rsidRPr="00B30F4D" w:rsidRDefault="00D5158B" w:rsidP="0080754E">
            <w:pPr>
              <w:spacing w:before="60"/>
              <w:jc w:val="center"/>
              <w:rPr>
                <w:rFonts w:cs="Arial"/>
                <w:color w:val="000000"/>
                <w:sz w:val="18"/>
                <w:szCs w:val="18"/>
              </w:rPr>
            </w:pPr>
            <w:r w:rsidRPr="00B30F4D">
              <w:rPr>
                <w:rFonts w:cs="Arial"/>
                <w:color w:val="000000"/>
                <w:sz w:val="18"/>
                <w:szCs w:val="18"/>
              </w:rPr>
              <w:fldChar w:fldCharType="begin">
                <w:ffData>
                  <w:name w:val="Check1"/>
                  <w:enabled/>
                  <w:calcOnExit w:val="0"/>
                  <w:checkBox>
                    <w:sizeAuto/>
                    <w:default w:val="0"/>
                  </w:checkBox>
                </w:ffData>
              </w:fldChar>
            </w:r>
            <w:r w:rsidRPr="00B30F4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30F4D">
              <w:rPr>
                <w:rFonts w:cs="Arial"/>
                <w:color w:val="000000"/>
                <w:sz w:val="18"/>
                <w:szCs w:val="18"/>
              </w:rPr>
              <w:fldChar w:fldCharType="end"/>
            </w:r>
          </w:p>
        </w:tc>
        <w:tc>
          <w:tcPr>
            <w:tcW w:w="1081" w:type="dxa"/>
            <w:tcBorders>
              <w:top w:val="single" w:sz="2" w:space="0" w:color="auto"/>
              <w:bottom w:val="single" w:sz="4" w:space="0" w:color="auto"/>
            </w:tcBorders>
            <w:shd w:val="clear" w:color="auto" w:fill="auto"/>
            <w:tcMar>
              <w:left w:w="0" w:type="dxa"/>
            </w:tcMar>
          </w:tcPr>
          <w:p w14:paraId="1B4ABD60" w14:textId="182CA6F8" w:rsidR="00D5158B" w:rsidRPr="00B30F4D" w:rsidRDefault="00626A25" w:rsidP="0080754E">
            <w:pPr>
              <w:spacing w:before="60"/>
              <w:jc w:val="center"/>
              <w:rPr>
                <w:rFonts w:cs="Arial"/>
                <w:color w:val="000000"/>
                <w:sz w:val="18"/>
                <w:szCs w:val="18"/>
              </w:rPr>
            </w:pPr>
            <w:r w:rsidRPr="00B30F4D">
              <w:rPr>
                <w:rFonts w:cs="Arial"/>
                <w:color w:val="000000"/>
                <w:sz w:val="18"/>
                <w:szCs w:val="18"/>
              </w:rPr>
              <w:fldChar w:fldCharType="begin">
                <w:ffData>
                  <w:name w:val=""/>
                  <w:enabled/>
                  <w:calcOnExit w:val="0"/>
                  <w:checkBox>
                    <w:sizeAuto/>
                    <w:default w:val="1"/>
                  </w:checkBox>
                </w:ffData>
              </w:fldChar>
            </w:r>
            <w:r w:rsidRPr="00B30F4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30F4D">
              <w:rPr>
                <w:rFonts w:cs="Arial"/>
                <w:color w:val="000000"/>
                <w:sz w:val="18"/>
                <w:szCs w:val="18"/>
              </w:rPr>
              <w:fldChar w:fldCharType="end"/>
            </w:r>
          </w:p>
        </w:tc>
        <w:tc>
          <w:tcPr>
            <w:tcW w:w="913" w:type="dxa"/>
            <w:tcBorders>
              <w:top w:val="single" w:sz="2" w:space="0" w:color="auto"/>
              <w:bottom w:val="single" w:sz="4" w:space="0" w:color="auto"/>
            </w:tcBorders>
            <w:shd w:val="clear" w:color="auto" w:fill="auto"/>
            <w:tcMar>
              <w:left w:w="0" w:type="dxa"/>
            </w:tcMar>
          </w:tcPr>
          <w:p w14:paraId="1D4FBB29" w14:textId="77777777" w:rsidR="00D5158B" w:rsidRPr="00B30F4D" w:rsidRDefault="00D5158B" w:rsidP="0080754E">
            <w:pPr>
              <w:spacing w:before="60"/>
              <w:jc w:val="center"/>
              <w:rPr>
                <w:rFonts w:cs="Arial"/>
                <w:color w:val="000000"/>
                <w:sz w:val="18"/>
                <w:szCs w:val="18"/>
              </w:rPr>
            </w:pPr>
            <w:r w:rsidRPr="00B30F4D">
              <w:rPr>
                <w:rFonts w:cs="Arial"/>
                <w:color w:val="000000"/>
                <w:sz w:val="18"/>
                <w:szCs w:val="18"/>
              </w:rPr>
              <w:fldChar w:fldCharType="begin">
                <w:ffData>
                  <w:name w:val="Check1"/>
                  <w:enabled/>
                  <w:calcOnExit w:val="0"/>
                  <w:checkBox>
                    <w:sizeAuto/>
                    <w:default w:val="0"/>
                  </w:checkBox>
                </w:ffData>
              </w:fldChar>
            </w:r>
            <w:r w:rsidRPr="00B30F4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30F4D">
              <w:rPr>
                <w:rFonts w:cs="Arial"/>
                <w:color w:val="000000"/>
                <w:sz w:val="18"/>
                <w:szCs w:val="18"/>
              </w:rPr>
              <w:fldChar w:fldCharType="end"/>
            </w:r>
          </w:p>
        </w:tc>
        <w:tc>
          <w:tcPr>
            <w:tcW w:w="926" w:type="dxa"/>
            <w:tcBorders>
              <w:top w:val="single" w:sz="2" w:space="0" w:color="auto"/>
              <w:bottom w:val="single" w:sz="4" w:space="0" w:color="auto"/>
            </w:tcBorders>
            <w:shd w:val="clear" w:color="auto" w:fill="auto"/>
            <w:tcMar>
              <w:left w:w="0" w:type="dxa"/>
            </w:tcMar>
          </w:tcPr>
          <w:p w14:paraId="16CBCF9D" w14:textId="77777777" w:rsidR="00D5158B" w:rsidRPr="00B30F4D" w:rsidRDefault="00D5158B" w:rsidP="0080754E">
            <w:pPr>
              <w:spacing w:before="60"/>
              <w:jc w:val="center"/>
              <w:rPr>
                <w:rFonts w:cs="Arial"/>
                <w:color w:val="000000"/>
                <w:sz w:val="18"/>
                <w:szCs w:val="18"/>
              </w:rPr>
            </w:pPr>
            <w:r w:rsidRPr="00B30F4D">
              <w:rPr>
                <w:rFonts w:cs="Arial"/>
                <w:color w:val="000000"/>
                <w:sz w:val="18"/>
                <w:szCs w:val="18"/>
              </w:rPr>
              <w:fldChar w:fldCharType="begin">
                <w:ffData>
                  <w:name w:val="Check1"/>
                  <w:enabled/>
                  <w:calcOnExit w:val="0"/>
                  <w:checkBox>
                    <w:sizeAuto/>
                    <w:default w:val="0"/>
                  </w:checkBox>
                </w:ffData>
              </w:fldChar>
            </w:r>
            <w:r w:rsidRPr="00B30F4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30F4D">
              <w:rPr>
                <w:rFonts w:cs="Arial"/>
                <w:color w:val="000000"/>
                <w:sz w:val="18"/>
                <w:szCs w:val="18"/>
              </w:rPr>
              <w:fldChar w:fldCharType="end"/>
            </w:r>
          </w:p>
        </w:tc>
      </w:tr>
      <w:tr w:rsidR="008D20D3" w:rsidRPr="00A0075A" w14:paraId="2E01CEC3" w14:textId="77777777" w:rsidTr="00CD3B91">
        <w:trPr>
          <w:jc w:val="center"/>
        </w:trPr>
        <w:tc>
          <w:tcPr>
            <w:tcW w:w="9380" w:type="dxa"/>
            <w:gridSpan w:val="6"/>
            <w:tcBorders>
              <w:top w:val="single" w:sz="4" w:space="0" w:color="auto"/>
              <w:bottom w:val="single" w:sz="4" w:space="0" w:color="auto"/>
            </w:tcBorders>
            <w:shd w:val="clear" w:color="auto" w:fill="auto"/>
          </w:tcPr>
          <w:p w14:paraId="2D3418C1" w14:textId="612ED50E" w:rsidR="00B30F4D" w:rsidRDefault="00B30F4D" w:rsidP="00B30F4D">
            <w:pPr>
              <w:spacing w:before="60" w:after="60"/>
              <w:ind w:left="331" w:hanging="331"/>
              <w:jc w:val="both"/>
              <w:rPr>
                <w:rFonts w:cs="Arial"/>
                <w:color w:val="000000"/>
                <w:sz w:val="18"/>
                <w:szCs w:val="18"/>
                <w:highlight w:val="yellow"/>
              </w:rPr>
            </w:pPr>
            <w:r w:rsidRPr="00003AE2">
              <w:rPr>
                <w:rFonts w:cs="Arial"/>
                <w:b/>
                <w:color w:val="000000"/>
                <w:sz w:val="18"/>
                <w:szCs w:val="18"/>
              </w:rPr>
              <w:t xml:space="preserve">Less Than Significant Impact </w:t>
            </w:r>
            <w:proofErr w:type="gramStart"/>
            <w:r w:rsidRPr="00003AE2">
              <w:rPr>
                <w:rFonts w:cs="Arial"/>
                <w:b/>
                <w:color w:val="000000"/>
                <w:sz w:val="18"/>
                <w:szCs w:val="18"/>
              </w:rPr>
              <w:t>With</w:t>
            </w:r>
            <w:proofErr w:type="gramEnd"/>
            <w:r w:rsidRPr="00003AE2">
              <w:rPr>
                <w:rFonts w:cs="Arial"/>
                <w:b/>
                <w:color w:val="000000"/>
                <w:sz w:val="18"/>
                <w:szCs w:val="18"/>
              </w:rPr>
              <w:t xml:space="preserve"> Mitigation Incorporated.</w:t>
            </w:r>
            <w:r w:rsidRPr="00003AE2">
              <w:rPr>
                <w:rFonts w:cs="Arial"/>
                <w:color w:val="000000"/>
                <w:sz w:val="18"/>
                <w:szCs w:val="18"/>
              </w:rPr>
              <w:t xml:space="preserve"> </w:t>
            </w:r>
            <w:r>
              <w:rPr>
                <w:rFonts w:cs="Arial"/>
                <w:color w:val="000000"/>
                <w:sz w:val="18"/>
                <w:szCs w:val="18"/>
              </w:rPr>
              <w:t>A</w:t>
            </w:r>
            <w:r w:rsidRPr="0090266F">
              <w:rPr>
                <w:rFonts w:cs="Arial"/>
                <w:color w:val="000000"/>
                <w:sz w:val="18"/>
                <w:szCs w:val="18"/>
              </w:rPr>
              <w:t xml:space="preserve"> cultural resources study was prepared for the </w:t>
            </w:r>
            <w:r>
              <w:rPr>
                <w:rFonts w:cs="Arial"/>
                <w:color w:val="000000"/>
                <w:sz w:val="18"/>
                <w:szCs w:val="18"/>
              </w:rPr>
              <w:t>project</w:t>
            </w:r>
            <w:r w:rsidRPr="0090266F">
              <w:rPr>
                <w:rFonts w:cs="Arial"/>
                <w:color w:val="000000"/>
                <w:sz w:val="18"/>
                <w:szCs w:val="18"/>
              </w:rPr>
              <w:t xml:space="preserve"> </w:t>
            </w:r>
            <w:r w:rsidRPr="00B30F4D">
              <w:rPr>
                <w:rFonts w:cs="Arial"/>
                <w:color w:val="000000"/>
                <w:sz w:val="18"/>
                <w:szCs w:val="18"/>
              </w:rPr>
              <w:t>site (see Appendix D). The</w:t>
            </w:r>
            <w:r w:rsidRPr="00003AE2">
              <w:rPr>
                <w:rFonts w:cs="Arial"/>
                <w:color w:val="000000"/>
                <w:sz w:val="18"/>
                <w:szCs w:val="18"/>
              </w:rPr>
              <w:t xml:space="preserve"> study included a cultural resources records search</w:t>
            </w:r>
            <w:r>
              <w:rPr>
                <w:rFonts w:cs="Arial"/>
                <w:color w:val="000000"/>
                <w:sz w:val="18"/>
                <w:szCs w:val="18"/>
              </w:rPr>
              <w:t xml:space="preserve"> at the South Central Coastal Information Center (SCCIC)</w:t>
            </w:r>
            <w:r w:rsidRPr="00003AE2">
              <w:rPr>
                <w:rFonts w:cs="Arial"/>
                <w:color w:val="000000"/>
                <w:sz w:val="18"/>
                <w:szCs w:val="18"/>
              </w:rPr>
              <w:t>,</w:t>
            </w:r>
            <w:r>
              <w:rPr>
                <w:rFonts w:cs="Arial"/>
                <w:color w:val="000000"/>
                <w:sz w:val="18"/>
                <w:szCs w:val="18"/>
              </w:rPr>
              <w:t xml:space="preserve"> a</w:t>
            </w:r>
            <w:r w:rsidRPr="00003AE2">
              <w:rPr>
                <w:rFonts w:cs="Arial"/>
                <w:color w:val="000000"/>
                <w:sz w:val="18"/>
                <w:szCs w:val="18"/>
              </w:rPr>
              <w:t xml:space="preserve"> Native American Heritage Commission Sacred Lands File search, Tribal outreach, and an attempted field survey. The record search indicate</w:t>
            </w:r>
            <w:r w:rsidR="00F3454B">
              <w:rPr>
                <w:rFonts w:cs="Arial"/>
                <w:color w:val="000000"/>
                <w:sz w:val="18"/>
                <w:szCs w:val="18"/>
              </w:rPr>
              <w:t>s</w:t>
            </w:r>
            <w:r w:rsidRPr="00003AE2">
              <w:rPr>
                <w:rFonts w:cs="Arial"/>
                <w:color w:val="000000"/>
                <w:sz w:val="18"/>
                <w:szCs w:val="18"/>
              </w:rPr>
              <w:t xml:space="preserve"> the presence of two known archaeological sites, P-30-000812 and P-30-000813, within the FMZ 20. A pedestrian survey was not feasible at the time of the study because of safety concerns with the steep slopes and the density of vegetation. Since a pedestrian survey is not possible, P-30-000812 and P-30-000813 </w:t>
            </w:r>
            <w:r w:rsidR="00F3454B">
              <w:rPr>
                <w:rFonts w:cs="Arial"/>
                <w:color w:val="000000"/>
                <w:sz w:val="18"/>
                <w:szCs w:val="18"/>
              </w:rPr>
              <w:t>are</w:t>
            </w:r>
            <w:r w:rsidRPr="00003AE2">
              <w:rPr>
                <w:rFonts w:cs="Arial"/>
                <w:color w:val="000000"/>
                <w:sz w:val="18"/>
                <w:szCs w:val="18"/>
              </w:rPr>
              <w:t xml:space="preserve"> presumed eligible for the California Register of Historical Resources (CRHR) and </w:t>
            </w:r>
            <w:r w:rsidR="00F3454B">
              <w:rPr>
                <w:rFonts w:cs="Arial"/>
                <w:color w:val="000000"/>
                <w:sz w:val="18"/>
                <w:szCs w:val="18"/>
              </w:rPr>
              <w:t xml:space="preserve">therefore </w:t>
            </w:r>
            <w:r w:rsidRPr="00003AE2">
              <w:rPr>
                <w:rFonts w:cs="Arial"/>
                <w:color w:val="000000"/>
                <w:sz w:val="18"/>
                <w:szCs w:val="18"/>
              </w:rPr>
              <w:t>should be avoided.</w:t>
            </w:r>
            <w:r w:rsidR="00F3454B">
              <w:rPr>
                <w:rFonts w:cs="Arial"/>
                <w:color w:val="000000"/>
                <w:sz w:val="18"/>
                <w:szCs w:val="18"/>
              </w:rPr>
              <w:t xml:space="preserve"> The project </w:t>
            </w:r>
            <w:r w:rsidR="00174A62">
              <w:rPr>
                <w:rFonts w:cs="Arial"/>
                <w:color w:val="000000"/>
                <w:sz w:val="18"/>
                <w:szCs w:val="18"/>
              </w:rPr>
              <w:t>has been designed</w:t>
            </w:r>
            <w:r w:rsidR="00F3454B">
              <w:rPr>
                <w:rFonts w:cs="Arial"/>
                <w:color w:val="000000"/>
                <w:sz w:val="18"/>
                <w:szCs w:val="18"/>
              </w:rPr>
              <w:t xml:space="preserve"> to include avoidance areas </w:t>
            </w:r>
            <w:r w:rsidR="00174A62">
              <w:rPr>
                <w:rFonts w:cs="Arial"/>
                <w:color w:val="000000"/>
                <w:sz w:val="18"/>
                <w:szCs w:val="18"/>
              </w:rPr>
              <w:t xml:space="preserve">to </w:t>
            </w:r>
            <w:r w:rsidR="00F3454B">
              <w:rPr>
                <w:rFonts w:cs="Arial"/>
                <w:color w:val="000000"/>
                <w:sz w:val="18"/>
                <w:szCs w:val="18"/>
              </w:rPr>
              <w:t>avoid these resources assuming</w:t>
            </w:r>
            <w:r w:rsidR="00174A62">
              <w:rPr>
                <w:rFonts w:cs="Arial"/>
                <w:color w:val="000000"/>
                <w:sz w:val="18"/>
                <w:szCs w:val="18"/>
              </w:rPr>
              <w:t xml:space="preserve"> a conservative buffer of </w:t>
            </w:r>
            <w:r w:rsidR="0082522F">
              <w:rPr>
                <w:rFonts w:cs="Arial"/>
                <w:color w:val="000000"/>
                <w:sz w:val="18"/>
                <w:szCs w:val="18"/>
              </w:rPr>
              <w:t>15</w:t>
            </w:r>
            <w:r w:rsidR="00174A62">
              <w:rPr>
                <w:rFonts w:cs="Arial"/>
                <w:color w:val="000000"/>
                <w:sz w:val="18"/>
                <w:szCs w:val="18"/>
              </w:rPr>
              <w:t>-feet, which per Mitigation Measure CUL-3 may be reduced once enough vegetation has been removed to clearly identify the extent of the resources. As such, impacts to known resources would be reduced to a less</w:t>
            </w:r>
            <w:r w:rsidR="00867366">
              <w:rPr>
                <w:rFonts w:cs="Arial"/>
                <w:color w:val="000000"/>
                <w:sz w:val="18"/>
                <w:szCs w:val="18"/>
              </w:rPr>
              <w:t xml:space="preserve"> </w:t>
            </w:r>
            <w:r w:rsidR="00174A62">
              <w:rPr>
                <w:rFonts w:cs="Arial"/>
                <w:color w:val="000000"/>
                <w:sz w:val="18"/>
                <w:szCs w:val="18"/>
              </w:rPr>
              <w:t>than</w:t>
            </w:r>
            <w:r w:rsidR="00867366">
              <w:rPr>
                <w:rFonts w:cs="Arial"/>
                <w:color w:val="000000"/>
                <w:sz w:val="18"/>
                <w:szCs w:val="18"/>
              </w:rPr>
              <w:t xml:space="preserve"> </w:t>
            </w:r>
            <w:r w:rsidR="00174A62">
              <w:rPr>
                <w:rFonts w:cs="Arial"/>
                <w:color w:val="000000"/>
                <w:sz w:val="18"/>
                <w:szCs w:val="18"/>
              </w:rPr>
              <w:t xml:space="preserve">significant level. </w:t>
            </w:r>
            <w:r w:rsidRPr="00003AE2">
              <w:rPr>
                <w:rFonts w:cs="Arial"/>
                <w:color w:val="000000"/>
                <w:sz w:val="18"/>
                <w:szCs w:val="18"/>
              </w:rPr>
              <w:t>Mitigation Measures CUL-1</w:t>
            </w:r>
            <w:r w:rsidR="00174A62">
              <w:rPr>
                <w:rFonts w:cs="Arial"/>
                <w:color w:val="000000"/>
                <w:sz w:val="18"/>
                <w:szCs w:val="18"/>
              </w:rPr>
              <w:t xml:space="preserve"> and</w:t>
            </w:r>
            <w:r w:rsidRPr="00003AE2">
              <w:rPr>
                <w:rFonts w:cs="Arial"/>
                <w:color w:val="000000"/>
                <w:sz w:val="18"/>
                <w:szCs w:val="18"/>
              </w:rPr>
              <w:t xml:space="preserve"> CUL-2 are </w:t>
            </w:r>
            <w:r w:rsidR="00174A62">
              <w:rPr>
                <w:rFonts w:cs="Arial"/>
                <w:color w:val="000000"/>
                <w:sz w:val="18"/>
                <w:szCs w:val="18"/>
              </w:rPr>
              <w:t xml:space="preserve">also </w:t>
            </w:r>
            <w:r w:rsidRPr="00003AE2">
              <w:rPr>
                <w:rFonts w:cs="Arial"/>
                <w:color w:val="000000"/>
                <w:sz w:val="18"/>
                <w:szCs w:val="18"/>
              </w:rPr>
              <w:t>recommended to reduce impacts to unanticipated discoveries to a less</w:t>
            </w:r>
            <w:r w:rsidR="00867366">
              <w:rPr>
                <w:rFonts w:cs="Arial"/>
                <w:color w:val="000000"/>
                <w:sz w:val="18"/>
                <w:szCs w:val="18"/>
              </w:rPr>
              <w:t xml:space="preserve"> </w:t>
            </w:r>
            <w:r w:rsidRPr="00003AE2">
              <w:rPr>
                <w:rFonts w:cs="Arial"/>
                <w:color w:val="000000"/>
                <w:sz w:val="18"/>
                <w:szCs w:val="18"/>
              </w:rPr>
              <w:t>than</w:t>
            </w:r>
            <w:r w:rsidR="00867366">
              <w:rPr>
                <w:rFonts w:cs="Arial"/>
                <w:color w:val="000000"/>
                <w:sz w:val="18"/>
                <w:szCs w:val="18"/>
              </w:rPr>
              <w:t xml:space="preserve"> </w:t>
            </w:r>
            <w:r w:rsidRPr="00003AE2">
              <w:rPr>
                <w:rFonts w:cs="Arial"/>
                <w:color w:val="000000"/>
                <w:sz w:val="18"/>
                <w:szCs w:val="18"/>
              </w:rPr>
              <w:t>significant level.</w:t>
            </w:r>
          </w:p>
          <w:p w14:paraId="42A66DB1" w14:textId="77777777" w:rsidR="00B30F4D" w:rsidRPr="00646AE8" w:rsidRDefault="00B30F4D" w:rsidP="00B30F4D">
            <w:pPr>
              <w:keepNext/>
              <w:spacing w:before="60" w:after="60"/>
              <w:ind w:left="331" w:hanging="331"/>
              <w:rPr>
                <w:rFonts w:cs="Arial"/>
                <w:b/>
                <w:color w:val="000000"/>
                <w:sz w:val="18"/>
                <w:szCs w:val="18"/>
              </w:rPr>
            </w:pPr>
            <w:r w:rsidRPr="00646AE8">
              <w:rPr>
                <w:rFonts w:cs="Arial"/>
                <w:b/>
                <w:color w:val="000000"/>
                <w:sz w:val="18"/>
                <w:szCs w:val="18"/>
              </w:rPr>
              <w:t>Mitigation Measures</w:t>
            </w:r>
          </w:p>
          <w:p w14:paraId="05CB0761" w14:textId="33521062" w:rsidR="00B30F4D" w:rsidRPr="00646AE8" w:rsidRDefault="00B30F4D" w:rsidP="00B30F4D">
            <w:pPr>
              <w:keepNext/>
              <w:spacing w:before="60" w:after="60"/>
              <w:ind w:left="331" w:hanging="331"/>
              <w:jc w:val="both"/>
              <w:rPr>
                <w:rFonts w:cs="Arial"/>
                <w:color w:val="000000"/>
                <w:sz w:val="18"/>
                <w:szCs w:val="18"/>
              </w:rPr>
            </w:pPr>
            <w:r w:rsidRPr="00646AE8">
              <w:rPr>
                <w:rFonts w:cs="Arial"/>
                <w:color w:val="000000"/>
                <w:sz w:val="18"/>
                <w:szCs w:val="18"/>
              </w:rPr>
              <w:t xml:space="preserve"> </w:t>
            </w:r>
            <w:r w:rsidRPr="00646AE8">
              <w:rPr>
                <w:rFonts w:cs="Arial"/>
                <w:b/>
                <w:color w:val="000000"/>
                <w:sz w:val="18"/>
                <w:szCs w:val="18"/>
              </w:rPr>
              <w:t>CUL-1</w:t>
            </w:r>
            <w:r w:rsidRPr="00646AE8">
              <w:rPr>
                <w:rFonts w:cs="Arial"/>
                <w:color w:val="000000"/>
                <w:sz w:val="18"/>
                <w:szCs w:val="18"/>
              </w:rPr>
              <w:tab/>
            </w:r>
            <w:bookmarkStart w:id="6" w:name="_Hlk63078698"/>
            <w:r w:rsidRPr="00646AE8">
              <w:rPr>
                <w:rFonts w:cs="Arial"/>
                <w:color w:val="000000"/>
                <w:sz w:val="18"/>
                <w:szCs w:val="18"/>
              </w:rPr>
              <w:t xml:space="preserve">A qualified professional archaeologist shall be retained to provide on-call monitoring services in the event that cultural resources are encountered during </w:t>
            </w:r>
            <w:r>
              <w:rPr>
                <w:rFonts w:cs="Arial"/>
                <w:color w:val="000000"/>
                <w:sz w:val="18"/>
                <w:szCs w:val="18"/>
              </w:rPr>
              <w:t>project</w:t>
            </w:r>
            <w:r w:rsidRPr="00646AE8">
              <w:rPr>
                <w:rFonts w:cs="Arial"/>
                <w:color w:val="000000"/>
                <w:sz w:val="18"/>
                <w:szCs w:val="18"/>
              </w:rPr>
              <w:t xml:space="preserve"> activities. If any such resources are discovered, contractors should stop work in the immediate area of the find and contact the archaeologist to assess the nature of the find and determine if future monitoring is appropriate. If deemed appropriate, monitoring should continue until </w:t>
            </w:r>
            <w:bookmarkStart w:id="7" w:name="_Hlk75781425"/>
            <w:r w:rsidR="00CD3B91">
              <w:rPr>
                <w:rFonts w:cs="Arial"/>
                <w:color w:val="000000"/>
                <w:sz w:val="18"/>
                <w:szCs w:val="18"/>
              </w:rPr>
              <w:t>vegetation removal activities are</w:t>
            </w:r>
            <w:bookmarkEnd w:id="7"/>
            <w:r w:rsidRPr="00646AE8">
              <w:rPr>
                <w:rFonts w:cs="Arial"/>
                <w:color w:val="000000"/>
                <w:sz w:val="18"/>
                <w:szCs w:val="18"/>
              </w:rPr>
              <w:t xml:space="preserve"> complete, or until the monitoring archaeologist, based on field observations, is satisfied there is no likelihood of encountering intact archaeological deposits. Upon completion of any monitoring activities, the archaeologist should prepare a report to document the methods and results of monitoring activities. This report should be submitted to the South Central Coastal Information Center.</w:t>
            </w:r>
            <w:bookmarkEnd w:id="6"/>
          </w:p>
          <w:p w14:paraId="58E6D32D" w14:textId="77777777" w:rsidR="00B30F4D" w:rsidRDefault="00B30F4D" w:rsidP="00B30F4D">
            <w:pPr>
              <w:spacing w:before="60" w:after="60"/>
              <w:ind w:left="331" w:hanging="331"/>
              <w:jc w:val="both"/>
              <w:rPr>
                <w:rFonts w:cs="Arial"/>
                <w:color w:val="000000"/>
                <w:sz w:val="18"/>
                <w:szCs w:val="18"/>
              </w:rPr>
            </w:pPr>
            <w:r w:rsidRPr="00646AE8">
              <w:rPr>
                <w:rFonts w:cs="Arial"/>
                <w:b/>
                <w:color w:val="000000"/>
                <w:sz w:val="18"/>
                <w:szCs w:val="18"/>
              </w:rPr>
              <w:t>CUL-2</w:t>
            </w:r>
            <w:r w:rsidRPr="00646AE8">
              <w:rPr>
                <w:rFonts w:cs="Arial"/>
                <w:color w:val="000000"/>
                <w:sz w:val="18"/>
                <w:szCs w:val="18"/>
              </w:rPr>
              <w:tab/>
            </w:r>
            <w:bookmarkStart w:id="8" w:name="_Hlk63078717"/>
            <w:r w:rsidRPr="00646AE8">
              <w:rPr>
                <w:rFonts w:cs="Arial"/>
                <w:color w:val="000000"/>
                <w:sz w:val="18"/>
                <w:szCs w:val="18"/>
              </w:rPr>
              <w:t>Prior to the initiation of construction, all construction personnel shall be trained by a qualified archaeologist regarding the recognition of possible buried cultural resources (i.e., prehistoric and/or historical artifacts, objects, or features) and protection of all archaeological resources during construction. Training shall inform all construction personnel of the procedures to be followed upon the discovery of cultural materials. All personnel shall be instructed that unauthorized removal or collection of artifacts is a violation of State law. Any excavation contract (or contracts for other activities that may have subsurface soil impacts) shall include clauses that require construction personnel to attend the Workers’ Environmental Training Program, so they are aware of the potential for inadvertently exposing buried archaeological deposits.</w:t>
            </w:r>
            <w:bookmarkEnd w:id="8"/>
          </w:p>
          <w:p w14:paraId="2B27B970" w14:textId="7388C09C" w:rsidR="00626A25" w:rsidRPr="00174A62" w:rsidRDefault="00B30F4D" w:rsidP="00174A62">
            <w:pPr>
              <w:spacing w:before="60" w:after="60"/>
              <w:ind w:left="331" w:hanging="331"/>
              <w:jc w:val="both"/>
              <w:rPr>
                <w:rFonts w:cs="Arial"/>
                <w:b/>
                <w:color w:val="000000"/>
                <w:sz w:val="18"/>
                <w:szCs w:val="18"/>
                <w:highlight w:val="yellow"/>
              </w:rPr>
            </w:pPr>
            <w:r w:rsidRPr="00646AE8">
              <w:rPr>
                <w:rFonts w:cs="Arial"/>
                <w:b/>
                <w:color w:val="000000"/>
                <w:sz w:val="18"/>
                <w:szCs w:val="18"/>
              </w:rPr>
              <w:t>CUL-</w:t>
            </w:r>
            <w:r w:rsidRPr="00003AE2">
              <w:rPr>
                <w:rFonts w:cs="Arial"/>
                <w:b/>
                <w:color w:val="000000"/>
                <w:sz w:val="18"/>
                <w:szCs w:val="18"/>
              </w:rPr>
              <w:t xml:space="preserve">3     </w:t>
            </w:r>
            <w:bookmarkStart w:id="9" w:name="_Hlk63079203"/>
            <w:r w:rsidRPr="00204EB9">
              <w:rPr>
                <w:rFonts w:cs="Arial"/>
                <w:bCs/>
                <w:color w:val="000000"/>
                <w:sz w:val="18"/>
                <w:szCs w:val="18"/>
              </w:rPr>
              <w:t xml:space="preserve">The locations of P-30-000812 and P-30-000813 </w:t>
            </w:r>
            <w:r w:rsidR="008D6F92">
              <w:rPr>
                <w:rFonts w:cs="Arial"/>
                <w:bCs/>
                <w:color w:val="000000"/>
                <w:sz w:val="18"/>
                <w:szCs w:val="18"/>
              </w:rPr>
              <w:t>shall</w:t>
            </w:r>
            <w:r w:rsidRPr="00204EB9">
              <w:rPr>
                <w:rFonts w:cs="Arial"/>
                <w:bCs/>
                <w:color w:val="000000"/>
                <w:sz w:val="18"/>
                <w:szCs w:val="18"/>
              </w:rPr>
              <w:t xml:space="preserve"> be excluded and avoided during </w:t>
            </w:r>
            <w:r>
              <w:rPr>
                <w:rFonts w:cs="Arial"/>
                <w:bCs/>
                <w:color w:val="000000"/>
                <w:sz w:val="18"/>
                <w:szCs w:val="18"/>
              </w:rPr>
              <w:t>project</w:t>
            </w:r>
            <w:r w:rsidRPr="00204EB9">
              <w:rPr>
                <w:rFonts w:cs="Arial"/>
                <w:bCs/>
                <w:color w:val="000000"/>
                <w:sz w:val="18"/>
                <w:szCs w:val="18"/>
              </w:rPr>
              <w:t xml:space="preserve"> vegetation removal. In order to maximize the amount of vegetation removed, all vegetation removal within the vicinity of these exclusion zones </w:t>
            </w:r>
            <w:r w:rsidR="008D6F92">
              <w:rPr>
                <w:rFonts w:cs="Arial"/>
                <w:bCs/>
                <w:color w:val="000000"/>
                <w:sz w:val="18"/>
                <w:szCs w:val="18"/>
              </w:rPr>
              <w:t>shall</w:t>
            </w:r>
            <w:r w:rsidRPr="00204EB9">
              <w:rPr>
                <w:rFonts w:cs="Arial"/>
                <w:bCs/>
                <w:color w:val="000000"/>
                <w:sz w:val="18"/>
                <w:szCs w:val="18"/>
              </w:rPr>
              <w:t xml:space="preserve"> be monitored by a qualified professional archaeologist. Once enough vegetation has been removed, and the archaeologist can safely access P-30-000812and P-30-000813, the sites will be delineated and flagged for avoidance. This may allow for a reduction in the size of the exclusion zones. Lastly, the qualified archaeologist </w:t>
            </w:r>
            <w:r w:rsidR="008D6F92">
              <w:rPr>
                <w:rFonts w:cs="Arial"/>
                <w:bCs/>
                <w:color w:val="000000"/>
                <w:sz w:val="18"/>
                <w:szCs w:val="18"/>
              </w:rPr>
              <w:t>shall</w:t>
            </w:r>
            <w:r w:rsidRPr="00204EB9">
              <w:rPr>
                <w:rFonts w:cs="Arial"/>
                <w:bCs/>
                <w:color w:val="000000"/>
                <w:sz w:val="18"/>
                <w:szCs w:val="18"/>
              </w:rPr>
              <w:t xml:space="preserve"> update the Department of Parks and Recreation (DPR) 523 series forms for P-30-000812 and P-30-000813 as applicable, based on current field observations. DPR 523 updates will be submitted to the SCCIC for inclusion in the archaeological record</w:t>
            </w:r>
            <w:bookmarkEnd w:id="9"/>
            <w:r>
              <w:rPr>
                <w:rFonts w:cs="Arial"/>
                <w:bCs/>
                <w:color w:val="000000"/>
                <w:sz w:val="18"/>
                <w:szCs w:val="18"/>
              </w:rPr>
              <w:t>.</w:t>
            </w:r>
          </w:p>
        </w:tc>
      </w:tr>
      <w:tr w:rsidR="00D5158B" w:rsidRPr="00A0075A" w14:paraId="45EF7C7A" w14:textId="77777777" w:rsidTr="00CD3B91">
        <w:trPr>
          <w:cantSplit/>
          <w:jc w:val="center"/>
        </w:trPr>
        <w:tc>
          <w:tcPr>
            <w:tcW w:w="4365" w:type="dxa"/>
            <w:tcBorders>
              <w:top w:val="single" w:sz="4" w:space="0" w:color="auto"/>
              <w:bottom w:val="single" w:sz="4" w:space="0" w:color="auto"/>
            </w:tcBorders>
            <w:shd w:val="clear" w:color="auto" w:fill="auto"/>
          </w:tcPr>
          <w:p w14:paraId="1665D6D9" w14:textId="77777777" w:rsidR="00D5158B" w:rsidRPr="00174A62" w:rsidRDefault="00D5158B" w:rsidP="0000704F">
            <w:pPr>
              <w:spacing w:before="60" w:after="60" w:line="216" w:lineRule="auto"/>
              <w:ind w:left="345" w:hanging="331"/>
              <w:rPr>
                <w:rFonts w:ascii="Arial Narrow" w:hAnsi="Arial Narrow"/>
                <w:sz w:val="20"/>
              </w:rPr>
            </w:pPr>
            <w:r w:rsidRPr="00174A62">
              <w:rPr>
                <w:rFonts w:ascii="Arial Narrow" w:hAnsi="Arial Narrow"/>
                <w:sz w:val="20"/>
              </w:rPr>
              <w:t>b.</w:t>
            </w:r>
            <w:r w:rsidRPr="00174A62">
              <w:rPr>
                <w:rFonts w:ascii="Arial Narrow" w:hAnsi="Arial Narrow"/>
                <w:sz w:val="20"/>
              </w:rPr>
              <w:tab/>
              <w:t>Cause a substantial adverse change in the significance of an archaeological resource pursuant to §15064.5?</w:t>
            </w:r>
          </w:p>
        </w:tc>
        <w:tc>
          <w:tcPr>
            <w:tcW w:w="1014" w:type="dxa"/>
            <w:tcBorders>
              <w:top w:val="single" w:sz="4" w:space="0" w:color="auto"/>
              <w:bottom w:val="single" w:sz="4" w:space="0" w:color="auto"/>
            </w:tcBorders>
          </w:tcPr>
          <w:p w14:paraId="5BF00BA9" w14:textId="50ADCF5C" w:rsidR="00D5158B" w:rsidRPr="00A0075A" w:rsidRDefault="006B478B" w:rsidP="0000704F">
            <w:pPr>
              <w:spacing w:before="60"/>
              <w:jc w:val="center"/>
              <w:rPr>
                <w:rFonts w:cs="Arial"/>
                <w:color w:val="000000"/>
                <w:sz w:val="18"/>
                <w:szCs w:val="18"/>
                <w:highlight w:val="yellow"/>
              </w:rPr>
            </w:pPr>
            <w:r>
              <w:rPr>
                <w:rFonts w:cs="Arial"/>
                <w:color w:val="000000"/>
                <w:sz w:val="18"/>
                <w:szCs w:val="18"/>
              </w:rPr>
              <w:t>9</w:t>
            </w:r>
          </w:p>
        </w:tc>
        <w:tc>
          <w:tcPr>
            <w:tcW w:w="1081" w:type="dxa"/>
            <w:tcBorders>
              <w:top w:val="single" w:sz="4" w:space="0" w:color="auto"/>
              <w:bottom w:val="single" w:sz="4" w:space="0" w:color="auto"/>
            </w:tcBorders>
            <w:shd w:val="clear" w:color="auto" w:fill="auto"/>
            <w:tcMar>
              <w:left w:w="0" w:type="dxa"/>
            </w:tcMar>
          </w:tcPr>
          <w:p w14:paraId="22FC4184" w14:textId="77777777" w:rsidR="00D5158B" w:rsidRPr="00174A62" w:rsidRDefault="00D5158B" w:rsidP="0000704F">
            <w:pPr>
              <w:spacing w:before="60"/>
              <w:jc w:val="center"/>
              <w:rPr>
                <w:rFonts w:cs="Arial"/>
                <w:color w:val="000000"/>
                <w:sz w:val="18"/>
                <w:szCs w:val="18"/>
              </w:rPr>
            </w:pPr>
            <w:r w:rsidRPr="00174A62">
              <w:rPr>
                <w:rFonts w:cs="Arial"/>
                <w:color w:val="000000"/>
                <w:sz w:val="18"/>
                <w:szCs w:val="18"/>
              </w:rPr>
              <w:fldChar w:fldCharType="begin">
                <w:ffData>
                  <w:name w:val="Check1"/>
                  <w:enabled/>
                  <w:calcOnExit w:val="0"/>
                  <w:checkBox>
                    <w:sizeAuto/>
                    <w:default w:val="0"/>
                  </w:checkBox>
                </w:ffData>
              </w:fldChar>
            </w:r>
            <w:r w:rsidRPr="00174A6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74A62">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426A26BE" w14:textId="3DB21F2B" w:rsidR="00D5158B" w:rsidRPr="00174A62" w:rsidRDefault="00626A25" w:rsidP="0000704F">
            <w:pPr>
              <w:spacing w:before="60"/>
              <w:jc w:val="center"/>
              <w:rPr>
                <w:rFonts w:cs="Arial"/>
                <w:color w:val="000000"/>
                <w:sz w:val="18"/>
                <w:szCs w:val="18"/>
              </w:rPr>
            </w:pPr>
            <w:r w:rsidRPr="00174A62">
              <w:rPr>
                <w:rFonts w:cs="Arial"/>
                <w:color w:val="000000"/>
                <w:sz w:val="18"/>
                <w:szCs w:val="18"/>
              </w:rPr>
              <w:fldChar w:fldCharType="begin">
                <w:ffData>
                  <w:name w:val=""/>
                  <w:enabled/>
                  <w:calcOnExit w:val="0"/>
                  <w:checkBox>
                    <w:sizeAuto/>
                    <w:default w:val="1"/>
                  </w:checkBox>
                </w:ffData>
              </w:fldChar>
            </w:r>
            <w:r w:rsidRPr="00174A6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74A62">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7D5D0CEE" w14:textId="77777777" w:rsidR="00D5158B" w:rsidRPr="00174A62" w:rsidRDefault="00D5158B" w:rsidP="0000704F">
            <w:pPr>
              <w:spacing w:before="60"/>
              <w:jc w:val="center"/>
              <w:rPr>
                <w:rFonts w:cs="Arial"/>
                <w:color w:val="000000"/>
                <w:sz w:val="18"/>
                <w:szCs w:val="18"/>
              </w:rPr>
            </w:pPr>
            <w:r w:rsidRPr="00174A62">
              <w:rPr>
                <w:rFonts w:cs="Arial"/>
                <w:color w:val="000000"/>
                <w:sz w:val="18"/>
                <w:szCs w:val="18"/>
              </w:rPr>
              <w:fldChar w:fldCharType="begin">
                <w:ffData>
                  <w:name w:val="Check1"/>
                  <w:enabled/>
                  <w:calcOnExit w:val="0"/>
                  <w:checkBox>
                    <w:sizeAuto/>
                    <w:default w:val="0"/>
                  </w:checkBox>
                </w:ffData>
              </w:fldChar>
            </w:r>
            <w:r w:rsidRPr="00174A6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74A62">
              <w:rPr>
                <w:rFonts w:cs="Arial"/>
                <w:color w:val="000000"/>
                <w:sz w:val="18"/>
                <w:szCs w:val="18"/>
              </w:rPr>
              <w:fldChar w:fldCharType="end"/>
            </w:r>
          </w:p>
        </w:tc>
        <w:tc>
          <w:tcPr>
            <w:tcW w:w="926" w:type="dxa"/>
            <w:tcBorders>
              <w:top w:val="single" w:sz="4" w:space="0" w:color="auto"/>
              <w:bottom w:val="single" w:sz="4" w:space="0" w:color="auto"/>
            </w:tcBorders>
            <w:shd w:val="clear" w:color="auto" w:fill="auto"/>
            <w:tcMar>
              <w:left w:w="0" w:type="dxa"/>
            </w:tcMar>
          </w:tcPr>
          <w:p w14:paraId="75C5F25B" w14:textId="77777777" w:rsidR="00D5158B" w:rsidRPr="00174A62" w:rsidRDefault="00D5158B" w:rsidP="0000704F">
            <w:pPr>
              <w:spacing w:before="60"/>
              <w:jc w:val="center"/>
              <w:rPr>
                <w:rFonts w:cs="Arial"/>
                <w:color w:val="000000"/>
                <w:sz w:val="18"/>
                <w:szCs w:val="18"/>
              </w:rPr>
            </w:pPr>
            <w:r w:rsidRPr="00174A62">
              <w:rPr>
                <w:rFonts w:cs="Arial"/>
                <w:color w:val="000000"/>
                <w:sz w:val="18"/>
                <w:szCs w:val="18"/>
              </w:rPr>
              <w:fldChar w:fldCharType="begin">
                <w:ffData>
                  <w:name w:val="Check1"/>
                  <w:enabled/>
                  <w:calcOnExit w:val="0"/>
                  <w:checkBox>
                    <w:sizeAuto/>
                    <w:default w:val="0"/>
                  </w:checkBox>
                </w:ffData>
              </w:fldChar>
            </w:r>
            <w:r w:rsidRPr="00174A6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174A62">
              <w:rPr>
                <w:rFonts w:cs="Arial"/>
                <w:color w:val="000000"/>
                <w:sz w:val="18"/>
                <w:szCs w:val="18"/>
              </w:rPr>
              <w:fldChar w:fldCharType="end"/>
            </w:r>
          </w:p>
        </w:tc>
      </w:tr>
      <w:tr w:rsidR="008D20D3" w:rsidRPr="00A0075A" w14:paraId="509825D7" w14:textId="77777777" w:rsidTr="00CD3B91">
        <w:trPr>
          <w:cantSplit/>
          <w:jc w:val="center"/>
        </w:trPr>
        <w:tc>
          <w:tcPr>
            <w:tcW w:w="9380" w:type="dxa"/>
            <w:gridSpan w:val="6"/>
            <w:tcBorders>
              <w:top w:val="single" w:sz="4" w:space="0" w:color="auto"/>
              <w:bottom w:val="single" w:sz="2" w:space="0" w:color="auto"/>
            </w:tcBorders>
            <w:shd w:val="clear" w:color="auto" w:fill="auto"/>
          </w:tcPr>
          <w:p w14:paraId="0F87320F" w14:textId="744E343B" w:rsidR="008D20D3" w:rsidRPr="005F756F" w:rsidRDefault="00174A62" w:rsidP="005F756F">
            <w:pPr>
              <w:spacing w:before="60" w:after="60"/>
              <w:ind w:left="331" w:hanging="331"/>
              <w:jc w:val="both"/>
              <w:rPr>
                <w:rFonts w:cs="Arial"/>
                <w:b/>
                <w:color w:val="000000"/>
                <w:sz w:val="18"/>
                <w:szCs w:val="18"/>
                <w:highlight w:val="yellow"/>
              </w:rPr>
            </w:pPr>
            <w:r w:rsidRPr="00646AE8">
              <w:rPr>
                <w:rFonts w:cs="Arial"/>
                <w:b/>
                <w:color w:val="000000"/>
                <w:sz w:val="18"/>
                <w:szCs w:val="18"/>
              </w:rPr>
              <w:t xml:space="preserve">Less Than Significant Impact </w:t>
            </w:r>
            <w:proofErr w:type="gramStart"/>
            <w:r w:rsidRPr="00646AE8">
              <w:rPr>
                <w:rFonts w:cs="Arial"/>
                <w:b/>
                <w:color w:val="000000"/>
                <w:sz w:val="18"/>
                <w:szCs w:val="18"/>
              </w:rPr>
              <w:t>With</w:t>
            </w:r>
            <w:proofErr w:type="gramEnd"/>
            <w:r w:rsidRPr="00646AE8">
              <w:rPr>
                <w:rFonts w:cs="Arial"/>
                <w:b/>
                <w:color w:val="000000"/>
                <w:sz w:val="18"/>
                <w:szCs w:val="18"/>
              </w:rPr>
              <w:t xml:space="preserve"> Mitigation Incorporated.</w:t>
            </w:r>
            <w:r w:rsidRPr="00646AE8">
              <w:rPr>
                <w:rFonts w:cs="Arial"/>
                <w:color w:val="000000"/>
                <w:sz w:val="18"/>
                <w:szCs w:val="18"/>
              </w:rPr>
              <w:t xml:space="preserve"> The settlement of </w:t>
            </w:r>
            <w:r>
              <w:rPr>
                <w:rFonts w:cs="Arial"/>
                <w:color w:val="000000"/>
                <w:sz w:val="18"/>
                <w:szCs w:val="18"/>
              </w:rPr>
              <w:t>the project site</w:t>
            </w:r>
            <w:r w:rsidRPr="00646AE8">
              <w:rPr>
                <w:rFonts w:cs="Arial"/>
                <w:color w:val="000000"/>
                <w:sz w:val="18"/>
                <w:szCs w:val="18"/>
              </w:rPr>
              <w:t xml:space="preserve"> included use of rock shelters naturally formed in the </w:t>
            </w:r>
            <w:r>
              <w:rPr>
                <w:rFonts w:cs="Arial"/>
                <w:color w:val="000000"/>
                <w:sz w:val="18"/>
                <w:szCs w:val="18"/>
              </w:rPr>
              <w:t>s</w:t>
            </w:r>
            <w:r w:rsidRPr="00646AE8">
              <w:rPr>
                <w:rFonts w:cs="Arial"/>
                <w:color w:val="000000"/>
                <w:sz w:val="18"/>
                <w:szCs w:val="18"/>
              </w:rPr>
              <w:t xml:space="preserve">andstone formations that make up much of the </w:t>
            </w:r>
            <w:r w:rsidR="0082522F">
              <w:rPr>
                <w:rFonts w:cs="Arial"/>
                <w:color w:val="000000"/>
                <w:sz w:val="18"/>
                <w:szCs w:val="18"/>
              </w:rPr>
              <w:t>coastal hillside’s</w:t>
            </w:r>
            <w:r w:rsidR="0082522F" w:rsidRPr="00646AE8">
              <w:rPr>
                <w:rFonts w:cs="Arial"/>
                <w:color w:val="000000"/>
                <w:sz w:val="18"/>
                <w:szCs w:val="18"/>
              </w:rPr>
              <w:t xml:space="preserve"> </w:t>
            </w:r>
            <w:r w:rsidRPr="00646AE8">
              <w:rPr>
                <w:rFonts w:cs="Arial"/>
                <w:color w:val="000000"/>
                <w:sz w:val="18"/>
                <w:szCs w:val="18"/>
              </w:rPr>
              <w:t xml:space="preserve">geology. These shelters had a lifecycle of having been created by natural forces of rain and wind, were utilized by native people for shelter and ceremony, and then ultimately had been eroded to disuse with many eventually suffering collapse. </w:t>
            </w:r>
            <w:r>
              <w:rPr>
                <w:rFonts w:cs="Arial"/>
                <w:color w:val="000000"/>
                <w:sz w:val="18"/>
                <w:szCs w:val="18"/>
              </w:rPr>
              <w:t>As such, t</w:t>
            </w:r>
            <w:r w:rsidRPr="00646AE8">
              <w:rPr>
                <w:rFonts w:cs="Arial"/>
                <w:color w:val="000000"/>
                <w:sz w:val="18"/>
                <w:szCs w:val="18"/>
              </w:rPr>
              <w:t xml:space="preserve">here is a potential for encountering unknown </w:t>
            </w:r>
            <w:r>
              <w:rPr>
                <w:rFonts w:cs="Arial"/>
                <w:color w:val="000000"/>
                <w:sz w:val="18"/>
                <w:szCs w:val="18"/>
              </w:rPr>
              <w:t>buried resources</w:t>
            </w:r>
            <w:r w:rsidRPr="00646AE8">
              <w:rPr>
                <w:rFonts w:cs="Arial"/>
                <w:color w:val="000000"/>
                <w:sz w:val="18"/>
                <w:szCs w:val="18"/>
              </w:rPr>
              <w:t xml:space="preserve"> </w:t>
            </w:r>
            <w:r>
              <w:rPr>
                <w:rFonts w:cs="Arial"/>
                <w:color w:val="000000"/>
                <w:sz w:val="18"/>
                <w:szCs w:val="18"/>
              </w:rPr>
              <w:t>within the project</w:t>
            </w:r>
            <w:r w:rsidRPr="00646AE8">
              <w:rPr>
                <w:rFonts w:cs="Arial"/>
                <w:color w:val="000000"/>
                <w:sz w:val="18"/>
                <w:szCs w:val="18"/>
              </w:rPr>
              <w:t xml:space="preserve"> </w:t>
            </w:r>
            <w:r>
              <w:rPr>
                <w:rFonts w:cs="Arial"/>
                <w:color w:val="000000"/>
                <w:sz w:val="18"/>
                <w:szCs w:val="18"/>
              </w:rPr>
              <w:t>site</w:t>
            </w:r>
            <w:r w:rsidRPr="00646AE8">
              <w:rPr>
                <w:rFonts w:cs="Arial"/>
                <w:color w:val="000000"/>
                <w:sz w:val="18"/>
                <w:szCs w:val="18"/>
              </w:rPr>
              <w:t>. Mitigation Measures CUL-1 and CUL-2 are recommended to reduce impacts to a less</w:t>
            </w:r>
            <w:r w:rsidR="00867366">
              <w:rPr>
                <w:rFonts w:cs="Arial"/>
                <w:color w:val="000000"/>
                <w:sz w:val="18"/>
                <w:szCs w:val="18"/>
              </w:rPr>
              <w:t xml:space="preserve"> </w:t>
            </w:r>
            <w:r w:rsidRPr="00646AE8">
              <w:rPr>
                <w:rFonts w:cs="Arial"/>
                <w:color w:val="000000"/>
                <w:sz w:val="18"/>
                <w:szCs w:val="18"/>
              </w:rPr>
              <w:t>than</w:t>
            </w:r>
            <w:r w:rsidR="00867366">
              <w:rPr>
                <w:rFonts w:cs="Arial"/>
                <w:color w:val="000000"/>
                <w:sz w:val="18"/>
                <w:szCs w:val="18"/>
              </w:rPr>
              <w:t xml:space="preserve"> </w:t>
            </w:r>
            <w:r w:rsidRPr="00646AE8">
              <w:rPr>
                <w:rFonts w:cs="Arial"/>
                <w:color w:val="000000"/>
                <w:sz w:val="18"/>
                <w:szCs w:val="18"/>
              </w:rPr>
              <w:t>significant level.</w:t>
            </w:r>
          </w:p>
        </w:tc>
      </w:tr>
      <w:tr w:rsidR="00D5158B" w:rsidRPr="005F756F" w14:paraId="37211D33" w14:textId="77777777" w:rsidTr="00CD3B91">
        <w:trPr>
          <w:cantSplit/>
          <w:jc w:val="center"/>
        </w:trPr>
        <w:tc>
          <w:tcPr>
            <w:tcW w:w="4365" w:type="dxa"/>
            <w:tcBorders>
              <w:top w:val="single" w:sz="4" w:space="0" w:color="auto"/>
              <w:bottom w:val="single" w:sz="4" w:space="0" w:color="auto"/>
            </w:tcBorders>
            <w:shd w:val="clear" w:color="auto" w:fill="auto"/>
          </w:tcPr>
          <w:p w14:paraId="77F09260" w14:textId="77777777" w:rsidR="00D5158B" w:rsidRPr="00A0075A" w:rsidRDefault="00D5158B" w:rsidP="0000704F">
            <w:pPr>
              <w:spacing w:before="60" w:after="60" w:line="216" w:lineRule="auto"/>
              <w:ind w:left="345" w:hanging="331"/>
              <w:rPr>
                <w:rFonts w:ascii="Arial Narrow" w:hAnsi="Arial Narrow"/>
                <w:sz w:val="20"/>
                <w:highlight w:val="yellow"/>
              </w:rPr>
            </w:pPr>
            <w:r w:rsidRPr="005F756F">
              <w:rPr>
                <w:rFonts w:ascii="Arial Narrow" w:hAnsi="Arial Narrow"/>
                <w:sz w:val="20"/>
              </w:rPr>
              <w:t>c.</w:t>
            </w:r>
            <w:r w:rsidRPr="005F756F">
              <w:rPr>
                <w:rFonts w:ascii="Arial Narrow" w:hAnsi="Arial Narrow"/>
                <w:sz w:val="20"/>
              </w:rPr>
              <w:tab/>
              <w:t>Disturb any human remains, including those interred outside of dedicated cemeteries?</w:t>
            </w:r>
          </w:p>
        </w:tc>
        <w:tc>
          <w:tcPr>
            <w:tcW w:w="1014" w:type="dxa"/>
            <w:tcBorders>
              <w:top w:val="single" w:sz="4" w:space="0" w:color="auto"/>
              <w:bottom w:val="single" w:sz="4" w:space="0" w:color="auto"/>
            </w:tcBorders>
          </w:tcPr>
          <w:p w14:paraId="632C74F1" w14:textId="36F8EE3D" w:rsidR="00D5158B" w:rsidRPr="00A0075A" w:rsidRDefault="006B478B" w:rsidP="0000704F">
            <w:pPr>
              <w:spacing w:before="60"/>
              <w:jc w:val="center"/>
              <w:rPr>
                <w:rFonts w:cs="Arial"/>
                <w:color w:val="000000"/>
                <w:sz w:val="18"/>
                <w:szCs w:val="18"/>
                <w:highlight w:val="yellow"/>
              </w:rPr>
            </w:pPr>
            <w:r>
              <w:rPr>
                <w:rFonts w:cs="Arial"/>
                <w:color w:val="000000"/>
                <w:sz w:val="18"/>
                <w:szCs w:val="18"/>
              </w:rPr>
              <w:t>9</w:t>
            </w:r>
          </w:p>
        </w:tc>
        <w:tc>
          <w:tcPr>
            <w:tcW w:w="1081" w:type="dxa"/>
            <w:tcBorders>
              <w:top w:val="single" w:sz="4" w:space="0" w:color="auto"/>
              <w:bottom w:val="single" w:sz="4" w:space="0" w:color="auto"/>
            </w:tcBorders>
            <w:shd w:val="clear" w:color="auto" w:fill="auto"/>
            <w:tcMar>
              <w:left w:w="0" w:type="dxa"/>
            </w:tcMar>
          </w:tcPr>
          <w:p w14:paraId="3B8F3C5C" w14:textId="77777777" w:rsidR="00D5158B" w:rsidRPr="005F756F" w:rsidRDefault="00D5158B" w:rsidP="0000704F">
            <w:pPr>
              <w:spacing w:before="60"/>
              <w:jc w:val="center"/>
              <w:rPr>
                <w:rFonts w:cs="Arial"/>
                <w:color w:val="000000"/>
                <w:sz w:val="18"/>
                <w:szCs w:val="18"/>
              </w:rPr>
            </w:pPr>
            <w:r w:rsidRPr="005F756F">
              <w:rPr>
                <w:rFonts w:cs="Arial"/>
                <w:color w:val="000000"/>
                <w:sz w:val="18"/>
                <w:szCs w:val="18"/>
              </w:rPr>
              <w:fldChar w:fldCharType="begin">
                <w:ffData>
                  <w:name w:val="Check1"/>
                  <w:enabled/>
                  <w:calcOnExit w:val="0"/>
                  <w:checkBox>
                    <w:sizeAuto/>
                    <w:default w:val="0"/>
                  </w:checkBox>
                </w:ffData>
              </w:fldChar>
            </w:r>
            <w:r w:rsidRPr="005F756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F756F">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010B641A" w14:textId="6D175F44" w:rsidR="00D5158B" w:rsidRPr="005F756F" w:rsidRDefault="00626A25" w:rsidP="0000704F">
            <w:pPr>
              <w:spacing w:before="60"/>
              <w:jc w:val="center"/>
              <w:rPr>
                <w:rFonts w:cs="Arial"/>
                <w:color w:val="000000"/>
                <w:sz w:val="18"/>
                <w:szCs w:val="18"/>
              </w:rPr>
            </w:pPr>
            <w:r w:rsidRPr="005F756F">
              <w:rPr>
                <w:rFonts w:cs="Arial"/>
                <w:color w:val="000000"/>
                <w:sz w:val="18"/>
                <w:szCs w:val="18"/>
              </w:rPr>
              <w:fldChar w:fldCharType="begin">
                <w:ffData>
                  <w:name w:val=""/>
                  <w:enabled/>
                  <w:calcOnExit w:val="0"/>
                  <w:checkBox>
                    <w:sizeAuto/>
                    <w:default w:val="1"/>
                  </w:checkBox>
                </w:ffData>
              </w:fldChar>
            </w:r>
            <w:r w:rsidRPr="005F756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F756F">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D0BE248" w14:textId="77777777" w:rsidR="00D5158B" w:rsidRPr="005F756F" w:rsidRDefault="00D5158B" w:rsidP="0000704F">
            <w:pPr>
              <w:spacing w:before="60"/>
              <w:jc w:val="center"/>
              <w:rPr>
                <w:rFonts w:cs="Arial"/>
                <w:color w:val="000000"/>
                <w:sz w:val="18"/>
                <w:szCs w:val="18"/>
              </w:rPr>
            </w:pPr>
            <w:r w:rsidRPr="005F756F">
              <w:rPr>
                <w:rFonts w:cs="Arial"/>
                <w:color w:val="000000"/>
                <w:sz w:val="18"/>
                <w:szCs w:val="18"/>
              </w:rPr>
              <w:fldChar w:fldCharType="begin">
                <w:ffData>
                  <w:name w:val="Check1"/>
                  <w:enabled/>
                  <w:calcOnExit w:val="0"/>
                  <w:checkBox>
                    <w:sizeAuto/>
                    <w:default w:val="0"/>
                  </w:checkBox>
                </w:ffData>
              </w:fldChar>
            </w:r>
            <w:r w:rsidRPr="005F756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F756F">
              <w:rPr>
                <w:rFonts w:cs="Arial"/>
                <w:color w:val="000000"/>
                <w:sz w:val="18"/>
                <w:szCs w:val="18"/>
              </w:rPr>
              <w:fldChar w:fldCharType="end"/>
            </w:r>
          </w:p>
        </w:tc>
        <w:tc>
          <w:tcPr>
            <w:tcW w:w="926" w:type="dxa"/>
            <w:tcBorders>
              <w:top w:val="single" w:sz="4" w:space="0" w:color="auto"/>
              <w:bottom w:val="single" w:sz="4" w:space="0" w:color="auto"/>
            </w:tcBorders>
            <w:shd w:val="clear" w:color="auto" w:fill="auto"/>
            <w:tcMar>
              <w:left w:w="0" w:type="dxa"/>
            </w:tcMar>
          </w:tcPr>
          <w:p w14:paraId="3BF4BDC6" w14:textId="77777777" w:rsidR="00D5158B" w:rsidRPr="005F756F" w:rsidRDefault="00D5158B" w:rsidP="0000704F">
            <w:pPr>
              <w:spacing w:before="60"/>
              <w:jc w:val="center"/>
              <w:rPr>
                <w:rFonts w:cs="Arial"/>
                <w:color w:val="000000"/>
                <w:sz w:val="18"/>
                <w:szCs w:val="18"/>
              </w:rPr>
            </w:pPr>
            <w:r w:rsidRPr="005F756F">
              <w:rPr>
                <w:rFonts w:cs="Arial"/>
                <w:color w:val="000000"/>
                <w:sz w:val="18"/>
                <w:szCs w:val="18"/>
              </w:rPr>
              <w:fldChar w:fldCharType="begin">
                <w:ffData>
                  <w:name w:val="Check1"/>
                  <w:enabled/>
                  <w:calcOnExit w:val="0"/>
                  <w:checkBox>
                    <w:sizeAuto/>
                    <w:default w:val="0"/>
                  </w:checkBox>
                </w:ffData>
              </w:fldChar>
            </w:r>
            <w:r w:rsidRPr="005F756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F756F">
              <w:rPr>
                <w:rFonts w:cs="Arial"/>
                <w:color w:val="000000"/>
                <w:sz w:val="18"/>
                <w:szCs w:val="18"/>
              </w:rPr>
              <w:fldChar w:fldCharType="end"/>
            </w:r>
          </w:p>
        </w:tc>
      </w:tr>
      <w:tr w:rsidR="008D20D3" w:rsidRPr="00A0075A" w14:paraId="58E62720" w14:textId="77777777" w:rsidTr="00CD3B91">
        <w:trPr>
          <w:jc w:val="center"/>
        </w:trPr>
        <w:tc>
          <w:tcPr>
            <w:tcW w:w="9380" w:type="dxa"/>
            <w:gridSpan w:val="6"/>
            <w:tcBorders>
              <w:top w:val="single" w:sz="4" w:space="0" w:color="auto"/>
              <w:bottom w:val="single" w:sz="2" w:space="0" w:color="auto"/>
            </w:tcBorders>
            <w:shd w:val="clear" w:color="auto" w:fill="auto"/>
          </w:tcPr>
          <w:p w14:paraId="1A94E9E0" w14:textId="2BA0986B" w:rsidR="005F756F" w:rsidRPr="005F756F" w:rsidRDefault="005F756F" w:rsidP="0000704F">
            <w:pPr>
              <w:spacing w:before="60" w:after="60"/>
              <w:ind w:left="331" w:hanging="331"/>
              <w:jc w:val="both"/>
              <w:rPr>
                <w:rFonts w:cs="Arial"/>
                <w:b/>
                <w:color w:val="000000"/>
                <w:sz w:val="18"/>
                <w:szCs w:val="18"/>
              </w:rPr>
            </w:pPr>
            <w:r w:rsidRPr="00646AE8">
              <w:rPr>
                <w:rFonts w:cs="Arial"/>
                <w:b/>
                <w:color w:val="000000"/>
                <w:sz w:val="18"/>
                <w:szCs w:val="18"/>
              </w:rPr>
              <w:t xml:space="preserve">Less Than Significant Impact </w:t>
            </w:r>
            <w:proofErr w:type="gramStart"/>
            <w:r w:rsidRPr="00646AE8">
              <w:rPr>
                <w:rFonts w:cs="Arial"/>
                <w:b/>
                <w:color w:val="000000"/>
                <w:sz w:val="18"/>
                <w:szCs w:val="18"/>
              </w:rPr>
              <w:t>With</w:t>
            </w:r>
            <w:proofErr w:type="gramEnd"/>
            <w:r w:rsidRPr="00646AE8">
              <w:rPr>
                <w:rFonts w:cs="Arial"/>
                <w:b/>
                <w:color w:val="000000"/>
                <w:sz w:val="18"/>
                <w:szCs w:val="18"/>
              </w:rPr>
              <w:t xml:space="preserve"> Mitigation Incorporated.</w:t>
            </w:r>
            <w:r w:rsidRPr="00646AE8">
              <w:rPr>
                <w:rFonts w:cs="Arial"/>
                <w:color w:val="000000"/>
                <w:sz w:val="18"/>
                <w:szCs w:val="18"/>
              </w:rPr>
              <w:t xml:space="preserve"> No human remains, including those interred outside of dedicated cemeteries, are known in the </w:t>
            </w:r>
            <w:r>
              <w:rPr>
                <w:rFonts w:cs="Arial"/>
                <w:color w:val="000000"/>
                <w:sz w:val="18"/>
                <w:szCs w:val="18"/>
              </w:rPr>
              <w:t>project</w:t>
            </w:r>
            <w:r w:rsidRPr="00646AE8">
              <w:rPr>
                <w:rFonts w:cs="Arial"/>
                <w:color w:val="000000"/>
                <w:sz w:val="18"/>
                <w:szCs w:val="18"/>
              </w:rPr>
              <w:t xml:space="preserve"> </w:t>
            </w:r>
            <w:r>
              <w:rPr>
                <w:rFonts w:cs="Arial"/>
                <w:color w:val="000000"/>
                <w:sz w:val="18"/>
                <w:szCs w:val="18"/>
              </w:rPr>
              <w:t>site</w:t>
            </w:r>
            <w:r w:rsidRPr="00646AE8">
              <w:rPr>
                <w:rFonts w:cs="Arial"/>
                <w:color w:val="000000"/>
                <w:sz w:val="18"/>
                <w:szCs w:val="18"/>
              </w:rPr>
              <w:t>. The</w:t>
            </w:r>
            <w:r>
              <w:rPr>
                <w:rFonts w:cs="Arial"/>
                <w:color w:val="000000"/>
                <w:sz w:val="18"/>
                <w:szCs w:val="18"/>
              </w:rPr>
              <w:t xml:space="preserve"> project</w:t>
            </w:r>
            <w:r w:rsidRPr="00646AE8">
              <w:rPr>
                <w:rFonts w:cs="Arial"/>
                <w:color w:val="000000"/>
                <w:sz w:val="18"/>
                <w:szCs w:val="18"/>
              </w:rPr>
              <w:t xml:space="preserve"> </w:t>
            </w:r>
            <w:r>
              <w:rPr>
                <w:rFonts w:cs="Arial"/>
                <w:color w:val="000000"/>
                <w:sz w:val="18"/>
                <w:szCs w:val="18"/>
              </w:rPr>
              <w:t>site</w:t>
            </w:r>
            <w:r w:rsidRPr="00646AE8">
              <w:rPr>
                <w:rFonts w:cs="Arial"/>
                <w:color w:val="000000"/>
                <w:sz w:val="18"/>
                <w:szCs w:val="18"/>
              </w:rPr>
              <w:t xml:space="preserve"> therefore has a low sensitivity for encountering human remains. Mitigation Measure CUL-</w:t>
            </w:r>
            <w:r>
              <w:rPr>
                <w:rFonts w:cs="Arial"/>
                <w:color w:val="000000"/>
                <w:sz w:val="18"/>
                <w:szCs w:val="18"/>
              </w:rPr>
              <w:t>4</w:t>
            </w:r>
            <w:r w:rsidRPr="00646AE8">
              <w:rPr>
                <w:rFonts w:cs="Arial"/>
                <w:color w:val="000000"/>
                <w:sz w:val="18"/>
                <w:szCs w:val="18"/>
              </w:rPr>
              <w:t xml:space="preserve"> is recommended to reduce this impact to a less</w:t>
            </w:r>
            <w:r w:rsidR="00867366">
              <w:rPr>
                <w:rFonts w:cs="Arial"/>
                <w:color w:val="000000"/>
                <w:sz w:val="18"/>
                <w:szCs w:val="18"/>
              </w:rPr>
              <w:t xml:space="preserve"> </w:t>
            </w:r>
            <w:r w:rsidRPr="00646AE8">
              <w:rPr>
                <w:rFonts w:cs="Arial"/>
                <w:color w:val="000000"/>
                <w:sz w:val="18"/>
                <w:szCs w:val="18"/>
              </w:rPr>
              <w:t>than</w:t>
            </w:r>
            <w:r w:rsidR="00867366">
              <w:rPr>
                <w:rFonts w:cs="Arial"/>
                <w:color w:val="000000"/>
                <w:sz w:val="18"/>
                <w:szCs w:val="18"/>
              </w:rPr>
              <w:t xml:space="preserve"> </w:t>
            </w:r>
            <w:r w:rsidRPr="00646AE8">
              <w:rPr>
                <w:rFonts w:cs="Arial"/>
                <w:color w:val="000000"/>
                <w:sz w:val="18"/>
                <w:szCs w:val="18"/>
              </w:rPr>
              <w:t>significant level.</w:t>
            </w:r>
          </w:p>
          <w:p w14:paraId="12AC3D3D" w14:textId="1B0CD5CC" w:rsidR="00626A25" w:rsidRPr="005F756F" w:rsidRDefault="00626A25" w:rsidP="0000704F">
            <w:pPr>
              <w:spacing w:before="60" w:after="60"/>
              <w:ind w:left="331" w:hanging="331"/>
              <w:jc w:val="both"/>
              <w:rPr>
                <w:rFonts w:cs="Arial"/>
                <w:b/>
                <w:color w:val="000000"/>
                <w:sz w:val="18"/>
                <w:szCs w:val="18"/>
              </w:rPr>
            </w:pPr>
            <w:r w:rsidRPr="005F756F">
              <w:rPr>
                <w:rFonts w:cs="Arial"/>
                <w:b/>
                <w:color w:val="000000"/>
                <w:sz w:val="18"/>
                <w:szCs w:val="18"/>
              </w:rPr>
              <w:t>Mitigation Measure</w:t>
            </w:r>
          </w:p>
          <w:p w14:paraId="66ED4C30" w14:textId="6061E32A" w:rsidR="00626A25" w:rsidRPr="005F756F" w:rsidRDefault="00626A25" w:rsidP="0000704F">
            <w:pPr>
              <w:spacing w:before="60" w:after="60"/>
              <w:ind w:left="331" w:hanging="331"/>
              <w:jc w:val="both"/>
              <w:rPr>
                <w:rFonts w:cs="Arial"/>
                <w:color w:val="000000"/>
                <w:sz w:val="18"/>
                <w:szCs w:val="18"/>
              </w:rPr>
            </w:pPr>
            <w:r w:rsidRPr="005F756F">
              <w:rPr>
                <w:rFonts w:cs="Arial"/>
                <w:b/>
                <w:color w:val="000000"/>
                <w:sz w:val="18"/>
                <w:szCs w:val="18"/>
              </w:rPr>
              <w:t>CUL-</w:t>
            </w:r>
            <w:r w:rsidR="005F756F" w:rsidRPr="005F756F">
              <w:rPr>
                <w:rFonts w:cs="Arial"/>
                <w:b/>
                <w:color w:val="000000"/>
                <w:sz w:val="18"/>
                <w:szCs w:val="18"/>
              </w:rPr>
              <w:t>4</w:t>
            </w:r>
            <w:r w:rsidRPr="005F756F">
              <w:rPr>
                <w:rFonts w:cs="Arial"/>
                <w:color w:val="000000"/>
                <w:sz w:val="18"/>
                <w:szCs w:val="18"/>
              </w:rPr>
              <w:tab/>
            </w:r>
            <w:bookmarkStart w:id="10" w:name="_Hlk63079224"/>
            <w:r w:rsidRPr="005F756F">
              <w:rPr>
                <w:rFonts w:cs="Arial"/>
                <w:color w:val="000000"/>
                <w:sz w:val="18"/>
                <w:szCs w:val="18"/>
              </w:rPr>
              <w:t xml:space="preserve">All human remains discovered are to be treated with respect and dignity. Upon discovery of human remains, all work within 50 feet of the discovery area must cease immediately, nothing is to be disturbed, and the area must be secured. The County Coroner’s Office must be called. The </w:t>
            </w:r>
            <w:proofErr w:type="gramStart"/>
            <w:r w:rsidRPr="005F756F">
              <w:rPr>
                <w:rFonts w:cs="Arial"/>
                <w:color w:val="000000"/>
                <w:sz w:val="18"/>
                <w:szCs w:val="18"/>
              </w:rPr>
              <w:t>Coroner</w:t>
            </w:r>
            <w:proofErr w:type="gramEnd"/>
            <w:r w:rsidRPr="005F756F">
              <w:rPr>
                <w:rFonts w:cs="Arial"/>
                <w:color w:val="000000"/>
                <w:sz w:val="18"/>
                <w:szCs w:val="18"/>
              </w:rPr>
              <w:t xml:space="preserve"> has two working days to examine the remains after notification. The appropriate land manager/owner of the site (i.e., Orange County Parks) is to be called and informed of the discovery. It is very important that the suspected remains, and the area around them, are undisturbed and the proper authorities called to the scene as soon as possible, as it could be a crime scene. The </w:t>
            </w:r>
            <w:proofErr w:type="gramStart"/>
            <w:r w:rsidRPr="005F756F">
              <w:rPr>
                <w:rFonts w:cs="Arial"/>
                <w:color w:val="000000"/>
                <w:sz w:val="18"/>
                <w:szCs w:val="18"/>
              </w:rPr>
              <w:t>Coroner</w:t>
            </w:r>
            <w:proofErr w:type="gramEnd"/>
            <w:r w:rsidRPr="005F756F">
              <w:rPr>
                <w:rFonts w:cs="Arial"/>
                <w:color w:val="000000"/>
                <w:sz w:val="18"/>
                <w:szCs w:val="18"/>
              </w:rPr>
              <w:t xml:space="preserve"> will determine if the remains are archaeological/historic or of modern origin and if there are any criminal or jurisdictional questions.</w:t>
            </w:r>
          </w:p>
          <w:p w14:paraId="3890C313" w14:textId="5E2C4326" w:rsidR="00626A25" w:rsidRPr="005F756F" w:rsidRDefault="00626A25" w:rsidP="0000704F">
            <w:pPr>
              <w:spacing w:before="60" w:after="60"/>
              <w:ind w:left="331" w:hanging="331"/>
              <w:jc w:val="both"/>
              <w:rPr>
                <w:rFonts w:cs="Arial"/>
                <w:color w:val="000000"/>
                <w:sz w:val="18"/>
                <w:szCs w:val="18"/>
              </w:rPr>
            </w:pPr>
            <w:r w:rsidRPr="005F756F">
              <w:rPr>
                <w:rFonts w:cs="Arial"/>
                <w:color w:val="000000"/>
                <w:sz w:val="18"/>
                <w:szCs w:val="18"/>
              </w:rPr>
              <w:tab/>
              <w:t xml:space="preserve">After the Coroner has determined the remains are archaeological/historic-era, the </w:t>
            </w:r>
            <w:proofErr w:type="gramStart"/>
            <w:r w:rsidRPr="005F756F">
              <w:rPr>
                <w:rFonts w:cs="Arial"/>
                <w:color w:val="000000"/>
                <w:sz w:val="18"/>
                <w:szCs w:val="18"/>
              </w:rPr>
              <w:t>Coroner</w:t>
            </w:r>
            <w:proofErr w:type="gramEnd"/>
            <w:r w:rsidRPr="005F756F">
              <w:rPr>
                <w:rFonts w:cs="Arial"/>
                <w:color w:val="000000"/>
                <w:sz w:val="18"/>
                <w:szCs w:val="18"/>
              </w:rPr>
              <w:t xml:space="preserve"> will make recommendations concerning the treatment and disposition of the remains to the person responsible for the excavation, or to his or her authorized representative. If the Coroner believes the remains to be those of a Native American, he/she shall contact the Native American Heritage Commission (NAHC) by telephone within 24 hours.</w:t>
            </w:r>
          </w:p>
          <w:p w14:paraId="2498907D" w14:textId="26624EAA" w:rsidR="00626A25" w:rsidRPr="005F756F" w:rsidRDefault="00626A25" w:rsidP="0000704F">
            <w:pPr>
              <w:spacing w:before="60" w:after="60"/>
              <w:ind w:left="331" w:hanging="331"/>
              <w:jc w:val="both"/>
              <w:rPr>
                <w:rFonts w:cs="Arial"/>
                <w:color w:val="000000"/>
                <w:sz w:val="18"/>
                <w:szCs w:val="18"/>
              </w:rPr>
            </w:pPr>
            <w:r w:rsidRPr="005F756F">
              <w:rPr>
                <w:rFonts w:cs="Arial"/>
                <w:color w:val="000000"/>
                <w:sz w:val="18"/>
                <w:szCs w:val="18"/>
              </w:rPr>
              <w:tab/>
              <w:t>The NAHC will immediately notify the person it believes to be the most likely descendant (MLD) of the remains. The MLD has 48 hours to make recommendations to the landowner for treatment or disposition of the human remains. If the descendant does not make recommendations within 48 hours, the landowner shall reinter the remains in an area of the property secure from further disturbance. If the landowner does not accept the descendant’s recommendations, the owner or the descendant may request mediation by NAHC.</w:t>
            </w:r>
          </w:p>
          <w:p w14:paraId="0C69FB9B" w14:textId="1287ECBF" w:rsidR="00626A25" w:rsidRPr="00A0075A" w:rsidRDefault="00626A25" w:rsidP="0000704F">
            <w:pPr>
              <w:spacing w:before="60" w:after="60"/>
              <w:ind w:left="331" w:hanging="331"/>
              <w:jc w:val="both"/>
              <w:rPr>
                <w:rFonts w:cs="Arial"/>
                <w:color w:val="000000"/>
                <w:sz w:val="18"/>
                <w:szCs w:val="18"/>
                <w:highlight w:val="yellow"/>
              </w:rPr>
            </w:pPr>
            <w:r w:rsidRPr="005F756F">
              <w:rPr>
                <w:rFonts w:cs="Arial"/>
                <w:color w:val="000000"/>
                <w:sz w:val="18"/>
                <w:szCs w:val="18"/>
              </w:rPr>
              <w:tab/>
              <w:t>According to the California Health and Safety Code, six (6) or more human burials at one (1) location constitute a cemetery (Section 8100), and willful disturbance of human remains is a felony (Section 7052)</w:t>
            </w:r>
            <w:bookmarkEnd w:id="10"/>
            <w:r w:rsidRPr="005F756F">
              <w:rPr>
                <w:rFonts w:cs="Arial"/>
                <w:color w:val="000000"/>
                <w:sz w:val="18"/>
                <w:szCs w:val="18"/>
              </w:rPr>
              <w:t>.</w:t>
            </w:r>
          </w:p>
        </w:tc>
      </w:tr>
    </w:tbl>
    <w:p w14:paraId="15E0BF7E" w14:textId="77777777" w:rsidR="00626A25" w:rsidRPr="00A0075A" w:rsidRDefault="00626A25" w:rsidP="00FC7208">
      <w:pPr>
        <w:pStyle w:val="BodyTextZero"/>
        <w:rPr>
          <w:highlight w:val="yellow"/>
        </w:rPr>
      </w:pPr>
    </w:p>
    <w:tbl>
      <w:tblPr>
        <w:tblW w:w="9360" w:type="dxa"/>
        <w:jc w:val="center"/>
        <w:tblBorders>
          <w:top w:val="single" w:sz="2" w:space="0" w:color="auto"/>
          <w:bottom w:val="single" w:sz="2" w:space="0" w:color="auto"/>
        </w:tblBorders>
        <w:tblLayout w:type="fixed"/>
        <w:tblCellMar>
          <w:left w:w="36" w:type="dxa"/>
          <w:right w:w="36" w:type="dxa"/>
        </w:tblCellMar>
        <w:tblLook w:val="0000" w:firstRow="0" w:lastRow="0" w:firstColumn="0" w:lastColumn="0" w:noHBand="0" w:noVBand="0"/>
      </w:tblPr>
      <w:tblGrid>
        <w:gridCol w:w="4354"/>
        <w:gridCol w:w="1017"/>
        <w:gridCol w:w="1080"/>
        <w:gridCol w:w="1080"/>
        <w:gridCol w:w="920"/>
        <w:gridCol w:w="909"/>
      </w:tblGrid>
      <w:tr w:rsidR="00B33902" w:rsidRPr="00A0075A" w14:paraId="525353E8" w14:textId="77777777" w:rsidTr="0066698D">
        <w:trPr>
          <w:cantSplit/>
          <w:tblHeader/>
          <w:jc w:val="center"/>
        </w:trPr>
        <w:tc>
          <w:tcPr>
            <w:tcW w:w="4354" w:type="dxa"/>
            <w:tcBorders>
              <w:top w:val="single" w:sz="18" w:space="0" w:color="auto"/>
              <w:bottom w:val="single" w:sz="2" w:space="0" w:color="auto"/>
            </w:tcBorders>
            <w:shd w:val="clear" w:color="auto" w:fill="C6D9F1"/>
            <w:tcMar>
              <w:left w:w="0" w:type="dxa"/>
              <w:right w:w="0" w:type="dxa"/>
            </w:tcMar>
            <w:vAlign w:val="bottom"/>
          </w:tcPr>
          <w:p w14:paraId="76B2C8E4" w14:textId="77777777" w:rsidR="00B33902" w:rsidRPr="00624855" w:rsidRDefault="00B33902" w:rsidP="00626A25">
            <w:pPr>
              <w:keepNext/>
              <w:widowControl w:val="0"/>
              <w:tabs>
                <w:tab w:val="left" w:pos="331"/>
              </w:tabs>
              <w:spacing w:before="60" w:after="40" w:line="216" w:lineRule="auto"/>
              <w:ind w:left="331" w:hanging="331"/>
              <w:rPr>
                <w:rFonts w:ascii="Arial Narrow" w:hAnsi="Arial Narrow"/>
                <w:b/>
                <w:color w:val="000000"/>
                <w:sz w:val="20"/>
              </w:rPr>
            </w:pPr>
            <w:r w:rsidRPr="00624855">
              <w:rPr>
                <w:rFonts w:ascii="Arial Narrow" w:hAnsi="Arial Narrow"/>
                <w:b/>
                <w:color w:val="000000"/>
              </w:rPr>
              <w:t>6.</w:t>
            </w:r>
            <w:r w:rsidRPr="00624855">
              <w:rPr>
                <w:rFonts w:ascii="Arial Narrow" w:hAnsi="Arial Narrow"/>
                <w:b/>
                <w:color w:val="000000"/>
              </w:rPr>
              <w:tab/>
              <w:t xml:space="preserve">ENERGY. </w:t>
            </w:r>
            <w:r w:rsidRPr="00624855">
              <w:rPr>
                <w:rFonts w:ascii="Arial Narrow" w:hAnsi="Arial Narrow"/>
                <w:b/>
                <w:color w:val="000000"/>
                <w:sz w:val="20"/>
              </w:rPr>
              <w:t>Would the project:</w:t>
            </w:r>
          </w:p>
        </w:tc>
        <w:tc>
          <w:tcPr>
            <w:tcW w:w="1017" w:type="dxa"/>
            <w:tcBorders>
              <w:top w:val="single" w:sz="18" w:space="0" w:color="auto"/>
              <w:bottom w:val="single" w:sz="2" w:space="0" w:color="auto"/>
            </w:tcBorders>
            <w:shd w:val="clear" w:color="auto" w:fill="C6D9F1"/>
            <w:vAlign w:val="bottom"/>
          </w:tcPr>
          <w:p w14:paraId="43D1C505" w14:textId="77777777" w:rsidR="00B33902" w:rsidRPr="00624855" w:rsidRDefault="00B33902" w:rsidP="00626A25">
            <w:pPr>
              <w:keepNext/>
              <w:spacing w:before="60" w:after="20" w:line="216" w:lineRule="auto"/>
              <w:jc w:val="center"/>
              <w:rPr>
                <w:rFonts w:ascii="Arial Narrow" w:hAnsi="Arial Narrow"/>
                <w:color w:val="000000"/>
                <w:sz w:val="16"/>
              </w:rPr>
            </w:pPr>
            <w:r w:rsidRPr="00624855">
              <w:rPr>
                <w:rFonts w:ascii="Arial Narrow" w:hAnsi="Arial Narrow"/>
                <w:color w:val="000000"/>
                <w:sz w:val="16"/>
              </w:rPr>
              <w:t>Sources</w:t>
            </w:r>
          </w:p>
        </w:tc>
        <w:tc>
          <w:tcPr>
            <w:tcW w:w="1080" w:type="dxa"/>
            <w:tcBorders>
              <w:top w:val="single" w:sz="18" w:space="0" w:color="auto"/>
              <w:bottom w:val="single" w:sz="2" w:space="0" w:color="auto"/>
            </w:tcBorders>
            <w:shd w:val="clear" w:color="auto" w:fill="C6D9F1"/>
            <w:vAlign w:val="bottom"/>
          </w:tcPr>
          <w:p w14:paraId="618023C3" w14:textId="77777777" w:rsidR="00B33902" w:rsidRPr="00624855" w:rsidRDefault="00B33902" w:rsidP="00626A25">
            <w:pPr>
              <w:keepNext/>
              <w:spacing w:before="60" w:after="20" w:line="216" w:lineRule="auto"/>
              <w:jc w:val="center"/>
              <w:rPr>
                <w:rFonts w:ascii="Arial Narrow" w:hAnsi="Arial Narrow"/>
                <w:color w:val="000000"/>
                <w:sz w:val="16"/>
              </w:rPr>
            </w:pPr>
            <w:r w:rsidRPr="00624855">
              <w:rPr>
                <w:rFonts w:ascii="Arial Narrow" w:hAnsi="Arial Narrow"/>
                <w:color w:val="000000"/>
                <w:sz w:val="16"/>
              </w:rPr>
              <w:t xml:space="preserve">Potentially Significant </w:t>
            </w:r>
            <w:r w:rsidRPr="00624855">
              <w:rPr>
                <w:rFonts w:ascii="Arial Narrow" w:hAnsi="Arial Narrow"/>
                <w:color w:val="000000"/>
                <w:sz w:val="16"/>
              </w:rPr>
              <w:br/>
              <w:t>Impact</w:t>
            </w:r>
          </w:p>
        </w:tc>
        <w:tc>
          <w:tcPr>
            <w:tcW w:w="1080" w:type="dxa"/>
            <w:tcBorders>
              <w:top w:val="single" w:sz="18" w:space="0" w:color="auto"/>
              <w:bottom w:val="single" w:sz="2" w:space="0" w:color="auto"/>
            </w:tcBorders>
            <w:shd w:val="clear" w:color="auto" w:fill="C6D9F1"/>
            <w:vAlign w:val="bottom"/>
          </w:tcPr>
          <w:p w14:paraId="0BE8CC9B" w14:textId="77777777" w:rsidR="00B33902" w:rsidRPr="00624855" w:rsidRDefault="00B33902" w:rsidP="00626A25">
            <w:pPr>
              <w:keepNext/>
              <w:spacing w:before="60" w:after="20" w:line="216" w:lineRule="auto"/>
              <w:jc w:val="center"/>
              <w:rPr>
                <w:rFonts w:ascii="Arial Narrow" w:hAnsi="Arial Narrow"/>
                <w:color w:val="000000"/>
                <w:sz w:val="16"/>
              </w:rPr>
            </w:pPr>
            <w:r w:rsidRPr="00624855">
              <w:rPr>
                <w:rFonts w:ascii="Arial Narrow" w:hAnsi="Arial Narrow"/>
                <w:bCs/>
                <w:color w:val="000000"/>
                <w:sz w:val="16"/>
              </w:rPr>
              <w:t>Less Than</w:t>
            </w:r>
            <w:r w:rsidRPr="00624855">
              <w:rPr>
                <w:rFonts w:ascii="Arial Narrow" w:hAnsi="Arial Narrow"/>
                <w:bCs/>
                <w:color w:val="000000"/>
                <w:sz w:val="16"/>
              </w:rPr>
              <w:br/>
              <w:t>Significant</w:t>
            </w:r>
            <w:r w:rsidRPr="00624855">
              <w:rPr>
                <w:rFonts w:ascii="Arial Narrow" w:hAnsi="Arial Narrow"/>
                <w:bCs/>
                <w:color w:val="000000"/>
                <w:sz w:val="16"/>
              </w:rPr>
              <w:br/>
              <w:t>With Mitigation</w:t>
            </w:r>
            <w:r w:rsidRPr="00624855">
              <w:rPr>
                <w:rFonts w:ascii="Arial Narrow" w:hAnsi="Arial Narrow"/>
                <w:bCs/>
                <w:color w:val="000000"/>
                <w:sz w:val="16"/>
              </w:rPr>
              <w:br/>
              <w:t>Incorporated</w:t>
            </w:r>
          </w:p>
        </w:tc>
        <w:tc>
          <w:tcPr>
            <w:tcW w:w="920" w:type="dxa"/>
            <w:tcBorders>
              <w:top w:val="single" w:sz="18" w:space="0" w:color="auto"/>
              <w:bottom w:val="single" w:sz="2" w:space="0" w:color="auto"/>
            </w:tcBorders>
            <w:shd w:val="clear" w:color="auto" w:fill="C6D9F1"/>
            <w:vAlign w:val="bottom"/>
          </w:tcPr>
          <w:p w14:paraId="7CFE04D6" w14:textId="77777777" w:rsidR="00B33902" w:rsidRPr="00624855" w:rsidRDefault="00B33902" w:rsidP="00626A25">
            <w:pPr>
              <w:keepNext/>
              <w:spacing w:before="60" w:after="20" w:line="216" w:lineRule="auto"/>
              <w:jc w:val="center"/>
              <w:rPr>
                <w:rFonts w:ascii="Arial Narrow" w:hAnsi="Arial Narrow"/>
                <w:color w:val="000000"/>
                <w:sz w:val="16"/>
              </w:rPr>
            </w:pPr>
            <w:r w:rsidRPr="00624855">
              <w:rPr>
                <w:rFonts w:ascii="Arial Narrow" w:hAnsi="Arial Narrow"/>
                <w:color w:val="000000"/>
                <w:sz w:val="16"/>
              </w:rPr>
              <w:t>Less Than Significant Impact</w:t>
            </w:r>
          </w:p>
        </w:tc>
        <w:tc>
          <w:tcPr>
            <w:tcW w:w="909" w:type="dxa"/>
            <w:tcBorders>
              <w:top w:val="single" w:sz="18" w:space="0" w:color="auto"/>
              <w:bottom w:val="single" w:sz="2" w:space="0" w:color="auto"/>
            </w:tcBorders>
            <w:shd w:val="clear" w:color="auto" w:fill="C6D9F1"/>
            <w:vAlign w:val="bottom"/>
          </w:tcPr>
          <w:p w14:paraId="380C7E3A" w14:textId="77777777" w:rsidR="00B33902" w:rsidRPr="00624855" w:rsidRDefault="00B33902" w:rsidP="00626A25">
            <w:pPr>
              <w:keepNext/>
              <w:spacing w:before="60" w:after="20" w:line="216" w:lineRule="auto"/>
              <w:jc w:val="center"/>
              <w:rPr>
                <w:rFonts w:ascii="Arial Narrow" w:hAnsi="Arial Narrow"/>
                <w:color w:val="000000"/>
                <w:sz w:val="16"/>
              </w:rPr>
            </w:pPr>
            <w:r w:rsidRPr="00624855">
              <w:rPr>
                <w:rFonts w:ascii="Arial Narrow" w:hAnsi="Arial Narrow"/>
                <w:color w:val="000000"/>
                <w:sz w:val="16"/>
              </w:rPr>
              <w:t>No Impact</w:t>
            </w:r>
          </w:p>
        </w:tc>
      </w:tr>
      <w:tr w:rsidR="00B33902" w:rsidRPr="00A0075A" w14:paraId="50B0BC71" w14:textId="77777777" w:rsidTr="00626A25">
        <w:trPr>
          <w:cantSplit/>
          <w:jc w:val="center"/>
        </w:trPr>
        <w:tc>
          <w:tcPr>
            <w:tcW w:w="4354" w:type="dxa"/>
            <w:tcBorders>
              <w:top w:val="single" w:sz="2" w:space="0" w:color="auto"/>
              <w:bottom w:val="single" w:sz="4" w:space="0" w:color="auto"/>
            </w:tcBorders>
            <w:tcMar>
              <w:left w:w="0" w:type="dxa"/>
              <w:right w:w="0" w:type="dxa"/>
            </w:tcMar>
          </w:tcPr>
          <w:p w14:paraId="61C6C724" w14:textId="77777777" w:rsidR="00B33902" w:rsidRPr="00624855" w:rsidRDefault="00B33902" w:rsidP="00626A25">
            <w:pPr>
              <w:spacing w:before="60" w:after="60" w:line="216" w:lineRule="auto"/>
              <w:ind w:left="331" w:hanging="331"/>
              <w:rPr>
                <w:rFonts w:ascii="Arial Narrow" w:hAnsi="Arial Narrow"/>
                <w:sz w:val="20"/>
              </w:rPr>
            </w:pPr>
            <w:r w:rsidRPr="00624855">
              <w:rPr>
                <w:rFonts w:ascii="Arial Narrow" w:hAnsi="Arial Narrow"/>
                <w:sz w:val="20"/>
              </w:rPr>
              <w:t>a.</w:t>
            </w:r>
            <w:r w:rsidRPr="00624855">
              <w:rPr>
                <w:rFonts w:ascii="Arial Narrow" w:hAnsi="Arial Narrow"/>
                <w:sz w:val="20"/>
              </w:rPr>
              <w:tab/>
            </w:r>
            <w:r w:rsidRPr="00624855">
              <w:rPr>
                <w:rFonts w:ascii="Arial Narrow" w:hAnsi="Arial Narrow"/>
                <w:spacing w:val="-2"/>
                <w:sz w:val="20"/>
              </w:rPr>
              <w:t>Result in potentially significant environmental impact due to wasteful, inefficient, or unnecessary consumption of energy resources, during project construction or operation?</w:t>
            </w:r>
          </w:p>
        </w:tc>
        <w:tc>
          <w:tcPr>
            <w:tcW w:w="1017" w:type="dxa"/>
            <w:tcBorders>
              <w:top w:val="single" w:sz="2" w:space="0" w:color="auto"/>
              <w:bottom w:val="single" w:sz="4" w:space="0" w:color="auto"/>
            </w:tcBorders>
          </w:tcPr>
          <w:p w14:paraId="21D2A472" w14:textId="77777777" w:rsidR="00B33902" w:rsidRPr="00624855" w:rsidRDefault="00B33902" w:rsidP="00626A25">
            <w:pPr>
              <w:spacing w:before="60"/>
              <w:jc w:val="center"/>
              <w:rPr>
                <w:rFonts w:cs="Arial"/>
                <w:color w:val="000000"/>
                <w:sz w:val="18"/>
                <w:szCs w:val="18"/>
              </w:rPr>
            </w:pPr>
          </w:p>
        </w:tc>
        <w:tc>
          <w:tcPr>
            <w:tcW w:w="1080" w:type="dxa"/>
            <w:tcBorders>
              <w:top w:val="single" w:sz="2" w:space="0" w:color="auto"/>
              <w:bottom w:val="single" w:sz="4" w:space="0" w:color="auto"/>
            </w:tcBorders>
            <w:tcMar>
              <w:left w:w="0" w:type="dxa"/>
              <w:right w:w="0" w:type="dxa"/>
            </w:tcMar>
          </w:tcPr>
          <w:p w14:paraId="28FB6043" w14:textId="77777777" w:rsidR="00B33902" w:rsidRPr="00624855" w:rsidRDefault="00B33902" w:rsidP="00626A25">
            <w:pPr>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0"/>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c>
          <w:tcPr>
            <w:tcW w:w="1080" w:type="dxa"/>
            <w:tcBorders>
              <w:top w:val="single" w:sz="2" w:space="0" w:color="auto"/>
              <w:bottom w:val="single" w:sz="4" w:space="0" w:color="auto"/>
            </w:tcBorders>
            <w:tcMar>
              <w:left w:w="0" w:type="dxa"/>
              <w:right w:w="0" w:type="dxa"/>
            </w:tcMar>
          </w:tcPr>
          <w:p w14:paraId="4EA8C2AE" w14:textId="77777777" w:rsidR="00B33902" w:rsidRPr="00624855" w:rsidRDefault="00B33902" w:rsidP="00626A25">
            <w:pPr>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0"/>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c>
          <w:tcPr>
            <w:tcW w:w="920" w:type="dxa"/>
            <w:tcBorders>
              <w:top w:val="single" w:sz="2" w:space="0" w:color="auto"/>
              <w:bottom w:val="single" w:sz="4" w:space="0" w:color="auto"/>
            </w:tcBorders>
            <w:tcMar>
              <w:left w:w="0" w:type="dxa"/>
              <w:right w:w="0" w:type="dxa"/>
            </w:tcMar>
          </w:tcPr>
          <w:p w14:paraId="3B416CF8" w14:textId="77777777" w:rsidR="00B33902" w:rsidRPr="00624855" w:rsidRDefault="00B33902" w:rsidP="00626A25">
            <w:pPr>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1"/>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c>
          <w:tcPr>
            <w:tcW w:w="909" w:type="dxa"/>
            <w:tcBorders>
              <w:top w:val="single" w:sz="2" w:space="0" w:color="auto"/>
              <w:bottom w:val="single" w:sz="4" w:space="0" w:color="auto"/>
            </w:tcBorders>
            <w:tcMar>
              <w:left w:w="0" w:type="dxa"/>
              <w:right w:w="0" w:type="dxa"/>
            </w:tcMar>
          </w:tcPr>
          <w:p w14:paraId="57FE452D" w14:textId="77777777" w:rsidR="00B33902" w:rsidRPr="00624855" w:rsidRDefault="00B33902" w:rsidP="00626A25">
            <w:pPr>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0"/>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r>
      <w:tr w:rsidR="00B33902" w:rsidRPr="00A0075A" w14:paraId="7CF22175" w14:textId="77777777" w:rsidTr="0066698D">
        <w:trPr>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273A26E0" w14:textId="760EF6A3" w:rsidR="00B33902" w:rsidRPr="00624855" w:rsidRDefault="00B33902" w:rsidP="00B33902">
            <w:pPr>
              <w:spacing w:before="60" w:after="60"/>
              <w:ind w:left="360" w:hanging="360"/>
              <w:jc w:val="both"/>
              <w:rPr>
                <w:rFonts w:cs="Arial"/>
                <w:color w:val="000000"/>
                <w:sz w:val="18"/>
                <w:szCs w:val="18"/>
              </w:rPr>
            </w:pPr>
            <w:r w:rsidRPr="00624855">
              <w:rPr>
                <w:rFonts w:cs="Arial"/>
                <w:b/>
                <w:color w:val="000000"/>
                <w:sz w:val="18"/>
                <w:szCs w:val="18"/>
              </w:rPr>
              <w:t>Less Than Significant Impact</w:t>
            </w:r>
            <w:r w:rsidRPr="00624855">
              <w:rPr>
                <w:rFonts w:cs="Arial"/>
                <w:color w:val="000000"/>
                <w:sz w:val="18"/>
                <w:szCs w:val="18"/>
              </w:rPr>
              <w:t xml:space="preserve">.  </w:t>
            </w:r>
            <w:r w:rsidR="00624855" w:rsidRPr="00624855">
              <w:rPr>
                <w:rFonts w:cs="Arial"/>
                <w:color w:val="000000"/>
                <w:sz w:val="18"/>
                <w:szCs w:val="18"/>
              </w:rPr>
              <w:t>The proposed project would consume energy in the form of diesel and gasoline fuels used in off-road equipment (woodchipper) and on-road vehicles and hand-held equipment (chainsaws). The proposed project is designed to efficiently remove areas of heavy vegetation that pose a wildfire threat. Indirectly, the proposed project is designed to reduce the potential for wildfires, which would reduce the potential for much greater future energy consumption events that would otherwise be required for firefighting and fire damage repair without the proposed project. Therefore, the proposed project would not include the wasteful, inefficient, or unnecessary consumption of energy resources.</w:t>
            </w:r>
          </w:p>
        </w:tc>
      </w:tr>
      <w:tr w:rsidR="00B33902" w:rsidRPr="00A0075A" w14:paraId="23E121C6" w14:textId="77777777" w:rsidTr="00626A25">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6FFA8DA5" w14:textId="77777777" w:rsidR="00B33902" w:rsidRPr="00624855" w:rsidRDefault="00B33902" w:rsidP="00686173">
            <w:pPr>
              <w:keepNext/>
              <w:spacing w:before="60" w:after="60" w:line="216" w:lineRule="auto"/>
              <w:ind w:left="331" w:hanging="331"/>
              <w:rPr>
                <w:rFonts w:ascii="Arial Narrow" w:hAnsi="Arial Narrow"/>
                <w:spacing w:val="-2"/>
                <w:sz w:val="20"/>
              </w:rPr>
            </w:pPr>
            <w:r w:rsidRPr="00624855">
              <w:rPr>
                <w:rFonts w:ascii="Arial Narrow" w:hAnsi="Arial Narrow"/>
                <w:sz w:val="20"/>
              </w:rPr>
              <w:t>b.</w:t>
            </w:r>
            <w:r w:rsidRPr="00624855">
              <w:rPr>
                <w:rFonts w:ascii="Arial Narrow" w:hAnsi="Arial Narrow"/>
                <w:sz w:val="20"/>
              </w:rPr>
              <w:tab/>
            </w:r>
            <w:r w:rsidRPr="00624855">
              <w:rPr>
                <w:rFonts w:ascii="Arial Narrow" w:hAnsi="Arial Narrow"/>
                <w:spacing w:val="-2"/>
                <w:sz w:val="20"/>
              </w:rPr>
              <w:t>Conflict with or obstruct a state or local plan for renewable energy or energy efficiency?</w:t>
            </w:r>
          </w:p>
        </w:tc>
        <w:tc>
          <w:tcPr>
            <w:tcW w:w="1017" w:type="dxa"/>
            <w:tcBorders>
              <w:top w:val="single" w:sz="4" w:space="0" w:color="auto"/>
              <w:bottom w:val="single" w:sz="4" w:space="0" w:color="auto"/>
            </w:tcBorders>
          </w:tcPr>
          <w:p w14:paraId="7A18F4CA" w14:textId="77777777" w:rsidR="00B33902" w:rsidRPr="00624855" w:rsidRDefault="00B33902" w:rsidP="00686173">
            <w:pPr>
              <w:keepNext/>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0" w:type="dxa"/>
              <w:right w:w="0" w:type="dxa"/>
            </w:tcMar>
          </w:tcPr>
          <w:p w14:paraId="2A73E158" w14:textId="77777777" w:rsidR="00B33902" w:rsidRPr="00624855" w:rsidRDefault="00B33902" w:rsidP="00686173">
            <w:pPr>
              <w:keepNext/>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0"/>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3A98BF77" w14:textId="77777777" w:rsidR="00B33902" w:rsidRPr="00624855" w:rsidRDefault="00B33902" w:rsidP="00686173">
            <w:pPr>
              <w:keepNext/>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0"/>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10F6118C" w14:textId="77777777" w:rsidR="00B33902" w:rsidRPr="00624855" w:rsidRDefault="00B33902" w:rsidP="00686173">
            <w:pPr>
              <w:keepNext/>
              <w:spacing w:before="60"/>
              <w:jc w:val="center"/>
              <w:rPr>
                <w:rFonts w:cs="Arial"/>
                <w:color w:val="000000"/>
                <w:sz w:val="18"/>
                <w:szCs w:val="18"/>
              </w:rPr>
            </w:pPr>
            <w:r w:rsidRPr="00624855">
              <w:rPr>
                <w:rFonts w:cs="Arial"/>
                <w:color w:val="000000"/>
                <w:sz w:val="18"/>
                <w:szCs w:val="18"/>
              </w:rPr>
              <w:fldChar w:fldCharType="begin">
                <w:ffData>
                  <w:name w:val=""/>
                  <w:enabled/>
                  <w:calcOnExit w:val="0"/>
                  <w:checkBox>
                    <w:sizeAuto/>
                    <w:default w:val="1"/>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4B0BEF1E" w14:textId="77777777" w:rsidR="00B33902" w:rsidRPr="00624855" w:rsidRDefault="00B33902" w:rsidP="00686173">
            <w:pPr>
              <w:keepNext/>
              <w:spacing w:before="60"/>
              <w:jc w:val="center"/>
              <w:rPr>
                <w:rFonts w:cs="Arial"/>
                <w:color w:val="000000"/>
                <w:sz w:val="18"/>
                <w:szCs w:val="18"/>
              </w:rPr>
            </w:pPr>
            <w:r w:rsidRPr="00624855">
              <w:rPr>
                <w:rFonts w:cs="Arial"/>
                <w:color w:val="000000"/>
                <w:sz w:val="18"/>
                <w:szCs w:val="18"/>
              </w:rPr>
              <w:fldChar w:fldCharType="begin">
                <w:ffData>
                  <w:name w:val="Check1"/>
                  <w:enabled/>
                  <w:calcOnExit w:val="0"/>
                  <w:checkBox>
                    <w:sizeAuto/>
                    <w:default w:val="0"/>
                  </w:checkBox>
                </w:ffData>
              </w:fldChar>
            </w:r>
            <w:r w:rsidRPr="0062485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24855">
              <w:rPr>
                <w:rFonts w:cs="Arial"/>
                <w:color w:val="000000"/>
                <w:sz w:val="18"/>
                <w:szCs w:val="18"/>
              </w:rPr>
              <w:fldChar w:fldCharType="end"/>
            </w:r>
          </w:p>
        </w:tc>
      </w:tr>
      <w:tr w:rsidR="00B33902" w:rsidRPr="00A0075A" w14:paraId="475869CF" w14:textId="77777777" w:rsidTr="00626A25">
        <w:trPr>
          <w:cantSplit/>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0ED97489" w14:textId="42F72A4C" w:rsidR="00B33902" w:rsidRPr="00624855" w:rsidRDefault="00B33902" w:rsidP="00686173">
            <w:pPr>
              <w:keepNext/>
              <w:spacing w:before="60" w:after="60"/>
              <w:ind w:left="360" w:hanging="360"/>
              <w:jc w:val="both"/>
              <w:rPr>
                <w:rFonts w:cs="Arial"/>
                <w:color w:val="000000"/>
                <w:sz w:val="18"/>
                <w:szCs w:val="18"/>
              </w:rPr>
            </w:pPr>
            <w:r w:rsidRPr="00624855">
              <w:rPr>
                <w:rFonts w:cs="Arial"/>
                <w:b/>
                <w:color w:val="000000"/>
                <w:sz w:val="18"/>
                <w:szCs w:val="18"/>
              </w:rPr>
              <w:t>Less Than Significant Impact</w:t>
            </w:r>
            <w:r w:rsidRPr="00624855">
              <w:rPr>
                <w:rFonts w:cs="Arial"/>
                <w:color w:val="000000"/>
                <w:sz w:val="18"/>
                <w:szCs w:val="18"/>
              </w:rPr>
              <w:t xml:space="preserve">. </w:t>
            </w:r>
            <w:r w:rsidR="00624855" w:rsidRPr="00624855">
              <w:rPr>
                <w:rFonts w:cs="Arial"/>
                <w:color w:val="000000"/>
                <w:sz w:val="18"/>
                <w:szCs w:val="18"/>
              </w:rPr>
              <w:t>The proposed project does not include renewable energy, restrict renewable energy projects, or restrict the use of renewable energy. The proposed project does not include energy consumption sources that are directly subject to State or local energy efficiency plans. Indirectly, on-road vehicles used during fuel management activities would have to meet the ongoing federal and State fuel efficiency requirements. Therefore, the proposed project would not conflict with or obstruct a State or local plan for renewable energy or energy efficiency.</w:t>
            </w:r>
          </w:p>
        </w:tc>
      </w:tr>
    </w:tbl>
    <w:p w14:paraId="63B37595" w14:textId="77777777" w:rsidR="00B33902" w:rsidRPr="00A0075A" w:rsidRDefault="00B33902" w:rsidP="00FC75B5">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D5158B" w:rsidRPr="00602AFA" w14:paraId="4E4D95F8" w14:textId="77777777" w:rsidTr="00CC3D74">
        <w:trPr>
          <w:cantSplit/>
          <w:tblHeader/>
          <w:jc w:val="center"/>
        </w:trPr>
        <w:tc>
          <w:tcPr>
            <w:tcW w:w="4365" w:type="dxa"/>
            <w:tcBorders>
              <w:top w:val="single" w:sz="18" w:space="0" w:color="auto"/>
              <w:bottom w:val="single" w:sz="2" w:space="0" w:color="auto"/>
            </w:tcBorders>
            <w:shd w:val="clear" w:color="auto" w:fill="C6D9F1"/>
            <w:vAlign w:val="bottom"/>
          </w:tcPr>
          <w:p w14:paraId="399BA36D" w14:textId="77777777" w:rsidR="00D5158B" w:rsidRPr="00602AFA" w:rsidRDefault="00D5158B" w:rsidP="00D944A8">
            <w:pPr>
              <w:keepNext/>
              <w:widowControl w:val="0"/>
              <w:tabs>
                <w:tab w:val="left" w:pos="331"/>
              </w:tabs>
              <w:spacing w:before="60" w:after="40" w:line="216" w:lineRule="auto"/>
              <w:ind w:left="331" w:hanging="331"/>
              <w:rPr>
                <w:rFonts w:ascii="Arial Narrow" w:hAnsi="Arial Narrow"/>
                <w:b/>
                <w:sz w:val="20"/>
              </w:rPr>
            </w:pPr>
            <w:r w:rsidRPr="00602AFA">
              <w:rPr>
                <w:rFonts w:ascii="Arial Narrow" w:hAnsi="Arial Narrow"/>
                <w:b/>
              </w:rPr>
              <w:t>7.</w:t>
            </w:r>
            <w:r w:rsidRPr="00602AFA">
              <w:rPr>
                <w:rFonts w:ascii="Arial Narrow" w:hAnsi="Arial Narrow"/>
                <w:b/>
              </w:rPr>
              <w:tab/>
              <w:t xml:space="preserve">GEOLOGY AND SOILS. </w:t>
            </w:r>
            <w:r w:rsidRPr="00602AFA">
              <w:rPr>
                <w:rFonts w:ascii="Arial Narrow" w:hAnsi="Arial Narrow"/>
                <w:b/>
                <w:sz w:val="20"/>
              </w:rPr>
              <w:t>Would the project:</w:t>
            </w:r>
          </w:p>
        </w:tc>
        <w:tc>
          <w:tcPr>
            <w:tcW w:w="1014" w:type="dxa"/>
            <w:tcBorders>
              <w:top w:val="single" w:sz="18" w:space="0" w:color="auto"/>
              <w:bottom w:val="single" w:sz="2" w:space="0" w:color="auto"/>
            </w:tcBorders>
            <w:shd w:val="clear" w:color="auto" w:fill="C6D9F1"/>
            <w:vAlign w:val="bottom"/>
          </w:tcPr>
          <w:p w14:paraId="22D970A1" w14:textId="77777777" w:rsidR="00D5158B" w:rsidRPr="00602AFA" w:rsidRDefault="00D5158B" w:rsidP="0075403B">
            <w:pPr>
              <w:keepNext/>
              <w:spacing w:before="60" w:after="20" w:line="216" w:lineRule="auto"/>
              <w:jc w:val="center"/>
              <w:rPr>
                <w:rFonts w:ascii="Arial Narrow" w:hAnsi="Arial Narrow"/>
                <w:sz w:val="16"/>
              </w:rPr>
            </w:pPr>
            <w:r w:rsidRPr="00602AFA">
              <w:rPr>
                <w:rFonts w:ascii="Arial Narrow" w:hAnsi="Arial Narrow"/>
                <w:sz w:val="16"/>
              </w:rPr>
              <w:t>Sources</w:t>
            </w:r>
          </w:p>
        </w:tc>
        <w:tc>
          <w:tcPr>
            <w:tcW w:w="1081" w:type="dxa"/>
            <w:tcBorders>
              <w:top w:val="single" w:sz="18" w:space="0" w:color="auto"/>
              <w:bottom w:val="single" w:sz="2" w:space="0" w:color="auto"/>
            </w:tcBorders>
            <w:shd w:val="clear" w:color="auto" w:fill="C6D9F1"/>
            <w:vAlign w:val="bottom"/>
          </w:tcPr>
          <w:p w14:paraId="0AC296C6" w14:textId="77777777" w:rsidR="00D5158B" w:rsidRPr="00602AFA" w:rsidRDefault="00D5158B" w:rsidP="0075403B">
            <w:pPr>
              <w:keepNext/>
              <w:spacing w:before="60" w:after="20" w:line="216" w:lineRule="auto"/>
              <w:jc w:val="center"/>
              <w:rPr>
                <w:rFonts w:ascii="Arial Narrow" w:hAnsi="Arial Narrow"/>
                <w:sz w:val="16"/>
              </w:rPr>
            </w:pPr>
            <w:r w:rsidRPr="00602AFA">
              <w:rPr>
                <w:rFonts w:ascii="Arial Narrow" w:hAnsi="Arial Narrow"/>
                <w:sz w:val="16"/>
              </w:rPr>
              <w:t xml:space="preserve">Potentially Significant </w:t>
            </w:r>
            <w:r w:rsidRPr="00602AFA">
              <w:rPr>
                <w:rFonts w:ascii="Arial Narrow" w:hAnsi="Arial Narrow"/>
                <w:sz w:val="16"/>
              </w:rPr>
              <w:br/>
              <w:t>Impact</w:t>
            </w:r>
          </w:p>
        </w:tc>
        <w:tc>
          <w:tcPr>
            <w:tcW w:w="1081" w:type="dxa"/>
            <w:tcBorders>
              <w:top w:val="single" w:sz="18" w:space="0" w:color="auto"/>
              <w:bottom w:val="single" w:sz="2" w:space="0" w:color="auto"/>
            </w:tcBorders>
            <w:shd w:val="clear" w:color="auto" w:fill="C6D9F1"/>
            <w:vAlign w:val="bottom"/>
          </w:tcPr>
          <w:p w14:paraId="661EEBF1" w14:textId="77777777" w:rsidR="00D5158B" w:rsidRPr="00602AFA" w:rsidRDefault="00D5158B" w:rsidP="0075403B">
            <w:pPr>
              <w:keepNext/>
              <w:spacing w:before="60" w:after="20" w:line="216" w:lineRule="auto"/>
              <w:jc w:val="center"/>
              <w:rPr>
                <w:rFonts w:ascii="Arial Narrow" w:hAnsi="Arial Narrow"/>
                <w:sz w:val="16"/>
              </w:rPr>
            </w:pPr>
            <w:r w:rsidRPr="00602AFA">
              <w:rPr>
                <w:rFonts w:ascii="Arial Narrow" w:hAnsi="Arial Narrow"/>
                <w:bCs/>
                <w:sz w:val="16"/>
              </w:rPr>
              <w:t>Less Than</w:t>
            </w:r>
            <w:r w:rsidRPr="00602AFA">
              <w:rPr>
                <w:rFonts w:ascii="Arial Narrow" w:hAnsi="Arial Narrow"/>
                <w:bCs/>
                <w:sz w:val="16"/>
              </w:rPr>
              <w:br/>
              <w:t>Significant</w:t>
            </w:r>
            <w:r w:rsidRPr="00602AFA">
              <w:rPr>
                <w:rFonts w:ascii="Arial Narrow" w:hAnsi="Arial Narrow"/>
                <w:bCs/>
                <w:sz w:val="16"/>
              </w:rPr>
              <w:br/>
              <w:t>With Mitigation</w:t>
            </w:r>
            <w:r w:rsidRPr="00602AFA">
              <w:rPr>
                <w:rFonts w:ascii="Arial Narrow" w:hAnsi="Arial Narrow"/>
                <w:bCs/>
                <w:sz w:val="16"/>
              </w:rPr>
              <w:br/>
              <w:t>Incorporated</w:t>
            </w:r>
          </w:p>
        </w:tc>
        <w:tc>
          <w:tcPr>
            <w:tcW w:w="913" w:type="dxa"/>
            <w:tcBorders>
              <w:top w:val="single" w:sz="18" w:space="0" w:color="auto"/>
              <w:bottom w:val="single" w:sz="2" w:space="0" w:color="auto"/>
            </w:tcBorders>
            <w:shd w:val="clear" w:color="auto" w:fill="C6D9F1"/>
            <w:vAlign w:val="bottom"/>
          </w:tcPr>
          <w:p w14:paraId="4B4E575D" w14:textId="77777777" w:rsidR="00D5158B" w:rsidRPr="00602AFA" w:rsidRDefault="00D5158B" w:rsidP="0075403B">
            <w:pPr>
              <w:keepNext/>
              <w:spacing w:before="60" w:after="20" w:line="216" w:lineRule="auto"/>
              <w:jc w:val="center"/>
              <w:rPr>
                <w:rFonts w:ascii="Arial Narrow" w:hAnsi="Arial Narrow"/>
                <w:sz w:val="16"/>
              </w:rPr>
            </w:pPr>
            <w:r w:rsidRPr="00602AFA">
              <w:rPr>
                <w:rFonts w:ascii="Arial Narrow" w:hAnsi="Arial Narrow"/>
                <w:sz w:val="16"/>
              </w:rPr>
              <w:t>Less Than Significant Impact</w:t>
            </w:r>
          </w:p>
        </w:tc>
        <w:tc>
          <w:tcPr>
            <w:tcW w:w="906" w:type="dxa"/>
            <w:tcBorders>
              <w:top w:val="single" w:sz="18" w:space="0" w:color="auto"/>
              <w:bottom w:val="single" w:sz="2" w:space="0" w:color="auto"/>
            </w:tcBorders>
            <w:shd w:val="clear" w:color="auto" w:fill="C6D9F1"/>
            <w:vAlign w:val="bottom"/>
          </w:tcPr>
          <w:p w14:paraId="177A6A52" w14:textId="77777777" w:rsidR="00D5158B" w:rsidRPr="00602AFA" w:rsidRDefault="00D5158B" w:rsidP="0075403B">
            <w:pPr>
              <w:keepNext/>
              <w:spacing w:before="60" w:after="20" w:line="216" w:lineRule="auto"/>
              <w:jc w:val="center"/>
              <w:rPr>
                <w:rFonts w:ascii="Arial Narrow" w:hAnsi="Arial Narrow"/>
                <w:sz w:val="16"/>
              </w:rPr>
            </w:pPr>
            <w:r w:rsidRPr="00602AFA">
              <w:rPr>
                <w:rFonts w:ascii="Arial Narrow" w:hAnsi="Arial Narrow"/>
                <w:sz w:val="16"/>
              </w:rPr>
              <w:t>No Impact</w:t>
            </w:r>
          </w:p>
        </w:tc>
      </w:tr>
      <w:tr w:rsidR="00D5158B" w:rsidRPr="00A0075A" w14:paraId="0E22258F" w14:textId="77777777" w:rsidTr="008D20D3">
        <w:trPr>
          <w:cantSplit/>
          <w:jc w:val="center"/>
        </w:trPr>
        <w:tc>
          <w:tcPr>
            <w:tcW w:w="4365" w:type="dxa"/>
            <w:tcBorders>
              <w:top w:val="single" w:sz="2" w:space="0" w:color="auto"/>
              <w:bottom w:val="single" w:sz="4" w:space="0" w:color="auto"/>
            </w:tcBorders>
          </w:tcPr>
          <w:p w14:paraId="117F1E31" w14:textId="77777777" w:rsidR="00D5158B" w:rsidRPr="00602AFA" w:rsidRDefault="00D5158B">
            <w:pPr>
              <w:spacing w:before="60" w:after="60" w:line="214" w:lineRule="auto"/>
              <w:ind w:left="338" w:hanging="338"/>
              <w:rPr>
                <w:rFonts w:ascii="Arial Narrow" w:hAnsi="Arial Narrow"/>
                <w:sz w:val="20"/>
              </w:rPr>
            </w:pPr>
            <w:r w:rsidRPr="00602AFA">
              <w:rPr>
                <w:rFonts w:ascii="Arial Narrow" w:hAnsi="Arial Narrow"/>
                <w:sz w:val="20"/>
              </w:rPr>
              <w:t>a.</w:t>
            </w:r>
            <w:r w:rsidRPr="00602AFA">
              <w:rPr>
                <w:rFonts w:ascii="Arial Narrow" w:hAnsi="Arial Narrow"/>
                <w:sz w:val="20"/>
              </w:rPr>
              <w:tab/>
              <w:t>Directly or indirectly cause potential substantial adverse effects, including the risk of loss, injury, or death involving:</w:t>
            </w:r>
          </w:p>
        </w:tc>
        <w:tc>
          <w:tcPr>
            <w:tcW w:w="1014" w:type="dxa"/>
            <w:tcBorders>
              <w:top w:val="single" w:sz="2" w:space="0" w:color="auto"/>
              <w:bottom w:val="single" w:sz="4" w:space="0" w:color="auto"/>
            </w:tcBorders>
          </w:tcPr>
          <w:p w14:paraId="54B60222" w14:textId="77777777" w:rsidR="00D5158B" w:rsidRPr="00602AFA" w:rsidRDefault="00D5158B" w:rsidP="00CE45B0">
            <w:pPr>
              <w:spacing w:before="60" w:after="60" w:line="214" w:lineRule="auto"/>
              <w:jc w:val="center"/>
              <w:rPr>
                <w:rFonts w:ascii="Arial Narrow" w:hAnsi="Arial Narrow"/>
                <w:sz w:val="24"/>
              </w:rPr>
            </w:pPr>
          </w:p>
        </w:tc>
        <w:tc>
          <w:tcPr>
            <w:tcW w:w="1081" w:type="dxa"/>
            <w:tcBorders>
              <w:top w:val="single" w:sz="2" w:space="0" w:color="auto"/>
              <w:bottom w:val="single" w:sz="4" w:space="0" w:color="auto"/>
            </w:tcBorders>
          </w:tcPr>
          <w:p w14:paraId="657CC55D" w14:textId="77777777" w:rsidR="00D5158B" w:rsidRPr="00602AFA" w:rsidRDefault="00D5158B" w:rsidP="00303D76">
            <w:pPr>
              <w:spacing w:before="60" w:after="60" w:line="214" w:lineRule="auto"/>
              <w:jc w:val="center"/>
              <w:rPr>
                <w:rFonts w:ascii="Arial Narrow" w:hAnsi="Arial Narrow"/>
                <w:sz w:val="24"/>
              </w:rPr>
            </w:pPr>
          </w:p>
        </w:tc>
        <w:tc>
          <w:tcPr>
            <w:tcW w:w="1081" w:type="dxa"/>
            <w:tcBorders>
              <w:top w:val="single" w:sz="2" w:space="0" w:color="auto"/>
              <w:bottom w:val="single" w:sz="4" w:space="0" w:color="auto"/>
            </w:tcBorders>
          </w:tcPr>
          <w:p w14:paraId="7EAC7A04" w14:textId="77777777" w:rsidR="00D5158B" w:rsidRPr="00602AFA" w:rsidRDefault="00D5158B" w:rsidP="00303D76">
            <w:pPr>
              <w:spacing w:before="60" w:after="60" w:line="214" w:lineRule="auto"/>
              <w:jc w:val="center"/>
              <w:rPr>
                <w:rFonts w:ascii="Arial Narrow" w:hAnsi="Arial Narrow"/>
                <w:sz w:val="24"/>
              </w:rPr>
            </w:pPr>
          </w:p>
        </w:tc>
        <w:tc>
          <w:tcPr>
            <w:tcW w:w="913" w:type="dxa"/>
            <w:tcBorders>
              <w:top w:val="single" w:sz="2" w:space="0" w:color="auto"/>
              <w:bottom w:val="single" w:sz="4" w:space="0" w:color="auto"/>
            </w:tcBorders>
          </w:tcPr>
          <w:p w14:paraId="39D1E79C" w14:textId="77777777" w:rsidR="00D5158B" w:rsidRPr="00602AFA" w:rsidRDefault="00D5158B" w:rsidP="00303D76">
            <w:pPr>
              <w:spacing w:before="60" w:after="60" w:line="214" w:lineRule="auto"/>
              <w:jc w:val="center"/>
              <w:rPr>
                <w:rFonts w:ascii="Arial Narrow" w:hAnsi="Arial Narrow"/>
                <w:sz w:val="24"/>
              </w:rPr>
            </w:pPr>
          </w:p>
        </w:tc>
        <w:tc>
          <w:tcPr>
            <w:tcW w:w="906" w:type="dxa"/>
            <w:tcBorders>
              <w:top w:val="single" w:sz="2" w:space="0" w:color="auto"/>
              <w:bottom w:val="single" w:sz="4" w:space="0" w:color="auto"/>
            </w:tcBorders>
          </w:tcPr>
          <w:p w14:paraId="44AF24C3" w14:textId="77777777" w:rsidR="00D5158B" w:rsidRPr="00602AFA" w:rsidRDefault="00D5158B" w:rsidP="00303D76">
            <w:pPr>
              <w:spacing w:before="60" w:after="60" w:line="214" w:lineRule="auto"/>
              <w:jc w:val="center"/>
              <w:rPr>
                <w:rFonts w:ascii="Arial Narrow" w:hAnsi="Arial Narrow"/>
                <w:sz w:val="24"/>
              </w:rPr>
            </w:pPr>
          </w:p>
        </w:tc>
      </w:tr>
      <w:tr w:rsidR="00D5158B" w:rsidRPr="00A0075A" w14:paraId="5F0E457F" w14:textId="77777777" w:rsidTr="0080754E">
        <w:trPr>
          <w:cantSplit/>
          <w:jc w:val="center"/>
        </w:trPr>
        <w:tc>
          <w:tcPr>
            <w:tcW w:w="4365" w:type="dxa"/>
            <w:tcBorders>
              <w:top w:val="single" w:sz="4" w:space="0" w:color="auto"/>
              <w:bottom w:val="single" w:sz="4" w:space="0" w:color="auto"/>
            </w:tcBorders>
            <w:shd w:val="clear" w:color="auto" w:fill="auto"/>
          </w:tcPr>
          <w:p w14:paraId="4F0794D2" w14:textId="77777777" w:rsidR="00D5158B" w:rsidRPr="00872B1A" w:rsidRDefault="00D5158B" w:rsidP="00303D76">
            <w:pPr>
              <w:spacing w:before="40" w:after="40" w:line="214" w:lineRule="auto"/>
              <w:ind w:left="576" w:hanging="216"/>
              <w:rPr>
                <w:rFonts w:ascii="Arial Narrow" w:hAnsi="Arial Narrow"/>
                <w:sz w:val="20"/>
              </w:rPr>
            </w:pPr>
            <w:r w:rsidRPr="00872B1A">
              <w:rPr>
                <w:rFonts w:ascii="Arial Narrow" w:hAnsi="Arial Narrow"/>
                <w:sz w:val="20"/>
              </w:rPr>
              <w:t>i)</w:t>
            </w:r>
            <w:r w:rsidRPr="00872B1A">
              <w:rPr>
                <w:rFonts w:ascii="Arial Narrow" w:hAnsi="Arial Narrow"/>
                <w:sz w:val="20"/>
              </w:rPr>
              <w:tab/>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014" w:type="dxa"/>
            <w:tcBorders>
              <w:top w:val="single" w:sz="4" w:space="0" w:color="auto"/>
              <w:bottom w:val="single" w:sz="4" w:space="0" w:color="auto"/>
            </w:tcBorders>
          </w:tcPr>
          <w:p w14:paraId="70E52D21" w14:textId="06D870A2" w:rsidR="00D5158B" w:rsidRPr="00872B1A" w:rsidRDefault="006B478B" w:rsidP="00CE45B0">
            <w:pPr>
              <w:spacing w:before="60"/>
              <w:jc w:val="center"/>
              <w:rPr>
                <w:rFonts w:cs="Arial"/>
                <w:color w:val="000000"/>
                <w:sz w:val="18"/>
                <w:szCs w:val="18"/>
              </w:rPr>
            </w:pPr>
            <w:r>
              <w:rPr>
                <w:rFonts w:cs="Arial"/>
                <w:color w:val="000000"/>
                <w:sz w:val="18"/>
                <w:szCs w:val="18"/>
              </w:rPr>
              <w:t>10</w:t>
            </w:r>
          </w:p>
        </w:tc>
        <w:tc>
          <w:tcPr>
            <w:tcW w:w="1081" w:type="dxa"/>
            <w:tcBorders>
              <w:top w:val="single" w:sz="4" w:space="0" w:color="auto"/>
              <w:bottom w:val="single" w:sz="4" w:space="0" w:color="auto"/>
            </w:tcBorders>
            <w:shd w:val="clear" w:color="auto" w:fill="auto"/>
            <w:tcMar>
              <w:left w:w="0" w:type="dxa"/>
            </w:tcMar>
          </w:tcPr>
          <w:p w14:paraId="230139F6" w14:textId="77777777" w:rsidR="00D5158B" w:rsidRPr="00872B1A" w:rsidRDefault="00D5158B" w:rsidP="0080754E">
            <w:pPr>
              <w:spacing w:before="60"/>
              <w:jc w:val="center"/>
              <w:rPr>
                <w:rFonts w:cs="Arial"/>
                <w:color w:val="000000"/>
                <w:sz w:val="18"/>
                <w:szCs w:val="18"/>
              </w:rPr>
            </w:pPr>
            <w:r w:rsidRPr="00872B1A">
              <w:rPr>
                <w:rFonts w:cs="Arial"/>
                <w:color w:val="000000"/>
                <w:sz w:val="18"/>
                <w:szCs w:val="18"/>
              </w:rPr>
              <w:fldChar w:fldCharType="begin">
                <w:ffData>
                  <w:name w:val="Check1"/>
                  <w:enabled/>
                  <w:calcOnExit w:val="0"/>
                  <w:checkBox>
                    <w:sizeAuto/>
                    <w:default w:val="0"/>
                  </w:checkBox>
                </w:ffData>
              </w:fldChar>
            </w:r>
            <w:r w:rsidRPr="00872B1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2B1A">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0119464C" w14:textId="77777777" w:rsidR="00D5158B" w:rsidRPr="00872B1A" w:rsidRDefault="00D5158B" w:rsidP="0080754E">
            <w:pPr>
              <w:spacing w:before="60"/>
              <w:jc w:val="center"/>
              <w:rPr>
                <w:rFonts w:cs="Arial"/>
                <w:color w:val="000000"/>
                <w:sz w:val="18"/>
                <w:szCs w:val="18"/>
              </w:rPr>
            </w:pPr>
            <w:r w:rsidRPr="00872B1A">
              <w:rPr>
                <w:rFonts w:cs="Arial"/>
                <w:color w:val="000000"/>
                <w:sz w:val="18"/>
                <w:szCs w:val="18"/>
              </w:rPr>
              <w:fldChar w:fldCharType="begin">
                <w:ffData>
                  <w:name w:val="Check1"/>
                  <w:enabled/>
                  <w:calcOnExit w:val="0"/>
                  <w:checkBox>
                    <w:sizeAuto/>
                    <w:default w:val="0"/>
                  </w:checkBox>
                </w:ffData>
              </w:fldChar>
            </w:r>
            <w:r w:rsidRPr="00872B1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2B1A">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41AA805D" w14:textId="77777777" w:rsidR="00D5158B" w:rsidRPr="00872B1A" w:rsidRDefault="00D5158B" w:rsidP="0080754E">
            <w:pPr>
              <w:spacing w:before="60"/>
              <w:jc w:val="center"/>
              <w:rPr>
                <w:rFonts w:cs="Arial"/>
                <w:color w:val="000000"/>
                <w:sz w:val="18"/>
                <w:szCs w:val="18"/>
              </w:rPr>
            </w:pPr>
            <w:r w:rsidRPr="00872B1A">
              <w:rPr>
                <w:rFonts w:cs="Arial"/>
                <w:color w:val="000000"/>
                <w:sz w:val="18"/>
                <w:szCs w:val="18"/>
              </w:rPr>
              <w:fldChar w:fldCharType="begin">
                <w:ffData>
                  <w:name w:val="Check1"/>
                  <w:enabled/>
                  <w:calcOnExit w:val="0"/>
                  <w:checkBox>
                    <w:sizeAuto/>
                    <w:default w:val="0"/>
                  </w:checkBox>
                </w:ffData>
              </w:fldChar>
            </w:r>
            <w:r w:rsidRPr="00872B1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2B1A">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450B56D0" w14:textId="175F71B8" w:rsidR="00D5158B" w:rsidRPr="00872B1A" w:rsidRDefault="005C7E86" w:rsidP="0080754E">
            <w:pPr>
              <w:spacing w:before="60"/>
              <w:jc w:val="center"/>
              <w:rPr>
                <w:rFonts w:cs="Arial"/>
                <w:color w:val="000000"/>
                <w:sz w:val="18"/>
                <w:szCs w:val="18"/>
              </w:rPr>
            </w:pPr>
            <w:r w:rsidRPr="00872B1A">
              <w:rPr>
                <w:rFonts w:cs="Arial"/>
                <w:color w:val="000000"/>
                <w:sz w:val="18"/>
                <w:szCs w:val="18"/>
              </w:rPr>
              <w:fldChar w:fldCharType="begin">
                <w:ffData>
                  <w:name w:val=""/>
                  <w:enabled/>
                  <w:calcOnExit w:val="0"/>
                  <w:checkBox>
                    <w:sizeAuto/>
                    <w:default w:val="1"/>
                  </w:checkBox>
                </w:ffData>
              </w:fldChar>
            </w:r>
            <w:r w:rsidRPr="00872B1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72B1A">
              <w:rPr>
                <w:rFonts w:cs="Arial"/>
                <w:color w:val="000000"/>
                <w:sz w:val="18"/>
                <w:szCs w:val="18"/>
              </w:rPr>
              <w:fldChar w:fldCharType="end"/>
            </w:r>
          </w:p>
        </w:tc>
      </w:tr>
      <w:tr w:rsidR="008D20D3" w:rsidRPr="00A0075A" w14:paraId="5C5718AF" w14:textId="77777777" w:rsidTr="00AB0259">
        <w:trPr>
          <w:cantSplit/>
          <w:jc w:val="center"/>
        </w:trPr>
        <w:tc>
          <w:tcPr>
            <w:tcW w:w="9360" w:type="dxa"/>
            <w:gridSpan w:val="6"/>
            <w:tcBorders>
              <w:top w:val="single" w:sz="4" w:space="0" w:color="auto"/>
              <w:bottom w:val="single" w:sz="4" w:space="0" w:color="auto"/>
            </w:tcBorders>
            <w:shd w:val="clear" w:color="auto" w:fill="auto"/>
          </w:tcPr>
          <w:p w14:paraId="418D1478" w14:textId="5F15A43D" w:rsidR="008D20D3" w:rsidRPr="00A0075A" w:rsidRDefault="005C7E86" w:rsidP="0043685C">
            <w:pPr>
              <w:spacing w:before="60" w:after="60"/>
              <w:ind w:left="331" w:hanging="331"/>
              <w:jc w:val="both"/>
              <w:rPr>
                <w:rFonts w:cs="Arial"/>
                <w:color w:val="000000"/>
                <w:sz w:val="18"/>
                <w:szCs w:val="18"/>
                <w:highlight w:val="yellow"/>
              </w:rPr>
            </w:pPr>
            <w:r w:rsidRPr="00872B1A">
              <w:rPr>
                <w:rFonts w:cs="Arial"/>
                <w:b/>
                <w:color w:val="000000"/>
                <w:sz w:val="18"/>
                <w:szCs w:val="18"/>
              </w:rPr>
              <w:t xml:space="preserve">No </w:t>
            </w:r>
            <w:r w:rsidR="00B855B3" w:rsidRPr="00872B1A">
              <w:rPr>
                <w:rFonts w:cs="Arial"/>
                <w:b/>
                <w:color w:val="000000"/>
                <w:sz w:val="18"/>
                <w:szCs w:val="18"/>
              </w:rPr>
              <w:t>I</w:t>
            </w:r>
            <w:r w:rsidRPr="00872B1A">
              <w:rPr>
                <w:rFonts w:cs="Arial"/>
                <w:b/>
                <w:color w:val="000000"/>
                <w:sz w:val="18"/>
                <w:szCs w:val="18"/>
              </w:rPr>
              <w:t xml:space="preserve">mpact. </w:t>
            </w:r>
            <w:r w:rsidRPr="00872B1A">
              <w:rPr>
                <w:rFonts w:cs="Arial"/>
                <w:color w:val="000000"/>
                <w:sz w:val="18"/>
                <w:szCs w:val="18"/>
              </w:rPr>
              <w:t xml:space="preserve">According to the </w:t>
            </w:r>
            <w:r w:rsidR="008F58B5" w:rsidRPr="00872B1A">
              <w:rPr>
                <w:rFonts w:cs="Arial"/>
                <w:color w:val="000000"/>
                <w:sz w:val="18"/>
                <w:szCs w:val="18"/>
              </w:rPr>
              <w:t xml:space="preserve">California </w:t>
            </w:r>
            <w:r w:rsidR="00872B1A" w:rsidRPr="00872B1A">
              <w:rPr>
                <w:rFonts w:cs="Arial"/>
                <w:color w:val="000000"/>
                <w:sz w:val="18"/>
                <w:szCs w:val="18"/>
              </w:rPr>
              <w:t xml:space="preserve">Department of Conservation (DOC) </w:t>
            </w:r>
            <w:r w:rsidR="008A0FD4" w:rsidRPr="00872B1A">
              <w:rPr>
                <w:rFonts w:cs="Arial"/>
                <w:color w:val="000000"/>
                <w:sz w:val="18"/>
                <w:szCs w:val="18"/>
              </w:rPr>
              <w:t xml:space="preserve">California Earthquake Hazards Zone Application, no known </w:t>
            </w:r>
            <w:r w:rsidR="00484B33" w:rsidRPr="00872B1A">
              <w:rPr>
                <w:rFonts w:cs="Arial"/>
                <w:color w:val="000000"/>
                <w:sz w:val="18"/>
                <w:szCs w:val="18"/>
              </w:rPr>
              <w:t xml:space="preserve">Alquist-Priolo </w:t>
            </w:r>
            <w:r w:rsidR="008A0FD4" w:rsidRPr="00872B1A">
              <w:rPr>
                <w:rFonts w:cs="Arial"/>
                <w:color w:val="000000"/>
                <w:sz w:val="18"/>
                <w:szCs w:val="18"/>
              </w:rPr>
              <w:t>earthquake fault</w:t>
            </w:r>
            <w:r w:rsidR="002F0922" w:rsidRPr="00872B1A">
              <w:rPr>
                <w:rFonts w:cs="Arial"/>
                <w:color w:val="000000"/>
                <w:sz w:val="18"/>
                <w:szCs w:val="18"/>
              </w:rPr>
              <w:t xml:space="preserve"> zones </w:t>
            </w:r>
            <w:r w:rsidR="008A0FD4" w:rsidRPr="00872B1A">
              <w:rPr>
                <w:rFonts w:cs="Arial"/>
                <w:color w:val="000000"/>
                <w:sz w:val="18"/>
                <w:szCs w:val="18"/>
              </w:rPr>
              <w:t xml:space="preserve">exist </w:t>
            </w:r>
            <w:r w:rsidR="001423D7" w:rsidRPr="00872B1A">
              <w:rPr>
                <w:rFonts w:cs="Arial"/>
                <w:color w:val="000000"/>
                <w:sz w:val="18"/>
                <w:szCs w:val="18"/>
              </w:rPr>
              <w:t>within 10 miles of the project location</w:t>
            </w:r>
            <w:r w:rsidR="008A0FD4" w:rsidRPr="00872B1A">
              <w:rPr>
                <w:rFonts w:cs="Arial"/>
                <w:color w:val="000000"/>
                <w:sz w:val="18"/>
                <w:szCs w:val="18"/>
              </w:rPr>
              <w:t>. Therefore, the fuel modification activities would have no impact on the potential cause of the rupture of a</w:t>
            </w:r>
            <w:r w:rsidR="009C36EB" w:rsidRPr="00872B1A">
              <w:rPr>
                <w:rFonts w:cs="Arial"/>
                <w:color w:val="000000"/>
                <w:sz w:val="18"/>
                <w:szCs w:val="18"/>
              </w:rPr>
              <w:t xml:space="preserve">n Alquist-Priolo </w:t>
            </w:r>
            <w:r w:rsidR="008A0FD4" w:rsidRPr="00872B1A">
              <w:rPr>
                <w:rFonts w:cs="Arial"/>
                <w:color w:val="000000"/>
                <w:sz w:val="18"/>
                <w:szCs w:val="18"/>
              </w:rPr>
              <w:t>earthquake fault</w:t>
            </w:r>
            <w:r w:rsidR="009C36EB" w:rsidRPr="00872B1A">
              <w:rPr>
                <w:rFonts w:cs="Arial"/>
                <w:color w:val="000000"/>
                <w:sz w:val="18"/>
                <w:szCs w:val="18"/>
              </w:rPr>
              <w:t xml:space="preserve"> zone</w:t>
            </w:r>
            <w:r w:rsidR="008A0FD4" w:rsidRPr="00872B1A">
              <w:rPr>
                <w:rFonts w:cs="Arial"/>
                <w:color w:val="000000"/>
                <w:sz w:val="18"/>
                <w:szCs w:val="18"/>
              </w:rPr>
              <w:t>.</w:t>
            </w:r>
            <w:r w:rsidR="004C39A3" w:rsidRPr="00872B1A">
              <w:rPr>
                <w:rFonts w:cs="Arial"/>
                <w:color w:val="000000"/>
                <w:sz w:val="18"/>
                <w:szCs w:val="18"/>
              </w:rPr>
              <w:t xml:space="preserve"> No impact is anticipated.</w:t>
            </w:r>
          </w:p>
        </w:tc>
      </w:tr>
      <w:tr w:rsidR="00D5158B" w:rsidRPr="00A0075A" w14:paraId="646A63C2" w14:textId="77777777" w:rsidTr="0080754E">
        <w:trPr>
          <w:cantSplit/>
          <w:jc w:val="center"/>
        </w:trPr>
        <w:tc>
          <w:tcPr>
            <w:tcW w:w="4365" w:type="dxa"/>
            <w:tcBorders>
              <w:top w:val="single" w:sz="4" w:space="0" w:color="auto"/>
              <w:bottom w:val="single" w:sz="4" w:space="0" w:color="auto"/>
            </w:tcBorders>
            <w:shd w:val="clear" w:color="auto" w:fill="auto"/>
          </w:tcPr>
          <w:p w14:paraId="145ACA4B" w14:textId="77777777" w:rsidR="00D5158B" w:rsidRPr="00414FD9" w:rsidRDefault="00D5158B" w:rsidP="0000704F">
            <w:pPr>
              <w:keepNext/>
              <w:spacing w:before="80" w:after="80" w:line="214" w:lineRule="auto"/>
              <w:ind w:left="576" w:hanging="216"/>
              <w:rPr>
                <w:rFonts w:ascii="Arial Narrow" w:hAnsi="Arial Narrow"/>
                <w:sz w:val="20"/>
              </w:rPr>
            </w:pPr>
            <w:r w:rsidRPr="00414FD9">
              <w:rPr>
                <w:rFonts w:ascii="Arial Narrow" w:hAnsi="Arial Narrow"/>
                <w:sz w:val="20"/>
              </w:rPr>
              <w:t>ii)</w:t>
            </w:r>
            <w:r w:rsidRPr="00414FD9">
              <w:rPr>
                <w:rFonts w:ascii="Arial Narrow" w:hAnsi="Arial Narrow"/>
                <w:sz w:val="20"/>
              </w:rPr>
              <w:tab/>
              <w:t>Strong seismic ground shaking?</w:t>
            </w:r>
          </w:p>
        </w:tc>
        <w:tc>
          <w:tcPr>
            <w:tcW w:w="1014" w:type="dxa"/>
            <w:tcBorders>
              <w:top w:val="single" w:sz="4" w:space="0" w:color="auto"/>
              <w:bottom w:val="single" w:sz="4" w:space="0" w:color="auto"/>
            </w:tcBorders>
          </w:tcPr>
          <w:p w14:paraId="7A0F551E" w14:textId="38659B7E" w:rsidR="00D5158B" w:rsidRPr="00414FD9" w:rsidRDefault="000C5999" w:rsidP="0000704F">
            <w:pPr>
              <w:keepNext/>
              <w:spacing w:before="60"/>
              <w:jc w:val="center"/>
              <w:rPr>
                <w:rFonts w:cs="Arial"/>
                <w:color w:val="000000"/>
                <w:sz w:val="18"/>
                <w:szCs w:val="18"/>
              </w:rPr>
            </w:pPr>
            <w:r>
              <w:rPr>
                <w:rFonts w:cs="Arial"/>
                <w:color w:val="000000"/>
                <w:sz w:val="18"/>
                <w:szCs w:val="18"/>
              </w:rPr>
              <w:t>1</w:t>
            </w:r>
            <w:r w:rsidR="006B478B">
              <w:rPr>
                <w:rFonts w:cs="Arial"/>
                <w:color w:val="000000"/>
                <w:sz w:val="18"/>
                <w:szCs w:val="18"/>
              </w:rPr>
              <w:t>1</w:t>
            </w:r>
          </w:p>
        </w:tc>
        <w:tc>
          <w:tcPr>
            <w:tcW w:w="1081" w:type="dxa"/>
            <w:tcBorders>
              <w:top w:val="single" w:sz="4" w:space="0" w:color="auto"/>
              <w:bottom w:val="single" w:sz="4" w:space="0" w:color="auto"/>
            </w:tcBorders>
            <w:shd w:val="clear" w:color="auto" w:fill="auto"/>
            <w:tcMar>
              <w:left w:w="0" w:type="dxa"/>
            </w:tcMar>
          </w:tcPr>
          <w:p w14:paraId="394150BE" w14:textId="77777777" w:rsidR="00D5158B" w:rsidRPr="00414FD9" w:rsidRDefault="00D5158B" w:rsidP="0000704F">
            <w:pPr>
              <w:keepNext/>
              <w:spacing w:before="60"/>
              <w:jc w:val="center"/>
              <w:rPr>
                <w:rFonts w:cs="Arial"/>
                <w:color w:val="000000"/>
                <w:sz w:val="18"/>
                <w:szCs w:val="18"/>
              </w:rPr>
            </w:pPr>
            <w:r w:rsidRPr="00414FD9">
              <w:rPr>
                <w:rFonts w:cs="Arial"/>
                <w:color w:val="000000"/>
                <w:sz w:val="18"/>
                <w:szCs w:val="18"/>
              </w:rPr>
              <w:fldChar w:fldCharType="begin">
                <w:ffData>
                  <w:name w:val="Check1"/>
                  <w:enabled/>
                  <w:calcOnExit w:val="0"/>
                  <w:checkBox>
                    <w:sizeAuto/>
                    <w:default w:val="0"/>
                  </w:checkBox>
                </w:ffData>
              </w:fldChar>
            </w:r>
            <w:r w:rsidRPr="00414FD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414FD9">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19C351C8" w14:textId="77777777" w:rsidR="00D5158B" w:rsidRPr="00414FD9" w:rsidRDefault="00D5158B" w:rsidP="0000704F">
            <w:pPr>
              <w:keepNext/>
              <w:spacing w:before="60"/>
              <w:jc w:val="center"/>
              <w:rPr>
                <w:rFonts w:cs="Arial"/>
                <w:color w:val="000000"/>
                <w:sz w:val="18"/>
                <w:szCs w:val="18"/>
              </w:rPr>
            </w:pPr>
            <w:r w:rsidRPr="00414FD9">
              <w:rPr>
                <w:rFonts w:cs="Arial"/>
                <w:color w:val="000000"/>
                <w:sz w:val="18"/>
                <w:szCs w:val="18"/>
              </w:rPr>
              <w:fldChar w:fldCharType="begin">
                <w:ffData>
                  <w:name w:val="Check1"/>
                  <w:enabled/>
                  <w:calcOnExit w:val="0"/>
                  <w:checkBox>
                    <w:sizeAuto/>
                    <w:default w:val="0"/>
                  </w:checkBox>
                </w:ffData>
              </w:fldChar>
            </w:r>
            <w:r w:rsidRPr="00414FD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414FD9">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75252771" w14:textId="2EBB7E05" w:rsidR="00D5158B" w:rsidRPr="00414FD9" w:rsidRDefault="009C36EB" w:rsidP="0000704F">
            <w:pPr>
              <w:keepNext/>
              <w:spacing w:before="60"/>
              <w:jc w:val="center"/>
              <w:rPr>
                <w:rFonts w:cs="Arial"/>
                <w:color w:val="000000"/>
                <w:sz w:val="18"/>
                <w:szCs w:val="18"/>
              </w:rPr>
            </w:pPr>
            <w:r w:rsidRPr="00414FD9">
              <w:rPr>
                <w:rFonts w:cs="Arial"/>
                <w:color w:val="000000"/>
                <w:sz w:val="18"/>
                <w:szCs w:val="18"/>
              </w:rPr>
              <w:fldChar w:fldCharType="begin">
                <w:ffData>
                  <w:name w:val=""/>
                  <w:enabled/>
                  <w:calcOnExit w:val="0"/>
                  <w:checkBox>
                    <w:sizeAuto/>
                    <w:default w:val="1"/>
                  </w:checkBox>
                </w:ffData>
              </w:fldChar>
            </w:r>
            <w:r w:rsidRPr="00414FD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414FD9">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2D670653" w14:textId="77777777" w:rsidR="00D5158B" w:rsidRPr="00414FD9" w:rsidRDefault="00D5158B" w:rsidP="0000704F">
            <w:pPr>
              <w:keepNext/>
              <w:spacing w:before="60"/>
              <w:jc w:val="center"/>
              <w:rPr>
                <w:rFonts w:cs="Arial"/>
                <w:color w:val="000000"/>
                <w:sz w:val="18"/>
                <w:szCs w:val="18"/>
              </w:rPr>
            </w:pPr>
            <w:r w:rsidRPr="00414FD9">
              <w:rPr>
                <w:rFonts w:cs="Arial"/>
                <w:color w:val="000000"/>
                <w:sz w:val="18"/>
                <w:szCs w:val="18"/>
              </w:rPr>
              <w:fldChar w:fldCharType="begin">
                <w:ffData>
                  <w:name w:val="Check1"/>
                  <w:enabled/>
                  <w:calcOnExit w:val="0"/>
                  <w:checkBox>
                    <w:sizeAuto/>
                    <w:default w:val="0"/>
                  </w:checkBox>
                </w:ffData>
              </w:fldChar>
            </w:r>
            <w:r w:rsidRPr="00414FD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414FD9">
              <w:rPr>
                <w:rFonts w:cs="Arial"/>
                <w:color w:val="000000"/>
                <w:sz w:val="18"/>
                <w:szCs w:val="18"/>
              </w:rPr>
              <w:fldChar w:fldCharType="end"/>
            </w:r>
          </w:p>
        </w:tc>
      </w:tr>
      <w:tr w:rsidR="008D20D3" w:rsidRPr="00A0075A" w14:paraId="76419AD2" w14:textId="77777777" w:rsidTr="00AB0259">
        <w:trPr>
          <w:cantSplit/>
          <w:jc w:val="center"/>
        </w:trPr>
        <w:tc>
          <w:tcPr>
            <w:tcW w:w="9360" w:type="dxa"/>
            <w:gridSpan w:val="6"/>
            <w:tcBorders>
              <w:top w:val="single" w:sz="4" w:space="0" w:color="auto"/>
              <w:bottom w:val="single" w:sz="4" w:space="0" w:color="auto"/>
            </w:tcBorders>
            <w:shd w:val="clear" w:color="auto" w:fill="auto"/>
          </w:tcPr>
          <w:p w14:paraId="6081FFDD" w14:textId="1204B024" w:rsidR="008D20D3" w:rsidRPr="00A0075A" w:rsidRDefault="009C36EB" w:rsidP="0000704F">
            <w:pPr>
              <w:keepNext/>
              <w:spacing w:before="60" w:after="60"/>
              <w:ind w:left="331" w:hanging="331"/>
              <w:jc w:val="both"/>
              <w:rPr>
                <w:rFonts w:cs="Arial"/>
                <w:color w:val="000000"/>
                <w:sz w:val="18"/>
                <w:szCs w:val="18"/>
                <w:highlight w:val="yellow"/>
              </w:rPr>
            </w:pPr>
            <w:r w:rsidRPr="002510E6">
              <w:rPr>
                <w:rFonts w:cs="Arial"/>
                <w:b/>
                <w:color w:val="000000"/>
                <w:sz w:val="18"/>
                <w:szCs w:val="18"/>
              </w:rPr>
              <w:t>Less Than Significant Impact.</w:t>
            </w:r>
            <w:r w:rsidR="004C39A3" w:rsidRPr="002510E6">
              <w:rPr>
                <w:rFonts w:cs="Arial"/>
                <w:b/>
                <w:color w:val="000000"/>
                <w:sz w:val="18"/>
                <w:szCs w:val="18"/>
              </w:rPr>
              <w:t xml:space="preserve"> </w:t>
            </w:r>
            <w:r w:rsidR="001971A8" w:rsidRPr="002510E6">
              <w:rPr>
                <w:rFonts w:cs="Arial"/>
                <w:color w:val="000000"/>
                <w:sz w:val="18"/>
                <w:szCs w:val="18"/>
              </w:rPr>
              <w:t>There are two major inactive fault systems in the City of Laguna Beach, which are the Laguna Canyon Fault and the Temple Hills Fault. There is no evidence within the last 11,000 years that suggests that these faults would become active soon. Furth</w:t>
            </w:r>
            <w:r w:rsidR="001971A8" w:rsidRPr="006F4F62">
              <w:rPr>
                <w:rFonts w:cs="Arial"/>
                <w:color w:val="000000"/>
                <w:sz w:val="18"/>
                <w:szCs w:val="18"/>
              </w:rPr>
              <w:t>ermore, none of the proposed project activities involve the erection of structures or grading, thus eliminating any risk of additional substantial adverse effects to human life and health caused by seismic ground shaking. Impacts would be less than significant.</w:t>
            </w:r>
          </w:p>
        </w:tc>
      </w:tr>
      <w:tr w:rsidR="00D5158B" w:rsidRPr="00A0075A" w14:paraId="60BE9939" w14:textId="77777777" w:rsidTr="0080754E">
        <w:trPr>
          <w:cantSplit/>
          <w:jc w:val="center"/>
        </w:trPr>
        <w:tc>
          <w:tcPr>
            <w:tcW w:w="4365" w:type="dxa"/>
            <w:tcBorders>
              <w:top w:val="single" w:sz="4" w:space="0" w:color="auto"/>
              <w:bottom w:val="single" w:sz="4" w:space="0" w:color="auto"/>
            </w:tcBorders>
            <w:shd w:val="clear" w:color="auto" w:fill="auto"/>
          </w:tcPr>
          <w:p w14:paraId="4DDD6CD0" w14:textId="77777777" w:rsidR="00D5158B" w:rsidRPr="002510E6" w:rsidRDefault="00D5158B" w:rsidP="00303D76">
            <w:pPr>
              <w:spacing w:before="80" w:after="80" w:line="214" w:lineRule="auto"/>
              <w:ind w:left="576" w:hanging="216"/>
              <w:rPr>
                <w:rFonts w:ascii="Arial Narrow" w:hAnsi="Arial Narrow"/>
                <w:sz w:val="20"/>
              </w:rPr>
            </w:pPr>
            <w:r w:rsidRPr="002510E6">
              <w:rPr>
                <w:rFonts w:ascii="Arial Narrow" w:hAnsi="Arial Narrow"/>
                <w:sz w:val="20"/>
              </w:rPr>
              <w:t>iii)</w:t>
            </w:r>
            <w:r w:rsidRPr="002510E6">
              <w:rPr>
                <w:rFonts w:ascii="Arial Narrow" w:hAnsi="Arial Narrow"/>
                <w:sz w:val="20"/>
              </w:rPr>
              <w:tab/>
              <w:t>Seismic-related ground failure, including liquefaction?</w:t>
            </w:r>
          </w:p>
        </w:tc>
        <w:tc>
          <w:tcPr>
            <w:tcW w:w="1014" w:type="dxa"/>
            <w:tcBorders>
              <w:top w:val="single" w:sz="4" w:space="0" w:color="auto"/>
              <w:bottom w:val="single" w:sz="4" w:space="0" w:color="auto"/>
            </w:tcBorders>
          </w:tcPr>
          <w:p w14:paraId="42A45196" w14:textId="2D0B03CC" w:rsidR="00D5158B" w:rsidRPr="002510E6" w:rsidRDefault="006B478B" w:rsidP="00CE45B0">
            <w:pPr>
              <w:spacing w:before="60"/>
              <w:jc w:val="center"/>
              <w:rPr>
                <w:rFonts w:cs="Arial"/>
                <w:color w:val="000000"/>
                <w:sz w:val="18"/>
                <w:szCs w:val="18"/>
              </w:rPr>
            </w:pPr>
            <w:r>
              <w:rPr>
                <w:rFonts w:cs="Arial"/>
                <w:color w:val="000000"/>
                <w:sz w:val="18"/>
                <w:szCs w:val="18"/>
              </w:rPr>
              <w:t>10</w:t>
            </w:r>
          </w:p>
        </w:tc>
        <w:tc>
          <w:tcPr>
            <w:tcW w:w="1081" w:type="dxa"/>
            <w:tcBorders>
              <w:top w:val="single" w:sz="4" w:space="0" w:color="auto"/>
              <w:bottom w:val="single" w:sz="4" w:space="0" w:color="auto"/>
            </w:tcBorders>
            <w:shd w:val="clear" w:color="auto" w:fill="auto"/>
            <w:tcMar>
              <w:left w:w="0" w:type="dxa"/>
            </w:tcMar>
          </w:tcPr>
          <w:p w14:paraId="34DAC228" w14:textId="77777777" w:rsidR="00D5158B" w:rsidRPr="002510E6" w:rsidRDefault="00D5158B" w:rsidP="0080754E">
            <w:pPr>
              <w:spacing w:before="60"/>
              <w:jc w:val="center"/>
              <w:rPr>
                <w:rFonts w:cs="Arial"/>
                <w:color w:val="000000"/>
                <w:sz w:val="18"/>
                <w:szCs w:val="18"/>
              </w:rPr>
            </w:pPr>
            <w:r w:rsidRPr="002510E6">
              <w:rPr>
                <w:rFonts w:cs="Arial"/>
                <w:color w:val="000000"/>
                <w:sz w:val="18"/>
                <w:szCs w:val="18"/>
              </w:rPr>
              <w:fldChar w:fldCharType="begin">
                <w:ffData>
                  <w:name w:val="Check1"/>
                  <w:enabled/>
                  <w:calcOnExit w:val="0"/>
                  <w:checkBox>
                    <w:sizeAuto/>
                    <w:default w:val="0"/>
                  </w:checkBox>
                </w:ffData>
              </w:fldChar>
            </w:r>
            <w:r w:rsidRPr="002510E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510E6">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47574A21" w14:textId="77777777" w:rsidR="00D5158B" w:rsidRPr="002510E6" w:rsidRDefault="00D5158B" w:rsidP="0080754E">
            <w:pPr>
              <w:spacing w:before="60"/>
              <w:jc w:val="center"/>
              <w:rPr>
                <w:rFonts w:cs="Arial"/>
                <w:color w:val="000000"/>
                <w:sz w:val="18"/>
                <w:szCs w:val="18"/>
              </w:rPr>
            </w:pPr>
            <w:r w:rsidRPr="002510E6">
              <w:rPr>
                <w:rFonts w:cs="Arial"/>
                <w:color w:val="000000"/>
                <w:sz w:val="18"/>
                <w:szCs w:val="18"/>
              </w:rPr>
              <w:fldChar w:fldCharType="begin">
                <w:ffData>
                  <w:name w:val="Check1"/>
                  <w:enabled/>
                  <w:calcOnExit w:val="0"/>
                  <w:checkBox>
                    <w:sizeAuto/>
                    <w:default w:val="0"/>
                  </w:checkBox>
                </w:ffData>
              </w:fldChar>
            </w:r>
            <w:r w:rsidRPr="002510E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510E6">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7AC3A668" w14:textId="19B313F3" w:rsidR="00D5158B" w:rsidRPr="002510E6" w:rsidRDefault="00D057B6"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0"/>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3ED3DC7E" w14:textId="23E8D586" w:rsidR="00D5158B" w:rsidRPr="002510E6" w:rsidRDefault="00D057B6"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1"/>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r>
      <w:tr w:rsidR="008D20D3" w:rsidRPr="00A0075A" w14:paraId="7798A522" w14:textId="77777777" w:rsidTr="00AB0259">
        <w:trPr>
          <w:cantSplit/>
          <w:jc w:val="center"/>
        </w:trPr>
        <w:tc>
          <w:tcPr>
            <w:tcW w:w="9360" w:type="dxa"/>
            <w:gridSpan w:val="6"/>
            <w:tcBorders>
              <w:top w:val="single" w:sz="4" w:space="0" w:color="auto"/>
              <w:bottom w:val="single" w:sz="4" w:space="0" w:color="auto"/>
            </w:tcBorders>
            <w:shd w:val="clear" w:color="auto" w:fill="auto"/>
          </w:tcPr>
          <w:p w14:paraId="0B091C8B" w14:textId="05ACE849" w:rsidR="008D20D3" w:rsidRPr="00A0075A" w:rsidRDefault="009C36EB" w:rsidP="0043685C">
            <w:pPr>
              <w:spacing w:before="60" w:after="60"/>
              <w:ind w:left="331" w:hanging="331"/>
              <w:jc w:val="both"/>
              <w:rPr>
                <w:rFonts w:cs="Arial"/>
                <w:color w:val="000000"/>
                <w:sz w:val="18"/>
                <w:szCs w:val="18"/>
                <w:highlight w:val="yellow"/>
              </w:rPr>
            </w:pPr>
            <w:r w:rsidRPr="00976F06">
              <w:rPr>
                <w:rFonts w:cs="Arial"/>
                <w:b/>
                <w:color w:val="000000"/>
                <w:sz w:val="18"/>
                <w:szCs w:val="18"/>
              </w:rPr>
              <w:t xml:space="preserve">Less Than Significant Impact. </w:t>
            </w:r>
            <w:r w:rsidRPr="00976F06">
              <w:rPr>
                <w:rFonts w:cs="Arial"/>
                <w:color w:val="000000"/>
                <w:sz w:val="18"/>
                <w:szCs w:val="18"/>
              </w:rPr>
              <w:t>According to</w:t>
            </w:r>
            <w:r w:rsidRPr="00976F06">
              <w:rPr>
                <w:rFonts w:cs="Arial"/>
                <w:b/>
                <w:color w:val="000000"/>
                <w:sz w:val="18"/>
                <w:szCs w:val="18"/>
              </w:rPr>
              <w:t xml:space="preserve"> </w:t>
            </w:r>
            <w:r w:rsidRPr="00976F06">
              <w:rPr>
                <w:rFonts w:cs="Arial"/>
                <w:color w:val="000000"/>
                <w:sz w:val="18"/>
                <w:szCs w:val="18"/>
              </w:rPr>
              <w:t xml:space="preserve">the </w:t>
            </w:r>
            <w:r w:rsidR="002510E6" w:rsidRPr="00976F06">
              <w:rPr>
                <w:rFonts w:cs="Arial"/>
                <w:color w:val="000000"/>
                <w:sz w:val="18"/>
                <w:szCs w:val="18"/>
              </w:rPr>
              <w:t>DOC</w:t>
            </w:r>
            <w:r w:rsidRPr="00976F06">
              <w:rPr>
                <w:rFonts w:cs="Arial"/>
                <w:color w:val="000000"/>
                <w:sz w:val="18"/>
                <w:szCs w:val="18"/>
              </w:rPr>
              <w:t xml:space="preserve"> California Earthquake Hazards Zone Application, FMZ </w:t>
            </w:r>
            <w:r w:rsidR="002510E6" w:rsidRPr="00976F06">
              <w:rPr>
                <w:rFonts w:cs="Arial"/>
                <w:color w:val="000000"/>
                <w:sz w:val="18"/>
                <w:szCs w:val="18"/>
              </w:rPr>
              <w:t>20</w:t>
            </w:r>
            <w:r w:rsidRPr="00976F06">
              <w:rPr>
                <w:rFonts w:cs="Arial"/>
                <w:color w:val="000000"/>
                <w:sz w:val="18"/>
                <w:szCs w:val="18"/>
              </w:rPr>
              <w:t xml:space="preserve"> and FMZ </w:t>
            </w:r>
            <w:r w:rsidR="002510E6" w:rsidRPr="00976F06">
              <w:rPr>
                <w:rFonts w:cs="Arial"/>
                <w:color w:val="000000"/>
                <w:sz w:val="18"/>
                <w:szCs w:val="18"/>
              </w:rPr>
              <w:t>21</w:t>
            </w:r>
            <w:r w:rsidRPr="00976F06">
              <w:rPr>
                <w:rFonts w:cs="Arial"/>
                <w:color w:val="000000"/>
                <w:sz w:val="18"/>
                <w:szCs w:val="18"/>
              </w:rPr>
              <w:t xml:space="preserve"> are </w:t>
            </w:r>
            <w:r w:rsidR="00D057B6">
              <w:rPr>
                <w:rFonts w:cs="Arial"/>
                <w:color w:val="000000"/>
                <w:sz w:val="18"/>
                <w:szCs w:val="18"/>
              </w:rPr>
              <w:t xml:space="preserve">not </w:t>
            </w:r>
            <w:r w:rsidRPr="00976F06">
              <w:rPr>
                <w:rFonts w:cs="Arial"/>
                <w:color w:val="000000"/>
                <w:sz w:val="18"/>
                <w:szCs w:val="18"/>
              </w:rPr>
              <w:t>located</w:t>
            </w:r>
            <w:r w:rsidR="00D057B6">
              <w:rPr>
                <w:rFonts w:cs="Arial"/>
                <w:color w:val="000000"/>
                <w:sz w:val="18"/>
                <w:szCs w:val="18"/>
              </w:rPr>
              <w:t xml:space="preserve"> within a liquefaction zone</w:t>
            </w:r>
            <w:r w:rsidRPr="00976F06">
              <w:rPr>
                <w:rFonts w:cs="Arial"/>
                <w:color w:val="000000"/>
                <w:sz w:val="18"/>
                <w:szCs w:val="18"/>
              </w:rPr>
              <w:t xml:space="preserve">. </w:t>
            </w:r>
            <w:r w:rsidR="00D057B6">
              <w:rPr>
                <w:rFonts w:cs="Arial"/>
                <w:color w:val="000000"/>
                <w:sz w:val="18"/>
                <w:szCs w:val="18"/>
              </w:rPr>
              <w:t xml:space="preserve">Furthermore, the proposed project </w:t>
            </w:r>
            <w:r w:rsidR="005029D1" w:rsidRPr="00976F06">
              <w:rPr>
                <w:rFonts w:cs="Arial"/>
                <w:color w:val="000000"/>
                <w:sz w:val="18"/>
                <w:szCs w:val="18"/>
              </w:rPr>
              <w:t xml:space="preserve">would not exacerbate </w:t>
            </w:r>
            <w:r w:rsidR="00A93BEC" w:rsidRPr="00976F06">
              <w:rPr>
                <w:rFonts w:cs="Arial"/>
                <w:color w:val="000000"/>
                <w:sz w:val="18"/>
                <w:szCs w:val="18"/>
              </w:rPr>
              <w:t xml:space="preserve">seismic-related ground failure such as </w:t>
            </w:r>
            <w:r w:rsidR="00D057B6">
              <w:rPr>
                <w:rFonts w:cs="Arial"/>
                <w:color w:val="000000"/>
                <w:sz w:val="18"/>
                <w:szCs w:val="18"/>
              </w:rPr>
              <w:t>liquefaction</w:t>
            </w:r>
            <w:r w:rsidR="00A93BEC" w:rsidRPr="00976F06">
              <w:rPr>
                <w:rFonts w:cs="Arial"/>
                <w:color w:val="000000"/>
                <w:sz w:val="18"/>
                <w:szCs w:val="18"/>
              </w:rPr>
              <w:t xml:space="preserve"> because</w:t>
            </w:r>
            <w:r w:rsidR="00D057B6">
              <w:rPr>
                <w:rFonts w:cs="Arial"/>
                <w:color w:val="000000"/>
                <w:sz w:val="18"/>
                <w:szCs w:val="18"/>
              </w:rPr>
              <w:t xml:space="preserve"> no structures such as buildings would be built on the hillsides, thus eliminating </w:t>
            </w:r>
            <w:r w:rsidR="00EC0DA7" w:rsidRPr="00976F06">
              <w:rPr>
                <w:rFonts w:cs="Arial"/>
                <w:color w:val="000000"/>
                <w:sz w:val="18"/>
                <w:szCs w:val="18"/>
              </w:rPr>
              <w:t xml:space="preserve">the probability of a seismic-related </w:t>
            </w:r>
            <w:r w:rsidR="00D057B6">
              <w:rPr>
                <w:rFonts w:cs="Arial"/>
                <w:color w:val="000000"/>
                <w:sz w:val="18"/>
                <w:szCs w:val="18"/>
              </w:rPr>
              <w:t xml:space="preserve">liquefaction </w:t>
            </w:r>
            <w:r w:rsidR="00EC0DA7" w:rsidRPr="00976F06">
              <w:rPr>
                <w:rFonts w:cs="Arial"/>
                <w:color w:val="000000"/>
                <w:sz w:val="18"/>
                <w:szCs w:val="18"/>
              </w:rPr>
              <w:t>event</w:t>
            </w:r>
            <w:r w:rsidR="00A93BEC" w:rsidRPr="00976F06">
              <w:rPr>
                <w:rFonts w:cs="Arial"/>
                <w:color w:val="000000"/>
                <w:sz w:val="18"/>
                <w:szCs w:val="18"/>
              </w:rPr>
              <w:t>.</w:t>
            </w:r>
            <w:r w:rsidR="00D02BD8" w:rsidRPr="00976F06">
              <w:rPr>
                <w:rFonts w:cs="Arial"/>
                <w:color w:val="000000"/>
                <w:sz w:val="18"/>
                <w:szCs w:val="18"/>
              </w:rPr>
              <w:t xml:space="preserve"> Therefore, the proposed project would have </w:t>
            </w:r>
            <w:r w:rsidR="00D057B6">
              <w:rPr>
                <w:rFonts w:cs="Arial"/>
                <w:color w:val="000000"/>
                <w:sz w:val="18"/>
                <w:szCs w:val="18"/>
              </w:rPr>
              <w:t>no</w:t>
            </w:r>
            <w:r w:rsidR="00D02BD8" w:rsidRPr="00976F06">
              <w:rPr>
                <w:rFonts w:cs="Arial"/>
                <w:color w:val="000000"/>
                <w:sz w:val="18"/>
                <w:szCs w:val="18"/>
              </w:rPr>
              <w:t xml:space="preserve"> impact on causing adverse effects relating to seismic-related ground failure.</w:t>
            </w:r>
          </w:p>
        </w:tc>
      </w:tr>
      <w:tr w:rsidR="00D5158B" w:rsidRPr="00A0075A" w14:paraId="06A772F4" w14:textId="77777777" w:rsidTr="0080754E">
        <w:trPr>
          <w:cantSplit/>
          <w:jc w:val="center"/>
        </w:trPr>
        <w:tc>
          <w:tcPr>
            <w:tcW w:w="4365" w:type="dxa"/>
            <w:tcBorders>
              <w:top w:val="single" w:sz="4" w:space="0" w:color="auto"/>
              <w:bottom w:val="single" w:sz="4" w:space="0" w:color="auto"/>
            </w:tcBorders>
            <w:shd w:val="clear" w:color="auto" w:fill="auto"/>
          </w:tcPr>
          <w:p w14:paraId="360402BC" w14:textId="77777777" w:rsidR="00D5158B" w:rsidRPr="00ED003D" w:rsidRDefault="00D5158B" w:rsidP="00303D76">
            <w:pPr>
              <w:spacing w:before="80" w:after="80" w:line="214" w:lineRule="auto"/>
              <w:ind w:left="576" w:hanging="216"/>
              <w:rPr>
                <w:rFonts w:ascii="Arial Narrow" w:hAnsi="Arial Narrow"/>
                <w:sz w:val="20"/>
              </w:rPr>
            </w:pPr>
            <w:r w:rsidRPr="00ED003D">
              <w:rPr>
                <w:rFonts w:ascii="Arial Narrow" w:hAnsi="Arial Narrow"/>
                <w:sz w:val="20"/>
              </w:rPr>
              <w:t>iv)</w:t>
            </w:r>
            <w:r w:rsidRPr="00ED003D">
              <w:rPr>
                <w:rFonts w:ascii="Arial Narrow" w:hAnsi="Arial Narrow"/>
                <w:sz w:val="20"/>
              </w:rPr>
              <w:tab/>
              <w:t>Landslides?</w:t>
            </w:r>
          </w:p>
        </w:tc>
        <w:tc>
          <w:tcPr>
            <w:tcW w:w="1014" w:type="dxa"/>
            <w:tcBorders>
              <w:top w:val="single" w:sz="4" w:space="0" w:color="auto"/>
              <w:bottom w:val="single" w:sz="4" w:space="0" w:color="auto"/>
            </w:tcBorders>
          </w:tcPr>
          <w:p w14:paraId="52E9CA07" w14:textId="5690954B" w:rsidR="00D5158B" w:rsidRPr="00A0075A" w:rsidRDefault="00686173" w:rsidP="00CE45B0">
            <w:pPr>
              <w:spacing w:before="60"/>
              <w:jc w:val="center"/>
              <w:rPr>
                <w:rFonts w:cs="Arial"/>
                <w:color w:val="000000"/>
                <w:sz w:val="18"/>
                <w:szCs w:val="18"/>
                <w:highlight w:val="yellow"/>
              </w:rPr>
            </w:pPr>
            <w:r w:rsidRPr="00ED003D">
              <w:rPr>
                <w:rFonts w:cs="Arial"/>
                <w:color w:val="000000"/>
                <w:sz w:val="18"/>
                <w:szCs w:val="18"/>
              </w:rPr>
              <w:t>1</w:t>
            </w:r>
            <w:r w:rsidRPr="006C56F8">
              <w:rPr>
                <w:rFonts w:cs="Arial"/>
                <w:color w:val="000000"/>
                <w:sz w:val="18"/>
                <w:szCs w:val="18"/>
              </w:rPr>
              <w:t xml:space="preserve">, </w:t>
            </w:r>
            <w:r w:rsidR="006B478B">
              <w:rPr>
                <w:rFonts w:cs="Arial"/>
                <w:color w:val="000000"/>
                <w:sz w:val="18"/>
                <w:szCs w:val="18"/>
              </w:rPr>
              <w:t>10</w:t>
            </w:r>
            <w:r w:rsidR="00D057B6" w:rsidRPr="006C56F8">
              <w:rPr>
                <w:rFonts w:cs="Arial"/>
                <w:color w:val="000000"/>
                <w:sz w:val="18"/>
                <w:szCs w:val="18"/>
              </w:rPr>
              <w:t xml:space="preserve">, </w:t>
            </w:r>
            <w:r w:rsidR="006B478B">
              <w:rPr>
                <w:rFonts w:cs="Arial"/>
                <w:color w:val="000000"/>
                <w:sz w:val="18"/>
                <w:szCs w:val="18"/>
              </w:rPr>
              <w:t>12</w:t>
            </w:r>
            <w:r w:rsidR="000C5999">
              <w:rPr>
                <w:rFonts w:cs="Arial"/>
                <w:color w:val="000000"/>
                <w:sz w:val="18"/>
                <w:szCs w:val="18"/>
              </w:rPr>
              <w:t xml:space="preserve">, </w:t>
            </w:r>
            <w:r w:rsidR="006B478B">
              <w:rPr>
                <w:rFonts w:cs="Arial"/>
                <w:color w:val="000000"/>
                <w:sz w:val="18"/>
                <w:szCs w:val="18"/>
              </w:rPr>
              <w:t>13</w:t>
            </w:r>
            <w:r w:rsidR="006B478B">
              <w:rPr>
                <w:rFonts w:cs="Arial"/>
                <w:color w:val="000000"/>
                <w:sz w:val="18"/>
                <w:szCs w:val="18"/>
                <w:highlight w:val="yellow"/>
              </w:rPr>
              <w:t xml:space="preserve"> </w:t>
            </w:r>
          </w:p>
        </w:tc>
        <w:tc>
          <w:tcPr>
            <w:tcW w:w="1081" w:type="dxa"/>
            <w:tcBorders>
              <w:top w:val="single" w:sz="4" w:space="0" w:color="auto"/>
              <w:bottom w:val="single" w:sz="4" w:space="0" w:color="auto"/>
            </w:tcBorders>
            <w:shd w:val="clear" w:color="auto" w:fill="auto"/>
            <w:tcMar>
              <w:left w:w="0" w:type="dxa"/>
            </w:tcMar>
          </w:tcPr>
          <w:p w14:paraId="6DF83F50" w14:textId="77777777" w:rsidR="00D5158B" w:rsidRPr="00FF2036" w:rsidRDefault="00D5158B" w:rsidP="0080754E">
            <w:pPr>
              <w:spacing w:before="60"/>
              <w:jc w:val="center"/>
              <w:rPr>
                <w:rFonts w:cs="Arial"/>
                <w:color w:val="000000"/>
                <w:sz w:val="18"/>
                <w:szCs w:val="18"/>
              </w:rPr>
            </w:pPr>
            <w:r w:rsidRPr="00FF2036">
              <w:rPr>
                <w:rFonts w:cs="Arial"/>
                <w:color w:val="000000"/>
                <w:sz w:val="18"/>
                <w:szCs w:val="18"/>
              </w:rPr>
              <w:fldChar w:fldCharType="begin">
                <w:ffData>
                  <w:name w:val="Check1"/>
                  <w:enabled/>
                  <w:calcOnExit w:val="0"/>
                  <w:checkBox>
                    <w:sizeAuto/>
                    <w:default w:val="0"/>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67A1D8EB" w14:textId="2EBC3E43" w:rsidR="00D5158B" w:rsidRPr="00FF2036" w:rsidRDefault="006B468C" w:rsidP="0080754E">
            <w:pPr>
              <w:spacing w:before="60"/>
              <w:jc w:val="center"/>
              <w:rPr>
                <w:rFonts w:cs="Arial"/>
                <w:color w:val="000000"/>
                <w:sz w:val="18"/>
                <w:szCs w:val="18"/>
              </w:rPr>
            </w:pPr>
            <w:r w:rsidRPr="00FF2036">
              <w:rPr>
                <w:rFonts w:cs="Arial"/>
                <w:color w:val="000000"/>
                <w:sz w:val="18"/>
                <w:szCs w:val="18"/>
              </w:rPr>
              <w:fldChar w:fldCharType="begin">
                <w:ffData>
                  <w:name w:val=""/>
                  <w:enabled/>
                  <w:calcOnExit w:val="0"/>
                  <w:checkBox>
                    <w:sizeAuto/>
                    <w:default w:val="1"/>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470BAF20" w14:textId="082BCAB4" w:rsidR="00D5158B" w:rsidRPr="00FF2036" w:rsidRDefault="006B468C" w:rsidP="0080754E">
            <w:pPr>
              <w:spacing w:before="60"/>
              <w:jc w:val="center"/>
              <w:rPr>
                <w:rFonts w:cs="Arial"/>
                <w:color w:val="000000"/>
                <w:sz w:val="18"/>
                <w:szCs w:val="18"/>
              </w:rPr>
            </w:pPr>
            <w:r w:rsidRPr="00FF2036">
              <w:rPr>
                <w:rFonts w:cs="Arial"/>
                <w:color w:val="000000"/>
                <w:sz w:val="18"/>
                <w:szCs w:val="18"/>
              </w:rPr>
              <w:fldChar w:fldCharType="begin">
                <w:ffData>
                  <w:name w:val=""/>
                  <w:enabled/>
                  <w:calcOnExit w:val="0"/>
                  <w:checkBox>
                    <w:sizeAuto/>
                    <w:default w:val="0"/>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264A2CDA" w14:textId="77777777" w:rsidR="00D5158B" w:rsidRPr="00FF2036" w:rsidRDefault="00D5158B" w:rsidP="0080754E">
            <w:pPr>
              <w:spacing w:before="60"/>
              <w:jc w:val="center"/>
              <w:rPr>
                <w:rFonts w:cs="Arial"/>
                <w:color w:val="000000"/>
                <w:sz w:val="18"/>
                <w:szCs w:val="18"/>
              </w:rPr>
            </w:pPr>
            <w:r w:rsidRPr="00FF2036">
              <w:rPr>
                <w:rFonts w:cs="Arial"/>
                <w:color w:val="000000"/>
                <w:sz w:val="18"/>
                <w:szCs w:val="18"/>
              </w:rPr>
              <w:fldChar w:fldCharType="begin">
                <w:ffData>
                  <w:name w:val="Check1"/>
                  <w:enabled/>
                  <w:calcOnExit w:val="0"/>
                  <w:checkBox>
                    <w:sizeAuto/>
                    <w:default w:val="0"/>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r>
      <w:tr w:rsidR="008D20D3" w:rsidRPr="00A0075A" w14:paraId="309DBE7F" w14:textId="77777777" w:rsidTr="000D04E4">
        <w:trPr>
          <w:jc w:val="center"/>
        </w:trPr>
        <w:tc>
          <w:tcPr>
            <w:tcW w:w="9360" w:type="dxa"/>
            <w:gridSpan w:val="6"/>
            <w:tcBorders>
              <w:top w:val="single" w:sz="4" w:space="0" w:color="auto"/>
              <w:bottom w:val="single" w:sz="4" w:space="0" w:color="auto"/>
            </w:tcBorders>
            <w:shd w:val="clear" w:color="auto" w:fill="auto"/>
          </w:tcPr>
          <w:p w14:paraId="4F55BB52" w14:textId="05BF809D" w:rsidR="008D20D3" w:rsidRPr="00ED003D" w:rsidRDefault="00484B33" w:rsidP="0043685C">
            <w:pPr>
              <w:spacing w:before="60" w:after="60"/>
              <w:ind w:left="331" w:hanging="331"/>
              <w:jc w:val="both"/>
              <w:rPr>
                <w:rFonts w:cs="Arial"/>
                <w:color w:val="000000"/>
                <w:sz w:val="18"/>
                <w:szCs w:val="18"/>
              </w:rPr>
            </w:pPr>
            <w:r w:rsidRPr="00ED003D">
              <w:rPr>
                <w:rFonts w:cs="Arial"/>
                <w:b/>
                <w:color w:val="000000"/>
                <w:sz w:val="18"/>
                <w:szCs w:val="18"/>
              </w:rPr>
              <w:t xml:space="preserve">Less </w:t>
            </w:r>
            <w:r w:rsidR="00B855B3" w:rsidRPr="00ED003D">
              <w:rPr>
                <w:rFonts w:cs="Arial"/>
                <w:b/>
                <w:color w:val="000000"/>
                <w:sz w:val="18"/>
                <w:szCs w:val="18"/>
              </w:rPr>
              <w:t>T</w:t>
            </w:r>
            <w:r w:rsidRPr="00ED003D">
              <w:rPr>
                <w:rFonts w:cs="Arial"/>
                <w:b/>
                <w:color w:val="000000"/>
                <w:sz w:val="18"/>
                <w:szCs w:val="18"/>
              </w:rPr>
              <w:t xml:space="preserve">han </w:t>
            </w:r>
            <w:r w:rsidR="00B855B3" w:rsidRPr="00ED003D">
              <w:rPr>
                <w:rFonts w:cs="Arial"/>
                <w:b/>
                <w:color w:val="000000"/>
                <w:sz w:val="18"/>
                <w:szCs w:val="18"/>
              </w:rPr>
              <w:t>S</w:t>
            </w:r>
            <w:r w:rsidRPr="00ED003D">
              <w:rPr>
                <w:rFonts w:cs="Arial"/>
                <w:b/>
                <w:color w:val="000000"/>
                <w:sz w:val="18"/>
                <w:szCs w:val="18"/>
              </w:rPr>
              <w:t xml:space="preserve">ignificant </w:t>
            </w:r>
            <w:r w:rsidR="005C4986" w:rsidRPr="00ED003D">
              <w:rPr>
                <w:rFonts w:cs="Arial"/>
                <w:b/>
                <w:color w:val="000000"/>
                <w:sz w:val="18"/>
                <w:szCs w:val="18"/>
              </w:rPr>
              <w:t>Impact</w:t>
            </w:r>
            <w:r w:rsidR="001E71C3" w:rsidRPr="00ED003D">
              <w:rPr>
                <w:rFonts w:cs="Arial"/>
                <w:b/>
                <w:color w:val="000000"/>
                <w:sz w:val="18"/>
                <w:szCs w:val="18"/>
              </w:rPr>
              <w:t xml:space="preserve"> </w:t>
            </w:r>
            <w:proofErr w:type="gramStart"/>
            <w:r w:rsidR="001E71C3" w:rsidRPr="00ED003D">
              <w:rPr>
                <w:rFonts w:cs="Arial"/>
                <w:b/>
                <w:color w:val="000000"/>
                <w:sz w:val="18"/>
                <w:szCs w:val="18"/>
              </w:rPr>
              <w:t>With</w:t>
            </w:r>
            <w:proofErr w:type="gramEnd"/>
            <w:r w:rsidR="001E71C3" w:rsidRPr="00ED003D">
              <w:rPr>
                <w:rFonts w:cs="Arial"/>
                <w:b/>
                <w:color w:val="000000"/>
                <w:sz w:val="18"/>
                <w:szCs w:val="18"/>
              </w:rPr>
              <w:t xml:space="preserve"> Mitigation Incorporated</w:t>
            </w:r>
            <w:r w:rsidRPr="00ED003D">
              <w:rPr>
                <w:rFonts w:cs="Arial"/>
                <w:b/>
                <w:color w:val="000000"/>
                <w:sz w:val="18"/>
                <w:szCs w:val="18"/>
              </w:rPr>
              <w:t xml:space="preserve">. </w:t>
            </w:r>
            <w:r w:rsidR="00D057B6" w:rsidRPr="00ED003D">
              <w:rPr>
                <w:rFonts w:cs="Arial"/>
                <w:color w:val="000000"/>
                <w:sz w:val="18"/>
                <w:szCs w:val="18"/>
              </w:rPr>
              <w:t>According to</w:t>
            </w:r>
            <w:r w:rsidR="00D057B6" w:rsidRPr="00ED003D">
              <w:rPr>
                <w:rFonts w:cs="Arial"/>
                <w:b/>
                <w:color w:val="000000"/>
                <w:sz w:val="18"/>
                <w:szCs w:val="18"/>
              </w:rPr>
              <w:t xml:space="preserve"> </w:t>
            </w:r>
            <w:r w:rsidR="00D057B6" w:rsidRPr="00ED003D">
              <w:rPr>
                <w:rFonts w:cs="Arial"/>
                <w:color w:val="000000"/>
                <w:sz w:val="18"/>
                <w:szCs w:val="18"/>
              </w:rPr>
              <w:t xml:space="preserve">the DOC California Earthquake Hazards Zone Application, FMZ 20 and FMZ 21 are located within a landslide zone. However, the proposed project’s activities would not exacerbate the risk of landslides because the exclusive use of hand removal would avoid complete removal of vegetation and reduce erosion, reducing the probability of a landslide. In very steep areas and slopes previously cleared by homeowners, post-treatment erosion control measures such as </w:t>
            </w:r>
            <w:r w:rsidR="008F1091" w:rsidRPr="00ED003D">
              <w:rPr>
                <w:rFonts w:cs="Arial"/>
                <w:color w:val="000000"/>
                <w:sz w:val="18"/>
                <w:szCs w:val="18"/>
              </w:rPr>
              <w:t xml:space="preserve">scattered cut brush clippings, jute netting, straw bales, and related efforts as </w:t>
            </w:r>
            <w:r w:rsidR="0053430C">
              <w:rPr>
                <w:rFonts w:cs="Arial"/>
                <w:color w:val="000000"/>
                <w:sz w:val="18"/>
                <w:szCs w:val="18"/>
              </w:rPr>
              <w:t>recommended</w:t>
            </w:r>
            <w:r w:rsidR="0053430C" w:rsidRPr="00ED003D">
              <w:rPr>
                <w:rFonts w:cs="Arial"/>
                <w:color w:val="000000"/>
                <w:sz w:val="18"/>
                <w:szCs w:val="18"/>
              </w:rPr>
              <w:t xml:space="preserve"> </w:t>
            </w:r>
            <w:r w:rsidR="0053430C">
              <w:rPr>
                <w:rFonts w:cs="Arial"/>
                <w:color w:val="000000"/>
                <w:sz w:val="18"/>
                <w:szCs w:val="18"/>
              </w:rPr>
              <w:t>in</w:t>
            </w:r>
            <w:r w:rsidR="008F1091" w:rsidRPr="00ED003D">
              <w:rPr>
                <w:rFonts w:cs="Arial"/>
                <w:color w:val="000000"/>
                <w:sz w:val="18"/>
                <w:szCs w:val="18"/>
              </w:rPr>
              <w:t xml:space="preserve"> </w:t>
            </w:r>
            <w:r w:rsidR="0073599D">
              <w:rPr>
                <w:rFonts w:cs="Arial"/>
                <w:color w:val="000000"/>
                <w:sz w:val="18"/>
                <w:szCs w:val="18"/>
              </w:rPr>
              <w:t>the</w:t>
            </w:r>
            <w:r w:rsidR="0053430C">
              <w:rPr>
                <w:rFonts w:cs="Arial"/>
                <w:color w:val="000000"/>
                <w:sz w:val="18"/>
                <w:szCs w:val="18"/>
              </w:rPr>
              <w:t xml:space="preserve"> FMZ 20 and FMZ 21</w:t>
            </w:r>
            <w:r w:rsidR="0073599D">
              <w:rPr>
                <w:rFonts w:cs="Arial"/>
                <w:color w:val="000000"/>
                <w:sz w:val="18"/>
                <w:szCs w:val="18"/>
              </w:rPr>
              <w:t xml:space="preserve"> geotechnical reports (see Appendix E)</w:t>
            </w:r>
            <w:r w:rsidR="008F1091" w:rsidRPr="00ED003D">
              <w:rPr>
                <w:rFonts w:cs="Arial"/>
                <w:color w:val="000000"/>
                <w:sz w:val="18"/>
                <w:szCs w:val="18"/>
              </w:rPr>
              <w:t xml:space="preserve"> </w:t>
            </w:r>
            <w:r w:rsidR="00D057B6" w:rsidRPr="00ED003D">
              <w:rPr>
                <w:rFonts w:cs="Arial"/>
                <w:color w:val="000000"/>
                <w:sz w:val="18"/>
                <w:szCs w:val="18"/>
              </w:rPr>
              <w:t xml:space="preserve">would be implemented to further minimize the potential for landslides. A qualified biologist would survey for rare plant species in High/Very High Value Habitat, and any native rare plant species would be avoided and left in place. </w:t>
            </w:r>
            <w:r w:rsidRPr="00ED003D">
              <w:rPr>
                <w:rFonts w:cs="Arial"/>
                <w:color w:val="000000"/>
                <w:sz w:val="18"/>
                <w:szCs w:val="18"/>
              </w:rPr>
              <w:t xml:space="preserve">As assessed in the </w:t>
            </w:r>
            <w:r w:rsidR="0043685C" w:rsidRPr="00ED003D">
              <w:rPr>
                <w:rFonts w:cs="Arial"/>
                <w:color w:val="000000"/>
                <w:sz w:val="18"/>
                <w:szCs w:val="18"/>
              </w:rPr>
              <w:t xml:space="preserve">project-specific </w:t>
            </w:r>
            <w:r w:rsidRPr="00ED003D">
              <w:rPr>
                <w:rFonts w:cs="Arial"/>
                <w:color w:val="000000"/>
                <w:sz w:val="18"/>
                <w:szCs w:val="18"/>
              </w:rPr>
              <w:t>geotechnical evaluation report</w:t>
            </w:r>
            <w:r w:rsidR="00F76C72" w:rsidRPr="00ED003D">
              <w:rPr>
                <w:rFonts w:cs="Arial"/>
                <w:color w:val="000000"/>
                <w:sz w:val="18"/>
                <w:szCs w:val="18"/>
              </w:rPr>
              <w:t>s</w:t>
            </w:r>
            <w:r w:rsidR="0043685C" w:rsidRPr="00ED003D">
              <w:rPr>
                <w:rFonts w:cs="Arial"/>
                <w:color w:val="000000"/>
                <w:sz w:val="18"/>
                <w:szCs w:val="18"/>
              </w:rPr>
              <w:t xml:space="preserve"> (provided as </w:t>
            </w:r>
            <w:r w:rsidR="0043685C" w:rsidRPr="005424F8">
              <w:rPr>
                <w:rFonts w:cs="Arial"/>
                <w:color w:val="000000"/>
                <w:sz w:val="18"/>
                <w:szCs w:val="18"/>
              </w:rPr>
              <w:t xml:space="preserve">Appendix </w:t>
            </w:r>
            <w:r w:rsidR="00735EB4" w:rsidRPr="005424F8">
              <w:rPr>
                <w:rFonts w:cs="Arial"/>
                <w:color w:val="000000"/>
                <w:sz w:val="18"/>
                <w:szCs w:val="18"/>
              </w:rPr>
              <w:t>E</w:t>
            </w:r>
            <w:r w:rsidR="00735EB4" w:rsidRPr="00ED003D">
              <w:rPr>
                <w:rFonts w:cs="Arial"/>
                <w:color w:val="000000"/>
                <w:sz w:val="18"/>
                <w:szCs w:val="18"/>
              </w:rPr>
              <w:t xml:space="preserve"> </w:t>
            </w:r>
            <w:r w:rsidR="0043685C" w:rsidRPr="00ED003D">
              <w:rPr>
                <w:rFonts w:cs="Arial"/>
                <w:color w:val="000000"/>
                <w:sz w:val="18"/>
                <w:szCs w:val="18"/>
              </w:rPr>
              <w:t>to this Initial Study)</w:t>
            </w:r>
            <w:r w:rsidRPr="00ED003D">
              <w:rPr>
                <w:rFonts w:cs="Arial"/>
                <w:color w:val="000000"/>
                <w:sz w:val="18"/>
                <w:szCs w:val="18"/>
              </w:rPr>
              <w:t>,</w:t>
            </w:r>
            <w:r w:rsidR="00554B96" w:rsidRPr="00ED003D">
              <w:rPr>
                <w:rFonts w:cs="Arial"/>
                <w:color w:val="000000"/>
                <w:sz w:val="18"/>
                <w:szCs w:val="18"/>
              </w:rPr>
              <w:t xml:space="preserve"> </w:t>
            </w:r>
            <w:r w:rsidR="003159FA" w:rsidRPr="00ED003D">
              <w:rPr>
                <w:rFonts w:cs="Arial"/>
                <w:color w:val="000000"/>
                <w:sz w:val="18"/>
                <w:szCs w:val="18"/>
              </w:rPr>
              <w:t>the overall</w:t>
            </w:r>
            <w:r w:rsidR="00554B96" w:rsidRPr="00ED003D">
              <w:rPr>
                <w:rFonts w:cs="Arial"/>
                <w:color w:val="000000"/>
                <w:sz w:val="18"/>
                <w:szCs w:val="18"/>
              </w:rPr>
              <w:t xml:space="preserve"> likelihood of increased gross slope instability as a result of fuel modification is very low.</w:t>
            </w:r>
            <w:r w:rsidR="00906287" w:rsidRPr="00ED003D">
              <w:rPr>
                <w:rFonts w:cs="Arial"/>
                <w:color w:val="000000"/>
                <w:sz w:val="18"/>
                <w:szCs w:val="18"/>
              </w:rPr>
              <w:t xml:space="preserve"> No mapped landslides are present on the slopes within FMZ 20 or FMZ 21. </w:t>
            </w:r>
            <w:r w:rsidR="00F1156E" w:rsidRPr="00ED003D">
              <w:rPr>
                <w:rFonts w:cs="Arial"/>
                <w:color w:val="000000"/>
                <w:sz w:val="18"/>
                <w:szCs w:val="18"/>
              </w:rPr>
              <w:t>R</w:t>
            </w:r>
            <w:r w:rsidR="00906287" w:rsidRPr="00ED003D">
              <w:rPr>
                <w:rFonts w:cs="Arial"/>
                <w:color w:val="000000"/>
                <w:sz w:val="18"/>
                <w:szCs w:val="18"/>
              </w:rPr>
              <w:t xml:space="preserve">esidual soils on the bedrock are subject to shallow instability in moderately steep terrain, </w:t>
            </w:r>
            <w:r w:rsidR="00F1156E" w:rsidRPr="00ED003D">
              <w:rPr>
                <w:rFonts w:cs="Arial"/>
                <w:color w:val="000000"/>
                <w:sz w:val="18"/>
                <w:szCs w:val="18"/>
              </w:rPr>
              <w:t>but steep slopes do not typically support s</w:t>
            </w:r>
            <w:r w:rsidR="00CE09A7" w:rsidRPr="00ED003D">
              <w:rPr>
                <w:rFonts w:cs="Arial"/>
                <w:color w:val="000000"/>
                <w:sz w:val="18"/>
                <w:szCs w:val="18"/>
              </w:rPr>
              <w:t>o</w:t>
            </w:r>
            <w:r w:rsidR="00F1156E" w:rsidRPr="00ED003D">
              <w:rPr>
                <w:rFonts w:cs="Arial"/>
                <w:color w:val="000000"/>
                <w:sz w:val="18"/>
                <w:szCs w:val="18"/>
              </w:rPr>
              <w:t>il accumulation, and therefore pose a relatively low debris flow potential</w:t>
            </w:r>
            <w:r w:rsidR="00CE09A7" w:rsidRPr="00ED003D">
              <w:rPr>
                <w:rFonts w:cs="Arial"/>
                <w:color w:val="000000"/>
                <w:sz w:val="18"/>
                <w:szCs w:val="18"/>
              </w:rPr>
              <w:t>.</w:t>
            </w:r>
            <w:r w:rsidR="00F1156E" w:rsidRPr="00ED003D">
              <w:rPr>
                <w:rFonts w:cs="Arial"/>
                <w:color w:val="000000"/>
                <w:sz w:val="18"/>
                <w:szCs w:val="18"/>
              </w:rPr>
              <w:t xml:space="preserve"> </w:t>
            </w:r>
            <w:r w:rsidR="00B61B01" w:rsidRPr="00ED003D">
              <w:rPr>
                <w:rFonts w:cs="Arial"/>
                <w:color w:val="000000"/>
                <w:sz w:val="18"/>
                <w:szCs w:val="18"/>
              </w:rPr>
              <w:t xml:space="preserve">Sensitive surficial instability areas are indicated in </w:t>
            </w:r>
            <w:r w:rsidR="00FA612A" w:rsidRPr="00ED003D">
              <w:rPr>
                <w:rFonts w:cs="Arial"/>
                <w:color w:val="000000"/>
                <w:sz w:val="18"/>
                <w:szCs w:val="18"/>
              </w:rPr>
              <w:t xml:space="preserve">Figure </w:t>
            </w:r>
            <w:r w:rsidR="00CE09A7" w:rsidRPr="00ED003D">
              <w:rPr>
                <w:rFonts w:cs="Arial"/>
                <w:color w:val="000000"/>
                <w:sz w:val="18"/>
                <w:szCs w:val="18"/>
              </w:rPr>
              <w:t xml:space="preserve">1 in both reports </w:t>
            </w:r>
            <w:r w:rsidR="00B61B01" w:rsidRPr="00ED003D">
              <w:rPr>
                <w:rFonts w:cs="Arial"/>
                <w:color w:val="000000"/>
                <w:sz w:val="18"/>
                <w:szCs w:val="18"/>
              </w:rPr>
              <w:t xml:space="preserve">(see </w:t>
            </w:r>
            <w:r w:rsidR="006F161E" w:rsidRPr="005424F8">
              <w:rPr>
                <w:rFonts w:cs="Arial"/>
                <w:color w:val="000000"/>
                <w:sz w:val="18"/>
                <w:szCs w:val="18"/>
              </w:rPr>
              <w:t xml:space="preserve">Appendix </w:t>
            </w:r>
            <w:r w:rsidR="00735EB4" w:rsidRPr="005424F8">
              <w:rPr>
                <w:rFonts w:cs="Arial"/>
                <w:color w:val="000000"/>
                <w:sz w:val="18"/>
                <w:szCs w:val="18"/>
              </w:rPr>
              <w:t>E</w:t>
            </w:r>
            <w:r w:rsidR="006F161E" w:rsidRPr="005424F8">
              <w:rPr>
                <w:rFonts w:cs="Arial"/>
                <w:color w:val="000000"/>
                <w:sz w:val="18"/>
                <w:szCs w:val="18"/>
              </w:rPr>
              <w:t>)</w:t>
            </w:r>
            <w:r w:rsidR="006F161E" w:rsidRPr="00ED003D">
              <w:rPr>
                <w:rFonts w:cs="Arial"/>
                <w:color w:val="000000"/>
                <w:sz w:val="18"/>
                <w:szCs w:val="18"/>
              </w:rPr>
              <w:t>.</w:t>
            </w:r>
            <w:r w:rsidR="00554B96" w:rsidRPr="00ED003D">
              <w:rPr>
                <w:rFonts w:cs="Arial"/>
                <w:color w:val="000000"/>
                <w:sz w:val="18"/>
                <w:szCs w:val="18"/>
              </w:rPr>
              <w:t xml:space="preserve"> </w:t>
            </w:r>
            <w:r w:rsidR="00FA42E4" w:rsidRPr="00ED003D">
              <w:rPr>
                <w:rFonts w:cs="Arial"/>
                <w:color w:val="000000"/>
                <w:sz w:val="18"/>
                <w:szCs w:val="18"/>
              </w:rPr>
              <w:t xml:space="preserve">As </w:t>
            </w:r>
            <w:r w:rsidR="00CE09A7" w:rsidRPr="00ED003D">
              <w:rPr>
                <w:rFonts w:cs="Arial"/>
                <w:color w:val="000000"/>
                <w:sz w:val="18"/>
                <w:szCs w:val="18"/>
              </w:rPr>
              <w:t xml:space="preserve">suggested </w:t>
            </w:r>
            <w:r w:rsidR="00FA42E4" w:rsidRPr="00ED003D">
              <w:rPr>
                <w:rFonts w:cs="Arial"/>
                <w:color w:val="000000"/>
                <w:sz w:val="18"/>
                <w:szCs w:val="18"/>
              </w:rPr>
              <w:t>in the geotechnical evaluation report</w:t>
            </w:r>
            <w:r w:rsidR="00CE09A7" w:rsidRPr="00ED003D">
              <w:rPr>
                <w:rFonts w:cs="Arial"/>
                <w:color w:val="000000"/>
                <w:sz w:val="18"/>
                <w:szCs w:val="18"/>
              </w:rPr>
              <w:t>s’ guidelines</w:t>
            </w:r>
            <w:r w:rsidR="00FA42E4" w:rsidRPr="00ED003D">
              <w:rPr>
                <w:rFonts w:cs="Arial"/>
                <w:color w:val="000000"/>
                <w:sz w:val="18"/>
                <w:szCs w:val="18"/>
              </w:rPr>
              <w:t xml:space="preserve">,  Mitigation Measure GEO-1 is recommended, which would require </w:t>
            </w:r>
            <w:r w:rsidR="00B61B01" w:rsidRPr="00ED003D">
              <w:rPr>
                <w:rFonts w:cs="Arial"/>
                <w:color w:val="000000"/>
                <w:sz w:val="18"/>
                <w:szCs w:val="18"/>
              </w:rPr>
              <w:t>vegetation to be removed in the spring and completed in the early summer in landslide-prone areas within the FMZs, limiting fuel modification effort to the canopy and seasonal grasses, minimizing damage to existing root systems, and using</w:t>
            </w:r>
            <w:r w:rsidR="00E52943" w:rsidRPr="00ED003D">
              <w:rPr>
                <w:rFonts w:cs="Arial"/>
                <w:color w:val="000000"/>
                <w:sz w:val="18"/>
                <w:szCs w:val="18"/>
              </w:rPr>
              <w:t xml:space="preserve"> spray adhesives, fiber rolls, or jute matting to maintain soil stability </w:t>
            </w:r>
            <w:r w:rsidR="00FA42E4" w:rsidRPr="00ED003D">
              <w:rPr>
                <w:rFonts w:cs="Arial"/>
                <w:color w:val="000000"/>
                <w:sz w:val="18"/>
                <w:szCs w:val="18"/>
              </w:rPr>
              <w:t xml:space="preserve">in landslide-prone areas in FMZ </w:t>
            </w:r>
            <w:r w:rsidR="00B61B01" w:rsidRPr="00ED003D">
              <w:rPr>
                <w:rFonts w:cs="Arial"/>
                <w:color w:val="000000"/>
                <w:sz w:val="18"/>
                <w:szCs w:val="18"/>
              </w:rPr>
              <w:t xml:space="preserve">20 </w:t>
            </w:r>
            <w:r w:rsidR="00FA42E4" w:rsidRPr="00ED003D">
              <w:rPr>
                <w:rFonts w:cs="Arial"/>
                <w:color w:val="000000"/>
                <w:sz w:val="18"/>
                <w:szCs w:val="18"/>
              </w:rPr>
              <w:t xml:space="preserve">and </w:t>
            </w:r>
            <w:r w:rsidR="00B61B01" w:rsidRPr="00ED003D">
              <w:rPr>
                <w:rFonts w:cs="Arial"/>
                <w:color w:val="000000"/>
                <w:sz w:val="18"/>
                <w:szCs w:val="18"/>
              </w:rPr>
              <w:t>21</w:t>
            </w:r>
            <w:r w:rsidR="00FA42E4" w:rsidRPr="00ED003D">
              <w:rPr>
                <w:rFonts w:cs="Arial"/>
                <w:color w:val="000000"/>
                <w:sz w:val="18"/>
                <w:szCs w:val="18"/>
              </w:rPr>
              <w:t>.</w:t>
            </w:r>
            <w:r w:rsidR="00985CE9" w:rsidRPr="00ED003D">
              <w:rPr>
                <w:rFonts w:cs="Arial"/>
                <w:color w:val="000000"/>
                <w:sz w:val="18"/>
                <w:szCs w:val="18"/>
              </w:rPr>
              <w:t xml:space="preserve"> </w:t>
            </w:r>
            <w:r w:rsidR="00644BEB" w:rsidRPr="00ED003D">
              <w:rPr>
                <w:rFonts w:cs="Arial"/>
                <w:color w:val="000000"/>
                <w:sz w:val="18"/>
                <w:szCs w:val="18"/>
              </w:rPr>
              <w:t>Therefore, impacts would be less than significant with mitigation incorporated.</w:t>
            </w:r>
          </w:p>
          <w:p w14:paraId="4B7BED39" w14:textId="77777777" w:rsidR="006B468C" w:rsidRPr="00ED003D" w:rsidRDefault="006B468C" w:rsidP="006B468C">
            <w:pPr>
              <w:spacing w:before="60" w:after="60"/>
              <w:ind w:left="331" w:hanging="331"/>
              <w:rPr>
                <w:rFonts w:cs="Arial"/>
                <w:b/>
                <w:color w:val="000000"/>
                <w:sz w:val="18"/>
                <w:szCs w:val="18"/>
              </w:rPr>
            </w:pPr>
            <w:r w:rsidRPr="00ED003D">
              <w:rPr>
                <w:rFonts w:cs="Arial"/>
                <w:b/>
                <w:color w:val="000000"/>
                <w:sz w:val="18"/>
                <w:szCs w:val="18"/>
              </w:rPr>
              <w:t>Mitigation Measure</w:t>
            </w:r>
          </w:p>
          <w:p w14:paraId="6C4892E6" w14:textId="51160C29" w:rsidR="006B468C" w:rsidRPr="00ED003D" w:rsidRDefault="006B468C" w:rsidP="00FA42E4">
            <w:pPr>
              <w:spacing w:before="60" w:after="60"/>
              <w:ind w:left="720" w:hanging="720"/>
              <w:jc w:val="both"/>
              <w:rPr>
                <w:rFonts w:cs="Arial"/>
                <w:color w:val="000000"/>
                <w:sz w:val="18"/>
                <w:szCs w:val="18"/>
              </w:rPr>
            </w:pPr>
            <w:r w:rsidRPr="00ED003D">
              <w:rPr>
                <w:rFonts w:cs="Arial"/>
                <w:color w:val="000000"/>
                <w:sz w:val="18"/>
                <w:szCs w:val="18"/>
              </w:rPr>
              <w:t xml:space="preserve"> </w:t>
            </w:r>
            <w:r w:rsidRPr="00ED003D">
              <w:rPr>
                <w:rFonts w:cs="Arial"/>
                <w:b/>
                <w:color w:val="000000"/>
                <w:sz w:val="18"/>
                <w:szCs w:val="18"/>
              </w:rPr>
              <w:t>GEO-1</w:t>
            </w:r>
            <w:r w:rsidRPr="00ED003D">
              <w:rPr>
                <w:rFonts w:cs="Arial"/>
                <w:color w:val="000000"/>
                <w:sz w:val="18"/>
                <w:szCs w:val="18"/>
              </w:rPr>
              <w:tab/>
              <w:t xml:space="preserve">The City of Laguna Beach shall </w:t>
            </w:r>
            <w:r w:rsidR="00796BBD" w:rsidRPr="00ED003D">
              <w:rPr>
                <w:rFonts w:cs="Arial"/>
                <w:color w:val="000000"/>
                <w:sz w:val="18"/>
                <w:szCs w:val="18"/>
              </w:rPr>
              <w:t>adhere to the following fuel modification protocols</w:t>
            </w:r>
            <w:r w:rsidRPr="00ED003D">
              <w:rPr>
                <w:rFonts w:cs="Arial"/>
                <w:color w:val="000000"/>
                <w:sz w:val="18"/>
                <w:szCs w:val="18"/>
              </w:rPr>
              <w:t xml:space="preserve"> in landslide-prone areas in FMZ </w:t>
            </w:r>
            <w:r w:rsidR="00B61B01" w:rsidRPr="00ED003D">
              <w:rPr>
                <w:rFonts w:cs="Arial"/>
                <w:color w:val="000000"/>
                <w:sz w:val="18"/>
                <w:szCs w:val="18"/>
              </w:rPr>
              <w:t xml:space="preserve">20 </w:t>
            </w:r>
            <w:r w:rsidR="002B6DBC" w:rsidRPr="00ED003D">
              <w:rPr>
                <w:rFonts w:cs="Arial"/>
                <w:color w:val="000000"/>
                <w:sz w:val="18"/>
                <w:szCs w:val="18"/>
              </w:rPr>
              <w:t xml:space="preserve">and FMZ </w:t>
            </w:r>
            <w:r w:rsidR="00B61B01" w:rsidRPr="00ED003D">
              <w:rPr>
                <w:rFonts w:cs="Arial"/>
                <w:color w:val="000000"/>
                <w:sz w:val="18"/>
                <w:szCs w:val="18"/>
              </w:rPr>
              <w:t>21</w:t>
            </w:r>
            <w:r w:rsidRPr="00ED003D">
              <w:rPr>
                <w:rFonts w:cs="Arial"/>
                <w:color w:val="000000"/>
                <w:sz w:val="18"/>
                <w:szCs w:val="18"/>
              </w:rPr>
              <w:t>:</w:t>
            </w:r>
          </w:p>
          <w:p w14:paraId="6BDAEFC0" w14:textId="5774CEF5" w:rsidR="006B468C" w:rsidRPr="00ED003D" w:rsidRDefault="006B468C" w:rsidP="00FA42E4">
            <w:pPr>
              <w:pStyle w:val="ListParagraph"/>
              <w:numPr>
                <w:ilvl w:val="0"/>
                <w:numId w:val="13"/>
              </w:numPr>
              <w:spacing w:before="60" w:after="60"/>
              <w:ind w:left="1080"/>
              <w:jc w:val="both"/>
              <w:rPr>
                <w:rFonts w:cs="Arial"/>
                <w:color w:val="000000"/>
                <w:sz w:val="18"/>
                <w:szCs w:val="18"/>
              </w:rPr>
            </w:pPr>
            <w:bookmarkStart w:id="11" w:name="_Hlk63080410"/>
            <w:r w:rsidRPr="00ED003D">
              <w:rPr>
                <w:rFonts w:cs="Arial"/>
                <w:color w:val="000000"/>
                <w:sz w:val="18"/>
                <w:szCs w:val="18"/>
              </w:rPr>
              <w:t xml:space="preserve">Fuel modification activities </w:t>
            </w:r>
            <w:r w:rsidR="00E52943" w:rsidRPr="00ED003D">
              <w:rPr>
                <w:rFonts w:cs="Arial"/>
                <w:color w:val="000000"/>
                <w:sz w:val="18"/>
                <w:szCs w:val="18"/>
              </w:rPr>
              <w:t>shall</w:t>
            </w:r>
            <w:r w:rsidRPr="00ED003D">
              <w:rPr>
                <w:rFonts w:cs="Arial"/>
                <w:color w:val="000000"/>
                <w:sz w:val="18"/>
                <w:szCs w:val="18"/>
              </w:rPr>
              <w:t xml:space="preserve"> be conducted in the spring and summer</w:t>
            </w:r>
            <w:r w:rsidR="00B61B01" w:rsidRPr="00ED003D">
              <w:rPr>
                <w:rFonts w:cs="Arial"/>
                <w:color w:val="000000"/>
                <w:sz w:val="18"/>
                <w:szCs w:val="18"/>
              </w:rPr>
              <w:t xml:space="preserve"> and allow for some re-establishment of the native canopy prior to the next rainy season.</w:t>
            </w:r>
          </w:p>
          <w:p w14:paraId="161359DE" w14:textId="7FAD0EDA" w:rsidR="00B61B01" w:rsidRPr="00ED003D" w:rsidRDefault="00B61B01" w:rsidP="00FA42E4">
            <w:pPr>
              <w:pStyle w:val="ListParagraph"/>
              <w:numPr>
                <w:ilvl w:val="0"/>
                <w:numId w:val="13"/>
              </w:numPr>
              <w:spacing w:before="60" w:after="60"/>
              <w:ind w:left="1080"/>
              <w:jc w:val="both"/>
              <w:rPr>
                <w:rFonts w:cs="Arial"/>
                <w:color w:val="000000"/>
                <w:sz w:val="18"/>
                <w:szCs w:val="18"/>
              </w:rPr>
            </w:pPr>
            <w:r w:rsidRPr="00ED003D">
              <w:rPr>
                <w:sz w:val="18"/>
              </w:rPr>
              <w:t>Fuel modification efforts shall be limited to the canopy and seasonal grasses and should minimize damage to the existing root systems.</w:t>
            </w:r>
          </w:p>
          <w:p w14:paraId="60F1A041" w14:textId="2DA7CF40" w:rsidR="002B6DBC" w:rsidRPr="00ED003D" w:rsidRDefault="006B468C" w:rsidP="00B61B01">
            <w:pPr>
              <w:pStyle w:val="ListParagraph"/>
              <w:numPr>
                <w:ilvl w:val="0"/>
                <w:numId w:val="13"/>
              </w:numPr>
              <w:spacing w:before="60" w:after="60"/>
              <w:ind w:left="1080"/>
              <w:jc w:val="both"/>
              <w:rPr>
                <w:rFonts w:cs="Arial"/>
                <w:color w:val="000000"/>
                <w:sz w:val="18"/>
                <w:szCs w:val="18"/>
              </w:rPr>
            </w:pPr>
            <w:r w:rsidRPr="00ED003D">
              <w:rPr>
                <w:sz w:val="18"/>
              </w:rPr>
              <w:t xml:space="preserve">Spray adhesives, fiber rolls, or jute matting </w:t>
            </w:r>
            <w:r w:rsidR="00E52943" w:rsidRPr="00ED003D">
              <w:rPr>
                <w:sz w:val="18"/>
              </w:rPr>
              <w:t>shall</w:t>
            </w:r>
            <w:r w:rsidRPr="00ED003D">
              <w:rPr>
                <w:sz w:val="18"/>
              </w:rPr>
              <w:t xml:space="preserve"> be used </w:t>
            </w:r>
            <w:r w:rsidR="00B61B01" w:rsidRPr="00ED003D">
              <w:rPr>
                <w:sz w:val="18"/>
              </w:rPr>
              <w:t>in areas with a thick accumulation of soil on slopes between a 2:1 to 1:1 (</w:t>
            </w:r>
            <w:proofErr w:type="spellStart"/>
            <w:r w:rsidR="00CB3342" w:rsidRPr="00ED003D">
              <w:rPr>
                <w:sz w:val="18"/>
              </w:rPr>
              <w:t>horizontal:vertical</w:t>
            </w:r>
            <w:proofErr w:type="spellEnd"/>
            <w:r w:rsidR="00B61B01" w:rsidRPr="00ED003D">
              <w:rPr>
                <w:sz w:val="18"/>
              </w:rPr>
              <w:t>) ratio</w:t>
            </w:r>
            <w:r w:rsidRPr="00ED003D">
              <w:rPr>
                <w:sz w:val="18"/>
              </w:rPr>
              <w:t xml:space="preserve"> prior to winter</w:t>
            </w:r>
            <w:bookmarkEnd w:id="11"/>
            <w:r w:rsidR="00B61B01" w:rsidRPr="00ED003D">
              <w:rPr>
                <w:sz w:val="18"/>
              </w:rPr>
              <w:t>.</w:t>
            </w:r>
          </w:p>
        </w:tc>
      </w:tr>
      <w:tr w:rsidR="00D5158B" w:rsidRPr="00A0075A" w14:paraId="603E84C4" w14:textId="77777777" w:rsidTr="0080754E">
        <w:trPr>
          <w:cantSplit/>
          <w:jc w:val="center"/>
        </w:trPr>
        <w:tc>
          <w:tcPr>
            <w:tcW w:w="4365" w:type="dxa"/>
            <w:tcBorders>
              <w:top w:val="single" w:sz="4" w:space="0" w:color="auto"/>
              <w:bottom w:val="single" w:sz="4" w:space="0" w:color="auto"/>
            </w:tcBorders>
            <w:shd w:val="clear" w:color="auto" w:fill="auto"/>
          </w:tcPr>
          <w:p w14:paraId="2EA1E2A8" w14:textId="77777777" w:rsidR="00D5158B" w:rsidRPr="009F1B4F" w:rsidRDefault="00D5158B" w:rsidP="00FA42E4">
            <w:pPr>
              <w:keepNext/>
              <w:spacing w:before="80" w:after="80" w:line="214" w:lineRule="auto"/>
              <w:ind w:left="338" w:hanging="338"/>
              <w:rPr>
                <w:rFonts w:ascii="Arial Narrow" w:hAnsi="Arial Narrow"/>
                <w:sz w:val="20"/>
              </w:rPr>
            </w:pPr>
            <w:r w:rsidRPr="009F1B4F">
              <w:rPr>
                <w:rFonts w:ascii="Arial Narrow" w:hAnsi="Arial Narrow"/>
                <w:sz w:val="20"/>
              </w:rPr>
              <w:t>b.</w:t>
            </w:r>
            <w:r w:rsidRPr="009F1B4F">
              <w:rPr>
                <w:rFonts w:ascii="Arial Narrow" w:hAnsi="Arial Narrow"/>
                <w:sz w:val="20"/>
              </w:rPr>
              <w:tab/>
              <w:t>Result in substantial soil erosion or the loss of topsoil?</w:t>
            </w:r>
          </w:p>
        </w:tc>
        <w:tc>
          <w:tcPr>
            <w:tcW w:w="1014" w:type="dxa"/>
            <w:tcBorders>
              <w:top w:val="single" w:sz="4" w:space="0" w:color="auto"/>
              <w:bottom w:val="single" w:sz="4" w:space="0" w:color="auto"/>
            </w:tcBorders>
          </w:tcPr>
          <w:p w14:paraId="13811CAD" w14:textId="0CFDB6AD" w:rsidR="00D5158B" w:rsidRPr="009F1B4F" w:rsidRDefault="000D40AF" w:rsidP="00FA42E4">
            <w:pPr>
              <w:keepNext/>
              <w:spacing w:before="60"/>
              <w:jc w:val="center"/>
              <w:rPr>
                <w:rFonts w:cs="Arial"/>
                <w:color w:val="000000"/>
                <w:sz w:val="18"/>
                <w:szCs w:val="18"/>
              </w:rPr>
            </w:pPr>
            <w:r w:rsidRPr="009F1B4F">
              <w:rPr>
                <w:rFonts w:cs="Arial"/>
                <w:color w:val="000000"/>
                <w:sz w:val="18"/>
                <w:szCs w:val="18"/>
              </w:rPr>
              <w:t>1</w:t>
            </w:r>
          </w:p>
        </w:tc>
        <w:tc>
          <w:tcPr>
            <w:tcW w:w="1081" w:type="dxa"/>
            <w:tcBorders>
              <w:top w:val="single" w:sz="4" w:space="0" w:color="auto"/>
              <w:bottom w:val="single" w:sz="4" w:space="0" w:color="auto"/>
            </w:tcBorders>
            <w:shd w:val="clear" w:color="auto" w:fill="auto"/>
            <w:tcMar>
              <w:left w:w="0" w:type="dxa"/>
            </w:tcMar>
          </w:tcPr>
          <w:p w14:paraId="5B35E3ED" w14:textId="77777777" w:rsidR="00D5158B" w:rsidRPr="009F1B4F" w:rsidRDefault="00D5158B" w:rsidP="00FA42E4">
            <w:pPr>
              <w:keepNext/>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3D75D516" w14:textId="77777777" w:rsidR="00D5158B" w:rsidRPr="009F1B4F" w:rsidRDefault="00D5158B" w:rsidP="00FA42E4">
            <w:pPr>
              <w:keepNext/>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6C7C8C99" w14:textId="4AB86A11" w:rsidR="00D5158B" w:rsidRPr="009F1B4F" w:rsidRDefault="0073579A" w:rsidP="00FA42E4">
            <w:pPr>
              <w:keepNext/>
              <w:spacing w:before="60"/>
              <w:jc w:val="center"/>
              <w:rPr>
                <w:rFonts w:cs="Arial"/>
                <w:color w:val="000000"/>
                <w:sz w:val="18"/>
                <w:szCs w:val="18"/>
              </w:rPr>
            </w:pPr>
            <w:r w:rsidRPr="009F1B4F">
              <w:rPr>
                <w:rFonts w:cs="Arial"/>
                <w:color w:val="000000"/>
                <w:sz w:val="18"/>
                <w:szCs w:val="18"/>
              </w:rPr>
              <w:fldChar w:fldCharType="begin">
                <w:ffData>
                  <w:name w:val=""/>
                  <w:enabled/>
                  <w:calcOnExit w:val="0"/>
                  <w:checkBox>
                    <w:sizeAuto/>
                    <w:default w:val="1"/>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012AC119" w14:textId="77777777" w:rsidR="00D5158B" w:rsidRPr="009F1B4F" w:rsidRDefault="00D5158B" w:rsidP="00FA42E4">
            <w:pPr>
              <w:keepNext/>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r>
      <w:tr w:rsidR="008D20D3" w:rsidRPr="00A0075A" w14:paraId="7605525B" w14:textId="77777777" w:rsidTr="00AB0259">
        <w:trPr>
          <w:cantSplit/>
          <w:jc w:val="center"/>
        </w:trPr>
        <w:tc>
          <w:tcPr>
            <w:tcW w:w="9360" w:type="dxa"/>
            <w:gridSpan w:val="6"/>
            <w:tcBorders>
              <w:top w:val="single" w:sz="4" w:space="0" w:color="auto"/>
              <w:bottom w:val="single" w:sz="4" w:space="0" w:color="auto"/>
            </w:tcBorders>
            <w:shd w:val="clear" w:color="auto" w:fill="auto"/>
          </w:tcPr>
          <w:p w14:paraId="5978453E" w14:textId="3F9E64AC" w:rsidR="008D20D3" w:rsidRPr="00A0075A" w:rsidRDefault="0073579A" w:rsidP="00FA42E4">
            <w:pPr>
              <w:keepNext/>
              <w:spacing w:before="60" w:after="60"/>
              <w:ind w:left="331" w:hanging="331"/>
              <w:jc w:val="both"/>
              <w:rPr>
                <w:rFonts w:cs="Arial"/>
                <w:color w:val="000000"/>
                <w:sz w:val="18"/>
                <w:szCs w:val="18"/>
                <w:highlight w:val="yellow"/>
              </w:rPr>
            </w:pPr>
            <w:r w:rsidRPr="00D057B6">
              <w:rPr>
                <w:rFonts w:cs="Arial"/>
                <w:b/>
                <w:color w:val="000000"/>
                <w:sz w:val="18"/>
                <w:szCs w:val="18"/>
              </w:rPr>
              <w:t xml:space="preserve">Less </w:t>
            </w:r>
            <w:r w:rsidR="00B855B3" w:rsidRPr="00D057B6">
              <w:rPr>
                <w:rFonts w:cs="Arial"/>
                <w:b/>
                <w:color w:val="000000"/>
                <w:sz w:val="18"/>
                <w:szCs w:val="18"/>
              </w:rPr>
              <w:t>T</w:t>
            </w:r>
            <w:r w:rsidRPr="00D057B6">
              <w:rPr>
                <w:rFonts w:cs="Arial"/>
                <w:b/>
                <w:color w:val="000000"/>
                <w:sz w:val="18"/>
                <w:szCs w:val="18"/>
              </w:rPr>
              <w:t xml:space="preserve">han </w:t>
            </w:r>
            <w:r w:rsidR="00B855B3" w:rsidRPr="00D057B6">
              <w:rPr>
                <w:rFonts w:cs="Arial"/>
                <w:b/>
                <w:color w:val="000000"/>
                <w:sz w:val="18"/>
                <w:szCs w:val="18"/>
              </w:rPr>
              <w:t>S</w:t>
            </w:r>
            <w:r w:rsidRPr="00D057B6">
              <w:rPr>
                <w:rFonts w:cs="Arial"/>
                <w:b/>
                <w:color w:val="000000"/>
                <w:sz w:val="18"/>
                <w:szCs w:val="18"/>
              </w:rPr>
              <w:t xml:space="preserve">ignificant </w:t>
            </w:r>
            <w:r w:rsidR="00B855B3" w:rsidRPr="00D057B6">
              <w:rPr>
                <w:rFonts w:cs="Arial"/>
                <w:b/>
                <w:color w:val="000000"/>
                <w:sz w:val="18"/>
                <w:szCs w:val="18"/>
              </w:rPr>
              <w:t>I</w:t>
            </w:r>
            <w:r w:rsidRPr="00D057B6">
              <w:rPr>
                <w:rFonts w:cs="Arial"/>
                <w:b/>
                <w:color w:val="000000"/>
                <w:sz w:val="18"/>
                <w:szCs w:val="18"/>
              </w:rPr>
              <w:t>mpact.</w:t>
            </w:r>
            <w:r w:rsidRPr="00D057B6">
              <w:rPr>
                <w:rFonts w:cs="Arial"/>
                <w:color w:val="000000"/>
                <w:sz w:val="18"/>
                <w:szCs w:val="18"/>
              </w:rPr>
              <w:t xml:space="preserve"> </w:t>
            </w:r>
            <w:r w:rsidR="00EC0DA7" w:rsidRPr="00D057B6">
              <w:rPr>
                <w:rFonts w:cs="Arial"/>
                <w:color w:val="000000"/>
                <w:sz w:val="18"/>
                <w:szCs w:val="18"/>
              </w:rPr>
              <w:t>Although there is potential for</w:t>
            </w:r>
            <w:r w:rsidR="00644BEB" w:rsidRPr="00D057B6">
              <w:rPr>
                <w:rFonts w:cs="Arial"/>
                <w:color w:val="000000"/>
                <w:sz w:val="18"/>
                <w:szCs w:val="18"/>
              </w:rPr>
              <w:t xml:space="preserve"> project activities to </w:t>
            </w:r>
            <w:r w:rsidR="00EC0DA7" w:rsidRPr="00D057B6">
              <w:rPr>
                <w:rFonts w:cs="Arial"/>
                <w:color w:val="000000"/>
                <w:sz w:val="18"/>
                <w:szCs w:val="18"/>
              </w:rPr>
              <w:t xml:space="preserve">increase soil erosion and </w:t>
            </w:r>
            <w:r w:rsidR="00644BEB" w:rsidRPr="00D057B6">
              <w:rPr>
                <w:rFonts w:cs="Arial"/>
                <w:color w:val="000000"/>
                <w:sz w:val="18"/>
                <w:szCs w:val="18"/>
              </w:rPr>
              <w:t>topsoil loss</w:t>
            </w:r>
            <w:r w:rsidR="00EC0DA7" w:rsidRPr="00D057B6">
              <w:rPr>
                <w:rFonts w:cs="Arial"/>
                <w:color w:val="000000"/>
                <w:sz w:val="18"/>
                <w:szCs w:val="18"/>
              </w:rPr>
              <w:t>, t</w:t>
            </w:r>
            <w:r w:rsidR="006B331F" w:rsidRPr="00D057B6">
              <w:rPr>
                <w:rFonts w:cs="Arial"/>
                <w:color w:val="000000"/>
                <w:sz w:val="18"/>
                <w:szCs w:val="18"/>
              </w:rPr>
              <w:t>he use of hand crew treatment would</w:t>
            </w:r>
            <w:r w:rsidR="000327B7" w:rsidRPr="00D057B6">
              <w:rPr>
                <w:rFonts w:cs="Arial"/>
                <w:color w:val="000000"/>
                <w:sz w:val="18"/>
                <w:szCs w:val="18"/>
              </w:rPr>
              <w:t xml:space="preserve"> </w:t>
            </w:r>
            <w:r w:rsidR="00274B0A" w:rsidRPr="00D057B6">
              <w:rPr>
                <w:rFonts w:cs="Arial"/>
                <w:color w:val="000000"/>
                <w:sz w:val="18"/>
                <w:szCs w:val="18"/>
              </w:rPr>
              <w:t>leave</w:t>
            </w:r>
            <w:r w:rsidR="00A070A5" w:rsidRPr="00D057B6">
              <w:rPr>
                <w:rFonts w:cs="Arial"/>
                <w:color w:val="000000"/>
                <w:sz w:val="18"/>
                <w:szCs w:val="18"/>
              </w:rPr>
              <w:t xml:space="preserve"> up to 50 percent or more of </w:t>
            </w:r>
            <w:r w:rsidR="00100EC6" w:rsidRPr="00D057B6">
              <w:rPr>
                <w:rFonts w:cs="Arial"/>
                <w:color w:val="000000"/>
                <w:sz w:val="18"/>
                <w:szCs w:val="18"/>
              </w:rPr>
              <w:t>native perennial</w:t>
            </w:r>
            <w:r w:rsidR="00274B0A" w:rsidRPr="00D057B6">
              <w:rPr>
                <w:rFonts w:cs="Arial"/>
                <w:color w:val="000000"/>
                <w:sz w:val="18"/>
                <w:szCs w:val="18"/>
              </w:rPr>
              <w:t xml:space="preserve"> </w:t>
            </w:r>
            <w:r w:rsidR="006937FC" w:rsidRPr="00D057B6">
              <w:rPr>
                <w:rFonts w:cs="Arial"/>
                <w:color w:val="000000"/>
                <w:sz w:val="18"/>
                <w:szCs w:val="18"/>
              </w:rPr>
              <w:t>root systems</w:t>
            </w:r>
            <w:r w:rsidR="00274B0A" w:rsidRPr="00D057B6">
              <w:rPr>
                <w:rFonts w:cs="Arial"/>
                <w:color w:val="000000"/>
                <w:sz w:val="18"/>
                <w:szCs w:val="18"/>
              </w:rPr>
              <w:t xml:space="preserve"> in the soil</w:t>
            </w:r>
            <w:r w:rsidR="006937FC" w:rsidRPr="00D057B6">
              <w:rPr>
                <w:rFonts w:cs="Arial"/>
                <w:color w:val="000000"/>
                <w:sz w:val="18"/>
                <w:szCs w:val="18"/>
              </w:rPr>
              <w:t xml:space="preserve"> </w:t>
            </w:r>
            <w:r w:rsidR="006B331F" w:rsidRPr="00D057B6">
              <w:rPr>
                <w:rFonts w:cs="Arial"/>
                <w:color w:val="000000"/>
                <w:sz w:val="18"/>
                <w:szCs w:val="18"/>
              </w:rPr>
              <w:t>to minimize potential for erosion.</w:t>
            </w:r>
            <w:r w:rsidR="00100EC6" w:rsidRPr="009F1B4F">
              <w:rPr>
                <w:rFonts w:cs="Arial"/>
                <w:color w:val="000000"/>
                <w:sz w:val="18"/>
                <w:szCs w:val="18"/>
              </w:rPr>
              <w:t xml:space="preserve"> </w:t>
            </w:r>
            <w:r w:rsidR="000327B7" w:rsidRPr="009F1B4F">
              <w:rPr>
                <w:rFonts w:cs="Arial"/>
                <w:color w:val="000000"/>
                <w:sz w:val="18"/>
                <w:szCs w:val="18"/>
              </w:rPr>
              <w:t xml:space="preserve">Removed native vegetation may be chipped and spread on the ground </w:t>
            </w:r>
            <w:r w:rsidR="006F58CA" w:rsidRPr="009F1B4F">
              <w:rPr>
                <w:rFonts w:cs="Arial"/>
                <w:color w:val="000000"/>
                <w:sz w:val="18"/>
                <w:szCs w:val="18"/>
              </w:rPr>
              <w:t>for erosion protection</w:t>
            </w:r>
            <w:r w:rsidR="000327B7" w:rsidRPr="009F1B4F">
              <w:rPr>
                <w:rFonts w:cs="Arial"/>
                <w:color w:val="000000"/>
                <w:sz w:val="18"/>
                <w:szCs w:val="18"/>
              </w:rPr>
              <w:t>.</w:t>
            </w:r>
            <w:r w:rsidR="00100EC6" w:rsidRPr="009F1B4F">
              <w:rPr>
                <w:rFonts w:cs="Arial"/>
                <w:color w:val="000000"/>
                <w:sz w:val="18"/>
                <w:szCs w:val="18"/>
              </w:rPr>
              <w:t xml:space="preserve"> Other erosion control methods </w:t>
            </w:r>
            <w:r w:rsidR="009F1B4F" w:rsidRPr="009F1B4F">
              <w:rPr>
                <w:rFonts w:cs="Arial"/>
                <w:color w:val="000000"/>
                <w:sz w:val="18"/>
                <w:szCs w:val="18"/>
              </w:rPr>
              <w:t>such as straw wattles and/or jute netting would be installed</w:t>
            </w:r>
            <w:r w:rsidR="00100EC6" w:rsidRPr="009F1B4F">
              <w:rPr>
                <w:rFonts w:cs="Arial"/>
                <w:color w:val="000000"/>
                <w:sz w:val="18"/>
                <w:szCs w:val="18"/>
              </w:rPr>
              <w:t xml:space="preserve"> where necessary</w:t>
            </w:r>
            <w:r w:rsidR="00ED003D">
              <w:rPr>
                <w:rFonts w:cs="Arial"/>
                <w:color w:val="000000"/>
                <w:sz w:val="18"/>
                <w:szCs w:val="18"/>
              </w:rPr>
              <w:t>, as recommended by the geotechnical reports</w:t>
            </w:r>
            <w:r w:rsidR="00100EC6" w:rsidRPr="009F1B4F">
              <w:rPr>
                <w:rFonts w:cs="Arial"/>
                <w:color w:val="000000"/>
                <w:sz w:val="18"/>
                <w:szCs w:val="18"/>
              </w:rPr>
              <w:t>.</w:t>
            </w:r>
            <w:r w:rsidR="000327B7" w:rsidRPr="009F1B4F">
              <w:rPr>
                <w:rFonts w:cs="Arial"/>
                <w:color w:val="000000"/>
                <w:sz w:val="18"/>
                <w:szCs w:val="18"/>
              </w:rPr>
              <w:t xml:space="preserve"> </w:t>
            </w:r>
            <w:r w:rsidR="00100EC6" w:rsidRPr="009F1B4F">
              <w:rPr>
                <w:rFonts w:cs="Arial"/>
                <w:color w:val="000000"/>
                <w:sz w:val="18"/>
                <w:szCs w:val="18"/>
              </w:rPr>
              <w:t xml:space="preserve">Haul paths would be minimized and rehabilitated with mulch or other methods as deemed appropriate by the project biologist. Areas of relatively low slope (i.e., below 33 percent or 1:3 grade) would be mulched to an adequate depth to minimize weed propagation and ongoing maintenance needs. </w:t>
            </w:r>
            <w:r w:rsidR="006B331F" w:rsidRPr="009F1B4F">
              <w:rPr>
                <w:rFonts w:cs="Arial"/>
                <w:color w:val="000000"/>
                <w:sz w:val="18"/>
                <w:szCs w:val="18"/>
              </w:rPr>
              <w:t>The</w:t>
            </w:r>
            <w:r w:rsidR="00FA42E4" w:rsidRPr="009F1B4F">
              <w:rPr>
                <w:rFonts w:cs="Arial"/>
                <w:color w:val="000000"/>
                <w:sz w:val="18"/>
                <w:szCs w:val="18"/>
              </w:rPr>
              <w:t xml:space="preserve"> proposed</w:t>
            </w:r>
            <w:r w:rsidR="006B331F" w:rsidRPr="009F1B4F">
              <w:rPr>
                <w:rFonts w:cs="Arial"/>
                <w:color w:val="000000"/>
                <w:sz w:val="18"/>
                <w:szCs w:val="18"/>
              </w:rPr>
              <w:t xml:space="preserve"> project </w:t>
            </w:r>
            <w:r w:rsidR="00100EC6" w:rsidRPr="009F1B4F">
              <w:rPr>
                <w:rFonts w:cs="Arial"/>
                <w:color w:val="000000"/>
                <w:sz w:val="18"/>
                <w:szCs w:val="18"/>
              </w:rPr>
              <w:t>would</w:t>
            </w:r>
            <w:r w:rsidR="006B331F" w:rsidRPr="009F1B4F">
              <w:rPr>
                <w:rFonts w:cs="Arial"/>
                <w:color w:val="000000"/>
                <w:sz w:val="18"/>
                <w:szCs w:val="18"/>
              </w:rPr>
              <w:t xml:space="preserve"> not use heavy machinery that would disrupt a substantial amount of topsoil.</w:t>
            </w:r>
            <w:r w:rsidR="00100EC6" w:rsidRPr="009F1B4F">
              <w:rPr>
                <w:rFonts w:cs="Arial"/>
                <w:color w:val="000000"/>
                <w:sz w:val="18"/>
                <w:szCs w:val="18"/>
              </w:rPr>
              <w:t xml:space="preserve"> </w:t>
            </w:r>
            <w:r w:rsidR="00D02BD8" w:rsidRPr="009F1B4F">
              <w:rPr>
                <w:rFonts w:cs="Arial"/>
                <w:color w:val="000000"/>
                <w:sz w:val="18"/>
                <w:szCs w:val="18"/>
              </w:rPr>
              <w:t>Therefore, impacts to soil erosion or loss of topsoil would be less than significant.</w:t>
            </w:r>
          </w:p>
        </w:tc>
      </w:tr>
      <w:tr w:rsidR="00D5158B" w:rsidRPr="00A0075A" w14:paraId="786DED2E" w14:textId="77777777" w:rsidTr="0080754E">
        <w:trPr>
          <w:cantSplit/>
          <w:jc w:val="center"/>
        </w:trPr>
        <w:tc>
          <w:tcPr>
            <w:tcW w:w="4365" w:type="dxa"/>
            <w:tcBorders>
              <w:top w:val="single" w:sz="4" w:space="0" w:color="auto"/>
              <w:bottom w:val="single" w:sz="4" w:space="0" w:color="auto"/>
            </w:tcBorders>
            <w:shd w:val="clear" w:color="auto" w:fill="auto"/>
          </w:tcPr>
          <w:p w14:paraId="45357068" w14:textId="77777777" w:rsidR="00D5158B" w:rsidRPr="009F1B4F" w:rsidRDefault="00D5158B">
            <w:pPr>
              <w:spacing w:before="60" w:after="60" w:line="214" w:lineRule="auto"/>
              <w:ind w:left="338" w:hanging="338"/>
              <w:rPr>
                <w:rFonts w:ascii="Arial Narrow" w:hAnsi="Arial Narrow"/>
                <w:sz w:val="20"/>
              </w:rPr>
            </w:pPr>
            <w:r w:rsidRPr="009F1B4F">
              <w:rPr>
                <w:rFonts w:ascii="Arial Narrow" w:hAnsi="Arial Narrow"/>
                <w:sz w:val="20"/>
              </w:rPr>
              <w:t>c.</w:t>
            </w:r>
            <w:r w:rsidRPr="009F1B4F">
              <w:rPr>
                <w:rFonts w:ascii="Arial Narrow" w:hAnsi="Arial Narrow"/>
                <w:sz w:val="20"/>
              </w:rPr>
              <w:tab/>
            </w:r>
            <w:r w:rsidRPr="009F1B4F">
              <w:rPr>
                <w:rFonts w:ascii="Arial Narrow" w:hAnsi="Arial Narrow"/>
                <w:spacing w:val="-2"/>
                <w:sz w:val="20"/>
              </w:rPr>
              <w:t xml:space="preserve">Be located on geologic units or soil that is unstable, or that </w:t>
            </w:r>
            <w:r w:rsidRPr="009F1B4F">
              <w:rPr>
                <w:rFonts w:ascii="Arial Narrow" w:hAnsi="Arial Narrow"/>
                <w:sz w:val="20"/>
              </w:rPr>
              <w:t>would become unstable as a result of the project, and potentially result in on- or off-site landslide, lateral spreading, subsidence, liquefaction, or collapse?</w:t>
            </w:r>
          </w:p>
        </w:tc>
        <w:tc>
          <w:tcPr>
            <w:tcW w:w="1014" w:type="dxa"/>
            <w:tcBorders>
              <w:top w:val="single" w:sz="4" w:space="0" w:color="auto"/>
              <w:bottom w:val="single" w:sz="4" w:space="0" w:color="auto"/>
            </w:tcBorders>
          </w:tcPr>
          <w:p w14:paraId="2E262FA8" w14:textId="69B75385" w:rsidR="00D5158B" w:rsidRPr="006C56F8" w:rsidRDefault="006B478B" w:rsidP="00CE45B0">
            <w:pPr>
              <w:spacing w:before="60"/>
              <w:jc w:val="center"/>
              <w:rPr>
                <w:rFonts w:cs="Arial"/>
                <w:color w:val="000000"/>
                <w:sz w:val="18"/>
                <w:szCs w:val="18"/>
              </w:rPr>
            </w:pPr>
            <w:r>
              <w:rPr>
                <w:rFonts w:cs="Arial"/>
                <w:color w:val="000000"/>
                <w:sz w:val="18"/>
                <w:szCs w:val="18"/>
              </w:rPr>
              <w:t>12</w:t>
            </w:r>
            <w:r w:rsidR="000C5999">
              <w:rPr>
                <w:rFonts w:cs="Arial"/>
                <w:color w:val="000000"/>
                <w:sz w:val="18"/>
                <w:szCs w:val="18"/>
              </w:rPr>
              <w:t>, 1</w:t>
            </w:r>
            <w:r>
              <w:rPr>
                <w:rFonts w:cs="Arial"/>
                <w:color w:val="000000"/>
                <w:sz w:val="18"/>
                <w:szCs w:val="18"/>
              </w:rPr>
              <w:t>3</w:t>
            </w:r>
          </w:p>
        </w:tc>
        <w:tc>
          <w:tcPr>
            <w:tcW w:w="1081" w:type="dxa"/>
            <w:tcBorders>
              <w:top w:val="single" w:sz="4" w:space="0" w:color="auto"/>
              <w:bottom w:val="single" w:sz="4" w:space="0" w:color="auto"/>
            </w:tcBorders>
            <w:shd w:val="clear" w:color="auto" w:fill="auto"/>
            <w:tcMar>
              <w:left w:w="0" w:type="dxa"/>
            </w:tcMar>
          </w:tcPr>
          <w:p w14:paraId="09FF0CC3" w14:textId="77777777" w:rsidR="00D5158B" w:rsidRPr="00FF2036" w:rsidRDefault="00D5158B" w:rsidP="0080754E">
            <w:pPr>
              <w:spacing w:before="60"/>
              <w:jc w:val="center"/>
              <w:rPr>
                <w:rFonts w:cs="Arial"/>
                <w:color w:val="000000"/>
                <w:sz w:val="18"/>
                <w:szCs w:val="18"/>
              </w:rPr>
            </w:pPr>
            <w:r w:rsidRPr="00FF2036">
              <w:rPr>
                <w:rFonts w:cs="Arial"/>
                <w:color w:val="000000"/>
                <w:sz w:val="18"/>
                <w:szCs w:val="18"/>
              </w:rPr>
              <w:fldChar w:fldCharType="begin">
                <w:ffData>
                  <w:name w:val="Check1"/>
                  <w:enabled/>
                  <w:calcOnExit w:val="0"/>
                  <w:checkBox>
                    <w:sizeAuto/>
                    <w:default w:val="0"/>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18994851" w14:textId="5F247BFD" w:rsidR="00D5158B" w:rsidRPr="00FF2036" w:rsidRDefault="00644BEB" w:rsidP="0080754E">
            <w:pPr>
              <w:spacing w:before="60"/>
              <w:jc w:val="center"/>
              <w:rPr>
                <w:rFonts w:cs="Arial"/>
                <w:color w:val="000000"/>
                <w:sz w:val="18"/>
                <w:szCs w:val="18"/>
              </w:rPr>
            </w:pPr>
            <w:r w:rsidRPr="00FF2036">
              <w:rPr>
                <w:rFonts w:cs="Arial"/>
                <w:color w:val="000000"/>
                <w:sz w:val="18"/>
                <w:szCs w:val="18"/>
              </w:rPr>
              <w:fldChar w:fldCharType="begin">
                <w:ffData>
                  <w:name w:val=""/>
                  <w:enabled/>
                  <w:calcOnExit w:val="0"/>
                  <w:checkBox>
                    <w:sizeAuto/>
                    <w:default w:val="1"/>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4B781D19" w14:textId="3821142D" w:rsidR="00D5158B" w:rsidRPr="00FF2036" w:rsidRDefault="00F713FE" w:rsidP="0080754E">
            <w:pPr>
              <w:spacing w:before="60"/>
              <w:jc w:val="center"/>
              <w:rPr>
                <w:rFonts w:cs="Arial"/>
                <w:color w:val="000000"/>
                <w:sz w:val="18"/>
                <w:szCs w:val="18"/>
              </w:rPr>
            </w:pPr>
            <w:r w:rsidRPr="00FF2036">
              <w:rPr>
                <w:rFonts w:cs="Arial"/>
                <w:color w:val="000000"/>
                <w:sz w:val="18"/>
                <w:szCs w:val="18"/>
              </w:rPr>
              <w:fldChar w:fldCharType="begin">
                <w:ffData>
                  <w:name w:val=""/>
                  <w:enabled/>
                  <w:calcOnExit w:val="0"/>
                  <w:checkBox>
                    <w:sizeAuto/>
                    <w:default w:val="0"/>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5A012178" w14:textId="7CF354A7" w:rsidR="00D5158B" w:rsidRPr="00FF2036" w:rsidRDefault="00644BEB" w:rsidP="0080754E">
            <w:pPr>
              <w:spacing w:before="60"/>
              <w:jc w:val="center"/>
              <w:rPr>
                <w:rFonts w:cs="Arial"/>
                <w:color w:val="000000"/>
                <w:sz w:val="18"/>
                <w:szCs w:val="18"/>
              </w:rPr>
            </w:pPr>
            <w:r w:rsidRPr="00FF2036">
              <w:rPr>
                <w:rFonts w:cs="Arial"/>
                <w:color w:val="000000"/>
                <w:sz w:val="18"/>
                <w:szCs w:val="18"/>
              </w:rPr>
              <w:fldChar w:fldCharType="begin">
                <w:ffData>
                  <w:name w:val=""/>
                  <w:enabled/>
                  <w:calcOnExit w:val="0"/>
                  <w:checkBox>
                    <w:sizeAuto/>
                    <w:default w:val="0"/>
                  </w:checkBox>
                </w:ffData>
              </w:fldChar>
            </w:r>
            <w:r w:rsidRPr="00FF203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F2036">
              <w:rPr>
                <w:rFonts w:cs="Arial"/>
                <w:color w:val="000000"/>
                <w:sz w:val="18"/>
                <w:szCs w:val="18"/>
              </w:rPr>
              <w:fldChar w:fldCharType="end"/>
            </w:r>
          </w:p>
        </w:tc>
      </w:tr>
      <w:tr w:rsidR="008D20D3" w:rsidRPr="00A0075A" w14:paraId="6C6D6411" w14:textId="77777777" w:rsidTr="00AB0259">
        <w:trPr>
          <w:cantSplit/>
          <w:jc w:val="center"/>
        </w:trPr>
        <w:tc>
          <w:tcPr>
            <w:tcW w:w="9360" w:type="dxa"/>
            <w:gridSpan w:val="6"/>
            <w:tcBorders>
              <w:top w:val="single" w:sz="4" w:space="0" w:color="auto"/>
              <w:bottom w:val="single" w:sz="4" w:space="0" w:color="auto"/>
            </w:tcBorders>
            <w:shd w:val="clear" w:color="auto" w:fill="auto"/>
          </w:tcPr>
          <w:p w14:paraId="2C30EFD4" w14:textId="0E8C7425" w:rsidR="008D20D3" w:rsidRPr="00A0075A" w:rsidRDefault="003A5AFC" w:rsidP="00FA42E4">
            <w:pPr>
              <w:spacing w:before="60" w:after="60"/>
              <w:ind w:left="331" w:hanging="331"/>
              <w:jc w:val="both"/>
              <w:rPr>
                <w:rFonts w:cs="Arial"/>
                <w:color w:val="000000"/>
                <w:sz w:val="18"/>
                <w:szCs w:val="18"/>
                <w:highlight w:val="yellow"/>
              </w:rPr>
            </w:pPr>
            <w:r w:rsidRPr="00402B68">
              <w:rPr>
                <w:rFonts w:cs="Arial"/>
                <w:b/>
                <w:color w:val="000000"/>
                <w:sz w:val="18"/>
                <w:szCs w:val="18"/>
              </w:rPr>
              <w:t xml:space="preserve">Less Than Significant </w:t>
            </w:r>
            <w:proofErr w:type="gramStart"/>
            <w:r w:rsidRPr="00402B68">
              <w:rPr>
                <w:rFonts w:cs="Arial"/>
                <w:b/>
                <w:color w:val="000000"/>
                <w:sz w:val="18"/>
                <w:szCs w:val="18"/>
              </w:rPr>
              <w:t>With</w:t>
            </w:r>
            <w:proofErr w:type="gramEnd"/>
            <w:r w:rsidRPr="00402B68">
              <w:rPr>
                <w:rFonts w:cs="Arial"/>
                <w:b/>
                <w:color w:val="000000"/>
                <w:sz w:val="18"/>
                <w:szCs w:val="18"/>
              </w:rPr>
              <w:t xml:space="preserve"> Mitigation Incorporated. </w:t>
            </w:r>
            <w:r w:rsidRPr="00F86613">
              <w:rPr>
                <w:rFonts w:cs="Arial"/>
                <w:color w:val="000000"/>
                <w:sz w:val="18"/>
                <w:szCs w:val="18"/>
              </w:rPr>
              <w:t>According to the geotechnical report</w:t>
            </w:r>
            <w:r w:rsidR="0053430C">
              <w:rPr>
                <w:rFonts w:cs="Arial"/>
                <w:color w:val="000000"/>
                <w:sz w:val="18"/>
                <w:szCs w:val="18"/>
              </w:rPr>
              <w:t>s</w:t>
            </w:r>
            <w:r w:rsidR="00FA42E4" w:rsidRPr="00F86613">
              <w:rPr>
                <w:rFonts w:cs="Arial"/>
                <w:color w:val="000000"/>
                <w:sz w:val="18"/>
                <w:szCs w:val="18"/>
              </w:rPr>
              <w:t xml:space="preserve"> (see Initial Study </w:t>
            </w:r>
            <w:r w:rsidR="00FA42E4" w:rsidRPr="005424F8">
              <w:rPr>
                <w:rFonts w:cs="Arial"/>
                <w:color w:val="000000"/>
                <w:sz w:val="18"/>
                <w:szCs w:val="18"/>
              </w:rPr>
              <w:t xml:space="preserve">Appendix </w:t>
            </w:r>
            <w:r w:rsidR="00735EB4" w:rsidRPr="005424F8">
              <w:rPr>
                <w:rFonts w:cs="Arial"/>
                <w:color w:val="000000"/>
                <w:sz w:val="18"/>
                <w:szCs w:val="18"/>
              </w:rPr>
              <w:t>E</w:t>
            </w:r>
            <w:r w:rsidR="00FA42E4" w:rsidRPr="005424F8">
              <w:rPr>
                <w:rFonts w:cs="Arial"/>
                <w:color w:val="000000"/>
                <w:sz w:val="18"/>
                <w:szCs w:val="18"/>
              </w:rPr>
              <w:t>)</w:t>
            </w:r>
            <w:r w:rsidRPr="005424F8">
              <w:rPr>
                <w:rFonts w:cs="Arial"/>
                <w:color w:val="000000"/>
                <w:sz w:val="18"/>
                <w:szCs w:val="18"/>
              </w:rPr>
              <w:t>,</w:t>
            </w:r>
            <w:r w:rsidRPr="00402B68">
              <w:rPr>
                <w:rFonts w:cs="Arial"/>
                <w:color w:val="000000"/>
                <w:sz w:val="18"/>
                <w:szCs w:val="18"/>
              </w:rPr>
              <w:t xml:space="preserve"> </w:t>
            </w:r>
            <w:r w:rsidR="00F86613" w:rsidRPr="00402B68">
              <w:rPr>
                <w:rFonts w:cs="Arial"/>
                <w:color w:val="000000"/>
                <w:sz w:val="18"/>
                <w:szCs w:val="18"/>
              </w:rPr>
              <w:t>some slopes (ranging from 4:1 to 1:1 ratios [</w:t>
            </w:r>
            <w:proofErr w:type="spellStart"/>
            <w:r w:rsidR="00F86613" w:rsidRPr="00402B68">
              <w:rPr>
                <w:rFonts w:cs="Arial"/>
                <w:color w:val="000000"/>
                <w:sz w:val="18"/>
                <w:szCs w:val="18"/>
              </w:rPr>
              <w:t>horizontal:vertical</w:t>
            </w:r>
            <w:proofErr w:type="spellEnd"/>
            <w:r w:rsidR="00F86613" w:rsidRPr="00402B68">
              <w:rPr>
                <w:rFonts w:cs="Arial"/>
                <w:color w:val="000000"/>
                <w:sz w:val="18"/>
                <w:szCs w:val="18"/>
              </w:rPr>
              <w:t>]) in</w:t>
            </w:r>
            <w:r w:rsidRPr="00402B68">
              <w:rPr>
                <w:rFonts w:cs="Arial"/>
                <w:color w:val="000000"/>
                <w:sz w:val="18"/>
                <w:szCs w:val="18"/>
              </w:rPr>
              <w:t xml:space="preserve"> FMZ </w:t>
            </w:r>
            <w:r w:rsidR="00F86613" w:rsidRPr="00402B68">
              <w:rPr>
                <w:rFonts w:cs="Arial"/>
                <w:color w:val="000000"/>
                <w:sz w:val="18"/>
                <w:szCs w:val="18"/>
              </w:rPr>
              <w:t xml:space="preserve">20 and FMZ 21 have a moderate to high potential for debris and/or mudflows from </w:t>
            </w:r>
            <w:r w:rsidR="0073599D">
              <w:rPr>
                <w:rFonts w:cs="Arial"/>
                <w:color w:val="000000"/>
                <w:sz w:val="18"/>
                <w:szCs w:val="18"/>
              </w:rPr>
              <w:t>major</w:t>
            </w:r>
            <w:r w:rsidR="0073599D" w:rsidRPr="00402B68">
              <w:rPr>
                <w:rFonts w:cs="Arial"/>
                <w:color w:val="000000"/>
                <w:sz w:val="18"/>
                <w:szCs w:val="18"/>
              </w:rPr>
              <w:t xml:space="preserve"> </w:t>
            </w:r>
            <w:r w:rsidR="00F86613" w:rsidRPr="00402B68">
              <w:rPr>
                <w:rFonts w:cs="Arial"/>
                <w:color w:val="000000"/>
                <w:sz w:val="18"/>
                <w:szCs w:val="18"/>
              </w:rPr>
              <w:t>fuel modification</w:t>
            </w:r>
            <w:r w:rsidR="0073599D">
              <w:rPr>
                <w:rFonts w:cs="Arial"/>
                <w:color w:val="000000"/>
                <w:sz w:val="18"/>
                <w:szCs w:val="18"/>
              </w:rPr>
              <w:t xml:space="preserve"> activities</w:t>
            </w:r>
            <w:r w:rsidR="00F86613" w:rsidRPr="00402B68">
              <w:rPr>
                <w:rFonts w:cs="Arial"/>
                <w:color w:val="000000"/>
                <w:sz w:val="18"/>
                <w:szCs w:val="18"/>
              </w:rPr>
              <w:t>.</w:t>
            </w:r>
            <w:r w:rsidR="00402B68">
              <w:rPr>
                <w:rFonts w:cs="Arial"/>
                <w:color w:val="000000"/>
                <w:sz w:val="18"/>
                <w:szCs w:val="18"/>
              </w:rPr>
              <w:t xml:space="preserve"> In these areas, safety measures would include worker fall protection (e.g., field personnel would be trained in fall prevention, and crews would be restricted from working on slopes where field supervisors or staff judge conditions to be unsafe for unprotected work) and post-treatment erosion control measures (e.g., scattered cut brush clippings, jute netting, straw b</w:t>
            </w:r>
            <w:r w:rsidR="00FF2036">
              <w:rPr>
                <w:rFonts w:cs="Arial"/>
                <w:color w:val="000000"/>
                <w:sz w:val="18"/>
                <w:szCs w:val="18"/>
              </w:rPr>
              <w:t>a</w:t>
            </w:r>
            <w:r w:rsidR="00402B68">
              <w:rPr>
                <w:rFonts w:cs="Arial"/>
                <w:color w:val="000000"/>
                <w:sz w:val="18"/>
                <w:szCs w:val="18"/>
              </w:rPr>
              <w:t>l</w:t>
            </w:r>
            <w:r w:rsidR="00FF2036">
              <w:rPr>
                <w:rFonts w:cs="Arial"/>
                <w:color w:val="000000"/>
                <w:sz w:val="18"/>
                <w:szCs w:val="18"/>
              </w:rPr>
              <w:t>e</w:t>
            </w:r>
            <w:r w:rsidR="00402B68">
              <w:rPr>
                <w:rFonts w:cs="Arial"/>
                <w:color w:val="000000"/>
                <w:sz w:val="18"/>
                <w:szCs w:val="18"/>
              </w:rPr>
              <w:t>s, and related efforts as recommended by consulting geologists</w:t>
            </w:r>
            <w:r w:rsidR="00402B68" w:rsidRPr="00FF2036">
              <w:rPr>
                <w:rFonts w:cs="Arial"/>
                <w:color w:val="000000"/>
                <w:sz w:val="18"/>
                <w:szCs w:val="18"/>
              </w:rPr>
              <w:t>).</w:t>
            </w:r>
            <w:r w:rsidR="00F86613" w:rsidRPr="00FF2036">
              <w:rPr>
                <w:rFonts w:cs="Arial"/>
                <w:color w:val="000000"/>
                <w:sz w:val="18"/>
                <w:szCs w:val="18"/>
              </w:rPr>
              <w:t xml:space="preserve"> </w:t>
            </w:r>
            <w:r w:rsidR="00402B68" w:rsidRPr="00FF2036">
              <w:rPr>
                <w:rFonts w:cs="Arial"/>
                <w:color w:val="000000"/>
                <w:sz w:val="18"/>
                <w:szCs w:val="18"/>
              </w:rPr>
              <w:t>F</w:t>
            </w:r>
            <w:r w:rsidR="00402B68" w:rsidRPr="00402B68">
              <w:rPr>
                <w:rFonts w:cs="Arial"/>
                <w:color w:val="000000"/>
                <w:sz w:val="18"/>
                <w:szCs w:val="18"/>
              </w:rPr>
              <w:t xml:space="preserve">urthermore, </w:t>
            </w:r>
            <w:r w:rsidR="00A77624" w:rsidRPr="00402B68">
              <w:rPr>
                <w:rFonts w:cs="Arial"/>
                <w:color w:val="000000"/>
                <w:sz w:val="18"/>
                <w:szCs w:val="18"/>
              </w:rPr>
              <w:t>Mitigation Measure GEO-1 would reduce the risk of landslides</w:t>
            </w:r>
            <w:r w:rsidR="00402B68" w:rsidRPr="00402B68">
              <w:rPr>
                <w:rFonts w:cs="Arial"/>
                <w:color w:val="000000"/>
                <w:sz w:val="18"/>
                <w:szCs w:val="18"/>
              </w:rPr>
              <w:t xml:space="preserve">, lateral spreading, </w:t>
            </w:r>
            <w:r w:rsidR="00A77624" w:rsidRPr="00402B68">
              <w:rPr>
                <w:rFonts w:cs="Arial"/>
                <w:color w:val="000000"/>
                <w:sz w:val="18"/>
                <w:szCs w:val="18"/>
              </w:rPr>
              <w:t>liquefaction</w:t>
            </w:r>
            <w:r w:rsidR="00402B68" w:rsidRPr="00402B68">
              <w:rPr>
                <w:rFonts w:cs="Arial"/>
                <w:color w:val="000000"/>
                <w:sz w:val="18"/>
                <w:szCs w:val="18"/>
              </w:rPr>
              <w:t>, and collapse</w:t>
            </w:r>
            <w:r w:rsidR="00A77624" w:rsidRPr="00402B68">
              <w:rPr>
                <w:rFonts w:cs="Arial"/>
                <w:color w:val="000000"/>
                <w:sz w:val="18"/>
                <w:szCs w:val="18"/>
              </w:rPr>
              <w:t xml:space="preserve"> in areas of unstable geologic units. </w:t>
            </w:r>
            <w:r w:rsidR="001E71C3" w:rsidRPr="00402B68">
              <w:rPr>
                <w:rFonts w:cs="Arial"/>
                <w:color w:val="000000"/>
                <w:sz w:val="18"/>
                <w:szCs w:val="18"/>
              </w:rPr>
              <w:t>Therefore, impacts would be less than significant with mitigation incorporated.</w:t>
            </w:r>
          </w:p>
        </w:tc>
      </w:tr>
      <w:tr w:rsidR="00D5158B" w:rsidRPr="00A0075A" w14:paraId="23155556" w14:textId="77777777" w:rsidTr="0080754E">
        <w:trPr>
          <w:cantSplit/>
          <w:jc w:val="center"/>
        </w:trPr>
        <w:tc>
          <w:tcPr>
            <w:tcW w:w="4365" w:type="dxa"/>
            <w:tcBorders>
              <w:top w:val="single" w:sz="4" w:space="0" w:color="auto"/>
              <w:bottom w:val="single" w:sz="4" w:space="0" w:color="auto"/>
            </w:tcBorders>
            <w:shd w:val="clear" w:color="auto" w:fill="auto"/>
          </w:tcPr>
          <w:p w14:paraId="3BA4C807" w14:textId="77777777" w:rsidR="00D5158B" w:rsidRPr="009F1B4F" w:rsidRDefault="00D5158B" w:rsidP="00303D76">
            <w:pPr>
              <w:spacing w:before="60" w:after="60" w:line="214" w:lineRule="auto"/>
              <w:ind w:left="338" w:hanging="338"/>
              <w:rPr>
                <w:rFonts w:ascii="Arial Narrow" w:hAnsi="Arial Narrow"/>
                <w:sz w:val="20"/>
              </w:rPr>
            </w:pPr>
            <w:r w:rsidRPr="009F1B4F">
              <w:rPr>
                <w:rFonts w:ascii="Arial Narrow" w:hAnsi="Arial Narrow"/>
                <w:sz w:val="20"/>
              </w:rPr>
              <w:t>d.</w:t>
            </w:r>
            <w:r w:rsidRPr="009F1B4F">
              <w:rPr>
                <w:rFonts w:ascii="Arial Narrow" w:hAnsi="Arial Narrow"/>
                <w:sz w:val="20"/>
              </w:rPr>
              <w:tab/>
              <w:t>Be located on expansive soil, as defined in Table 18</w:t>
            </w:r>
            <w:r w:rsidRPr="009F1B4F">
              <w:rPr>
                <w:rFonts w:ascii="Arial Narrow" w:hAnsi="Arial Narrow"/>
                <w:sz w:val="20"/>
              </w:rPr>
              <w:noBreakHyphen/>
              <w:t>1</w:t>
            </w:r>
            <w:r w:rsidRPr="009F1B4F">
              <w:rPr>
                <w:rFonts w:ascii="Arial Narrow" w:hAnsi="Arial Narrow"/>
                <w:sz w:val="20"/>
              </w:rPr>
              <w:noBreakHyphen/>
              <w:t xml:space="preserve">B of the </w:t>
            </w:r>
            <w:r w:rsidRPr="009F1B4F">
              <w:rPr>
                <w:rFonts w:ascii="Arial Narrow" w:hAnsi="Arial Narrow"/>
                <w:spacing w:val="2"/>
                <w:sz w:val="20"/>
              </w:rPr>
              <w:t xml:space="preserve">Uniform Building Code (1994), creating substantial direct or </w:t>
            </w:r>
            <w:r w:rsidRPr="009F1B4F">
              <w:rPr>
                <w:rFonts w:ascii="Arial Narrow" w:hAnsi="Arial Narrow"/>
                <w:sz w:val="20"/>
              </w:rPr>
              <w:t>indirect risks to life or property?*</w:t>
            </w:r>
          </w:p>
        </w:tc>
        <w:tc>
          <w:tcPr>
            <w:tcW w:w="1014" w:type="dxa"/>
            <w:tcBorders>
              <w:top w:val="single" w:sz="4" w:space="0" w:color="auto"/>
              <w:bottom w:val="single" w:sz="4" w:space="0" w:color="auto"/>
            </w:tcBorders>
          </w:tcPr>
          <w:p w14:paraId="3B9A8517" w14:textId="77777777" w:rsidR="00D5158B" w:rsidRPr="009F1B4F" w:rsidRDefault="00D5158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31F0A750" w14:textId="77777777" w:rsidR="00D5158B" w:rsidRPr="009F1B4F" w:rsidRDefault="00D5158B" w:rsidP="0080754E">
            <w:pPr>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84F6760" w14:textId="77777777" w:rsidR="00D5158B" w:rsidRPr="009F1B4F" w:rsidRDefault="00D5158B" w:rsidP="0080754E">
            <w:pPr>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193DBA60" w14:textId="77777777" w:rsidR="00D5158B" w:rsidRPr="009F1B4F" w:rsidRDefault="00D5158B" w:rsidP="0080754E">
            <w:pPr>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023A8F3" w14:textId="4117C575" w:rsidR="00D5158B" w:rsidRPr="009F1B4F" w:rsidRDefault="005D617C" w:rsidP="0080754E">
            <w:pPr>
              <w:spacing w:before="60"/>
              <w:jc w:val="center"/>
              <w:rPr>
                <w:rFonts w:cs="Arial"/>
                <w:color w:val="000000"/>
                <w:sz w:val="18"/>
                <w:szCs w:val="18"/>
              </w:rPr>
            </w:pPr>
            <w:r w:rsidRPr="009F1B4F">
              <w:rPr>
                <w:rFonts w:cs="Arial"/>
                <w:color w:val="000000"/>
                <w:sz w:val="18"/>
                <w:szCs w:val="18"/>
              </w:rPr>
              <w:fldChar w:fldCharType="begin">
                <w:ffData>
                  <w:name w:val=""/>
                  <w:enabled/>
                  <w:calcOnExit w:val="0"/>
                  <w:checkBox>
                    <w:sizeAuto/>
                    <w:default w:val="1"/>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r>
      <w:tr w:rsidR="008D20D3" w:rsidRPr="00A0075A" w14:paraId="76FC16B8" w14:textId="77777777" w:rsidTr="00AB0259">
        <w:trPr>
          <w:cantSplit/>
          <w:jc w:val="center"/>
        </w:trPr>
        <w:tc>
          <w:tcPr>
            <w:tcW w:w="9360" w:type="dxa"/>
            <w:gridSpan w:val="6"/>
            <w:tcBorders>
              <w:top w:val="single" w:sz="4" w:space="0" w:color="auto"/>
              <w:bottom w:val="single" w:sz="4" w:space="0" w:color="auto"/>
            </w:tcBorders>
            <w:shd w:val="clear" w:color="auto" w:fill="auto"/>
          </w:tcPr>
          <w:p w14:paraId="04777CD1" w14:textId="7CB44E21" w:rsidR="008D20D3" w:rsidRPr="009F1B4F" w:rsidRDefault="005D617C" w:rsidP="00FA42E4">
            <w:pPr>
              <w:spacing w:before="60" w:after="60"/>
              <w:ind w:left="331" w:hanging="331"/>
              <w:jc w:val="both"/>
              <w:rPr>
                <w:rFonts w:cs="Arial"/>
                <w:color w:val="000000"/>
                <w:sz w:val="18"/>
                <w:szCs w:val="18"/>
              </w:rPr>
            </w:pPr>
            <w:r w:rsidRPr="009F1B4F">
              <w:rPr>
                <w:rFonts w:cs="Arial"/>
                <w:b/>
                <w:color w:val="000000"/>
                <w:sz w:val="18"/>
                <w:szCs w:val="18"/>
              </w:rPr>
              <w:t xml:space="preserve">No Impact. </w:t>
            </w:r>
            <w:r w:rsidRPr="009F1B4F">
              <w:rPr>
                <w:rFonts w:cs="Arial"/>
                <w:color w:val="000000"/>
                <w:sz w:val="18"/>
                <w:szCs w:val="18"/>
              </w:rPr>
              <w:t>Under the proposed project, no new structures or buildings would be built. No impact from expansive soil</w:t>
            </w:r>
            <w:r w:rsidR="00FA42E4" w:rsidRPr="009F1B4F">
              <w:rPr>
                <w:rFonts w:cs="Arial"/>
                <w:color w:val="000000"/>
                <w:sz w:val="18"/>
                <w:szCs w:val="18"/>
              </w:rPr>
              <w:t xml:space="preserve"> would occur.</w:t>
            </w:r>
          </w:p>
        </w:tc>
      </w:tr>
      <w:tr w:rsidR="00D5158B" w:rsidRPr="00A0075A" w14:paraId="32415C0B" w14:textId="77777777" w:rsidTr="0080754E">
        <w:trPr>
          <w:cantSplit/>
          <w:jc w:val="center"/>
        </w:trPr>
        <w:tc>
          <w:tcPr>
            <w:tcW w:w="4365" w:type="dxa"/>
            <w:tcBorders>
              <w:top w:val="single" w:sz="4" w:space="0" w:color="auto"/>
              <w:bottom w:val="single" w:sz="4" w:space="0" w:color="auto"/>
            </w:tcBorders>
            <w:shd w:val="clear" w:color="auto" w:fill="auto"/>
          </w:tcPr>
          <w:p w14:paraId="400084E8" w14:textId="78FDDB03" w:rsidR="00D5158B" w:rsidRPr="009F1B4F" w:rsidRDefault="00D5158B">
            <w:pPr>
              <w:spacing w:before="60" w:after="60" w:line="214" w:lineRule="auto"/>
              <w:ind w:left="338" w:hanging="338"/>
              <w:rPr>
                <w:rFonts w:ascii="Arial Narrow" w:hAnsi="Arial Narrow"/>
                <w:sz w:val="20"/>
              </w:rPr>
            </w:pPr>
            <w:r w:rsidRPr="009F1B4F">
              <w:rPr>
                <w:rFonts w:ascii="Arial Narrow" w:hAnsi="Arial Narrow"/>
                <w:sz w:val="20"/>
              </w:rPr>
              <w:t>e.</w:t>
            </w:r>
            <w:r w:rsidRPr="009F1B4F">
              <w:rPr>
                <w:rFonts w:ascii="Arial Narrow" w:hAnsi="Arial Narrow"/>
                <w:sz w:val="20"/>
              </w:rPr>
              <w:tab/>
              <w:t>Have soils incapable of adequately supporting the use of septic tanks or alternative wastewater disposal systems where sewers are not available for the disposal of wastewater?</w:t>
            </w:r>
          </w:p>
        </w:tc>
        <w:tc>
          <w:tcPr>
            <w:tcW w:w="1014" w:type="dxa"/>
            <w:tcBorders>
              <w:top w:val="single" w:sz="4" w:space="0" w:color="auto"/>
              <w:bottom w:val="single" w:sz="4" w:space="0" w:color="auto"/>
            </w:tcBorders>
          </w:tcPr>
          <w:p w14:paraId="6EF7A00E" w14:textId="77777777" w:rsidR="00D5158B" w:rsidRPr="009F1B4F" w:rsidRDefault="00D5158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2CC428E1" w14:textId="77777777" w:rsidR="00D5158B" w:rsidRPr="009F1B4F" w:rsidRDefault="00D5158B" w:rsidP="0080754E">
            <w:pPr>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C6119E0" w14:textId="77777777" w:rsidR="00D5158B" w:rsidRPr="009F1B4F" w:rsidRDefault="00D5158B" w:rsidP="0080754E">
            <w:pPr>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342A93EC" w14:textId="77777777" w:rsidR="00D5158B" w:rsidRPr="009F1B4F" w:rsidRDefault="00D5158B" w:rsidP="0080754E">
            <w:pPr>
              <w:spacing w:before="60"/>
              <w:jc w:val="center"/>
              <w:rPr>
                <w:rFonts w:cs="Arial"/>
                <w:color w:val="000000"/>
                <w:sz w:val="18"/>
                <w:szCs w:val="18"/>
              </w:rPr>
            </w:pPr>
            <w:r w:rsidRPr="009F1B4F">
              <w:rPr>
                <w:rFonts w:cs="Arial"/>
                <w:color w:val="000000"/>
                <w:sz w:val="18"/>
                <w:szCs w:val="18"/>
              </w:rPr>
              <w:fldChar w:fldCharType="begin">
                <w:ffData>
                  <w:name w:val="Check1"/>
                  <w:enabled/>
                  <w:calcOnExit w:val="0"/>
                  <w:checkBox>
                    <w:sizeAuto/>
                    <w:default w:val="0"/>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60798DCA" w14:textId="10B55AAF" w:rsidR="00D5158B" w:rsidRPr="009F1B4F" w:rsidRDefault="005D617C" w:rsidP="0080754E">
            <w:pPr>
              <w:spacing w:before="60"/>
              <w:jc w:val="center"/>
              <w:rPr>
                <w:rFonts w:cs="Arial"/>
                <w:color w:val="000000"/>
                <w:sz w:val="18"/>
                <w:szCs w:val="18"/>
              </w:rPr>
            </w:pPr>
            <w:r w:rsidRPr="009F1B4F">
              <w:rPr>
                <w:rFonts w:cs="Arial"/>
                <w:color w:val="000000"/>
                <w:sz w:val="18"/>
                <w:szCs w:val="18"/>
              </w:rPr>
              <w:fldChar w:fldCharType="begin">
                <w:ffData>
                  <w:name w:val=""/>
                  <w:enabled/>
                  <w:calcOnExit w:val="0"/>
                  <w:checkBox>
                    <w:sizeAuto/>
                    <w:default w:val="1"/>
                  </w:checkBox>
                </w:ffData>
              </w:fldChar>
            </w:r>
            <w:r w:rsidRPr="009F1B4F">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F1B4F">
              <w:rPr>
                <w:rFonts w:cs="Arial"/>
                <w:color w:val="000000"/>
                <w:sz w:val="18"/>
                <w:szCs w:val="18"/>
              </w:rPr>
              <w:fldChar w:fldCharType="end"/>
            </w:r>
          </w:p>
        </w:tc>
      </w:tr>
      <w:tr w:rsidR="008D20D3" w:rsidRPr="00A0075A" w14:paraId="70D2FF0D" w14:textId="77777777" w:rsidTr="00AB0259">
        <w:trPr>
          <w:cantSplit/>
          <w:jc w:val="center"/>
        </w:trPr>
        <w:tc>
          <w:tcPr>
            <w:tcW w:w="9360" w:type="dxa"/>
            <w:gridSpan w:val="6"/>
            <w:tcBorders>
              <w:top w:val="single" w:sz="4" w:space="0" w:color="auto"/>
              <w:bottom w:val="single" w:sz="2" w:space="0" w:color="auto"/>
            </w:tcBorders>
            <w:shd w:val="clear" w:color="auto" w:fill="auto"/>
          </w:tcPr>
          <w:p w14:paraId="1074EDC9" w14:textId="18F8A729" w:rsidR="008D20D3" w:rsidRPr="009F1B4F" w:rsidRDefault="005D617C" w:rsidP="00FA42E4">
            <w:pPr>
              <w:spacing w:before="60" w:after="60"/>
              <w:ind w:left="331" w:hanging="331"/>
              <w:jc w:val="both"/>
              <w:rPr>
                <w:rFonts w:cs="Arial"/>
                <w:color w:val="000000"/>
                <w:sz w:val="18"/>
                <w:szCs w:val="18"/>
              </w:rPr>
            </w:pPr>
            <w:r w:rsidRPr="009F1B4F">
              <w:rPr>
                <w:rFonts w:cs="Arial"/>
                <w:b/>
                <w:color w:val="000000"/>
                <w:sz w:val="18"/>
                <w:szCs w:val="18"/>
              </w:rPr>
              <w:t>No Impact.</w:t>
            </w:r>
            <w:r w:rsidRPr="009F1B4F">
              <w:rPr>
                <w:rFonts w:cs="Arial"/>
                <w:color w:val="000000"/>
                <w:sz w:val="18"/>
                <w:szCs w:val="18"/>
              </w:rPr>
              <w:t xml:space="preserve"> The proposed project would not require the development or use of any septic systems. No impact from soils incapable of supporting wastewater would occur.</w:t>
            </w:r>
          </w:p>
        </w:tc>
      </w:tr>
      <w:tr w:rsidR="00D5158B" w:rsidRPr="00A0075A" w14:paraId="17CB3FAA" w14:textId="77777777" w:rsidTr="0080754E">
        <w:trPr>
          <w:cantSplit/>
          <w:jc w:val="center"/>
        </w:trPr>
        <w:tc>
          <w:tcPr>
            <w:tcW w:w="4365" w:type="dxa"/>
            <w:tcBorders>
              <w:top w:val="single" w:sz="4" w:space="0" w:color="auto"/>
              <w:bottom w:val="single" w:sz="4" w:space="0" w:color="auto"/>
            </w:tcBorders>
            <w:shd w:val="clear" w:color="auto" w:fill="auto"/>
          </w:tcPr>
          <w:p w14:paraId="698F770D" w14:textId="77777777" w:rsidR="00D5158B" w:rsidRPr="00867366" w:rsidRDefault="00D5158B" w:rsidP="0066698D">
            <w:pPr>
              <w:keepNext/>
              <w:spacing w:before="60" w:after="60" w:line="214" w:lineRule="auto"/>
              <w:ind w:left="338" w:hanging="338"/>
              <w:rPr>
                <w:rFonts w:ascii="Arial Narrow" w:hAnsi="Arial Narrow"/>
                <w:sz w:val="20"/>
              </w:rPr>
            </w:pPr>
            <w:r w:rsidRPr="00867366">
              <w:rPr>
                <w:rFonts w:ascii="Arial Narrow" w:hAnsi="Arial Narrow"/>
                <w:sz w:val="20"/>
              </w:rPr>
              <w:t>f.</w:t>
            </w:r>
            <w:r w:rsidRPr="00867366">
              <w:rPr>
                <w:rFonts w:ascii="Arial Narrow" w:hAnsi="Arial Narrow"/>
                <w:sz w:val="20"/>
              </w:rPr>
              <w:tab/>
              <w:t>Directly or indirectly destroy a unique paleontological resource or site or unique geologic feature?</w:t>
            </w:r>
          </w:p>
        </w:tc>
        <w:tc>
          <w:tcPr>
            <w:tcW w:w="1014" w:type="dxa"/>
            <w:tcBorders>
              <w:top w:val="single" w:sz="4" w:space="0" w:color="auto"/>
              <w:bottom w:val="single" w:sz="4" w:space="0" w:color="auto"/>
            </w:tcBorders>
          </w:tcPr>
          <w:p w14:paraId="3FD72C21" w14:textId="390C0748" w:rsidR="00D5158B" w:rsidRPr="00867366" w:rsidRDefault="000C5999" w:rsidP="0066698D">
            <w:pPr>
              <w:keepNext/>
              <w:spacing w:before="60"/>
              <w:jc w:val="center"/>
              <w:rPr>
                <w:rFonts w:cs="Arial"/>
                <w:color w:val="000000"/>
                <w:sz w:val="18"/>
                <w:szCs w:val="18"/>
              </w:rPr>
            </w:pPr>
            <w:r>
              <w:rPr>
                <w:rFonts w:cs="Arial"/>
                <w:color w:val="000000"/>
                <w:sz w:val="18"/>
                <w:szCs w:val="18"/>
              </w:rPr>
              <w:t>1</w:t>
            </w:r>
            <w:r w:rsidR="006B478B">
              <w:rPr>
                <w:rFonts w:cs="Arial"/>
                <w:color w:val="000000"/>
                <w:sz w:val="18"/>
                <w:szCs w:val="18"/>
              </w:rPr>
              <w:t>4</w:t>
            </w:r>
          </w:p>
        </w:tc>
        <w:tc>
          <w:tcPr>
            <w:tcW w:w="1081" w:type="dxa"/>
            <w:tcBorders>
              <w:top w:val="single" w:sz="4" w:space="0" w:color="auto"/>
              <w:bottom w:val="single" w:sz="4" w:space="0" w:color="auto"/>
            </w:tcBorders>
            <w:shd w:val="clear" w:color="auto" w:fill="auto"/>
            <w:tcMar>
              <w:left w:w="0" w:type="dxa"/>
            </w:tcMar>
          </w:tcPr>
          <w:p w14:paraId="3CC4B1E0" w14:textId="77777777" w:rsidR="00D5158B" w:rsidRPr="00867366" w:rsidRDefault="00D5158B" w:rsidP="0066698D">
            <w:pPr>
              <w:keepNext/>
              <w:spacing w:before="60"/>
              <w:jc w:val="center"/>
              <w:rPr>
                <w:rFonts w:cs="Arial"/>
                <w:color w:val="000000"/>
                <w:sz w:val="18"/>
                <w:szCs w:val="18"/>
              </w:rPr>
            </w:pPr>
            <w:r w:rsidRPr="00867366">
              <w:rPr>
                <w:rFonts w:cs="Arial"/>
                <w:color w:val="000000"/>
                <w:sz w:val="18"/>
                <w:szCs w:val="18"/>
              </w:rPr>
              <w:fldChar w:fldCharType="begin">
                <w:ffData>
                  <w:name w:val="Check1"/>
                  <w:enabled/>
                  <w:calcOnExit w:val="0"/>
                  <w:checkBox>
                    <w:sizeAuto/>
                    <w:default w:val="0"/>
                  </w:checkBox>
                </w:ffData>
              </w:fldChar>
            </w:r>
            <w:r w:rsidRPr="0086736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67366">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60E8A794" w14:textId="644F086A" w:rsidR="00D5158B" w:rsidRPr="00867366" w:rsidRDefault="00CA7135" w:rsidP="0066698D">
            <w:pPr>
              <w:keepNext/>
              <w:spacing w:before="60"/>
              <w:jc w:val="center"/>
              <w:rPr>
                <w:rFonts w:cs="Arial"/>
                <w:color w:val="000000"/>
                <w:sz w:val="18"/>
                <w:szCs w:val="18"/>
              </w:rPr>
            </w:pPr>
            <w:r w:rsidRPr="00867366">
              <w:rPr>
                <w:rFonts w:cs="Arial"/>
                <w:color w:val="000000"/>
                <w:sz w:val="18"/>
                <w:szCs w:val="18"/>
              </w:rPr>
              <w:fldChar w:fldCharType="begin">
                <w:ffData>
                  <w:name w:val=""/>
                  <w:enabled/>
                  <w:calcOnExit w:val="0"/>
                  <w:checkBox>
                    <w:sizeAuto/>
                    <w:default w:val="0"/>
                  </w:checkBox>
                </w:ffData>
              </w:fldChar>
            </w:r>
            <w:r w:rsidRPr="0086736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67366">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5871C45D" w14:textId="0CE0BB01" w:rsidR="00D5158B" w:rsidRPr="00867366" w:rsidRDefault="00CA7135" w:rsidP="0066698D">
            <w:pPr>
              <w:keepNext/>
              <w:spacing w:before="60"/>
              <w:jc w:val="center"/>
              <w:rPr>
                <w:rFonts w:cs="Arial"/>
                <w:color w:val="000000"/>
                <w:sz w:val="18"/>
                <w:szCs w:val="18"/>
              </w:rPr>
            </w:pPr>
            <w:r w:rsidRPr="00867366">
              <w:rPr>
                <w:rFonts w:cs="Arial"/>
                <w:color w:val="000000"/>
                <w:sz w:val="18"/>
                <w:szCs w:val="18"/>
              </w:rPr>
              <w:fldChar w:fldCharType="begin">
                <w:ffData>
                  <w:name w:val=""/>
                  <w:enabled/>
                  <w:calcOnExit w:val="0"/>
                  <w:checkBox>
                    <w:sizeAuto/>
                    <w:default w:val="1"/>
                  </w:checkBox>
                </w:ffData>
              </w:fldChar>
            </w:r>
            <w:r w:rsidRPr="0086736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67366">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1F86F755" w14:textId="77777777" w:rsidR="00D5158B" w:rsidRPr="00867366" w:rsidRDefault="00D5158B" w:rsidP="0066698D">
            <w:pPr>
              <w:keepNext/>
              <w:spacing w:before="60"/>
              <w:jc w:val="center"/>
              <w:rPr>
                <w:rFonts w:cs="Arial"/>
                <w:color w:val="000000"/>
                <w:sz w:val="18"/>
                <w:szCs w:val="18"/>
              </w:rPr>
            </w:pPr>
            <w:r w:rsidRPr="00867366">
              <w:rPr>
                <w:rFonts w:cs="Arial"/>
                <w:color w:val="000000"/>
                <w:sz w:val="18"/>
                <w:szCs w:val="18"/>
              </w:rPr>
              <w:fldChar w:fldCharType="begin">
                <w:ffData>
                  <w:name w:val="Check1"/>
                  <w:enabled/>
                  <w:calcOnExit w:val="0"/>
                  <w:checkBox>
                    <w:sizeAuto/>
                    <w:default w:val="0"/>
                  </w:checkBox>
                </w:ffData>
              </w:fldChar>
            </w:r>
            <w:r w:rsidRPr="0086736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67366">
              <w:rPr>
                <w:rFonts w:cs="Arial"/>
                <w:color w:val="000000"/>
                <w:sz w:val="18"/>
                <w:szCs w:val="18"/>
              </w:rPr>
              <w:fldChar w:fldCharType="end"/>
            </w:r>
          </w:p>
        </w:tc>
      </w:tr>
      <w:tr w:rsidR="008D20D3" w:rsidRPr="00A0075A" w14:paraId="5FCADEB1" w14:textId="77777777" w:rsidTr="000D04E4">
        <w:trPr>
          <w:jc w:val="center"/>
        </w:trPr>
        <w:tc>
          <w:tcPr>
            <w:tcW w:w="9360" w:type="dxa"/>
            <w:gridSpan w:val="6"/>
            <w:tcBorders>
              <w:top w:val="single" w:sz="4" w:space="0" w:color="auto"/>
              <w:bottom w:val="single" w:sz="2" w:space="0" w:color="auto"/>
            </w:tcBorders>
            <w:shd w:val="clear" w:color="auto" w:fill="auto"/>
          </w:tcPr>
          <w:p w14:paraId="6B5610AE" w14:textId="1B115F32" w:rsidR="008D20D3" w:rsidRPr="00A0075A" w:rsidRDefault="00F90BCD" w:rsidP="0066698D">
            <w:pPr>
              <w:keepNext/>
              <w:spacing w:before="60" w:after="60"/>
              <w:ind w:left="331" w:hanging="331"/>
              <w:jc w:val="both"/>
              <w:rPr>
                <w:rFonts w:cs="Arial"/>
                <w:color w:val="000000"/>
                <w:sz w:val="18"/>
                <w:szCs w:val="18"/>
                <w:highlight w:val="yellow"/>
              </w:rPr>
            </w:pPr>
            <w:r w:rsidRPr="00CA7135">
              <w:rPr>
                <w:rFonts w:cs="Arial"/>
                <w:b/>
                <w:color w:val="000000"/>
                <w:sz w:val="18"/>
                <w:szCs w:val="18"/>
              </w:rPr>
              <w:t>Less Than Significant Impact.</w:t>
            </w:r>
            <w:r w:rsidRPr="00CA7135">
              <w:rPr>
                <w:rFonts w:cs="Arial"/>
                <w:color w:val="000000"/>
                <w:sz w:val="18"/>
                <w:szCs w:val="18"/>
              </w:rPr>
              <w:t xml:space="preserve"> </w:t>
            </w:r>
            <w:r w:rsidR="0053430C">
              <w:rPr>
                <w:rFonts w:cs="Arial"/>
                <w:color w:val="000000"/>
                <w:sz w:val="18"/>
                <w:szCs w:val="18"/>
              </w:rPr>
              <w:t>A</w:t>
            </w:r>
            <w:r w:rsidRPr="005A0E51">
              <w:rPr>
                <w:rFonts w:cs="Arial"/>
                <w:color w:val="000000"/>
                <w:sz w:val="18"/>
                <w:szCs w:val="18"/>
              </w:rPr>
              <w:t xml:space="preserve"> paleontological resource report </w:t>
            </w:r>
            <w:r w:rsidR="005A0E51" w:rsidRPr="005A0E51">
              <w:rPr>
                <w:rFonts w:cs="Arial"/>
                <w:color w:val="000000"/>
                <w:sz w:val="18"/>
                <w:szCs w:val="18"/>
              </w:rPr>
              <w:t>was</w:t>
            </w:r>
            <w:r w:rsidRPr="005A0E51">
              <w:rPr>
                <w:rFonts w:cs="Arial"/>
                <w:color w:val="000000"/>
                <w:sz w:val="18"/>
                <w:szCs w:val="18"/>
              </w:rPr>
              <w:t xml:space="preserve"> completed covering the project area (see Appendix </w:t>
            </w:r>
            <w:r w:rsidR="00735EB4" w:rsidRPr="005A0E51">
              <w:rPr>
                <w:rFonts w:cs="Arial"/>
                <w:color w:val="000000"/>
                <w:sz w:val="18"/>
                <w:szCs w:val="18"/>
              </w:rPr>
              <w:t>F</w:t>
            </w:r>
            <w:r w:rsidRPr="005A0E51">
              <w:rPr>
                <w:rFonts w:cs="Arial"/>
                <w:color w:val="000000"/>
                <w:sz w:val="18"/>
                <w:szCs w:val="18"/>
              </w:rPr>
              <w:t>)</w:t>
            </w:r>
            <w:r w:rsidRPr="00CA7135">
              <w:rPr>
                <w:rFonts w:cs="Arial"/>
                <w:color w:val="000000"/>
                <w:sz w:val="18"/>
                <w:szCs w:val="18"/>
              </w:rPr>
              <w:t>.</w:t>
            </w:r>
            <w:r w:rsidR="00883097">
              <w:rPr>
                <w:rFonts w:cs="Arial"/>
                <w:color w:val="000000"/>
                <w:sz w:val="18"/>
                <w:szCs w:val="18"/>
              </w:rPr>
              <w:t xml:space="preserve"> According to the report, the project area is mostly underlain by San Onofre Breccia and some exposures of the Topanga Formation. The paleontological resources records search</w:t>
            </w:r>
            <w:r w:rsidRPr="00CA7135">
              <w:rPr>
                <w:rFonts w:cs="Arial"/>
                <w:color w:val="000000"/>
                <w:sz w:val="18"/>
                <w:szCs w:val="18"/>
              </w:rPr>
              <w:t xml:space="preserve"> </w:t>
            </w:r>
            <w:r w:rsidR="00883097">
              <w:rPr>
                <w:rFonts w:cs="Arial"/>
                <w:color w:val="000000"/>
                <w:sz w:val="18"/>
                <w:szCs w:val="18"/>
              </w:rPr>
              <w:t xml:space="preserve">yielded one known San Onofre Breccia locality and two known nearby Topanga Formation localities. </w:t>
            </w:r>
            <w:r w:rsidRPr="00CA7135">
              <w:rPr>
                <w:rFonts w:cs="Arial"/>
                <w:color w:val="000000"/>
                <w:sz w:val="18"/>
                <w:szCs w:val="18"/>
              </w:rPr>
              <w:t xml:space="preserve">As determined in </w:t>
            </w:r>
            <w:r w:rsidR="005A0E51" w:rsidRPr="00CA7135">
              <w:rPr>
                <w:rFonts w:cs="Arial"/>
                <w:color w:val="000000"/>
                <w:sz w:val="18"/>
                <w:szCs w:val="18"/>
              </w:rPr>
              <w:t>the</w:t>
            </w:r>
            <w:r w:rsidRPr="00CA7135">
              <w:rPr>
                <w:rFonts w:cs="Arial"/>
                <w:color w:val="000000"/>
                <w:sz w:val="18"/>
                <w:szCs w:val="18"/>
              </w:rPr>
              <w:t xml:space="preserve"> report, </w:t>
            </w:r>
            <w:r w:rsidR="005A0E51" w:rsidRPr="00CA7135">
              <w:rPr>
                <w:rFonts w:cs="Arial"/>
                <w:color w:val="000000"/>
                <w:sz w:val="18"/>
                <w:szCs w:val="18"/>
              </w:rPr>
              <w:t xml:space="preserve">the proposed project </w:t>
            </w:r>
            <w:r w:rsidR="00CA7135" w:rsidRPr="00CA7135">
              <w:rPr>
                <w:rFonts w:cs="Arial"/>
                <w:color w:val="000000"/>
                <w:sz w:val="18"/>
                <w:szCs w:val="18"/>
              </w:rPr>
              <w:t xml:space="preserve">is unlikely to substantially impact </w:t>
            </w:r>
            <w:r w:rsidR="00883097">
              <w:rPr>
                <w:rFonts w:cs="Arial"/>
                <w:color w:val="000000"/>
                <w:sz w:val="18"/>
                <w:szCs w:val="18"/>
              </w:rPr>
              <w:t xml:space="preserve">unique </w:t>
            </w:r>
            <w:r w:rsidR="00CA7135" w:rsidRPr="00CA7135">
              <w:rPr>
                <w:rFonts w:cs="Arial"/>
                <w:color w:val="000000"/>
                <w:sz w:val="18"/>
                <w:szCs w:val="18"/>
              </w:rPr>
              <w:t xml:space="preserve">paleontological resources because </w:t>
            </w:r>
            <w:r w:rsidRPr="00CA7135">
              <w:rPr>
                <w:rFonts w:cs="Arial"/>
                <w:color w:val="000000"/>
                <w:sz w:val="18"/>
                <w:szCs w:val="18"/>
              </w:rPr>
              <w:t>ground disturbance would be minim</w:t>
            </w:r>
            <w:r w:rsidR="00883097">
              <w:rPr>
                <w:rFonts w:cs="Arial"/>
                <w:color w:val="000000"/>
                <w:sz w:val="18"/>
                <w:szCs w:val="18"/>
              </w:rPr>
              <w:t>al</w:t>
            </w:r>
            <w:r w:rsidRPr="00CA7135">
              <w:rPr>
                <w:rFonts w:cs="Arial"/>
                <w:color w:val="000000"/>
                <w:sz w:val="18"/>
                <w:szCs w:val="18"/>
              </w:rPr>
              <w:t>.</w:t>
            </w:r>
            <w:r w:rsidR="00883097">
              <w:rPr>
                <w:rFonts w:cs="Arial"/>
                <w:color w:val="000000"/>
                <w:sz w:val="18"/>
                <w:szCs w:val="18"/>
              </w:rPr>
              <w:t xml:space="preserve"> There is no clear evidence that the Topanga Formation or the San Onofre Breccia would be impacted and would at most be impacted only by pedestrian traffic. </w:t>
            </w:r>
            <w:r w:rsidRPr="00CA7135">
              <w:rPr>
                <w:rFonts w:cs="Arial"/>
                <w:color w:val="000000"/>
                <w:sz w:val="18"/>
                <w:szCs w:val="18"/>
              </w:rPr>
              <w:t xml:space="preserve"> </w:t>
            </w:r>
            <w:r w:rsidRPr="00867366">
              <w:rPr>
                <w:rFonts w:cs="Arial"/>
                <w:color w:val="000000"/>
                <w:sz w:val="18"/>
                <w:szCs w:val="18"/>
              </w:rPr>
              <w:t xml:space="preserve"> Therefore, the </w:t>
            </w:r>
            <w:r w:rsidR="00867366" w:rsidRPr="00867366">
              <w:rPr>
                <w:rFonts w:cs="Arial"/>
                <w:color w:val="000000"/>
                <w:sz w:val="18"/>
                <w:szCs w:val="18"/>
              </w:rPr>
              <w:t>proposed project would result in less than significant impacts</w:t>
            </w:r>
            <w:r w:rsidRPr="00867366">
              <w:rPr>
                <w:rFonts w:cs="Arial"/>
                <w:color w:val="000000"/>
                <w:sz w:val="18"/>
                <w:szCs w:val="18"/>
              </w:rPr>
              <w:t>.</w:t>
            </w:r>
          </w:p>
        </w:tc>
      </w:tr>
    </w:tbl>
    <w:p w14:paraId="5F89CD27" w14:textId="77777777" w:rsidR="006F58CA" w:rsidRPr="00A0075A" w:rsidRDefault="006F58CA" w:rsidP="00A77624">
      <w:pPr>
        <w:pStyle w:val="BodyTextZero"/>
        <w:rPr>
          <w:sz w:val="20"/>
          <w:highlight w:val="yellow"/>
        </w:rPr>
      </w:pPr>
    </w:p>
    <w:tbl>
      <w:tblPr>
        <w:tblW w:w="9360" w:type="dxa"/>
        <w:jc w:val="center"/>
        <w:tblBorders>
          <w:top w:val="single" w:sz="2" w:space="0" w:color="auto"/>
          <w:bottom w:val="single" w:sz="2" w:space="0" w:color="auto"/>
        </w:tblBorders>
        <w:tblLayout w:type="fixed"/>
        <w:tblCellMar>
          <w:left w:w="36" w:type="dxa"/>
          <w:right w:w="36" w:type="dxa"/>
        </w:tblCellMar>
        <w:tblLook w:val="0000" w:firstRow="0" w:lastRow="0" w:firstColumn="0" w:lastColumn="0" w:noHBand="0" w:noVBand="0"/>
      </w:tblPr>
      <w:tblGrid>
        <w:gridCol w:w="4354"/>
        <w:gridCol w:w="1017"/>
        <w:gridCol w:w="1080"/>
        <w:gridCol w:w="1080"/>
        <w:gridCol w:w="920"/>
        <w:gridCol w:w="909"/>
      </w:tblGrid>
      <w:tr w:rsidR="0075403B" w:rsidRPr="00A0075A" w14:paraId="4A238432" w14:textId="77777777" w:rsidTr="00CC3D74">
        <w:trPr>
          <w:cantSplit/>
          <w:jc w:val="center"/>
        </w:trPr>
        <w:tc>
          <w:tcPr>
            <w:tcW w:w="4354" w:type="dxa"/>
            <w:tcBorders>
              <w:top w:val="single" w:sz="18" w:space="0" w:color="auto"/>
              <w:bottom w:val="single" w:sz="2" w:space="0" w:color="auto"/>
            </w:tcBorders>
            <w:shd w:val="clear" w:color="auto" w:fill="C6D9F1"/>
            <w:tcMar>
              <w:left w:w="0" w:type="dxa"/>
              <w:right w:w="0" w:type="dxa"/>
            </w:tcMar>
            <w:vAlign w:val="bottom"/>
          </w:tcPr>
          <w:p w14:paraId="0AA9D3FB" w14:textId="77777777" w:rsidR="0066698D" w:rsidRPr="00315F9E" w:rsidRDefault="0075403B" w:rsidP="000D04E4">
            <w:pPr>
              <w:keepNext/>
              <w:spacing w:before="60" w:after="40" w:line="216" w:lineRule="auto"/>
              <w:ind w:left="331" w:hanging="331"/>
              <w:rPr>
                <w:rFonts w:ascii="Arial Narrow" w:hAnsi="Arial Narrow"/>
                <w:b/>
              </w:rPr>
            </w:pPr>
            <w:r w:rsidRPr="00315F9E">
              <w:rPr>
                <w:rFonts w:ascii="Arial Narrow" w:hAnsi="Arial Narrow"/>
                <w:b/>
              </w:rPr>
              <w:t>8.</w:t>
            </w:r>
            <w:r w:rsidRPr="00315F9E">
              <w:rPr>
                <w:rFonts w:ascii="Arial Narrow" w:hAnsi="Arial Narrow"/>
                <w:b/>
              </w:rPr>
              <w:tab/>
              <w:t xml:space="preserve">GREENHOUSE GAS EMISSIONS. </w:t>
            </w:r>
          </w:p>
          <w:p w14:paraId="70C84DFC" w14:textId="3035E827" w:rsidR="0075403B" w:rsidRPr="00315F9E" w:rsidRDefault="0066698D" w:rsidP="000D04E4">
            <w:pPr>
              <w:keepNext/>
              <w:spacing w:before="60" w:after="40" w:line="216" w:lineRule="auto"/>
              <w:ind w:left="331" w:hanging="331"/>
              <w:rPr>
                <w:rFonts w:ascii="Arial Narrow" w:hAnsi="Arial Narrow"/>
                <w:b/>
                <w:sz w:val="20"/>
              </w:rPr>
            </w:pPr>
            <w:r w:rsidRPr="00315F9E">
              <w:rPr>
                <w:rFonts w:ascii="Arial Narrow" w:hAnsi="Arial Narrow"/>
                <w:b/>
                <w:sz w:val="20"/>
              </w:rPr>
              <w:tab/>
            </w:r>
            <w:r w:rsidR="0075403B" w:rsidRPr="00315F9E">
              <w:rPr>
                <w:rFonts w:ascii="Arial Narrow" w:hAnsi="Arial Narrow"/>
                <w:b/>
                <w:sz w:val="20"/>
              </w:rPr>
              <w:t>Would the project:</w:t>
            </w:r>
          </w:p>
        </w:tc>
        <w:tc>
          <w:tcPr>
            <w:tcW w:w="1017" w:type="dxa"/>
            <w:tcBorders>
              <w:top w:val="single" w:sz="18" w:space="0" w:color="auto"/>
              <w:bottom w:val="single" w:sz="2" w:space="0" w:color="auto"/>
            </w:tcBorders>
            <w:shd w:val="clear" w:color="auto" w:fill="C6D9F1"/>
            <w:vAlign w:val="bottom"/>
          </w:tcPr>
          <w:p w14:paraId="4F64BFE5" w14:textId="77777777" w:rsidR="0075403B" w:rsidRPr="00315F9E" w:rsidRDefault="0075403B" w:rsidP="000D04E4">
            <w:pPr>
              <w:keepNext/>
              <w:spacing w:before="60" w:after="20" w:line="216" w:lineRule="auto"/>
              <w:jc w:val="center"/>
              <w:rPr>
                <w:rFonts w:ascii="Arial Narrow" w:hAnsi="Arial Narrow"/>
                <w:sz w:val="16"/>
              </w:rPr>
            </w:pPr>
            <w:r w:rsidRPr="00315F9E">
              <w:rPr>
                <w:rFonts w:ascii="Arial Narrow" w:hAnsi="Arial Narrow"/>
                <w:sz w:val="16"/>
              </w:rPr>
              <w:t>Sources</w:t>
            </w:r>
          </w:p>
        </w:tc>
        <w:tc>
          <w:tcPr>
            <w:tcW w:w="1080" w:type="dxa"/>
            <w:tcBorders>
              <w:top w:val="single" w:sz="18" w:space="0" w:color="auto"/>
              <w:bottom w:val="single" w:sz="2" w:space="0" w:color="auto"/>
            </w:tcBorders>
            <w:shd w:val="clear" w:color="auto" w:fill="C6D9F1"/>
            <w:vAlign w:val="bottom"/>
          </w:tcPr>
          <w:p w14:paraId="67229E10" w14:textId="77777777" w:rsidR="0075403B" w:rsidRPr="00315F9E" w:rsidRDefault="0075403B" w:rsidP="000D04E4">
            <w:pPr>
              <w:keepNext/>
              <w:spacing w:before="60" w:after="20" w:line="216" w:lineRule="auto"/>
              <w:jc w:val="center"/>
              <w:rPr>
                <w:rFonts w:ascii="Arial Narrow" w:hAnsi="Arial Narrow"/>
                <w:sz w:val="16"/>
              </w:rPr>
            </w:pPr>
            <w:r w:rsidRPr="00315F9E">
              <w:rPr>
                <w:rFonts w:ascii="Arial Narrow" w:hAnsi="Arial Narrow"/>
                <w:sz w:val="16"/>
              </w:rPr>
              <w:t xml:space="preserve">Potentially Significant </w:t>
            </w:r>
            <w:r w:rsidRPr="00315F9E">
              <w:rPr>
                <w:rFonts w:ascii="Arial Narrow" w:hAnsi="Arial Narrow"/>
                <w:sz w:val="16"/>
              </w:rPr>
              <w:br/>
              <w:t>Impact</w:t>
            </w:r>
          </w:p>
        </w:tc>
        <w:tc>
          <w:tcPr>
            <w:tcW w:w="1080" w:type="dxa"/>
            <w:tcBorders>
              <w:top w:val="single" w:sz="18" w:space="0" w:color="auto"/>
              <w:bottom w:val="single" w:sz="2" w:space="0" w:color="auto"/>
            </w:tcBorders>
            <w:shd w:val="clear" w:color="auto" w:fill="C6D9F1"/>
            <w:vAlign w:val="bottom"/>
          </w:tcPr>
          <w:p w14:paraId="3616BEE7" w14:textId="77777777" w:rsidR="0075403B" w:rsidRPr="00315F9E" w:rsidRDefault="0075403B" w:rsidP="000D04E4">
            <w:pPr>
              <w:keepNext/>
              <w:spacing w:before="60" w:after="20" w:line="216" w:lineRule="auto"/>
              <w:jc w:val="center"/>
              <w:rPr>
                <w:rFonts w:ascii="Arial Narrow" w:hAnsi="Arial Narrow"/>
                <w:sz w:val="16"/>
              </w:rPr>
            </w:pPr>
            <w:r w:rsidRPr="00315F9E">
              <w:rPr>
                <w:rFonts w:ascii="Arial Narrow" w:hAnsi="Arial Narrow"/>
                <w:bCs/>
                <w:sz w:val="16"/>
              </w:rPr>
              <w:t>Less Than</w:t>
            </w:r>
            <w:r w:rsidRPr="00315F9E">
              <w:rPr>
                <w:rFonts w:ascii="Arial Narrow" w:hAnsi="Arial Narrow"/>
                <w:bCs/>
                <w:sz w:val="16"/>
              </w:rPr>
              <w:br/>
              <w:t>Significant</w:t>
            </w:r>
            <w:r w:rsidRPr="00315F9E">
              <w:rPr>
                <w:rFonts w:ascii="Arial Narrow" w:hAnsi="Arial Narrow"/>
                <w:bCs/>
                <w:sz w:val="16"/>
              </w:rPr>
              <w:br/>
              <w:t>With Mitigation</w:t>
            </w:r>
            <w:r w:rsidRPr="00315F9E">
              <w:rPr>
                <w:rFonts w:ascii="Arial Narrow" w:hAnsi="Arial Narrow"/>
                <w:bCs/>
                <w:sz w:val="16"/>
              </w:rPr>
              <w:br/>
              <w:t>Incorporated</w:t>
            </w:r>
          </w:p>
        </w:tc>
        <w:tc>
          <w:tcPr>
            <w:tcW w:w="920" w:type="dxa"/>
            <w:tcBorders>
              <w:top w:val="single" w:sz="18" w:space="0" w:color="auto"/>
              <w:bottom w:val="single" w:sz="2" w:space="0" w:color="auto"/>
            </w:tcBorders>
            <w:shd w:val="clear" w:color="auto" w:fill="C6D9F1"/>
            <w:vAlign w:val="bottom"/>
          </w:tcPr>
          <w:p w14:paraId="21A67DC2" w14:textId="77777777" w:rsidR="0075403B" w:rsidRPr="00315F9E" w:rsidRDefault="0075403B" w:rsidP="000D04E4">
            <w:pPr>
              <w:keepNext/>
              <w:spacing w:before="60" w:after="20" w:line="216" w:lineRule="auto"/>
              <w:jc w:val="center"/>
              <w:rPr>
                <w:rFonts w:ascii="Arial Narrow" w:hAnsi="Arial Narrow"/>
                <w:sz w:val="16"/>
              </w:rPr>
            </w:pPr>
            <w:r w:rsidRPr="00315F9E">
              <w:rPr>
                <w:rFonts w:ascii="Arial Narrow" w:hAnsi="Arial Narrow"/>
                <w:sz w:val="16"/>
              </w:rPr>
              <w:t>Less Than Significant Impact</w:t>
            </w:r>
          </w:p>
        </w:tc>
        <w:tc>
          <w:tcPr>
            <w:tcW w:w="909" w:type="dxa"/>
            <w:tcBorders>
              <w:top w:val="single" w:sz="18" w:space="0" w:color="auto"/>
              <w:bottom w:val="single" w:sz="2" w:space="0" w:color="auto"/>
            </w:tcBorders>
            <w:shd w:val="clear" w:color="auto" w:fill="C6D9F1"/>
            <w:vAlign w:val="bottom"/>
          </w:tcPr>
          <w:p w14:paraId="0B334D27" w14:textId="77777777" w:rsidR="0075403B" w:rsidRPr="00315F9E" w:rsidRDefault="0075403B" w:rsidP="000D04E4">
            <w:pPr>
              <w:keepNext/>
              <w:spacing w:before="60" w:after="20" w:line="216" w:lineRule="auto"/>
              <w:jc w:val="center"/>
              <w:rPr>
                <w:rFonts w:ascii="Arial Narrow" w:hAnsi="Arial Narrow"/>
                <w:sz w:val="16"/>
              </w:rPr>
            </w:pPr>
            <w:r w:rsidRPr="00315F9E">
              <w:rPr>
                <w:rFonts w:ascii="Arial Narrow" w:hAnsi="Arial Narrow"/>
                <w:sz w:val="16"/>
              </w:rPr>
              <w:t>No Impact</w:t>
            </w:r>
          </w:p>
        </w:tc>
      </w:tr>
      <w:tr w:rsidR="0075403B" w:rsidRPr="00A0075A" w14:paraId="61EAEC7A" w14:textId="77777777" w:rsidTr="0080754E">
        <w:trPr>
          <w:cantSplit/>
          <w:jc w:val="center"/>
        </w:trPr>
        <w:tc>
          <w:tcPr>
            <w:tcW w:w="4354" w:type="dxa"/>
            <w:tcBorders>
              <w:top w:val="single" w:sz="2" w:space="0" w:color="auto"/>
              <w:bottom w:val="single" w:sz="4" w:space="0" w:color="auto"/>
            </w:tcBorders>
            <w:tcMar>
              <w:left w:w="0" w:type="dxa"/>
              <w:right w:w="0" w:type="dxa"/>
            </w:tcMar>
          </w:tcPr>
          <w:p w14:paraId="4F934063" w14:textId="77777777" w:rsidR="0075403B" w:rsidRPr="00315F9E" w:rsidRDefault="0075403B" w:rsidP="000D04E4">
            <w:pPr>
              <w:keepNext/>
              <w:spacing w:before="60" w:after="60" w:line="216" w:lineRule="auto"/>
              <w:ind w:left="331" w:hanging="331"/>
              <w:rPr>
                <w:rFonts w:ascii="Arial Narrow" w:hAnsi="Arial Narrow"/>
                <w:sz w:val="20"/>
              </w:rPr>
            </w:pPr>
            <w:r w:rsidRPr="00315F9E">
              <w:rPr>
                <w:rFonts w:ascii="Arial Narrow" w:hAnsi="Arial Narrow"/>
                <w:sz w:val="20"/>
              </w:rPr>
              <w:t>a.</w:t>
            </w:r>
            <w:r w:rsidRPr="00315F9E">
              <w:rPr>
                <w:rFonts w:ascii="Arial Narrow" w:hAnsi="Arial Narrow"/>
                <w:sz w:val="20"/>
              </w:rPr>
              <w:tab/>
            </w:r>
            <w:r w:rsidRPr="00315F9E">
              <w:rPr>
                <w:rFonts w:ascii="Arial Narrow" w:hAnsi="Arial Narrow"/>
                <w:spacing w:val="-2"/>
                <w:sz w:val="20"/>
              </w:rPr>
              <w:t xml:space="preserve">Generate greenhouse gas emissions, either directly or </w:t>
            </w:r>
            <w:r w:rsidRPr="00315F9E">
              <w:rPr>
                <w:rFonts w:ascii="Arial Narrow" w:hAnsi="Arial Narrow"/>
                <w:sz w:val="20"/>
              </w:rPr>
              <w:t>indirectly, that may have a significant impact on the environment?</w:t>
            </w:r>
          </w:p>
        </w:tc>
        <w:tc>
          <w:tcPr>
            <w:tcW w:w="1017" w:type="dxa"/>
            <w:tcBorders>
              <w:top w:val="single" w:sz="2" w:space="0" w:color="auto"/>
              <w:bottom w:val="single" w:sz="4" w:space="0" w:color="auto"/>
            </w:tcBorders>
          </w:tcPr>
          <w:p w14:paraId="5F1A0814" w14:textId="1D803990" w:rsidR="0075403B" w:rsidRPr="00315F9E" w:rsidRDefault="00315F9E" w:rsidP="003B50AD">
            <w:pPr>
              <w:keepNext/>
              <w:spacing w:before="60"/>
              <w:jc w:val="center"/>
              <w:rPr>
                <w:rFonts w:cs="Arial"/>
                <w:color w:val="000000"/>
                <w:sz w:val="18"/>
                <w:szCs w:val="18"/>
              </w:rPr>
            </w:pPr>
            <w:r>
              <w:rPr>
                <w:rFonts w:cs="Arial"/>
                <w:color w:val="000000"/>
                <w:sz w:val="18"/>
                <w:szCs w:val="18"/>
              </w:rPr>
              <w:t xml:space="preserve">6, </w:t>
            </w:r>
            <w:r w:rsidR="006A43F8">
              <w:rPr>
                <w:rFonts w:cs="Arial"/>
                <w:color w:val="000000"/>
                <w:sz w:val="18"/>
                <w:szCs w:val="18"/>
              </w:rPr>
              <w:t>1</w:t>
            </w:r>
            <w:r w:rsidR="006B478B">
              <w:rPr>
                <w:rFonts w:cs="Arial"/>
                <w:color w:val="000000"/>
                <w:sz w:val="18"/>
                <w:szCs w:val="18"/>
              </w:rPr>
              <w:t>5</w:t>
            </w:r>
          </w:p>
        </w:tc>
        <w:tc>
          <w:tcPr>
            <w:tcW w:w="1080" w:type="dxa"/>
            <w:tcBorders>
              <w:top w:val="single" w:sz="2" w:space="0" w:color="auto"/>
              <w:bottom w:val="single" w:sz="4" w:space="0" w:color="auto"/>
            </w:tcBorders>
            <w:tcMar>
              <w:left w:w="0" w:type="dxa"/>
              <w:right w:w="0" w:type="dxa"/>
            </w:tcMar>
          </w:tcPr>
          <w:p w14:paraId="04B4D99C" w14:textId="77777777" w:rsidR="0075403B" w:rsidRPr="00315F9E" w:rsidRDefault="0075403B" w:rsidP="000D04E4">
            <w:pPr>
              <w:keepNext/>
              <w:spacing w:before="60"/>
              <w:jc w:val="center"/>
              <w:rPr>
                <w:rFonts w:cs="Arial"/>
                <w:color w:val="000000"/>
                <w:sz w:val="18"/>
                <w:szCs w:val="18"/>
              </w:rPr>
            </w:pPr>
            <w:r w:rsidRPr="00315F9E">
              <w:rPr>
                <w:rFonts w:cs="Arial"/>
                <w:color w:val="000000"/>
                <w:sz w:val="18"/>
                <w:szCs w:val="18"/>
              </w:rPr>
              <w:fldChar w:fldCharType="begin">
                <w:ffData>
                  <w:name w:val="Check1"/>
                  <w:enabled/>
                  <w:calcOnExit w:val="0"/>
                  <w:checkBox>
                    <w:sizeAuto/>
                    <w:default w:val="0"/>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c>
          <w:tcPr>
            <w:tcW w:w="1080" w:type="dxa"/>
            <w:tcBorders>
              <w:top w:val="single" w:sz="2" w:space="0" w:color="auto"/>
              <w:bottom w:val="single" w:sz="4" w:space="0" w:color="auto"/>
            </w:tcBorders>
            <w:tcMar>
              <w:left w:w="0" w:type="dxa"/>
              <w:right w:w="0" w:type="dxa"/>
            </w:tcMar>
          </w:tcPr>
          <w:p w14:paraId="290CF031" w14:textId="77777777" w:rsidR="0075403B" w:rsidRPr="00315F9E" w:rsidRDefault="0075403B" w:rsidP="000D04E4">
            <w:pPr>
              <w:keepNext/>
              <w:spacing w:before="60"/>
              <w:jc w:val="center"/>
              <w:rPr>
                <w:rFonts w:cs="Arial"/>
                <w:color w:val="000000"/>
                <w:sz w:val="18"/>
                <w:szCs w:val="18"/>
              </w:rPr>
            </w:pPr>
            <w:r w:rsidRPr="00315F9E">
              <w:rPr>
                <w:rFonts w:cs="Arial"/>
                <w:color w:val="000000"/>
                <w:sz w:val="18"/>
                <w:szCs w:val="18"/>
              </w:rPr>
              <w:fldChar w:fldCharType="begin">
                <w:ffData>
                  <w:name w:val="Check1"/>
                  <w:enabled/>
                  <w:calcOnExit w:val="0"/>
                  <w:checkBox>
                    <w:sizeAuto/>
                    <w:default w:val="0"/>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c>
          <w:tcPr>
            <w:tcW w:w="920" w:type="dxa"/>
            <w:tcBorders>
              <w:top w:val="single" w:sz="2" w:space="0" w:color="auto"/>
              <w:bottom w:val="single" w:sz="4" w:space="0" w:color="auto"/>
            </w:tcBorders>
            <w:tcMar>
              <w:left w:w="0" w:type="dxa"/>
              <w:right w:w="0" w:type="dxa"/>
            </w:tcMar>
          </w:tcPr>
          <w:p w14:paraId="70675C51" w14:textId="518FA236" w:rsidR="0075403B" w:rsidRPr="00315F9E" w:rsidRDefault="004B52F1" w:rsidP="000D04E4">
            <w:pPr>
              <w:keepNext/>
              <w:spacing w:before="60"/>
              <w:jc w:val="center"/>
              <w:rPr>
                <w:rFonts w:cs="Arial"/>
                <w:color w:val="000000"/>
                <w:sz w:val="18"/>
                <w:szCs w:val="18"/>
              </w:rPr>
            </w:pPr>
            <w:r w:rsidRPr="00315F9E">
              <w:rPr>
                <w:rFonts w:cs="Arial"/>
                <w:color w:val="000000"/>
                <w:sz w:val="18"/>
                <w:szCs w:val="18"/>
              </w:rPr>
              <w:fldChar w:fldCharType="begin">
                <w:ffData>
                  <w:name w:val=""/>
                  <w:enabled/>
                  <w:calcOnExit w:val="0"/>
                  <w:checkBox>
                    <w:sizeAuto/>
                    <w:default w:val="1"/>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c>
          <w:tcPr>
            <w:tcW w:w="909" w:type="dxa"/>
            <w:tcBorders>
              <w:top w:val="single" w:sz="2" w:space="0" w:color="auto"/>
              <w:bottom w:val="single" w:sz="4" w:space="0" w:color="auto"/>
            </w:tcBorders>
            <w:tcMar>
              <w:left w:w="0" w:type="dxa"/>
              <w:right w:w="0" w:type="dxa"/>
            </w:tcMar>
          </w:tcPr>
          <w:p w14:paraId="484D8B6F" w14:textId="77777777" w:rsidR="0075403B" w:rsidRPr="00315F9E" w:rsidRDefault="0075403B" w:rsidP="000D04E4">
            <w:pPr>
              <w:keepNext/>
              <w:spacing w:before="60"/>
              <w:jc w:val="center"/>
              <w:rPr>
                <w:rFonts w:cs="Arial"/>
                <w:color w:val="000000"/>
                <w:sz w:val="18"/>
                <w:szCs w:val="18"/>
              </w:rPr>
            </w:pPr>
            <w:r w:rsidRPr="00315F9E">
              <w:rPr>
                <w:rFonts w:cs="Arial"/>
                <w:color w:val="000000"/>
                <w:sz w:val="18"/>
                <w:szCs w:val="18"/>
              </w:rPr>
              <w:fldChar w:fldCharType="begin">
                <w:ffData>
                  <w:name w:val="Check1"/>
                  <w:enabled/>
                  <w:calcOnExit w:val="0"/>
                  <w:checkBox>
                    <w:sizeAuto/>
                    <w:default w:val="0"/>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r>
      <w:tr w:rsidR="008D20D3" w:rsidRPr="00A0075A" w14:paraId="7B2EB047" w14:textId="77777777" w:rsidTr="00AB0259">
        <w:trPr>
          <w:cantSplit/>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0C7EE548" w14:textId="4BAC3324" w:rsidR="008D20D3" w:rsidRPr="00315F9E" w:rsidRDefault="004B52F1" w:rsidP="000D04E4">
            <w:pPr>
              <w:keepNext/>
              <w:spacing w:before="60" w:after="60"/>
              <w:ind w:left="331" w:hanging="331"/>
              <w:jc w:val="both"/>
              <w:rPr>
                <w:rFonts w:cs="Arial"/>
                <w:color w:val="000000"/>
                <w:sz w:val="18"/>
                <w:szCs w:val="18"/>
              </w:rPr>
            </w:pPr>
            <w:r w:rsidRPr="00315F9E">
              <w:rPr>
                <w:rFonts w:cs="Arial"/>
                <w:b/>
                <w:color w:val="000000"/>
                <w:sz w:val="18"/>
                <w:szCs w:val="18"/>
              </w:rPr>
              <w:t xml:space="preserve">Less Than Significant Impact. </w:t>
            </w:r>
            <w:r w:rsidR="00315F9E" w:rsidRPr="00315F9E">
              <w:rPr>
                <w:rFonts w:cs="Arial"/>
                <w:color w:val="000000"/>
                <w:sz w:val="18"/>
                <w:szCs w:val="18"/>
              </w:rPr>
              <w:t>The determination of project significant greenhouse gas (GHG) emission levels can be determined via many methods depending on the type of project, such as by per capita emissions thresholds or total project annual emissions. Per capita thresholds are most relevant to new residential construction projects, or similar projects that have a clear per capita use that can be expressed. For this type of project, an annual GHG emissions threshold would be more appropriate. There are many such thresholds proposed for use by different agencies for different project types; however, the City of Laguna Beach has not approved the use of any CEQA GHG emissions significance thresholds. The SCAQMD has adopted a GHG emissions significance threshold of 10,000 metric tons (MT) of carbon dioxide equivalent (CO2e) emissions per year for industrial projects. The SCAQMD has also proposed, but not adopted, the use of a “bright line” GHG emissions significance threshold of 3,000 MT CO2e/year for residential/commercial projects. Other local jurisdictions in Southern California, such as Los Angeles County, San Bernardino County, and Riverside County have approved this emissions level as a CEQA screening level or significance threshold, which is considered reasonable and appropriate for the proposed project. The proposed project’s emissions include temporary emissions from vehicles, chainsaws, and a woodchipper. The proposed project’s total GHG emissions would be substantially below the significance threshold of 3,000 MT CO2e (&lt;15 MT CO2e); therefore, the proposed project’s GHG emissions impacts would be less than significant.</w:t>
            </w:r>
          </w:p>
        </w:tc>
      </w:tr>
      <w:tr w:rsidR="0075403B" w:rsidRPr="00A0075A" w14:paraId="1999FB69" w14:textId="77777777" w:rsidTr="00B44081">
        <w:trPr>
          <w:jc w:val="center"/>
        </w:trPr>
        <w:tc>
          <w:tcPr>
            <w:tcW w:w="4354" w:type="dxa"/>
            <w:tcBorders>
              <w:top w:val="single" w:sz="4" w:space="0" w:color="auto"/>
              <w:bottom w:val="single" w:sz="4" w:space="0" w:color="auto"/>
            </w:tcBorders>
            <w:shd w:val="clear" w:color="auto" w:fill="auto"/>
            <w:tcMar>
              <w:left w:w="0" w:type="dxa"/>
              <w:right w:w="0" w:type="dxa"/>
            </w:tcMar>
          </w:tcPr>
          <w:p w14:paraId="492D8BAE" w14:textId="77777777" w:rsidR="0075403B" w:rsidRPr="00315F9E" w:rsidRDefault="0075403B" w:rsidP="00FA3501">
            <w:pPr>
              <w:spacing w:before="60" w:after="60" w:line="216" w:lineRule="auto"/>
              <w:ind w:left="331" w:hanging="331"/>
              <w:rPr>
                <w:rFonts w:ascii="Arial Narrow" w:hAnsi="Arial Narrow"/>
                <w:sz w:val="20"/>
              </w:rPr>
            </w:pPr>
            <w:r w:rsidRPr="00315F9E">
              <w:rPr>
                <w:rFonts w:ascii="Arial Narrow" w:hAnsi="Arial Narrow"/>
                <w:sz w:val="20"/>
              </w:rPr>
              <w:t>b.</w:t>
            </w:r>
            <w:r w:rsidRPr="00315F9E">
              <w:rPr>
                <w:rFonts w:ascii="Arial Narrow" w:hAnsi="Arial Narrow"/>
                <w:sz w:val="20"/>
              </w:rPr>
              <w:tab/>
            </w:r>
            <w:r w:rsidRPr="00315F9E">
              <w:rPr>
                <w:rFonts w:ascii="Arial Narrow" w:hAnsi="Arial Narrow"/>
                <w:spacing w:val="-2"/>
                <w:sz w:val="20"/>
              </w:rPr>
              <w:t xml:space="preserve">Conflict with any applicable plan, policy or regulation of an agency adopted for the purpose of reducing the emissions of </w:t>
            </w:r>
            <w:r w:rsidRPr="00315F9E">
              <w:rPr>
                <w:rFonts w:ascii="Arial Narrow" w:hAnsi="Arial Narrow"/>
                <w:sz w:val="20"/>
              </w:rPr>
              <w:t>greenhouse gases?</w:t>
            </w:r>
          </w:p>
        </w:tc>
        <w:tc>
          <w:tcPr>
            <w:tcW w:w="1017" w:type="dxa"/>
            <w:tcBorders>
              <w:top w:val="single" w:sz="4" w:space="0" w:color="auto"/>
              <w:bottom w:val="single" w:sz="4" w:space="0" w:color="auto"/>
            </w:tcBorders>
          </w:tcPr>
          <w:p w14:paraId="73545DA9" w14:textId="0F9A8B2D" w:rsidR="0075403B" w:rsidRPr="00315F9E" w:rsidRDefault="006A43F8" w:rsidP="00303D76">
            <w:pPr>
              <w:spacing w:before="60"/>
              <w:rPr>
                <w:rFonts w:cs="Arial"/>
                <w:color w:val="000000"/>
                <w:sz w:val="18"/>
                <w:szCs w:val="18"/>
              </w:rPr>
            </w:pPr>
            <w:r>
              <w:rPr>
                <w:rFonts w:cs="Arial"/>
                <w:color w:val="000000"/>
                <w:sz w:val="18"/>
                <w:szCs w:val="18"/>
              </w:rPr>
              <w:t>1</w:t>
            </w:r>
            <w:r w:rsidR="006B478B">
              <w:rPr>
                <w:rFonts w:cs="Arial"/>
                <w:color w:val="000000"/>
                <w:sz w:val="18"/>
                <w:szCs w:val="18"/>
              </w:rPr>
              <w:t>6</w:t>
            </w:r>
            <w:r w:rsidR="003B50AD">
              <w:rPr>
                <w:rFonts w:cs="Arial"/>
                <w:color w:val="000000"/>
                <w:sz w:val="18"/>
                <w:szCs w:val="18"/>
              </w:rPr>
              <w:t xml:space="preserve">, </w:t>
            </w:r>
            <w:r>
              <w:rPr>
                <w:rFonts w:cs="Arial"/>
                <w:color w:val="000000"/>
                <w:sz w:val="18"/>
                <w:szCs w:val="18"/>
              </w:rPr>
              <w:t>1</w:t>
            </w:r>
            <w:r w:rsidR="006B478B">
              <w:rPr>
                <w:rFonts w:cs="Arial"/>
                <w:color w:val="000000"/>
                <w:sz w:val="18"/>
                <w:szCs w:val="18"/>
              </w:rPr>
              <w:t>7</w:t>
            </w:r>
            <w:r w:rsidR="003B50AD">
              <w:rPr>
                <w:rFonts w:cs="Arial"/>
                <w:color w:val="000000"/>
                <w:sz w:val="18"/>
                <w:szCs w:val="18"/>
              </w:rPr>
              <w:t xml:space="preserve">, </w:t>
            </w:r>
            <w:r>
              <w:rPr>
                <w:rFonts w:cs="Arial"/>
                <w:color w:val="000000"/>
                <w:sz w:val="18"/>
                <w:szCs w:val="18"/>
              </w:rPr>
              <w:t>1</w:t>
            </w:r>
            <w:r w:rsidR="006B478B">
              <w:rPr>
                <w:rFonts w:cs="Arial"/>
                <w:color w:val="000000"/>
                <w:sz w:val="18"/>
                <w:szCs w:val="18"/>
              </w:rPr>
              <w:t>8</w:t>
            </w:r>
          </w:p>
        </w:tc>
        <w:tc>
          <w:tcPr>
            <w:tcW w:w="1080" w:type="dxa"/>
            <w:tcBorders>
              <w:top w:val="single" w:sz="4" w:space="0" w:color="auto"/>
              <w:bottom w:val="single" w:sz="4" w:space="0" w:color="auto"/>
            </w:tcBorders>
            <w:shd w:val="clear" w:color="auto" w:fill="auto"/>
            <w:tcMar>
              <w:left w:w="0" w:type="dxa"/>
              <w:right w:w="0" w:type="dxa"/>
            </w:tcMar>
          </w:tcPr>
          <w:p w14:paraId="069A193B" w14:textId="77777777" w:rsidR="0075403B" w:rsidRPr="00315F9E" w:rsidRDefault="0075403B" w:rsidP="0080754E">
            <w:pPr>
              <w:spacing w:before="60"/>
              <w:jc w:val="center"/>
              <w:rPr>
                <w:rFonts w:cs="Arial"/>
                <w:color w:val="000000"/>
                <w:sz w:val="18"/>
                <w:szCs w:val="18"/>
              </w:rPr>
            </w:pPr>
            <w:r w:rsidRPr="00315F9E">
              <w:rPr>
                <w:rFonts w:cs="Arial"/>
                <w:color w:val="000000"/>
                <w:sz w:val="18"/>
                <w:szCs w:val="18"/>
              </w:rPr>
              <w:fldChar w:fldCharType="begin">
                <w:ffData>
                  <w:name w:val="Check1"/>
                  <w:enabled/>
                  <w:calcOnExit w:val="0"/>
                  <w:checkBox>
                    <w:sizeAuto/>
                    <w:default w:val="0"/>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60C69139" w14:textId="77777777" w:rsidR="0075403B" w:rsidRPr="00315F9E" w:rsidRDefault="0075403B" w:rsidP="0080754E">
            <w:pPr>
              <w:spacing w:before="60"/>
              <w:jc w:val="center"/>
              <w:rPr>
                <w:rFonts w:cs="Arial"/>
                <w:color w:val="000000"/>
                <w:sz w:val="18"/>
                <w:szCs w:val="18"/>
              </w:rPr>
            </w:pPr>
            <w:r w:rsidRPr="00315F9E">
              <w:rPr>
                <w:rFonts w:cs="Arial"/>
                <w:color w:val="000000"/>
                <w:sz w:val="18"/>
                <w:szCs w:val="18"/>
              </w:rPr>
              <w:fldChar w:fldCharType="begin">
                <w:ffData>
                  <w:name w:val="Check1"/>
                  <w:enabled/>
                  <w:calcOnExit w:val="0"/>
                  <w:checkBox>
                    <w:sizeAuto/>
                    <w:default w:val="0"/>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3CBE18AA" w14:textId="6FFBA5E4" w:rsidR="0075403B" w:rsidRPr="00315F9E" w:rsidRDefault="004B52F1" w:rsidP="0080754E">
            <w:pPr>
              <w:spacing w:before="60"/>
              <w:jc w:val="center"/>
              <w:rPr>
                <w:rFonts w:cs="Arial"/>
                <w:color w:val="000000"/>
                <w:sz w:val="18"/>
                <w:szCs w:val="18"/>
              </w:rPr>
            </w:pPr>
            <w:r w:rsidRPr="00315F9E">
              <w:rPr>
                <w:rFonts w:cs="Arial"/>
                <w:color w:val="000000"/>
                <w:sz w:val="18"/>
                <w:szCs w:val="18"/>
              </w:rPr>
              <w:fldChar w:fldCharType="begin">
                <w:ffData>
                  <w:name w:val=""/>
                  <w:enabled/>
                  <w:calcOnExit w:val="0"/>
                  <w:checkBox>
                    <w:sizeAuto/>
                    <w:default w:val="1"/>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63C50D3E" w14:textId="77777777" w:rsidR="0075403B" w:rsidRPr="00315F9E" w:rsidRDefault="0075403B" w:rsidP="0080754E">
            <w:pPr>
              <w:spacing w:before="60"/>
              <w:jc w:val="center"/>
              <w:rPr>
                <w:rFonts w:cs="Arial"/>
                <w:color w:val="000000"/>
                <w:sz w:val="18"/>
                <w:szCs w:val="18"/>
              </w:rPr>
            </w:pPr>
            <w:r w:rsidRPr="00315F9E">
              <w:rPr>
                <w:rFonts w:cs="Arial"/>
                <w:color w:val="000000"/>
                <w:sz w:val="18"/>
                <w:szCs w:val="18"/>
              </w:rPr>
              <w:fldChar w:fldCharType="begin">
                <w:ffData>
                  <w:name w:val="Check1"/>
                  <w:enabled/>
                  <w:calcOnExit w:val="0"/>
                  <w:checkBox>
                    <w:sizeAuto/>
                    <w:default w:val="0"/>
                  </w:checkBox>
                </w:ffData>
              </w:fldChar>
            </w:r>
            <w:r w:rsidRPr="00315F9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5F9E">
              <w:rPr>
                <w:rFonts w:cs="Arial"/>
                <w:color w:val="000000"/>
                <w:sz w:val="18"/>
                <w:szCs w:val="18"/>
              </w:rPr>
              <w:fldChar w:fldCharType="end"/>
            </w:r>
          </w:p>
        </w:tc>
      </w:tr>
      <w:tr w:rsidR="008D20D3" w:rsidRPr="00A0075A" w14:paraId="3DBFE20D" w14:textId="77777777" w:rsidTr="00B44081">
        <w:trPr>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434EB699" w14:textId="729DA045" w:rsidR="008D20D3" w:rsidRPr="00315F9E" w:rsidRDefault="004B52F1" w:rsidP="00FA42E4">
            <w:pPr>
              <w:spacing w:before="60" w:after="60"/>
              <w:ind w:left="331" w:hanging="331"/>
              <w:jc w:val="both"/>
              <w:rPr>
                <w:rFonts w:cs="Arial"/>
                <w:color w:val="000000"/>
                <w:sz w:val="18"/>
                <w:szCs w:val="18"/>
              </w:rPr>
            </w:pPr>
            <w:r w:rsidRPr="00315F9E">
              <w:rPr>
                <w:rFonts w:cs="Arial"/>
                <w:b/>
                <w:color w:val="000000"/>
                <w:sz w:val="18"/>
                <w:szCs w:val="18"/>
              </w:rPr>
              <w:t>Less Than Significant Impact.</w:t>
            </w:r>
            <w:r w:rsidR="00315F9E" w:rsidRPr="00315F9E">
              <w:rPr>
                <w:rFonts w:cs="Arial"/>
                <w:color w:val="000000"/>
                <w:sz w:val="18"/>
                <w:szCs w:val="18"/>
              </w:rPr>
              <w:t xml:space="preserve"> Applicable plans adopted for the purpose of reducing GHG emissions include the most recent California Air Resources Board’s (CARB) Scoping Plan Update, SCAG’s 2020-2035 Regional Transportation Plan/ Sustainable Communities Strategy, and the City of Laguna Beach Climate Protection Action Plan. The proposed project would temporarily generate small amounts of GHG emissions during fuel modification activities by using small off-road equipment items such as chain saws and a woodchipper, and through the necessary vehicle trips for the workers commute, contractor work trucks, and waste haul trucks. The proposed project would not change the project site area’s use and the less intensive ongoing annual vegetation maintenance would not result in substantial long-term emissions. The proposed project would also appropriately dispose of green waste</w:t>
            </w:r>
            <w:r w:rsidR="00080A3E">
              <w:rPr>
                <w:rFonts w:cs="Arial"/>
                <w:color w:val="000000"/>
                <w:sz w:val="18"/>
                <w:szCs w:val="18"/>
              </w:rPr>
              <w:t>;</w:t>
            </w:r>
            <w:r w:rsidR="00315F9E" w:rsidRPr="00315F9E">
              <w:rPr>
                <w:rFonts w:cs="Arial"/>
                <w:color w:val="000000"/>
                <w:sz w:val="18"/>
                <w:szCs w:val="18"/>
              </w:rPr>
              <w:t xml:space="preserve"> native green waste would be mulched and applied on the project site, and non-native green waste would be sent to a green waste recycler. These disposal methods conform with State and City GHG emissions reduction goals to maximize recycling and minimize landfill waste. Therefore, the proposed project would not conflict with any applicable plan, policy, or regulations adopted for the purpose of reducing the GHG emissions. Impacts would be less than significant.</w:t>
            </w:r>
          </w:p>
        </w:tc>
      </w:tr>
    </w:tbl>
    <w:p w14:paraId="054FD7BB" w14:textId="77777777" w:rsidR="00FC75B5" w:rsidRPr="00A0075A" w:rsidRDefault="00FC75B5" w:rsidP="00FC75B5">
      <w:pPr>
        <w:pStyle w:val="BodyTextZero"/>
        <w:rPr>
          <w:highlight w:val="yellow"/>
        </w:rPr>
      </w:pPr>
    </w:p>
    <w:tbl>
      <w:tblPr>
        <w:tblW w:w="9360" w:type="dxa"/>
        <w:jc w:val="center"/>
        <w:tblBorders>
          <w:top w:val="single" w:sz="2" w:space="0" w:color="auto"/>
          <w:bottom w:val="single" w:sz="2" w:space="0" w:color="auto"/>
        </w:tblBorders>
        <w:tblLayout w:type="fixed"/>
        <w:tblCellMar>
          <w:left w:w="36" w:type="dxa"/>
          <w:right w:w="36" w:type="dxa"/>
        </w:tblCellMar>
        <w:tblLook w:val="0000" w:firstRow="0" w:lastRow="0" w:firstColumn="0" w:lastColumn="0" w:noHBand="0" w:noVBand="0"/>
      </w:tblPr>
      <w:tblGrid>
        <w:gridCol w:w="4354"/>
        <w:gridCol w:w="1017"/>
        <w:gridCol w:w="1080"/>
        <w:gridCol w:w="1080"/>
        <w:gridCol w:w="920"/>
        <w:gridCol w:w="909"/>
      </w:tblGrid>
      <w:tr w:rsidR="0075403B" w:rsidRPr="00A0075A" w14:paraId="3B84C872" w14:textId="77777777" w:rsidTr="0000704F">
        <w:trPr>
          <w:tblHeader/>
          <w:jc w:val="center"/>
        </w:trPr>
        <w:tc>
          <w:tcPr>
            <w:tcW w:w="4354" w:type="dxa"/>
            <w:tcBorders>
              <w:top w:val="single" w:sz="18" w:space="0" w:color="auto"/>
              <w:bottom w:val="single" w:sz="2" w:space="0" w:color="auto"/>
            </w:tcBorders>
            <w:shd w:val="clear" w:color="auto" w:fill="C6D9F1"/>
            <w:tcMar>
              <w:left w:w="0" w:type="dxa"/>
              <w:right w:w="0" w:type="dxa"/>
            </w:tcMar>
            <w:vAlign w:val="bottom"/>
          </w:tcPr>
          <w:p w14:paraId="6313CD97" w14:textId="77777777" w:rsidR="0075403B" w:rsidRPr="00510533" w:rsidRDefault="0075403B" w:rsidP="0000704F">
            <w:pPr>
              <w:spacing w:before="60" w:after="40" w:line="216" w:lineRule="auto"/>
              <w:ind w:left="331" w:hanging="331"/>
              <w:rPr>
                <w:rFonts w:ascii="Arial Narrow" w:hAnsi="Arial Narrow"/>
                <w:b/>
                <w:sz w:val="20"/>
              </w:rPr>
            </w:pPr>
            <w:r w:rsidRPr="00510533">
              <w:rPr>
                <w:rFonts w:ascii="Arial Narrow" w:hAnsi="Arial Narrow"/>
                <w:b/>
              </w:rPr>
              <w:t>9.</w:t>
            </w:r>
            <w:r w:rsidRPr="00510533">
              <w:rPr>
                <w:rFonts w:ascii="Arial Narrow" w:hAnsi="Arial Narrow"/>
                <w:b/>
              </w:rPr>
              <w:tab/>
              <w:t xml:space="preserve">HAZARDS AND HAZARDOUS MATERIALS. </w:t>
            </w:r>
            <w:r w:rsidRPr="00510533">
              <w:rPr>
                <w:rFonts w:ascii="Arial Narrow" w:hAnsi="Arial Narrow"/>
                <w:b/>
                <w:sz w:val="20"/>
              </w:rPr>
              <w:t>Would the project:</w:t>
            </w:r>
          </w:p>
        </w:tc>
        <w:tc>
          <w:tcPr>
            <w:tcW w:w="1017" w:type="dxa"/>
            <w:tcBorders>
              <w:top w:val="single" w:sz="18" w:space="0" w:color="auto"/>
              <w:bottom w:val="single" w:sz="2" w:space="0" w:color="auto"/>
            </w:tcBorders>
            <w:shd w:val="clear" w:color="auto" w:fill="C6D9F1"/>
            <w:vAlign w:val="bottom"/>
          </w:tcPr>
          <w:p w14:paraId="09C2FD97" w14:textId="77777777" w:rsidR="0075403B" w:rsidRPr="00510533" w:rsidRDefault="0075403B" w:rsidP="0000704F">
            <w:pPr>
              <w:spacing w:before="60" w:after="20" w:line="216" w:lineRule="auto"/>
              <w:jc w:val="center"/>
              <w:rPr>
                <w:rFonts w:ascii="Arial Narrow" w:hAnsi="Arial Narrow"/>
                <w:sz w:val="16"/>
              </w:rPr>
            </w:pPr>
            <w:r w:rsidRPr="00510533">
              <w:rPr>
                <w:rFonts w:ascii="Arial Narrow" w:hAnsi="Arial Narrow"/>
                <w:sz w:val="16"/>
              </w:rPr>
              <w:t>Sources</w:t>
            </w:r>
          </w:p>
        </w:tc>
        <w:tc>
          <w:tcPr>
            <w:tcW w:w="1080" w:type="dxa"/>
            <w:tcBorders>
              <w:top w:val="single" w:sz="18" w:space="0" w:color="auto"/>
              <w:bottom w:val="single" w:sz="2" w:space="0" w:color="auto"/>
            </w:tcBorders>
            <w:shd w:val="clear" w:color="auto" w:fill="C6D9F1"/>
            <w:vAlign w:val="bottom"/>
          </w:tcPr>
          <w:p w14:paraId="18873445" w14:textId="77777777" w:rsidR="0075403B" w:rsidRPr="00510533" w:rsidRDefault="0075403B" w:rsidP="0000704F">
            <w:pPr>
              <w:spacing w:before="60" w:after="20" w:line="216" w:lineRule="auto"/>
              <w:jc w:val="center"/>
              <w:rPr>
                <w:rFonts w:ascii="Arial Narrow" w:hAnsi="Arial Narrow"/>
                <w:sz w:val="16"/>
              </w:rPr>
            </w:pPr>
            <w:r w:rsidRPr="00510533">
              <w:rPr>
                <w:rFonts w:ascii="Arial Narrow" w:hAnsi="Arial Narrow"/>
                <w:sz w:val="16"/>
              </w:rPr>
              <w:t xml:space="preserve">Potentially Significant </w:t>
            </w:r>
            <w:r w:rsidRPr="00510533">
              <w:rPr>
                <w:rFonts w:ascii="Arial Narrow" w:hAnsi="Arial Narrow"/>
                <w:sz w:val="16"/>
              </w:rPr>
              <w:br/>
              <w:t>Impact</w:t>
            </w:r>
          </w:p>
        </w:tc>
        <w:tc>
          <w:tcPr>
            <w:tcW w:w="1080" w:type="dxa"/>
            <w:tcBorders>
              <w:top w:val="single" w:sz="18" w:space="0" w:color="auto"/>
              <w:bottom w:val="single" w:sz="2" w:space="0" w:color="auto"/>
            </w:tcBorders>
            <w:shd w:val="clear" w:color="auto" w:fill="C6D9F1"/>
            <w:vAlign w:val="bottom"/>
          </w:tcPr>
          <w:p w14:paraId="15ECE734" w14:textId="77777777" w:rsidR="0075403B" w:rsidRPr="00510533" w:rsidRDefault="0075403B" w:rsidP="0000704F">
            <w:pPr>
              <w:spacing w:before="60" w:after="20" w:line="216" w:lineRule="auto"/>
              <w:jc w:val="center"/>
              <w:rPr>
                <w:rFonts w:ascii="Arial Narrow" w:hAnsi="Arial Narrow"/>
                <w:sz w:val="16"/>
              </w:rPr>
            </w:pPr>
            <w:r w:rsidRPr="00510533">
              <w:rPr>
                <w:rFonts w:ascii="Arial Narrow" w:hAnsi="Arial Narrow"/>
                <w:bCs/>
                <w:sz w:val="16"/>
              </w:rPr>
              <w:t>Less Than</w:t>
            </w:r>
            <w:r w:rsidRPr="00510533">
              <w:rPr>
                <w:rFonts w:ascii="Arial Narrow" w:hAnsi="Arial Narrow"/>
                <w:bCs/>
                <w:sz w:val="16"/>
              </w:rPr>
              <w:br/>
              <w:t>Significant</w:t>
            </w:r>
            <w:r w:rsidRPr="00510533">
              <w:rPr>
                <w:rFonts w:ascii="Arial Narrow" w:hAnsi="Arial Narrow"/>
                <w:bCs/>
                <w:sz w:val="16"/>
              </w:rPr>
              <w:br/>
              <w:t>With Mitigation</w:t>
            </w:r>
            <w:r w:rsidRPr="00510533">
              <w:rPr>
                <w:rFonts w:ascii="Arial Narrow" w:hAnsi="Arial Narrow"/>
                <w:bCs/>
                <w:sz w:val="16"/>
              </w:rPr>
              <w:br/>
              <w:t>Incorporated</w:t>
            </w:r>
          </w:p>
        </w:tc>
        <w:tc>
          <w:tcPr>
            <w:tcW w:w="920" w:type="dxa"/>
            <w:tcBorders>
              <w:top w:val="single" w:sz="18" w:space="0" w:color="auto"/>
              <w:bottom w:val="single" w:sz="2" w:space="0" w:color="auto"/>
            </w:tcBorders>
            <w:shd w:val="clear" w:color="auto" w:fill="C6D9F1"/>
            <w:vAlign w:val="bottom"/>
          </w:tcPr>
          <w:p w14:paraId="3C6E68D8" w14:textId="77777777" w:rsidR="0075403B" w:rsidRPr="00510533" w:rsidRDefault="0075403B" w:rsidP="0000704F">
            <w:pPr>
              <w:spacing w:before="60" w:after="20" w:line="216" w:lineRule="auto"/>
              <w:jc w:val="center"/>
              <w:rPr>
                <w:rFonts w:ascii="Arial Narrow" w:hAnsi="Arial Narrow"/>
                <w:sz w:val="16"/>
              </w:rPr>
            </w:pPr>
            <w:r w:rsidRPr="00510533">
              <w:rPr>
                <w:rFonts w:ascii="Arial Narrow" w:hAnsi="Arial Narrow"/>
                <w:sz w:val="16"/>
              </w:rPr>
              <w:t>Less Than Significant Impact</w:t>
            </w:r>
          </w:p>
        </w:tc>
        <w:tc>
          <w:tcPr>
            <w:tcW w:w="909" w:type="dxa"/>
            <w:tcBorders>
              <w:top w:val="single" w:sz="18" w:space="0" w:color="auto"/>
              <w:bottom w:val="single" w:sz="2" w:space="0" w:color="auto"/>
            </w:tcBorders>
            <w:shd w:val="clear" w:color="auto" w:fill="C6D9F1"/>
            <w:vAlign w:val="bottom"/>
          </w:tcPr>
          <w:p w14:paraId="72B8EDB9" w14:textId="77777777" w:rsidR="0075403B" w:rsidRPr="00510533" w:rsidRDefault="0075403B" w:rsidP="0000704F">
            <w:pPr>
              <w:spacing w:before="60" w:after="20" w:line="216" w:lineRule="auto"/>
              <w:jc w:val="center"/>
              <w:rPr>
                <w:rFonts w:ascii="Arial Narrow" w:hAnsi="Arial Narrow"/>
                <w:sz w:val="16"/>
              </w:rPr>
            </w:pPr>
            <w:r w:rsidRPr="00510533">
              <w:rPr>
                <w:rFonts w:ascii="Arial Narrow" w:hAnsi="Arial Narrow"/>
                <w:sz w:val="16"/>
              </w:rPr>
              <w:t>No Impact</w:t>
            </w:r>
          </w:p>
        </w:tc>
      </w:tr>
      <w:tr w:rsidR="0075403B" w:rsidRPr="00A0075A" w14:paraId="428A2F4B" w14:textId="77777777" w:rsidTr="0000704F">
        <w:trPr>
          <w:jc w:val="center"/>
        </w:trPr>
        <w:tc>
          <w:tcPr>
            <w:tcW w:w="4354" w:type="dxa"/>
            <w:tcBorders>
              <w:top w:val="single" w:sz="2" w:space="0" w:color="auto"/>
              <w:bottom w:val="single" w:sz="4" w:space="0" w:color="auto"/>
            </w:tcBorders>
            <w:tcMar>
              <w:left w:w="0" w:type="dxa"/>
              <w:right w:w="0" w:type="dxa"/>
            </w:tcMar>
          </w:tcPr>
          <w:p w14:paraId="700A892A" w14:textId="77777777" w:rsidR="0075403B" w:rsidRPr="00510533" w:rsidRDefault="0075403B" w:rsidP="0000704F">
            <w:pPr>
              <w:spacing w:before="60" w:after="60" w:line="216" w:lineRule="auto"/>
              <w:ind w:left="331" w:hanging="331"/>
              <w:rPr>
                <w:rFonts w:ascii="Arial Narrow" w:hAnsi="Arial Narrow"/>
                <w:sz w:val="20"/>
              </w:rPr>
            </w:pPr>
            <w:r w:rsidRPr="00510533">
              <w:rPr>
                <w:rFonts w:ascii="Arial Narrow" w:hAnsi="Arial Narrow"/>
                <w:sz w:val="20"/>
              </w:rPr>
              <w:t>a.</w:t>
            </w:r>
            <w:r w:rsidRPr="00510533">
              <w:rPr>
                <w:rFonts w:ascii="Arial Narrow" w:hAnsi="Arial Narrow"/>
                <w:sz w:val="20"/>
              </w:rPr>
              <w:tab/>
              <w:t>Create a significant hazard to the public or the environment through the routine transport, use, or disposal of hazardous materials?</w:t>
            </w:r>
          </w:p>
        </w:tc>
        <w:tc>
          <w:tcPr>
            <w:tcW w:w="1017" w:type="dxa"/>
            <w:tcBorders>
              <w:top w:val="single" w:sz="2" w:space="0" w:color="auto"/>
              <w:bottom w:val="single" w:sz="4" w:space="0" w:color="auto"/>
            </w:tcBorders>
          </w:tcPr>
          <w:p w14:paraId="5F3D0299" w14:textId="198F9507" w:rsidR="0075403B" w:rsidRPr="00510533" w:rsidRDefault="00571724" w:rsidP="0000704F">
            <w:pPr>
              <w:spacing w:before="60"/>
              <w:jc w:val="center"/>
              <w:rPr>
                <w:rFonts w:cs="Arial"/>
                <w:color w:val="000000"/>
                <w:sz w:val="18"/>
                <w:szCs w:val="18"/>
              </w:rPr>
            </w:pPr>
            <w:r w:rsidRPr="00510533">
              <w:rPr>
                <w:rFonts w:cs="Arial"/>
                <w:color w:val="000000"/>
                <w:sz w:val="18"/>
                <w:szCs w:val="18"/>
              </w:rPr>
              <w:t>1</w:t>
            </w:r>
          </w:p>
        </w:tc>
        <w:tc>
          <w:tcPr>
            <w:tcW w:w="1080" w:type="dxa"/>
            <w:tcBorders>
              <w:top w:val="single" w:sz="2" w:space="0" w:color="auto"/>
              <w:bottom w:val="single" w:sz="4" w:space="0" w:color="auto"/>
            </w:tcBorders>
            <w:tcMar>
              <w:left w:w="0" w:type="dxa"/>
              <w:right w:w="0" w:type="dxa"/>
            </w:tcMar>
          </w:tcPr>
          <w:p w14:paraId="4299889D" w14:textId="77777777" w:rsidR="0075403B" w:rsidRPr="00510533" w:rsidRDefault="0075403B" w:rsidP="0000704F">
            <w:pPr>
              <w:spacing w:before="60"/>
              <w:jc w:val="center"/>
              <w:rPr>
                <w:rFonts w:cs="Arial"/>
                <w:color w:val="000000"/>
                <w:sz w:val="18"/>
                <w:szCs w:val="18"/>
              </w:rPr>
            </w:pPr>
            <w:r w:rsidRPr="00510533">
              <w:rPr>
                <w:rFonts w:cs="Arial"/>
                <w:color w:val="000000"/>
                <w:sz w:val="18"/>
                <w:szCs w:val="18"/>
              </w:rPr>
              <w:fldChar w:fldCharType="begin">
                <w:ffData>
                  <w:name w:val="Check1"/>
                  <w:enabled/>
                  <w:calcOnExit w:val="0"/>
                  <w:checkBox>
                    <w:sizeAuto/>
                    <w:default w:val="0"/>
                  </w:checkBox>
                </w:ffData>
              </w:fldChar>
            </w:r>
            <w:r w:rsidRPr="0051053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10533">
              <w:rPr>
                <w:rFonts w:cs="Arial"/>
                <w:color w:val="000000"/>
                <w:sz w:val="18"/>
                <w:szCs w:val="18"/>
              </w:rPr>
              <w:fldChar w:fldCharType="end"/>
            </w:r>
          </w:p>
        </w:tc>
        <w:tc>
          <w:tcPr>
            <w:tcW w:w="1080" w:type="dxa"/>
            <w:tcBorders>
              <w:top w:val="single" w:sz="2" w:space="0" w:color="auto"/>
              <w:bottom w:val="single" w:sz="4" w:space="0" w:color="auto"/>
            </w:tcBorders>
            <w:tcMar>
              <w:left w:w="0" w:type="dxa"/>
              <w:right w:w="0" w:type="dxa"/>
            </w:tcMar>
          </w:tcPr>
          <w:p w14:paraId="171AD17E" w14:textId="5905C3B2" w:rsidR="0075403B" w:rsidRPr="00510533" w:rsidRDefault="00C24E52" w:rsidP="0000704F">
            <w:pPr>
              <w:spacing w:before="60"/>
              <w:jc w:val="center"/>
              <w:rPr>
                <w:rFonts w:cs="Arial"/>
                <w:color w:val="000000"/>
                <w:sz w:val="18"/>
                <w:szCs w:val="18"/>
              </w:rPr>
            </w:pPr>
            <w:r w:rsidRPr="00510533">
              <w:rPr>
                <w:rFonts w:cs="Arial"/>
                <w:color w:val="000000"/>
                <w:sz w:val="18"/>
                <w:szCs w:val="18"/>
              </w:rPr>
              <w:fldChar w:fldCharType="begin">
                <w:ffData>
                  <w:name w:val=""/>
                  <w:enabled/>
                  <w:calcOnExit w:val="0"/>
                  <w:checkBox>
                    <w:sizeAuto/>
                    <w:default w:val="1"/>
                  </w:checkBox>
                </w:ffData>
              </w:fldChar>
            </w:r>
            <w:r w:rsidRPr="0051053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10533">
              <w:rPr>
                <w:rFonts w:cs="Arial"/>
                <w:color w:val="000000"/>
                <w:sz w:val="18"/>
                <w:szCs w:val="18"/>
              </w:rPr>
              <w:fldChar w:fldCharType="end"/>
            </w:r>
          </w:p>
        </w:tc>
        <w:tc>
          <w:tcPr>
            <w:tcW w:w="920" w:type="dxa"/>
            <w:tcBorders>
              <w:top w:val="single" w:sz="2" w:space="0" w:color="auto"/>
              <w:bottom w:val="single" w:sz="4" w:space="0" w:color="auto"/>
            </w:tcBorders>
            <w:tcMar>
              <w:left w:w="0" w:type="dxa"/>
              <w:right w:w="0" w:type="dxa"/>
            </w:tcMar>
          </w:tcPr>
          <w:p w14:paraId="7AE39C2C" w14:textId="77777777" w:rsidR="0075403B" w:rsidRPr="00510533" w:rsidRDefault="0075403B" w:rsidP="0000704F">
            <w:pPr>
              <w:spacing w:before="60"/>
              <w:jc w:val="center"/>
              <w:rPr>
                <w:rFonts w:cs="Arial"/>
                <w:color w:val="000000"/>
                <w:sz w:val="18"/>
                <w:szCs w:val="18"/>
              </w:rPr>
            </w:pPr>
            <w:r w:rsidRPr="00510533">
              <w:rPr>
                <w:rFonts w:cs="Arial"/>
                <w:color w:val="000000"/>
                <w:sz w:val="18"/>
                <w:szCs w:val="18"/>
              </w:rPr>
              <w:fldChar w:fldCharType="begin">
                <w:ffData>
                  <w:name w:val="Check1"/>
                  <w:enabled/>
                  <w:calcOnExit w:val="0"/>
                  <w:checkBox>
                    <w:sizeAuto/>
                    <w:default w:val="0"/>
                  </w:checkBox>
                </w:ffData>
              </w:fldChar>
            </w:r>
            <w:r w:rsidRPr="0051053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10533">
              <w:rPr>
                <w:rFonts w:cs="Arial"/>
                <w:color w:val="000000"/>
                <w:sz w:val="18"/>
                <w:szCs w:val="18"/>
              </w:rPr>
              <w:fldChar w:fldCharType="end"/>
            </w:r>
          </w:p>
        </w:tc>
        <w:tc>
          <w:tcPr>
            <w:tcW w:w="909" w:type="dxa"/>
            <w:tcBorders>
              <w:top w:val="single" w:sz="2" w:space="0" w:color="auto"/>
              <w:bottom w:val="single" w:sz="4" w:space="0" w:color="auto"/>
            </w:tcBorders>
            <w:tcMar>
              <w:left w:w="0" w:type="dxa"/>
              <w:right w:w="0" w:type="dxa"/>
            </w:tcMar>
          </w:tcPr>
          <w:p w14:paraId="08EB362E" w14:textId="77777777" w:rsidR="0075403B" w:rsidRPr="00510533" w:rsidRDefault="0075403B" w:rsidP="0000704F">
            <w:pPr>
              <w:spacing w:before="60"/>
              <w:jc w:val="center"/>
              <w:rPr>
                <w:rFonts w:cs="Arial"/>
                <w:color w:val="000000"/>
                <w:sz w:val="18"/>
                <w:szCs w:val="18"/>
              </w:rPr>
            </w:pPr>
            <w:r w:rsidRPr="00510533">
              <w:rPr>
                <w:rFonts w:cs="Arial"/>
                <w:color w:val="000000"/>
                <w:sz w:val="18"/>
                <w:szCs w:val="18"/>
              </w:rPr>
              <w:fldChar w:fldCharType="begin">
                <w:ffData>
                  <w:name w:val="Check1"/>
                  <w:enabled/>
                  <w:calcOnExit w:val="0"/>
                  <w:checkBox>
                    <w:sizeAuto/>
                    <w:default w:val="0"/>
                  </w:checkBox>
                </w:ffData>
              </w:fldChar>
            </w:r>
            <w:r w:rsidRPr="0051053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10533">
              <w:rPr>
                <w:rFonts w:cs="Arial"/>
                <w:color w:val="000000"/>
                <w:sz w:val="18"/>
                <w:szCs w:val="18"/>
              </w:rPr>
              <w:fldChar w:fldCharType="end"/>
            </w:r>
          </w:p>
        </w:tc>
      </w:tr>
      <w:tr w:rsidR="008D20D3" w:rsidRPr="00A0075A" w14:paraId="5ADC7A9E" w14:textId="77777777" w:rsidTr="0000704F">
        <w:trPr>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07D4AFDE" w14:textId="36D9E4E9" w:rsidR="00141A07" w:rsidRPr="00510533" w:rsidRDefault="00DE5320" w:rsidP="0000704F">
            <w:pPr>
              <w:spacing w:before="60" w:after="60"/>
              <w:ind w:left="331" w:hanging="331"/>
              <w:jc w:val="both"/>
              <w:rPr>
                <w:rFonts w:cs="Arial"/>
                <w:color w:val="000000"/>
                <w:sz w:val="18"/>
                <w:szCs w:val="18"/>
              </w:rPr>
            </w:pPr>
            <w:r w:rsidRPr="00510533">
              <w:rPr>
                <w:rFonts w:cs="Arial"/>
                <w:b/>
                <w:color w:val="000000"/>
                <w:sz w:val="18"/>
                <w:szCs w:val="18"/>
              </w:rPr>
              <w:t xml:space="preserve">Less Than Significant </w:t>
            </w:r>
            <w:proofErr w:type="gramStart"/>
            <w:r w:rsidRPr="00510533">
              <w:rPr>
                <w:rFonts w:cs="Arial"/>
                <w:b/>
                <w:color w:val="000000"/>
                <w:sz w:val="18"/>
                <w:szCs w:val="18"/>
              </w:rPr>
              <w:t>With</w:t>
            </w:r>
            <w:proofErr w:type="gramEnd"/>
            <w:r w:rsidRPr="00510533">
              <w:rPr>
                <w:rFonts w:cs="Arial"/>
                <w:b/>
                <w:color w:val="000000"/>
                <w:sz w:val="18"/>
                <w:szCs w:val="18"/>
              </w:rPr>
              <w:t xml:space="preserve"> Mitigation Incorporated.</w:t>
            </w:r>
            <w:r w:rsidRPr="00510533">
              <w:rPr>
                <w:rFonts w:cs="Arial"/>
                <w:color w:val="000000"/>
                <w:sz w:val="18"/>
                <w:szCs w:val="18"/>
              </w:rPr>
              <w:t xml:space="preserve"> </w:t>
            </w:r>
            <w:r w:rsidR="00141A07" w:rsidRPr="00510533">
              <w:rPr>
                <w:rFonts w:cs="Arial"/>
                <w:color w:val="000000"/>
                <w:sz w:val="18"/>
                <w:szCs w:val="18"/>
              </w:rPr>
              <w:t xml:space="preserve">The proposed project would not involve the routine transport, use, or disposal of hazardous materials. </w:t>
            </w:r>
            <w:r w:rsidR="00C24E52" w:rsidRPr="00510533">
              <w:rPr>
                <w:rFonts w:cs="Arial"/>
                <w:color w:val="000000"/>
                <w:sz w:val="18"/>
                <w:szCs w:val="18"/>
              </w:rPr>
              <w:t>Equipment would be limited to</w:t>
            </w:r>
            <w:r w:rsidR="00141A07" w:rsidRPr="00510533">
              <w:rPr>
                <w:rFonts w:cs="Arial"/>
                <w:color w:val="000000"/>
                <w:sz w:val="18"/>
                <w:szCs w:val="18"/>
              </w:rPr>
              <w:t xml:space="preserve"> hand tools (e.g.</w:t>
            </w:r>
            <w:r w:rsidR="002D4A8F">
              <w:rPr>
                <w:rFonts w:cs="Arial"/>
                <w:color w:val="000000"/>
                <w:sz w:val="18"/>
                <w:szCs w:val="18"/>
              </w:rPr>
              <w:t>,</w:t>
            </w:r>
            <w:r w:rsidR="00141A07" w:rsidRPr="00510533">
              <w:rPr>
                <w:rFonts w:cs="Arial"/>
                <w:color w:val="000000"/>
                <w:sz w:val="18"/>
                <w:szCs w:val="18"/>
              </w:rPr>
              <w:t xml:space="preserve"> chainsaws, brush-cutters), chippers, and trucks during temporary fuel modification activities. Many of these tools would be powered by gas and/or diesel fuel. Any onsite refueling would need to occur in a containment system to prevent spills, as required by Mitigation Measure HAZ-1.</w:t>
            </w:r>
            <w:r w:rsidR="0047003E" w:rsidRPr="00510533">
              <w:rPr>
                <w:rFonts w:cs="Arial"/>
                <w:color w:val="000000"/>
                <w:sz w:val="18"/>
                <w:szCs w:val="18"/>
              </w:rPr>
              <w:t xml:space="preserve"> Similarly, trucks </w:t>
            </w:r>
            <w:r w:rsidR="00C24E52" w:rsidRPr="00510533">
              <w:rPr>
                <w:rFonts w:cs="Arial"/>
                <w:color w:val="000000"/>
                <w:sz w:val="18"/>
                <w:szCs w:val="18"/>
              </w:rPr>
              <w:t xml:space="preserve">would need to </w:t>
            </w:r>
            <w:r w:rsidR="0047003E" w:rsidRPr="00510533">
              <w:rPr>
                <w:rFonts w:cs="Arial"/>
                <w:color w:val="000000"/>
                <w:sz w:val="18"/>
                <w:szCs w:val="18"/>
              </w:rPr>
              <w:t>be fueled off site (see Mitigation Measure HAZ-1). Per the</w:t>
            </w:r>
            <w:r w:rsidR="00E5656A" w:rsidRPr="00510533">
              <w:rPr>
                <w:rFonts w:cs="Arial"/>
                <w:color w:val="000000"/>
                <w:sz w:val="18"/>
                <w:szCs w:val="18"/>
              </w:rPr>
              <w:t xml:space="preserve"> City’s</w:t>
            </w:r>
            <w:r w:rsidR="0047003E" w:rsidRPr="00510533">
              <w:rPr>
                <w:rFonts w:cs="Arial"/>
                <w:color w:val="000000"/>
                <w:sz w:val="18"/>
                <w:szCs w:val="18"/>
              </w:rPr>
              <w:t xml:space="preserve"> </w:t>
            </w:r>
            <w:r w:rsidR="003732F6" w:rsidRPr="003732F6">
              <w:rPr>
                <w:rFonts w:cs="Arial"/>
                <w:iCs/>
                <w:color w:val="000000"/>
                <w:sz w:val="18"/>
                <w:szCs w:val="18"/>
              </w:rPr>
              <w:t>Treatment Protocols</w:t>
            </w:r>
            <w:r w:rsidR="0047003E" w:rsidRPr="00510533">
              <w:rPr>
                <w:rFonts w:cs="Arial"/>
                <w:color w:val="000000"/>
                <w:sz w:val="18"/>
                <w:szCs w:val="18"/>
              </w:rPr>
              <w:t>, herbicides would be used for spot treatment of invasive species, would not occur within 25 feet of any blue-line ephemeral drainages or st</w:t>
            </w:r>
            <w:r w:rsidR="0070647C">
              <w:rPr>
                <w:rFonts w:cs="Arial"/>
                <w:color w:val="000000"/>
                <w:sz w:val="18"/>
                <w:szCs w:val="18"/>
              </w:rPr>
              <w:t>r</w:t>
            </w:r>
            <w:r w:rsidR="0047003E" w:rsidRPr="00510533">
              <w:rPr>
                <w:rFonts w:cs="Arial"/>
                <w:color w:val="000000"/>
                <w:sz w:val="18"/>
                <w:szCs w:val="18"/>
              </w:rPr>
              <w:t xml:space="preserve">eam courses that cross the treatment areas, and would be specific to the intended use and be used in a manner as not to pose excessive risk to nearby sensitive species or water courses. Herbicides would not be used on a landscape scale to defoliate large expanses of vegetation. </w:t>
            </w:r>
            <w:r w:rsidR="00571724" w:rsidRPr="00510533">
              <w:rPr>
                <w:rFonts w:cs="Arial"/>
                <w:color w:val="000000"/>
                <w:sz w:val="18"/>
                <w:szCs w:val="18"/>
              </w:rPr>
              <w:t>Therefore, impacts would be less than significant with mitigation incorporated.</w:t>
            </w:r>
          </w:p>
          <w:p w14:paraId="0DC5A18B" w14:textId="71D2F8D5" w:rsidR="00141A07" w:rsidRPr="00510533" w:rsidRDefault="00141A07" w:rsidP="0000704F">
            <w:pPr>
              <w:keepNext/>
              <w:spacing w:before="60" w:after="60"/>
              <w:ind w:left="331" w:hanging="331"/>
              <w:rPr>
                <w:rFonts w:cs="Arial"/>
                <w:b/>
                <w:color w:val="000000"/>
                <w:sz w:val="18"/>
                <w:szCs w:val="18"/>
              </w:rPr>
            </w:pPr>
            <w:r w:rsidRPr="00510533">
              <w:rPr>
                <w:rFonts w:cs="Arial"/>
                <w:b/>
                <w:color w:val="000000"/>
                <w:sz w:val="18"/>
                <w:szCs w:val="18"/>
              </w:rPr>
              <w:t>Mitigation Measure</w:t>
            </w:r>
          </w:p>
          <w:p w14:paraId="4C5C461C" w14:textId="18799DFE" w:rsidR="008D20D3" w:rsidRPr="00510533" w:rsidRDefault="00141A07" w:rsidP="0000704F">
            <w:pPr>
              <w:keepNext/>
              <w:spacing w:before="60" w:after="60"/>
              <w:ind w:left="331" w:hanging="331"/>
              <w:rPr>
                <w:rFonts w:cs="Arial"/>
                <w:color w:val="000000"/>
                <w:sz w:val="18"/>
                <w:szCs w:val="18"/>
              </w:rPr>
            </w:pPr>
            <w:r w:rsidRPr="00510533">
              <w:rPr>
                <w:rFonts w:cs="Arial"/>
                <w:color w:val="000000"/>
                <w:sz w:val="18"/>
                <w:szCs w:val="18"/>
              </w:rPr>
              <w:t xml:space="preserve"> HAZ-1</w:t>
            </w:r>
            <w:r w:rsidRPr="00510533">
              <w:rPr>
                <w:rFonts w:cs="Arial"/>
                <w:color w:val="000000"/>
                <w:sz w:val="18"/>
                <w:szCs w:val="18"/>
              </w:rPr>
              <w:tab/>
              <w:t>The City of Laguna Beach shall include the following provision</w:t>
            </w:r>
            <w:r w:rsidR="009D632A" w:rsidRPr="00510533">
              <w:rPr>
                <w:rFonts w:cs="Arial"/>
                <w:color w:val="000000"/>
                <w:sz w:val="18"/>
                <w:szCs w:val="18"/>
              </w:rPr>
              <w:t>s or similar</w:t>
            </w:r>
            <w:r w:rsidRPr="00510533">
              <w:rPr>
                <w:rFonts w:cs="Arial"/>
                <w:color w:val="000000"/>
                <w:sz w:val="18"/>
                <w:szCs w:val="18"/>
              </w:rPr>
              <w:t xml:space="preserve"> in the contractor bid contract for hand clearing:</w:t>
            </w:r>
          </w:p>
          <w:p w14:paraId="2D3EA1E4" w14:textId="6FC418F7" w:rsidR="009D632A" w:rsidRPr="00510533" w:rsidRDefault="009D632A" w:rsidP="0000704F">
            <w:pPr>
              <w:pStyle w:val="ListParagraph"/>
              <w:keepNext/>
              <w:numPr>
                <w:ilvl w:val="0"/>
                <w:numId w:val="13"/>
              </w:numPr>
              <w:spacing w:before="60" w:after="60"/>
              <w:ind w:left="1080"/>
              <w:rPr>
                <w:rFonts w:cs="Arial"/>
                <w:color w:val="000000"/>
                <w:sz w:val="18"/>
                <w:szCs w:val="18"/>
              </w:rPr>
            </w:pPr>
            <w:r w:rsidRPr="00510533">
              <w:rPr>
                <w:rFonts w:cs="Arial"/>
                <w:color w:val="000000"/>
                <w:sz w:val="18"/>
                <w:szCs w:val="18"/>
              </w:rPr>
              <w:t>All power tools shall be fueled in an area clear of fire hazards.</w:t>
            </w:r>
          </w:p>
          <w:p w14:paraId="342F2A7A" w14:textId="2F2D2401" w:rsidR="0047003E" w:rsidRPr="00510533" w:rsidRDefault="009D632A" w:rsidP="0000704F">
            <w:pPr>
              <w:pStyle w:val="ListParagraph"/>
              <w:numPr>
                <w:ilvl w:val="0"/>
                <w:numId w:val="13"/>
              </w:numPr>
              <w:spacing w:before="60" w:after="60"/>
              <w:ind w:left="1080"/>
              <w:rPr>
                <w:rFonts w:cs="Arial"/>
                <w:color w:val="000000"/>
                <w:sz w:val="18"/>
                <w:szCs w:val="18"/>
              </w:rPr>
            </w:pPr>
            <w:r w:rsidRPr="00510533">
              <w:rPr>
                <w:rFonts w:cs="Arial"/>
                <w:color w:val="000000"/>
                <w:sz w:val="18"/>
                <w:szCs w:val="18"/>
              </w:rPr>
              <w:t>F</w:t>
            </w:r>
            <w:r w:rsidR="0047003E" w:rsidRPr="00510533">
              <w:rPr>
                <w:rFonts w:cs="Arial"/>
                <w:color w:val="000000"/>
                <w:sz w:val="18"/>
                <w:szCs w:val="18"/>
              </w:rPr>
              <w:t>ueling of power tools</w:t>
            </w:r>
            <w:r w:rsidR="00141A07" w:rsidRPr="00510533">
              <w:rPr>
                <w:rFonts w:cs="Arial"/>
                <w:color w:val="000000"/>
                <w:sz w:val="18"/>
                <w:szCs w:val="18"/>
              </w:rPr>
              <w:t xml:space="preserve"> in the fuel modification zones shall occur </w:t>
            </w:r>
            <w:r w:rsidRPr="00510533">
              <w:rPr>
                <w:rFonts w:cs="Arial"/>
                <w:color w:val="000000"/>
                <w:sz w:val="18"/>
                <w:szCs w:val="18"/>
              </w:rPr>
              <w:t xml:space="preserve">over </w:t>
            </w:r>
            <w:r w:rsidR="00141A07" w:rsidRPr="00510533">
              <w:rPr>
                <w:rFonts w:cs="Arial"/>
                <w:color w:val="000000"/>
                <w:sz w:val="18"/>
                <w:szCs w:val="18"/>
              </w:rPr>
              <w:t>a containment system (e.g., plastic t</w:t>
            </w:r>
            <w:r w:rsidRPr="00510533">
              <w:rPr>
                <w:rFonts w:cs="Arial"/>
                <w:color w:val="000000"/>
                <w:sz w:val="18"/>
                <w:szCs w:val="18"/>
              </w:rPr>
              <w:t>ray or t</w:t>
            </w:r>
            <w:r w:rsidR="00141A07" w:rsidRPr="00510533">
              <w:rPr>
                <w:rFonts w:cs="Arial"/>
                <w:color w:val="000000"/>
                <w:sz w:val="18"/>
                <w:szCs w:val="18"/>
              </w:rPr>
              <w:t xml:space="preserve">ub) to </w:t>
            </w:r>
            <w:r w:rsidRPr="00510533">
              <w:rPr>
                <w:rFonts w:cs="Arial"/>
                <w:color w:val="000000"/>
                <w:sz w:val="18"/>
                <w:szCs w:val="18"/>
              </w:rPr>
              <w:t xml:space="preserve">catch and </w:t>
            </w:r>
            <w:r w:rsidR="00141A07" w:rsidRPr="00510533">
              <w:rPr>
                <w:rFonts w:cs="Arial"/>
                <w:color w:val="000000"/>
                <w:sz w:val="18"/>
                <w:szCs w:val="18"/>
              </w:rPr>
              <w:t xml:space="preserve">prevent spills. </w:t>
            </w:r>
          </w:p>
          <w:p w14:paraId="71CB067D" w14:textId="7436336D" w:rsidR="009D632A" w:rsidRPr="00510533" w:rsidRDefault="009D632A" w:rsidP="0000704F">
            <w:pPr>
              <w:pStyle w:val="ListParagraph"/>
              <w:numPr>
                <w:ilvl w:val="0"/>
                <w:numId w:val="13"/>
              </w:numPr>
              <w:spacing w:before="60" w:after="60"/>
              <w:ind w:left="1080"/>
              <w:rPr>
                <w:rFonts w:cs="Arial"/>
                <w:color w:val="000000"/>
                <w:sz w:val="18"/>
                <w:szCs w:val="18"/>
              </w:rPr>
            </w:pPr>
            <w:r w:rsidRPr="00510533">
              <w:rPr>
                <w:rFonts w:cs="Arial"/>
                <w:color w:val="000000"/>
                <w:sz w:val="18"/>
                <w:szCs w:val="18"/>
              </w:rPr>
              <w:t>Any fuel spills shall be cleaned up immediately and properly disposed.</w:t>
            </w:r>
          </w:p>
          <w:p w14:paraId="1A4568A9" w14:textId="77777777" w:rsidR="00141A07" w:rsidRPr="00510533" w:rsidRDefault="0047003E" w:rsidP="0000704F">
            <w:pPr>
              <w:pStyle w:val="ListParagraph"/>
              <w:numPr>
                <w:ilvl w:val="0"/>
                <w:numId w:val="13"/>
              </w:numPr>
              <w:spacing w:before="60" w:after="60"/>
              <w:ind w:left="1080"/>
              <w:rPr>
                <w:rFonts w:cs="Arial"/>
                <w:color w:val="000000"/>
                <w:sz w:val="18"/>
                <w:szCs w:val="18"/>
              </w:rPr>
            </w:pPr>
            <w:r w:rsidRPr="00510533">
              <w:rPr>
                <w:rFonts w:cs="Arial"/>
                <w:color w:val="000000"/>
                <w:sz w:val="18"/>
                <w:szCs w:val="18"/>
              </w:rPr>
              <w:t>All trucks and larger equipment, such as chippers, shall be fueled off site.</w:t>
            </w:r>
          </w:p>
          <w:p w14:paraId="4A452D02" w14:textId="6F1A892F" w:rsidR="009D632A" w:rsidRPr="00510533" w:rsidRDefault="009D632A" w:rsidP="0000704F">
            <w:pPr>
              <w:pStyle w:val="ListParagraph"/>
              <w:numPr>
                <w:ilvl w:val="0"/>
                <w:numId w:val="13"/>
              </w:numPr>
              <w:spacing w:before="60" w:after="60"/>
              <w:ind w:left="1080"/>
              <w:rPr>
                <w:rFonts w:cs="Arial"/>
                <w:color w:val="000000"/>
                <w:sz w:val="18"/>
                <w:szCs w:val="18"/>
              </w:rPr>
            </w:pPr>
            <w:r w:rsidRPr="00510533">
              <w:rPr>
                <w:rFonts w:cs="Arial"/>
                <w:color w:val="000000"/>
                <w:sz w:val="18"/>
                <w:szCs w:val="18"/>
              </w:rPr>
              <w:t>Engine fuel shall not be used as a cleaning solvent.</w:t>
            </w:r>
          </w:p>
        </w:tc>
      </w:tr>
      <w:tr w:rsidR="0075403B" w:rsidRPr="00A0075A" w14:paraId="6F203843"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5758F7E2" w14:textId="77777777" w:rsidR="0075403B" w:rsidRPr="009B7A4B" w:rsidRDefault="0075403B">
            <w:pPr>
              <w:spacing w:before="60" w:after="60" w:line="216" w:lineRule="auto"/>
              <w:ind w:left="331" w:hanging="331"/>
              <w:rPr>
                <w:rFonts w:ascii="Arial Narrow" w:hAnsi="Arial Narrow"/>
                <w:sz w:val="20"/>
              </w:rPr>
            </w:pPr>
            <w:r w:rsidRPr="009B7A4B">
              <w:rPr>
                <w:rFonts w:ascii="Arial Narrow" w:hAnsi="Arial Narrow"/>
                <w:sz w:val="20"/>
              </w:rPr>
              <w:t>b.</w:t>
            </w:r>
            <w:r w:rsidRPr="009B7A4B">
              <w:rPr>
                <w:rFonts w:ascii="Arial Narrow" w:hAnsi="Arial Narrow"/>
                <w:sz w:val="20"/>
              </w:rPr>
              <w:tab/>
              <w:t>Create a significant hazard to the public or the environment through reasonably foreseeable upset and accident conditions involving the release of hazardous materials into the environment?</w:t>
            </w:r>
          </w:p>
        </w:tc>
        <w:tc>
          <w:tcPr>
            <w:tcW w:w="1017" w:type="dxa"/>
            <w:tcBorders>
              <w:top w:val="single" w:sz="4" w:space="0" w:color="auto"/>
              <w:bottom w:val="single" w:sz="4" w:space="0" w:color="auto"/>
            </w:tcBorders>
          </w:tcPr>
          <w:p w14:paraId="0B2A75F1" w14:textId="3454E1D8" w:rsidR="0075403B" w:rsidRPr="009B7A4B" w:rsidRDefault="00571724" w:rsidP="00CE45B0">
            <w:pPr>
              <w:spacing w:before="60"/>
              <w:jc w:val="center"/>
              <w:rPr>
                <w:rFonts w:cs="Arial"/>
                <w:color w:val="000000"/>
                <w:sz w:val="18"/>
                <w:szCs w:val="18"/>
              </w:rPr>
            </w:pPr>
            <w:r w:rsidRPr="009B7A4B">
              <w:rPr>
                <w:rFonts w:cs="Arial"/>
                <w:color w:val="000000"/>
                <w:sz w:val="18"/>
                <w:szCs w:val="18"/>
              </w:rPr>
              <w:t>1</w:t>
            </w:r>
          </w:p>
        </w:tc>
        <w:tc>
          <w:tcPr>
            <w:tcW w:w="1080" w:type="dxa"/>
            <w:tcBorders>
              <w:top w:val="single" w:sz="4" w:space="0" w:color="auto"/>
              <w:bottom w:val="single" w:sz="4" w:space="0" w:color="auto"/>
            </w:tcBorders>
            <w:shd w:val="clear" w:color="auto" w:fill="auto"/>
            <w:tcMar>
              <w:left w:w="0" w:type="dxa"/>
              <w:right w:w="0" w:type="dxa"/>
            </w:tcMar>
          </w:tcPr>
          <w:p w14:paraId="76FB540C" w14:textId="77777777" w:rsidR="0075403B" w:rsidRPr="009B7A4B" w:rsidRDefault="0075403B" w:rsidP="0080754E">
            <w:pPr>
              <w:spacing w:before="60"/>
              <w:jc w:val="center"/>
              <w:rPr>
                <w:rFonts w:cs="Arial"/>
                <w:color w:val="000000"/>
                <w:sz w:val="18"/>
                <w:szCs w:val="18"/>
              </w:rPr>
            </w:pPr>
            <w:r w:rsidRPr="009B7A4B">
              <w:rPr>
                <w:rFonts w:cs="Arial"/>
                <w:color w:val="000000"/>
                <w:sz w:val="18"/>
                <w:szCs w:val="18"/>
              </w:rPr>
              <w:fldChar w:fldCharType="begin">
                <w:ffData>
                  <w:name w:val="Check1"/>
                  <w:enabled/>
                  <w:calcOnExit w:val="0"/>
                  <w:checkBox>
                    <w:sizeAuto/>
                    <w:default w:val="0"/>
                  </w:checkBox>
                </w:ffData>
              </w:fldChar>
            </w:r>
            <w:r w:rsidRPr="009B7A4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B7A4B">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22D444BA" w14:textId="77777777" w:rsidR="0075403B" w:rsidRPr="009B7A4B" w:rsidRDefault="0075403B" w:rsidP="0080754E">
            <w:pPr>
              <w:spacing w:before="60"/>
              <w:jc w:val="center"/>
              <w:rPr>
                <w:rFonts w:cs="Arial"/>
                <w:color w:val="000000"/>
                <w:sz w:val="18"/>
                <w:szCs w:val="18"/>
              </w:rPr>
            </w:pPr>
            <w:r w:rsidRPr="009B7A4B">
              <w:rPr>
                <w:rFonts w:cs="Arial"/>
                <w:color w:val="000000"/>
                <w:sz w:val="18"/>
                <w:szCs w:val="18"/>
              </w:rPr>
              <w:fldChar w:fldCharType="begin">
                <w:ffData>
                  <w:name w:val="Check1"/>
                  <w:enabled/>
                  <w:calcOnExit w:val="0"/>
                  <w:checkBox>
                    <w:sizeAuto/>
                    <w:default w:val="0"/>
                  </w:checkBox>
                </w:ffData>
              </w:fldChar>
            </w:r>
            <w:r w:rsidRPr="009B7A4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B7A4B">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445D4A7E" w14:textId="455E7BB8" w:rsidR="0075403B" w:rsidRPr="009B7A4B" w:rsidRDefault="00571724" w:rsidP="0080754E">
            <w:pPr>
              <w:spacing w:before="60"/>
              <w:jc w:val="center"/>
              <w:rPr>
                <w:rFonts w:cs="Arial"/>
                <w:color w:val="000000"/>
                <w:sz w:val="18"/>
                <w:szCs w:val="18"/>
              </w:rPr>
            </w:pPr>
            <w:r w:rsidRPr="009B7A4B">
              <w:rPr>
                <w:rFonts w:cs="Arial"/>
                <w:color w:val="000000"/>
                <w:sz w:val="18"/>
                <w:szCs w:val="18"/>
              </w:rPr>
              <w:fldChar w:fldCharType="begin">
                <w:ffData>
                  <w:name w:val=""/>
                  <w:enabled/>
                  <w:calcOnExit w:val="0"/>
                  <w:checkBox>
                    <w:sizeAuto/>
                    <w:default w:val="1"/>
                  </w:checkBox>
                </w:ffData>
              </w:fldChar>
            </w:r>
            <w:r w:rsidRPr="009B7A4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B7A4B">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49FFA315" w14:textId="77777777" w:rsidR="0075403B" w:rsidRPr="009B7A4B" w:rsidRDefault="0075403B" w:rsidP="0080754E">
            <w:pPr>
              <w:spacing w:before="60"/>
              <w:jc w:val="center"/>
              <w:rPr>
                <w:rFonts w:cs="Arial"/>
                <w:color w:val="000000"/>
                <w:sz w:val="18"/>
                <w:szCs w:val="18"/>
              </w:rPr>
            </w:pPr>
            <w:r w:rsidRPr="009B7A4B">
              <w:rPr>
                <w:rFonts w:cs="Arial"/>
                <w:color w:val="000000"/>
                <w:sz w:val="18"/>
                <w:szCs w:val="18"/>
              </w:rPr>
              <w:fldChar w:fldCharType="begin">
                <w:ffData>
                  <w:name w:val="Check1"/>
                  <w:enabled/>
                  <w:calcOnExit w:val="0"/>
                  <w:checkBox>
                    <w:sizeAuto/>
                    <w:default w:val="0"/>
                  </w:checkBox>
                </w:ffData>
              </w:fldChar>
            </w:r>
            <w:r w:rsidRPr="009B7A4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9B7A4B">
              <w:rPr>
                <w:rFonts w:cs="Arial"/>
                <w:color w:val="000000"/>
                <w:sz w:val="18"/>
                <w:szCs w:val="18"/>
              </w:rPr>
              <w:fldChar w:fldCharType="end"/>
            </w:r>
          </w:p>
        </w:tc>
      </w:tr>
      <w:tr w:rsidR="008D20D3" w:rsidRPr="00A0075A" w14:paraId="3077D69F"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421B6829" w14:textId="57DF5BED" w:rsidR="008D20D3" w:rsidRPr="009B7A4B" w:rsidRDefault="00571724" w:rsidP="00FA42E4">
            <w:pPr>
              <w:spacing w:before="60" w:after="60"/>
              <w:ind w:left="331" w:hanging="331"/>
              <w:jc w:val="both"/>
              <w:rPr>
                <w:rFonts w:cs="Arial"/>
                <w:color w:val="000000"/>
                <w:sz w:val="18"/>
                <w:szCs w:val="18"/>
              </w:rPr>
            </w:pPr>
            <w:r w:rsidRPr="009B7A4B">
              <w:rPr>
                <w:rFonts w:cs="Arial"/>
                <w:b/>
                <w:color w:val="000000"/>
                <w:sz w:val="18"/>
                <w:szCs w:val="18"/>
              </w:rPr>
              <w:t>Less Than Significant Impact.</w:t>
            </w:r>
            <w:r w:rsidRPr="009B7A4B">
              <w:rPr>
                <w:rFonts w:cs="Arial"/>
                <w:color w:val="000000"/>
                <w:sz w:val="18"/>
                <w:szCs w:val="18"/>
              </w:rPr>
              <w:t xml:space="preserve"> Hazardous material use during temporary fuel modification activities would be limited to gas and/or diesel fuel for equipment and herbicides (if spot treatment for invasive species is required</w:t>
            </w:r>
            <w:r w:rsidR="009B7A4B" w:rsidRPr="009B7A4B">
              <w:rPr>
                <w:rFonts w:cs="Arial"/>
                <w:color w:val="000000"/>
                <w:sz w:val="18"/>
                <w:szCs w:val="18"/>
              </w:rPr>
              <w:t xml:space="preserve"> and determined necessary by a qualified biologist</w:t>
            </w:r>
            <w:r w:rsidRPr="009B7A4B">
              <w:rPr>
                <w:rFonts w:cs="Arial"/>
                <w:color w:val="000000"/>
                <w:sz w:val="18"/>
                <w:szCs w:val="18"/>
              </w:rPr>
              <w:t xml:space="preserve">). Hazardous materials would not be used or stored onsite in quantities that could create a foreseeable upset or accident condition that could create a significant hazard to the public or the environment. Impacts would be less than significant.  </w:t>
            </w:r>
          </w:p>
        </w:tc>
      </w:tr>
      <w:tr w:rsidR="0075403B" w:rsidRPr="00A0075A" w14:paraId="275359DE"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0071508E" w14:textId="77777777" w:rsidR="0075403B" w:rsidRPr="00782841" w:rsidRDefault="0075403B">
            <w:pPr>
              <w:spacing w:before="60" w:after="60" w:line="216" w:lineRule="auto"/>
              <w:ind w:left="331" w:hanging="331"/>
              <w:rPr>
                <w:rFonts w:ascii="Arial Narrow" w:hAnsi="Arial Narrow"/>
                <w:sz w:val="20"/>
              </w:rPr>
            </w:pPr>
            <w:r w:rsidRPr="00782841">
              <w:rPr>
                <w:rFonts w:ascii="Arial Narrow" w:hAnsi="Arial Narrow"/>
                <w:sz w:val="20"/>
              </w:rPr>
              <w:t>c.</w:t>
            </w:r>
            <w:r w:rsidRPr="00782841">
              <w:rPr>
                <w:rFonts w:ascii="Arial Narrow" w:hAnsi="Arial Narrow"/>
                <w:sz w:val="20"/>
              </w:rPr>
              <w:tab/>
              <w:t>Emit hazardous emissions or handle hazardous or acutely haz</w:t>
            </w:r>
            <w:r w:rsidRPr="00782841">
              <w:rPr>
                <w:rFonts w:ascii="Arial Narrow" w:hAnsi="Arial Narrow"/>
                <w:sz w:val="20"/>
              </w:rPr>
              <w:softHyphen/>
              <w:t>ardous materials, substances, or waste within one-quarter mile of an existing or proposed school?</w:t>
            </w:r>
          </w:p>
        </w:tc>
        <w:tc>
          <w:tcPr>
            <w:tcW w:w="1017" w:type="dxa"/>
            <w:tcBorders>
              <w:top w:val="single" w:sz="4" w:space="0" w:color="auto"/>
              <w:bottom w:val="single" w:sz="4" w:space="0" w:color="auto"/>
            </w:tcBorders>
          </w:tcPr>
          <w:p w14:paraId="162C134F" w14:textId="739F603E" w:rsidR="0075403B" w:rsidRPr="00782841" w:rsidRDefault="002D3911" w:rsidP="00CE45B0">
            <w:pPr>
              <w:spacing w:before="60"/>
              <w:jc w:val="center"/>
              <w:rPr>
                <w:rFonts w:cs="Arial"/>
                <w:color w:val="000000"/>
                <w:sz w:val="18"/>
                <w:szCs w:val="18"/>
              </w:rPr>
            </w:pPr>
            <w:r w:rsidRPr="00782841">
              <w:rPr>
                <w:rFonts w:cs="Arial"/>
                <w:color w:val="000000"/>
                <w:sz w:val="18"/>
                <w:szCs w:val="18"/>
              </w:rPr>
              <w:t>1</w:t>
            </w:r>
          </w:p>
        </w:tc>
        <w:tc>
          <w:tcPr>
            <w:tcW w:w="1080" w:type="dxa"/>
            <w:tcBorders>
              <w:top w:val="single" w:sz="4" w:space="0" w:color="auto"/>
              <w:bottom w:val="single" w:sz="4" w:space="0" w:color="auto"/>
            </w:tcBorders>
            <w:shd w:val="clear" w:color="auto" w:fill="auto"/>
            <w:tcMar>
              <w:left w:w="0" w:type="dxa"/>
              <w:right w:w="0" w:type="dxa"/>
            </w:tcMar>
          </w:tcPr>
          <w:p w14:paraId="33ED6843" w14:textId="77777777" w:rsidR="0075403B" w:rsidRPr="00782841" w:rsidRDefault="0075403B" w:rsidP="0080754E">
            <w:pPr>
              <w:spacing w:before="60"/>
              <w:jc w:val="center"/>
              <w:rPr>
                <w:rFonts w:cs="Arial"/>
                <w:color w:val="000000"/>
                <w:sz w:val="18"/>
                <w:szCs w:val="18"/>
              </w:rPr>
            </w:pPr>
            <w:r w:rsidRPr="00782841">
              <w:rPr>
                <w:rFonts w:cs="Arial"/>
                <w:color w:val="000000"/>
                <w:sz w:val="18"/>
                <w:szCs w:val="18"/>
              </w:rPr>
              <w:fldChar w:fldCharType="begin">
                <w:ffData>
                  <w:name w:val="Check1"/>
                  <w:enabled/>
                  <w:calcOnExit w:val="0"/>
                  <w:checkBox>
                    <w:sizeAuto/>
                    <w:default w:val="0"/>
                  </w:checkBox>
                </w:ffData>
              </w:fldChar>
            </w:r>
            <w:r w:rsidRPr="00782841">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82841">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35C597E9" w14:textId="77777777" w:rsidR="0075403B" w:rsidRPr="00782841" w:rsidRDefault="0075403B" w:rsidP="0080754E">
            <w:pPr>
              <w:spacing w:before="60"/>
              <w:jc w:val="center"/>
              <w:rPr>
                <w:rFonts w:cs="Arial"/>
                <w:color w:val="000000"/>
                <w:sz w:val="18"/>
                <w:szCs w:val="18"/>
              </w:rPr>
            </w:pPr>
            <w:r w:rsidRPr="00782841">
              <w:rPr>
                <w:rFonts w:cs="Arial"/>
                <w:color w:val="000000"/>
                <w:sz w:val="18"/>
                <w:szCs w:val="18"/>
              </w:rPr>
              <w:fldChar w:fldCharType="begin">
                <w:ffData>
                  <w:name w:val="Check1"/>
                  <w:enabled/>
                  <w:calcOnExit w:val="0"/>
                  <w:checkBox>
                    <w:sizeAuto/>
                    <w:default w:val="0"/>
                  </w:checkBox>
                </w:ffData>
              </w:fldChar>
            </w:r>
            <w:r w:rsidRPr="00782841">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82841">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7861A55D" w14:textId="4295DB8D" w:rsidR="0075403B" w:rsidRPr="00782841" w:rsidRDefault="00782841"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0"/>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5511CF87" w14:textId="088AF338" w:rsidR="0075403B" w:rsidRPr="00782841" w:rsidRDefault="00782841" w:rsidP="0080754E">
            <w:pPr>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1"/>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r>
      <w:tr w:rsidR="008D20D3" w:rsidRPr="00A0075A" w14:paraId="1FEB1D15"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43AB5BBC" w14:textId="618418BF" w:rsidR="008D20D3" w:rsidRPr="00A0075A" w:rsidRDefault="00571724" w:rsidP="00FA42E4">
            <w:pPr>
              <w:spacing w:before="60" w:after="60"/>
              <w:ind w:left="331" w:hanging="331"/>
              <w:jc w:val="both"/>
              <w:rPr>
                <w:rFonts w:cs="Arial"/>
                <w:color w:val="000000"/>
                <w:sz w:val="18"/>
                <w:szCs w:val="18"/>
                <w:highlight w:val="yellow"/>
              </w:rPr>
            </w:pPr>
            <w:r w:rsidRPr="00782841">
              <w:rPr>
                <w:rFonts w:cs="Arial"/>
                <w:b/>
                <w:color w:val="000000"/>
                <w:sz w:val="18"/>
                <w:szCs w:val="18"/>
              </w:rPr>
              <w:t>Less Than Significant Impact.</w:t>
            </w:r>
            <w:r w:rsidRPr="00782841">
              <w:rPr>
                <w:rFonts w:cs="Arial"/>
                <w:color w:val="000000"/>
                <w:sz w:val="18"/>
                <w:szCs w:val="18"/>
              </w:rPr>
              <w:t xml:space="preserve"> The proposed project is </w:t>
            </w:r>
            <w:r w:rsidR="00782841" w:rsidRPr="00782841">
              <w:rPr>
                <w:rFonts w:cs="Arial"/>
                <w:color w:val="000000"/>
                <w:sz w:val="18"/>
                <w:szCs w:val="18"/>
              </w:rPr>
              <w:t xml:space="preserve">not </w:t>
            </w:r>
            <w:r w:rsidRPr="00782841">
              <w:rPr>
                <w:rFonts w:cs="Arial"/>
                <w:color w:val="000000"/>
                <w:sz w:val="18"/>
                <w:szCs w:val="18"/>
              </w:rPr>
              <w:t xml:space="preserve">located </w:t>
            </w:r>
            <w:r w:rsidR="00782841" w:rsidRPr="00782841">
              <w:rPr>
                <w:rFonts w:cs="Arial"/>
                <w:color w:val="000000"/>
                <w:sz w:val="18"/>
                <w:szCs w:val="18"/>
              </w:rPr>
              <w:t xml:space="preserve">within </w:t>
            </w:r>
            <w:r w:rsidR="00782841">
              <w:rPr>
                <w:rFonts w:cs="Arial"/>
                <w:color w:val="000000"/>
                <w:sz w:val="18"/>
                <w:szCs w:val="18"/>
              </w:rPr>
              <w:t xml:space="preserve">0.25 </w:t>
            </w:r>
            <w:r w:rsidR="00782841" w:rsidRPr="00782841">
              <w:rPr>
                <w:rFonts w:cs="Arial"/>
                <w:color w:val="000000"/>
                <w:sz w:val="18"/>
                <w:szCs w:val="18"/>
              </w:rPr>
              <w:t>mile of any existing or proposed schools</w:t>
            </w:r>
            <w:r w:rsidR="00175DD6" w:rsidRPr="00782841">
              <w:rPr>
                <w:rFonts w:cs="Arial"/>
                <w:color w:val="000000"/>
                <w:sz w:val="18"/>
                <w:szCs w:val="18"/>
              </w:rPr>
              <w:t>.</w:t>
            </w:r>
            <w:r w:rsidR="00782841">
              <w:rPr>
                <w:rFonts w:cs="Arial"/>
                <w:color w:val="000000"/>
                <w:sz w:val="18"/>
                <w:szCs w:val="18"/>
              </w:rPr>
              <w:t xml:space="preserve"> The nearest school</w:t>
            </w:r>
            <w:r w:rsidR="001B5BBD">
              <w:rPr>
                <w:rFonts w:cs="Arial"/>
                <w:color w:val="000000"/>
                <w:sz w:val="18"/>
                <w:szCs w:val="18"/>
              </w:rPr>
              <w:t xml:space="preserve"> is </w:t>
            </w:r>
            <w:r w:rsidR="00782841">
              <w:rPr>
                <w:rFonts w:cs="Arial"/>
                <w:color w:val="000000"/>
                <w:sz w:val="18"/>
                <w:szCs w:val="18"/>
              </w:rPr>
              <w:t xml:space="preserve">Anneliese Schools – Aliso Campus </w:t>
            </w:r>
            <w:r w:rsidR="004C289A">
              <w:rPr>
                <w:rFonts w:cs="Arial"/>
                <w:color w:val="000000"/>
                <w:sz w:val="18"/>
                <w:szCs w:val="18"/>
              </w:rPr>
              <w:t>(21542 Wesley Dr., Laguna Beach)</w:t>
            </w:r>
            <w:r w:rsidR="001B5BBD">
              <w:rPr>
                <w:rFonts w:cs="Arial"/>
                <w:color w:val="000000"/>
                <w:sz w:val="18"/>
                <w:szCs w:val="18"/>
              </w:rPr>
              <w:t>, approximately 0.6 mile</w:t>
            </w:r>
            <w:r w:rsidR="004C289A">
              <w:rPr>
                <w:rFonts w:cs="Arial"/>
                <w:color w:val="000000"/>
                <w:sz w:val="18"/>
                <w:szCs w:val="18"/>
              </w:rPr>
              <w:t xml:space="preserve"> </w:t>
            </w:r>
            <w:r w:rsidR="00782841">
              <w:rPr>
                <w:rFonts w:cs="Arial"/>
                <w:color w:val="000000"/>
                <w:sz w:val="18"/>
                <w:szCs w:val="18"/>
              </w:rPr>
              <w:t>to the northwest</w:t>
            </w:r>
            <w:r w:rsidR="00782841" w:rsidRPr="00782841">
              <w:rPr>
                <w:rFonts w:cs="Arial"/>
                <w:color w:val="000000"/>
                <w:sz w:val="18"/>
                <w:szCs w:val="18"/>
              </w:rPr>
              <w:t>.</w:t>
            </w:r>
            <w:r w:rsidR="00175DD6" w:rsidRPr="00782841">
              <w:rPr>
                <w:rFonts w:cs="Arial"/>
                <w:color w:val="000000"/>
                <w:sz w:val="18"/>
                <w:szCs w:val="18"/>
              </w:rPr>
              <w:t xml:space="preserve"> Vegetation removal activities would occur by hand crews.  The</w:t>
            </w:r>
            <w:r w:rsidR="002D3911" w:rsidRPr="00782841">
              <w:rPr>
                <w:rFonts w:cs="Arial"/>
                <w:color w:val="000000"/>
                <w:sz w:val="18"/>
                <w:szCs w:val="18"/>
              </w:rPr>
              <w:t xml:space="preserve"> amount of fuel onsite at any given time and the</w:t>
            </w:r>
            <w:r w:rsidR="00175DD6" w:rsidRPr="00782841">
              <w:rPr>
                <w:rFonts w:cs="Arial"/>
                <w:color w:val="000000"/>
                <w:sz w:val="18"/>
                <w:szCs w:val="18"/>
              </w:rPr>
              <w:t xml:space="preserve"> quant</w:t>
            </w:r>
            <w:r w:rsidR="002D3911" w:rsidRPr="00782841">
              <w:rPr>
                <w:rFonts w:cs="Arial"/>
                <w:color w:val="000000"/>
                <w:sz w:val="18"/>
                <w:szCs w:val="18"/>
              </w:rPr>
              <w:t>ity</w:t>
            </w:r>
            <w:r w:rsidR="00175DD6" w:rsidRPr="00782841">
              <w:rPr>
                <w:rFonts w:cs="Arial"/>
                <w:color w:val="000000"/>
                <w:sz w:val="18"/>
                <w:szCs w:val="18"/>
              </w:rPr>
              <w:t xml:space="preserve"> of emissions from equipment, such as chainsaws, brush-cutters, and chippers</w:t>
            </w:r>
            <w:r w:rsidR="002D3911" w:rsidRPr="00782841">
              <w:rPr>
                <w:rFonts w:cs="Arial"/>
                <w:color w:val="000000"/>
                <w:sz w:val="18"/>
                <w:szCs w:val="18"/>
              </w:rPr>
              <w:t>,</w:t>
            </w:r>
            <w:r w:rsidR="00175DD6" w:rsidRPr="00782841">
              <w:rPr>
                <w:rFonts w:cs="Arial"/>
                <w:color w:val="000000"/>
                <w:sz w:val="18"/>
                <w:szCs w:val="18"/>
              </w:rPr>
              <w:t xml:space="preserve"> would not create a hazardous condition for students or the public</w:t>
            </w:r>
            <w:r w:rsidR="00782841" w:rsidRPr="00782841">
              <w:rPr>
                <w:rFonts w:cs="Arial"/>
                <w:color w:val="000000"/>
                <w:sz w:val="18"/>
                <w:szCs w:val="18"/>
              </w:rPr>
              <w:t xml:space="preserve"> given the project’s distance from th</w:t>
            </w:r>
            <w:r w:rsidR="00903198">
              <w:rPr>
                <w:rFonts w:cs="Arial"/>
                <w:color w:val="000000"/>
                <w:sz w:val="18"/>
                <w:szCs w:val="18"/>
              </w:rPr>
              <w:t>is</w:t>
            </w:r>
            <w:r w:rsidR="00782841" w:rsidRPr="00782841">
              <w:rPr>
                <w:rFonts w:cs="Arial"/>
                <w:color w:val="000000"/>
                <w:sz w:val="18"/>
                <w:szCs w:val="18"/>
              </w:rPr>
              <w:t xml:space="preserve"> school</w:t>
            </w:r>
            <w:r w:rsidR="00175DD6" w:rsidRPr="00782841">
              <w:rPr>
                <w:rFonts w:cs="Arial"/>
                <w:color w:val="000000"/>
                <w:sz w:val="18"/>
                <w:szCs w:val="18"/>
              </w:rPr>
              <w:t>.</w:t>
            </w:r>
            <w:r w:rsidR="002D3911" w:rsidRPr="00782841">
              <w:rPr>
                <w:rFonts w:cs="Arial"/>
                <w:color w:val="000000"/>
                <w:sz w:val="18"/>
                <w:szCs w:val="18"/>
              </w:rPr>
              <w:t xml:space="preserve"> </w:t>
            </w:r>
            <w:r w:rsidR="00782841" w:rsidRPr="00782841">
              <w:rPr>
                <w:rFonts w:cs="Arial"/>
                <w:color w:val="000000"/>
                <w:sz w:val="18"/>
                <w:szCs w:val="18"/>
              </w:rPr>
              <w:t>No impacts would occur</w:t>
            </w:r>
            <w:r w:rsidR="002D3911" w:rsidRPr="00782841">
              <w:rPr>
                <w:rFonts w:cs="Arial"/>
                <w:color w:val="000000"/>
                <w:sz w:val="18"/>
                <w:szCs w:val="18"/>
              </w:rPr>
              <w:t>.</w:t>
            </w:r>
          </w:p>
        </w:tc>
      </w:tr>
      <w:tr w:rsidR="0075403B" w:rsidRPr="00A0075A" w14:paraId="44BC5B97"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19C763AE" w14:textId="77777777" w:rsidR="0075403B" w:rsidRPr="00C7649E" w:rsidRDefault="0075403B" w:rsidP="00686173">
            <w:pPr>
              <w:spacing w:before="60" w:after="60" w:line="216" w:lineRule="auto"/>
              <w:ind w:left="331" w:hanging="331"/>
              <w:rPr>
                <w:rFonts w:ascii="Arial Narrow" w:hAnsi="Arial Narrow"/>
                <w:sz w:val="20"/>
              </w:rPr>
            </w:pPr>
            <w:r w:rsidRPr="00C7649E">
              <w:rPr>
                <w:rFonts w:ascii="Arial Narrow" w:hAnsi="Arial Narrow"/>
                <w:sz w:val="20"/>
              </w:rPr>
              <w:t>d.</w:t>
            </w:r>
            <w:r w:rsidRPr="00C7649E">
              <w:rPr>
                <w:rFonts w:ascii="Arial Narrow" w:hAnsi="Arial Narrow"/>
                <w:sz w:val="20"/>
              </w:rPr>
              <w:tab/>
              <w:t>Be located on a site which is included on a list of hazardous materials sites compiled pursuant to Government Code Section 65962.5 and, as a result, would it create a significant hazard to the public or the environment?</w:t>
            </w:r>
          </w:p>
        </w:tc>
        <w:tc>
          <w:tcPr>
            <w:tcW w:w="1017" w:type="dxa"/>
            <w:tcBorders>
              <w:top w:val="single" w:sz="4" w:space="0" w:color="auto"/>
              <w:bottom w:val="single" w:sz="4" w:space="0" w:color="auto"/>
            </w:tcBorders>
          </w:tcPr>
          <w:p w14:paraId="1147D4C5" w14:textId="0216F77C" w:rsidR="0075403B" w:rsidRPr="00C7649E" w:rsidRDefault="006A43F8" w:rsidP="00686173">
            <w:pPr>
              <w:spacing w:before="60"/>
              <w:jc w:val="center"/>
              <w:rPr>
                <w:rFonts w:cs="Arial"/>
                <w:color w:val="000000"/>
                <w:sz w:val="18"/>
                <w:szCs w:val="18"/>
              </w:rPr>
            </w:pPr>
            <w:r>
              <w:rPr>
                <w:rFonts w:cs="Arial"/>
                <w:color w:val="000000"/>
                <w:sz w:val="18"/>
                <w:szCs w:val="18"/>
              </w:rPr>
              <w:t>1</w:t>
            </w:r>
            <w:r w:rsidR="006B478B">
              <w:rPr>
                <w:rFonts w:cs="Arial"/>
                <w:color w:val="000000"/>
                <w:sz w:val="18"/>
                <w:szCs w:val="18"/>
              </w:rPr>
              <w:t>9</w:t>
            </w:r>
            <w:r w:rsidR="003D11D0" w:rsidRPr="00C7649E">
              <w:rPr>
                <w:rFonts w:cs="Arial"/>
                <w:color w:val="000000"/>
                <w:sz w:val="18"/>
                <w:szCs w:val="18"/>
              </w:rPr>
              <w:t xml:space="preserve">, </w:t>
            </w:r>
            <w:r w:rsidR="006B478B">
              <w:rPr>
                <w:rFonts w:cs="Arial"/>
                <w:color w:val="000000"/>
                <w:sz w:val="18"/>
                <w:szCs w:val="18"/>
              </w:rPr>
              <w:t>20</w:t>
            </w:r>
            <w:r w:rsidR="00CF0F97" w:rsidRPr="00C7649E">
              <w:rPr>
                <w:rFonts w:cs="Arial"/>
                <w:color w:val="000000"/>
                <w:sz w:val="18"/>
                <w:szCs w:val="18"/>
              </w:rPr>
              <w:t xml:space="preserve">, </w:t>
            </w:r>
            <w:r>
              <w:rPr>
                <w:rFonts w:cs="Arial"/>
                <w:color w:val="000000"/>
                <w:sz w:val="18"/>
                <w:szCs w:val="18"/>
              </w:rPr>
              <w:t>2</w:t>
            </w:r>
            <w:r w:rsidR="006B478B">
              <w:rPr>
                <w:rFonts w:cs="Arial"/>
                <w:color w:val="000000"/>
                <w:sz w:val="18"/>
                <w:szCs w:val="18"/>
              </w:rPr>
              <w:t>1</w:t>
            </w:r>
          </w:p>
        </w:tc>
        <w:tc>
          <w:tcPr>
            <w:tcW w:w="1080" w:type="dxa"/>
            <w:tcBorders>
              <w:top w:val="single" w:sz="4" w:space="0" w:color="auto"/>
              <w:bottom w:val="single" w:sz="4" w:space="0" w:color="auto"/>
            </w:tcBorders>
            <w:shd w:val="clear" w:color="auto" w:fill="auto"/>
            <w:tcMar>
              <w:left w:w="0" w:type="dxa"/>
              <w:right w:w="0" w:type="dxa"/>
            </w:tcMar>
          </w:tcPr>
          <w:p w14:paraId="0BBA32C8" w14:textId="77777777" w:rsidR="0075403B" w:rsidRPr="00207FDD" w:rsidRDefault="0075403B" w:rsidP="00686173">
            <w:pPr>
              <w:spacing w:before="60"/>
              <w:jc w:val="center"/>
              <w:rPr>
                <w:rFonts w:cs="Arial"/>
                <w:color w:val="000000"/>
                <w:sz w:val="18"/>
                <w:szCs w:val="18"/>
              </w:rPr>
            </w:pPr>
            <w:r w:rsidRPr="00207FDD">
              <w:rPr>
                <w:rFonts w:cs="Arial"/>
                <w:color w:val="000000"/>
                <w:sz w:val="18"/>
                <w:szCs w:val="18"/>
              </w:rPr>
              <w:fldChar w:fldCharType="begin">
                <w:ffData>
                  <w:name w:val="Check1"/>
                  <w:enabled/>
                  <w:calcOnExit w:val="0"/>
                  <w:checkBox>
                    <w:sizeAuto/>
                    <w:default w:val="0"/>
                  </w:checkBox>
                </w:ffData>
              </w:fldChar>
            </w:r>
            <w:r w:rsidRPr="00207F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07FDD">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013AD264" w14:textId="77777777" w:rsidR="0075403B" w:rsidRPr="00207FDD" w:rsidRDefault="0075403B" w:rsidP="00686173">
            <w:pPr>
              <w:spacing w:before="60"/>
              <w:jc w:val="center"/>
              <w:rPr>
                <w:rFonts w:cs="Arial"/>
                <w:color w:val="000000"/>
                <w:sz w:val="18"/>
                <w:szCs w:val="18"/>
              </w:rPr>
            </w:pPr>
            <w:r w:rsidRPr="00207FDD">
              <w:rPr>
                <w:rFonts w:cs="Arial"/>
                <w:color w:val="000000"/>
                <w:sz w:val="18"/>
                <w:szCs w:val="18"/>
              </w:rPr>
              <w:fldChar w:fldCharType="begin">
                <w:ffData>
                  <w:name w:val="Check1"/>
                  <w:enabled/>
                  <w:calcOnExit w:val="0"/>
                  <w:checkBox>
                    <w:sizeAuto/>
                    <w:default w:val="0"/>
                  </w:checkBox>
                </w:ffData>
              </w:fldChar>
            </w:r>
            <w:r w:rsidRPr="00207F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07FDD">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48A5EE7D" w14:textId="77777777" w:rsidR="0075403B" w:rsidRPr="00207FDD" w:rsidRDefault="0075403B" w:rsidP="00686173">
            <w:pPr>
              <w:spacing w:before="60"/>
              <w:jc w:val="center"/>
              <w:rPr>
                <w:rFonts w:cs="Arial"/>
                <w:color w:val="000000"/>
                <w:sz w:val="18"/>
                <w:szCs w:val="18"/>
              </w:rPr>
            </w:pPr>
            <w:r w:rsidRPr="00207FDD">
              <w:rPr>
                <w:rFonts w:cs="Arial"/>
                <w:color w:val="000000"/>
                <w:sz w:val="18"/>
                <w:szCs w:val="18"/>
              </w:rPr>
              <w:fldChar w:fldCharType="begin">
                <w:ffData>
                  <w:name w:val="Check1"/>
                  <w:enabled/>
                  <w:calcOnExit w:val="0"/>
                  <w:checkBox>
                    <w:sizeAuto/>
                    <w:default w:val="0"/>
                  </w:checkBox>
                </w:ffData>
              </w:fldChar>
            </w:r>
            <w:r w:rsidRPr="00207F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07FDD">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20BB190A" w14:textId="655CC1F6" w:rsidR="0075403B" w:rsidRPr="00207FDD" w:rsidRDefault="001945E0" w:rsidP="00686173">
            <w:pPr>
              <w:spacing w:before="60"/>
              <w:jc w:val="center"/>
              <w:rPr>
                <w:rFonts w:cs="Arial"/>
                <w:color w:val="000000"/>
                <w:sz w:val="18"/>
                <w:szCs w:val="18"/>
              </w:rPr>
            </w:pPr>
            <w:r w:rsidRPr="00207FDD">
              <w:rPr>
                <w:rFonts w:cs="Arial"/>
                <w:color w:val="000000"/>
                <w:sz w:val="18"/>
                <w:szCs w:val="18"/>
              </w:rPr>
              <w:fldChar w:fldCharType="begin">
                <w:ffData>
                  <w:name w:val=""/>
                  <w:enabled/>
                  <w:calcOnExit w:val="0"/>
                  <w:checkBox>
                    <w:sizeAuto/>
                    <w:default w:val="1"/>
                  </w:checkBox>
                </w:ffData>
              </w:fldChar>
            </w:r>
            <w:r w:rsidRPr="00207F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07FDD">
              <w:rPr>
                <w:rFonts w:cs="Arial"/>
                <w:color w:val="000000"/>
                <w:sz w:val="18"/>
                <w:szCs w:val="18"/>
              </w:rPr>
              <w:fldChar w:fldCharType="end"/>
            </w:r>
          </w:p>
        </w:tc>
      </w:tr>
      <w:tr w:rsidR="008D20D3" w:rsidRPr="00A0075A" w14:paraId="274D626F" w14:textId="77777777" w:rsidTr="00686173">
        <w:trPr>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09128A39" w14:textId="4CEFF3BB" w:rsidR="008D20D3" w:rsidRPr="00F84483" w:rsidRDefault="003D11D0" w:rsidP="00686173">
            <w:pPr>
              <w:spacing w:before="60" w:after="60"/>
              <w:ind w:left="331" w:hanging="331"/>
              <w:jc w:val="both"/>
              <w:rPr>
                <w:rFonts w:cs="Arial"/>
                <w:color w:val="000000"/>
                <w:sz w:val="18"/>
                <w:szCs w:val="18"/>
              </w:rPr>
            </w:pPr>
            <w:r w:rsidRPr="00F84483">
              <w:rPr>
                <w:rFonts w:cs="Arial"/>
                <w:b/>
                <w:color w:val="000000"/>
                <w:sz w:val="18"/>
                <w:szCs w:val="18"/>
              </w:rPr>
              <w:t>No Impact.</w:t>
            </w:r>
            <w:r w:rsidRPr="00F84483">
              <w:rPr>
                <w:rFonts w:cs="Arial"/>
                <w:color w:val="000000"/>
                <w:sz w:val="18"/>
                <w:szCs w:val="18"/>
              </w:rPr>
              <w:t xml:space="preserve"> Hazardous materials sites pursuant to Government Code Section 65962.5 include all hazardous waste facilities subject to corrective action pursuant to Section 25187.5 of the California Health and Safety Code (HSC), all land designated as hazardous waste property or border zone property pursuant to former Article 11 (commencing with Section 25220) of Chapter 6.5 of Division 20 of the HSC, all information received by the Department of Toxic Substances Control </w:t>
            </w:r>
            <w:r w:rsidR="001945E0" w:rsidRPr="00F84483">
              <w:rPr>
                <w:rFonts w:cs="Arial"/>
                <w:color w:val="000000"/>
                <w:sz w:val="18"/>
                <w:szCs w:val="18"/>
              </w:rPr>
              <w:t xml:space="preserve">(DTSC) on </w:t>
            </w:r>
            <w:r w:rsidR="001945E0" w:rsidRPr="007810F8">
              <w:rPr>
                <w:rFonts w:cs="Arial"/>
                <w:color w:val="000000"/>
                <w:sz w:val="18"/>
                <w:szCs w:val="18"/>
              </w:rPr>
              <w:t xml:space="preserve">hazardous waste disposals on public land pursuant to HSC Section 25242, and all sites listed pursuant to HSC Section 25356. A review of DTCS’s </w:t>
            </w:r>
            <w:proofErr w:type="spellStart"/>
            <w:r w:rsidR="001945E0" w:rsidRPr="007810F8">
              <w:rPr>
                <w:rFonts w:cs="Arial"/>
                <w:color w:val="000000"/>
                <w:sz w:val="18"/>
                <w:szCs w:val="18"/>
              </w:rPr>
              <w:t>EnviroStor</w:t>
            </w:r>
            <w:proofErr w:type="spellEnd"/>
            <w:r w:rsidR="001945E0" w:rsidRPr="007810F8">
              <w:rPr>
                <w:rFonts w:cs="Arial"/>
                <w:color w:val="000000"/>
                <w:sz w:val="18"/>
                <w:szCs w:val="18"/>
              </w:rPr>
              <w:t xml:space="preserve"> database and the State Water Resources Control Board </w:t>
            </w:r>
            <w:proofErr w:type="spellStart"/>
            <w:r w:rsidR="001945E0" w:rsidRPr="007810F8">
              <w:rPr>
                <w:rFonts w:cs="Arial"/>
                <w:color w:val="000000"/>
                <w:sz w:val="18"/>
                <w:szCs w:val="18"/>
              </w:rPr>
              <w:t>GeoTracker</w:t>
            </w:r>
            <w:proofErr w:type="spellEnd"/>
            <w:r w:rsidR="001945E0" w:rsidRPr="007810F8">
              <w:rPr>
                <w:rFonts w:cs="Arial"/>
                <w:color w:val="000000"/>
                <w:sz w:val="18"/>
                <w:szCs w:val="18"/>
              </w:rPr>
              <w:t xml:space="preserve"> database, both of which track cleanup, permitting, enforcement, and investigation efforts at facilities with known hazardous waste or groundwater contamination or sites where there may be reasons to investigate further</w:t>
            </w:r>
            <w:r w:rsidR="00903198">
              <w:rPr>
                <w:rFonts w:cs="Arial"/>
                <w:color w:val="000000"/>
                <w:sz w:val="18"/>
                <w:szCs w:val="18"/>
              </w:rPr>
              <w:t>,</w:t>
            </w:r>
            <w:r w:rsidR="001945E0" w:rsidRPr="007810F8">
              <w:rPr>
                <w:rFonts w:cs="Arial"/>
                <w:color w:val="000000"/>
                <w:sz w:val="18"/>
                <w:szCs w:val="18"/>
              </w:rPr>
              <w:t xml:space="preserve"> yielded no known hazardous materials site within the proposed project footprint. Several </w:t>
            </w:r>
            <w:proofErr w:type="spellStart"/>
            <w:r w:rsidR="007810F8" w:rsidRPr="007810F8">
              <w:rPr>
                <w:rFonts w:cs="Arial"/>
                <w:color w:val="000000"/>
                <w:sz w:val="18"/>
                <w:szCs w:val="18"/>
              </w:rPr>
              <w:t>GeoTracker</w:t>
            </w:r>
            <w:proofErr w:type="spellEnd"/>
            <w:r w:rsidR="007810F8" w:rsidRPr="007810F8">
              <w:rPr>
                <w:rFonts w:cs="Arial"/>
                <w:color w:val="000000"/>
                <w:sz w:val="18"/>
                <w:szCs w:val="18"/>
              </w:rPr>
              <w:t xml:space="preserve"> </w:t>
            </w:r>
            <w:r w:rsidR="001945E0" w:rsidRPr="007810F8">
              <w:rPr>
                <w:rFonts w:cs="Arial"/>
                <w:color w:val="000000"/>
                <w:sz w:val="18"/>
                <w:szCs w:val="18"/>
              </w:rPr>
              <w:t xml:space="preserve">sites were identified </w:t>
            </w:r>
            <w:r w:rsidR="007810F8" w:rsidRPr="007810F8">
              <w:rPr>
                <w:rFonts w:cs="Arial"/>
                <w:color w:val="000000"/>
                <w:sz w:val="18"/>
                <w:szCs w:val="18"/>
              </w:rPr>
              <w:t>near the project site in urbanized areas</w:t>
            </w:r>
            <w:r w:rsidR="001945E0" w:rsidRPr="007810F8">
              <w:rPr>
                <w:rFonts w:cs="Arial"/>
                <w:color w:val="000000"/>
                <w:sz w:val="18"/>
                <w:szCs w:val="18"/>
              </w:rPr>
              <w:t>; however, all have been cleaned up and have a status of “Completed – Case Closed.” No impact would occur.</w:t>
            </w:r>
          </w:p>
        </w:tc>
      </w:tr>
      <w:tr w:rsidR="0075403B" w:rsidRPr="00A0075A" w14:paraId="532CE040"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5EC5F8DD" w14:textId="77777777" w:rsidR="0075403B" w:rsidRPr="002440CC" w:rsidRDefault="0075403B">
            <w:pPr>
              <w:spacing w:before="60" w:after="60" w:line="216" w:lineRule="auto"/>
              <w:ind w:left="331" w:hanging="331"/>
              <w:rPr>
                <w:rFonts w:ascii="Arial Narrow" w:hAnsi="Arial Narrow"/>
                <w:sz w:val="20"/>
              </w:rPr>
            </w:pPr>
            <w:r w:rsidRPr="002440CC">
              <w:rPr>
                <w:rFonts w:ascii="Arial Narrow" w:hAnsi="Arial Narrow"/>
                <w:sz w:val="20"/>
              </w:rPr>
              <w:t>e.</w:t>
            </w:r>
            <w:r w:rsidRPr="002440CC">
              <w:rPr>
                <w:rFonts w:ascii="Arial Narrow" w:hAnsi="Arial Narrow"/>
                <w:sz w:val="20"/>
              </w:rPr>
              <w:tab/>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1017" w:type="dxa"/>
            <w:tcBorders>
              <w:top w:val="single" w:sz="4" w:space="0" w:color="auto"/>
              <w:bottom w:val="single" w:sz="4" w:space="0" w:color="auto"/>
            </w:tcBorders>
          </w:tcPr>
          <w:p w14:paraId="6BE92D7E" w14:textId="46210C4A" w:rsidR="0075403B" w:rsidRPr="002440CC" w:rsidRDefault="00E17DED" w:rsidP="00E17DED">
            <w:pPr>
              <w:tabs>
                <w:tab w:val="left" w:pos="367"/>
                <w:tab w:val="center" w:pos="472"/>
              </w:tabs>
              <w:spacing w:before="60"/>
              <w:rPr>
                <w:rFonts w:cs="Arial"/>
                <w:color w:val="000000"/>
                <w:sz w:val="18"/>
                <w:szCs w:val="18"/>
              </w:rPr>
            </w:pPr>
            <w:r>
              <w:rPr>
                <w:rFonts w:cs="Arial"/>
                <w:color w:val="000000"/>
                <w:sz w:val="18"/>
                <w:szCs w:val="18"/>
              </w:rPr>
              <w:tab/>
            </w:r>
            <w:r>
              <w:rPr>
                <w:rFonts w:cs="Arial"/>
                <w:color w:val="000000"/>
                <w:sz w:val="18"/>
                <w:szCs w:val="18"/>
              </w:rPr>
              <w:tab/>
            </w:r>
            <w:r w:rsidR="006A43F8">
              <w:rPr>
                <w:rFonts w:cs="Arial"/>
                <w:color w:val="000000"/>
                <w:sz w:val="18"/>
                <w:szCs w:val="18"/>
              </w:rPr>
              <w:t>2</w:t>
            </w:r>
            <w:r w:rsidR="006B478B">
              <w:rPr>
                <w:rFonts w:cs="Arial"/>
                <w:color w:val="000000"/>
                <w:sz w:val="18"/>
                <w:szCs w:val="18"/>
              </w:rPr>
              <w:t>2</w:t>
            </w:r>
          </w:p>
        </w:tc>
        <w:tc>
          <w:tcPr>
            <w:tcW w:w="1080" w:type="dxa"/>
            <w:tcBorders>
              <w:top w:val="single" w:sz="4" w:space="0" w:color="auto"/>
              <w:bottom w:val="single" w:sz="4" w:space="0" w:color="auto"/>
            </w:tcBorders>
            <w:shd w:val="clear" w:color="auto" w:fill="auto"/>
            <w:tcMar>
              <w:left w:w="0" w:type="dxa"/>
              <w:right w:w="0" w:type="dxa"/>
            </w:tcMar>
          </w:tcPr>
          <w:p w14:paraId="6B833A99" w14:textId="77777777" w:rsidR="0075403B" w:rsidRPr="002440CC" w:rsidRDefault="0075403B" w:rsidP="0080754E">
            <w:pPr>
              <w:spacing w:before="60"/>
              <w:jc w:val="center"/>
              <w:rPr>
                <w:rFonts w:cs="Arial"/>
                <w:color w:val="000000"/>
                <w:sz w:val="18"/>
                <w:szCs w:val="18"/>
              </w:rPr>
            </w:pPr>
            <w:r w:rsidRPr="002440CC">
              <w:rPr>
                <w:rFonts w:cs="Arial"/>
                <w:color w:val="000000"/>
                <w:sz w:val="18"/>
                <w:szCs w:val="18"/>
              </w:rPr>
              <w:fldChar w:fldCharType="begin">
                <w:ffData>
                  <w:name w:val="Check1"/>
                  <w:enabled/>
                  <w:calcOnExit w:val="0"/>
                  <w:checkBox>
                    <w:sizeAuto/>
                    <w:default w:val="0"/>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246BFB4A" w14:textId="77777777" w:rsidR="0075403B" w:rsidRPr="002440CC" w:rsidRDefault="0075403B" w:rsidP="0080754E">
            <w:pPr>
              <w:spacing w:before="60"/>
              <w:jc w:val="center"/>
              <w:rPr>
                <w:rFonts w:cs="Arial"/>
                <w:color w:val="000000"/>
                <w:sz w:val="18"/>
                <w:szCs w:val="18"/>
              </w:rPr>
            </w:pPr>
            <w:r w:rsidRPr="002440CC">
              <w:rPr>
                <w:rFonts w:cs="Arial"/>
                <w:color w:val="000000"/>
                <w:sz w:val="18"/>
                <w:szCs w:val="18"/>
              </w:rPr>
              <w:fldChar w:fldCharType="begin">
                <w:ffData>
                  <w:name w:val="Check1"/>
                  <w:enabled/>
                  <w:calcOnExit w:val="0"/>
                  <w:checkBox>
                    <w:sizeAuto/>
                    <w:default w:val="0"/>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5D941B86" w14:textId="77777777" w:rsidR="0075403B" w:rsidRPr="002440CC" w:rsidRDefault="0075403B" w:rsidP="0080754E">
            <w:pPr>
              <w:spacing w:before="60"/>
              <w:jc w:val="center"/>
              <w:rPr>
                <w:rFonts w:cs="Arial"/>
                <w:color w:val="000000"/>
                <w:sz w:val="18"/>
                <w:szCs w:val="18"/>
              </w:rPr>
            </w:pPr>
            <w:r w:rsidRPr="002440CC">
              <w:rPr>
                <w:rFonts w:cs="Arial"/>
                <w:color w:val="000000"/>
                <w:sz w:val="18"/>
                <w:szCs w:val="18"/>
              </w:rPr>
              <w:fldChar w:fldCharType="begin">
                <w:ffData>
                  <w:name w:val="Check1"/>
                  <w:enabled/>
                  <w:calcOnExit w:val="0"/>
                  <w:checkBox>
                    <w:sizeAuto/>
                    <w:default w:val="0"/>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15F0D520" w14:textId="6A4D303F" w:rsidR="0075403B" w:rsidRPr="002440CC" w:rsidRDefault="003C04BE" w:rsidP="0080754E">
            <w:pPr>
              <w:spacing w:before="60"/>
              <w:jc w:val="center"/>
              <w:rPr>
                <w:rFonts w:cs="Arial"/>
                <w:color w:val="000000"/>
                <w:sz w:val="18"/>
                <w:szCs w:val="18"/>
              </w:rPr>
            </w:pPr>
            <w:r w:rsidRPr="002440CC">
              <w:rPr>
                <w:rFonts w:cs="Arial"/>
                <w:color w:val="000000"/>
                <w:sz w:val="18"/>
                <w:szCs w:val="18"/>
              </w:rPr>
              <w:fldChar w:fldCharType="begin">
                <w:ffData>
                  <w:name w:val=""/>
                  <w:enabled/>
                  <w:calcOnExit w:val="0"/>
                  <w:checkBox>
                    <w:sizeAuto/>
                    <w:default w:val="1"/>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r>
      <w:tr w:rsidR="008D20D3" w:rsidRPr="00A0075A" w14:paraId="57768711"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7BA3D6DB" w14:textId="2925E8D9" w:rsidR="008D20D3" w:rsidRPr="00A0075A" w:rsidRDefault="001945E0" w:rsidP="00FA42E4">
            <w:pPr>
              <w:spacing w:before="60" w:after="60"/>
              <w:ind w:left="331" w:hanging="331"/>
              <w:jc w:val="both"/>
              <w:rPr>
                <w:rFonts w:cs="Arial"/>
                <w:color w:val="000000"/>
                <w:sz w:val="18"/>
                <w:szCs w:val="18"/>
                <w:highlight w:val="yellow"/>
              </w:rPr>
            </w:pPr>
            <w:r w:rsidRPr="00782841">
              <w:rPr>
                <w:rFonts w:cs="Arial"/>
                <w:b/>
                <w:color w:val="000000"/>
                <w:sz w:val="18"/>
                <w:szCs w:val="18"/>
              </w:rPr>
              <w:t>No Impact.</w:t>
            </w:r>
            <w:r w:rsidRPr="00782841">
              <w:rPr>
                <w:rFonts w:cs="Arial"/>
                <w:color w:val="000000"/>
                <w:sz w:val="18"/>
                <w:szCs w:val="18"/>
              </w:rPr>
              <w:t xml:space="preserve"> The proposed project is not located</w:t>
            </w:r>
            <w:r w:rsidR="003C04BE" w:rsidRPr="00782841">
              <w:rPr>
                <w:rFonts w:cs="Arial"/>
                <w:color w:val="000000"/>
                <w:sz w:val="18"/>
                <w:szCs w:val="18"/>
              </w:rPr>
              <w:t xml:space="preserve"> with</w:t>
            </w:r>
            <w:r w:rsidRPr="00782841">
              <w:rPr>
                <w:rFonts w:cs="Arial"/>
                <w:color w:val="000000"/>
                <w:sz w:val="18"/>
                <w:szCs w:val="18"/>
              </w:rPr>
              <w:t xml:space="preserve">in </w:t>
            </w:r>
            <w:r w:rsidR="003C04BE" w:rsidRPr="00782841">
              <w:rPr>
                <w:rFonts w:cs="Arial"/>
                <w:color w:val="000000"/>
                <w:sz w:val="18"/>
                <w:szCs w:val="18"/>
              </w:rPr>
              <w:t>an airport land use plan or within two miles of a</w:t>
            </w:r>
            <w:r w:rsidR="00D334A0" w:rsidRPr="00782841">
              <w:rPr>
                <w:rFonts w:cs="Arial"/>
                <w:color w:val="000000"/>
                <w:sz w:val="18"/>
                <w:szCs w:val="18"/>
              </w:rPr>
              <w:t>n</w:t>
            </w:r>
            <w:r w:rsidR="003C04BE" w:rsidRPr="00782841">
              <w:rPr>
                <w:rFonts w:cs="Arial"/>
                <w:color w:val="000000"/>
                <w:sz w:val="18"/>
                <w:szCs w:val="18"/>
              </w:rPr>
              <w:t xml:space="preserve"> airport</w:t>
            </w:r>
            <w:r w:rsidRPr="00782841">
              <w:rPr>
                <w:rFonts w:cs="Arial"/>
                <w:color w:val="000000"/>
                <w:sz w:val="18"/>
                <w:szCs w:val="18"/>
              </w:rPr>
              <w:t>. John Wayne Airport is over</w:t>
            </w:r>
            <w:r w:rsidR="00782841" w:rsidRPr="00782841">
              <w:rPr>
                <w:rFonts w:cs="Arial"/>
                <w:color w:val="000000"/>
                <w:sz w:val="18"/>
                <w:szCs w:val="18"/>
              </w:rPr>
              <w:t xml:space="preserve"> 13</w:t>
            </w:r>
            <w:r w:rsidRPr="00782841">
              <w:rPr>
                <w:rFonts w:cs="Arial"/>
                <w:color w:val="000000"/>
                <w:sz w:val="18"/>
                <w:szCs w:val="18"/>
              </w:rPr>
              <w:t xml:space="preserve"> miles to the northwest of the project site.</w:t>
            </w:r>
          </w:p>
        </w:tc>
      </w:tr>
      <w:tr w:rsidR="0075403B" w:rsidRPr="00A0075A" w14:paraId="3EC33937"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79288C96" w14:textId="77777777" w:rsidR="0075403B" w:rsidRPr="002440CC" w:rsidRDefault="0075403B">
            <w:pPr>
              <w:spacing w:before="60" w:after="60" w:line="216" w:lineRule="auto"/>
              <w:ind w:left="331" w:hanging="331"/>
              <w:rPr>
                <w:rFonts w:ascii="Arial Narrow" w:hAnsi="Arial Narrow"/>
                <w:sz w:val="20"/>
              </w:rPr>
            </w:pPr>
            <w:r w:rsidRPr="002440CC">
              <w:rPr>
                <w:rFonts w:ascii="Arial Narrow" w:hAnsi="Arial Narrow"/>
                <w:sz w:val="20"/>
              </w:rPr>
              <w:t>f.</w:t>
            </w:r>
            <w:r w:rsidRPr="002440CC">
              <w:rPr>
                <w:rFonts w:ascii="Arial Narrow" w:hAnsi="Arial Narrow"/>
                <w:sz w:val="20"/>
              </w:rPr>
              <w:tab/>
              <w:t>Impair implementation of or physically interfere with an adopted emergency response plan or emergency evacuation plan?</w:t>
            </w:r>
          </w:p>
        </w:tc>
        <w:tc>
          <w:tcPr>
            <w:tcW w:w="1017" w:type="dxa"/>
            <w:tcBorders>
              <w:top w:val="single" w:sz="4" w:space="0" w:color="auto"/>
              <w:bottom w:val="single" w:sz="4" w:space="0" w:color="auto"/>
            </w:tcBorders>
          </w:tcPr>
          <w:p w14:paraId="23A64889" w14:textId="6A82BB4B" w:rsidR="0075403B" w:rsidRPr="002440CC" w:rsidRDefault="006A43F8" w:rsidP="00CE45B0">
            <w:pPr>
              <w:spacing w:before="60"/>
              <w:jc w:val="center"/>
              <w:rPr>
                <w:rFonts w:cs="Arial"/>
                <w:color w:val="000000"/>
                <w:sz w:val="18"/>
                <w:szCs w:val="18"/>
              </w:rPr>
            </w:pPr>
            <w:r>
              <w:rPr>
                <w:rFonts w:cs="Arial"/>
                <w:color w:val="000000"/>
                <w:sz w:val="18"/>
                <w:szCs w:val="18"/>
              </w:rPr>
              <w:t>2</w:t>
            </w:r>
            <w:r w:rsidR="006B478B">
              <w:rPr>
                <w:rFonts w:cs="Arial"/>
                <w:color w:val="000000"/>
                <w:sz w:val="18"/>
                <w:szCs w:val="18"/>
              </w:rPr>
              <w:t>3</w:t>
            </w:r>
            <w:r w:rsidR="004B1ABB" w:rsidRPr="0053430C">
              <w:rPr>
                <w:rFonts w:cs="Arial"/>
                <w:color w:val="000000"/>
                <w:sz w:val="18"/>
                <w:szCs w:val="18"/>
              </w:rPr>
              <w:t xml:space="preserve">, </w:t>
            </w:r>
            <w:r>
              <w:rPr>
                <w:rFonts w:cs="Arial"/>
                <w:color w:val="000000"/>
                <w:sz w:val="18"/>
                <w:szCs w:val="18"/>
              </w:rPr>
              <w:t>2</w:t>
            </w:r>
            <w:r w:rsidR="006B478B">
              <w:rPr>
                <w:rFonts w:cs="Arial"/>
                <w:color w:val="000000"/>
                <w:sz w:val="18"/>
                <w:szCs w:val="18"/>
              </w:rPr>
              <w:t>4</w:t>
            </w:r>
          </w:p>
        </w:tc>
        <w:tc>
          <w:tcPr>
            <w:tcW w:w="1080" w:type="dxa"/>
            <w:tcBorders>
              <w:top w:val="single" w:sz="4" w:space="0" w:color="auto"/>
              <w:bottom w:val="single" w:sz="4" w:space="0" w:color="auto"/>
            </w:tcBorders>
            <w:shd w:val="clear" w:color="auto" w:fill="auto"/>
            <w:tcMar>
              <w:left w:w="0" w:type="dxa"/>
              <w:right w:w="0" w:type="dxa"/>
            </w:tcMar>
          </w:tcPr>
          <w:p w14:paraId="3D3974EE" w14:textId="77777777" w:rsidR="0075403B" w:rsidRPr="002440CC" w:rsidRDefault="0075403B" w:rsidP="0080754E">
            <w:pPr>
              <w:spacing w:before="60"/>
              <w:jc w:val="center"/>
              <w:rPr>
                <w:rFonts w:cs="Arial"/>
                <w:color w:val="000000"/>
                <w:sz w:val="18"/>
                <w:szCs w:val="18"/>
              </w:rPr>
            </w:pPr>
            <w:r w:rsidRPr="002440CC">
              <w:rPr>
                <w:rFonts w:cs="Arial"/>
                <w:color w:val="000000"/>
                <w:sz w:val="18"/>
                <w:szCs w:val="18"/>
              </w:rPr>
              <w:fldChar w:fldCharType="begin">
                <w:ffData>
                  <w:name w:val="Check1"/>
                  <w:enabled/>
                  <w:calcOnExit w:val="0"/>
                  <w:checkBox>
                    <w:sizeAuto/>
                    <w:default w:val="0"/>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60479B09" w14:textId="77777777" w:rsidR="0075403B" w:rsidRPr="002440CC" w:rsidRDefault="0075403B" w:rsidP="0080754E">
            <w:pPr>
              <w:spacing w:before="60"/>
              <w:jc w:val="center"/>
              <w:rPr>
                <w:rFonts w:cs="Arial"/>
                <w:color w:val="000000"/>
                <w:sz w:val="18"/>
                <w:szCs w:val="18"/>
              </w:rPr>
            </w:pPr>
            <w:r w:rsidRPr="002440CC">
              <w:rPr>
                <w:rFonts w:cs="Arial"/>
                <w:color w:val="000000"/>
                <w:sz w:val="18"/>
                <w:szCs w:val="18"/>
              </w:rPr>
              <w:fldChar w:fldCharType="begin">
                <w:ffData>
                  <w:name w:val="Check1"/>
                  <w:enabled/>
                  <w:calcOnExit w:val="0"/>
                  <w:checkBox>
                    <w:sizeAuto/>
                    <w:default w:val="0"/>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36139A89" w14:textId="5FDFF33D" w:rsidR="0075403B" w:rsidRPr="002440CC" w:rsidRDefault="00450E70" w:rsidP="0080754E">
            <w:pPr>
              <w:spacing w:before="60"/>
              <w:jc w:val="center"/>
              <w:rPr>
                <w:rFonts w:cs="Arial"/>
                <w:color w:val="000000"/>
                <w:sz w:val="18"/>
                <w:szCs w:val="18"/>
              </w:rPr>
            </w:pPr>
            <w:r w:rsidRPr="002440CC">
              <w:rPr>
                <w:rFonts w:cs="Arial"/>
                <w:color w:val="000000"/>
                <w:sz w:val="18"/>
                <w:szCs w:val="18"/>
              </w:rPr>
              <w:fldChar w:fldCharType="begin">
                <w:ffData>
                  <w:name w:val=""/>
                  <w:enabled/>
                  <w:calcOnExit w:val="0"/>
                  <w:checkBox>
                    <w:sizeAuto/>
                    <w:default w:val="1"/>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291C53AF" w14:textId="77777777" w:rsidR="0075403B" w:rsidRPr="002440CC" w:rsidRDefault="0075403B" w:rsidP="0080754E">
            <w:pPr>
              <w:spacing w:before="60"/>
              <w:jc w:val="center"/>
              <w:rPr>
                <w:rFonts w:cs="Arial"/>
                <w:color w:val="000000"/>
                <w:sz w:val="18"/>
                <w:szCs w:val="18"/>
              </w:rPr>
            </w:pPr>
            <w:r w:rsidRPr="002440CC">
              <w:rPr>
                <w:rFonts w:cs="Arial"/>
                <w:color w:val="000000"/>
                <w:sz w:val="18"/>
                <w:szCs w:val="18"/>
              </w:rPr>
              <w:fldChar w:fldCharType="begin">
                <w:ffData>
                  <w:name w:val="Check1"/>
                  <w:enabled/>
                  <w:calcOnExit w:val="0"/>
                  <w:checkBox>
                    <w:sizeAuto/>
                    <w:default w:val="0"/>
                  </w:checkBox>
                </w:ffData>
              </w:fldChar>
            </w:r>
            <w:r w:rsidRPr="002440C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440CC">
              <w:rPr>
                <w:rFonts w:cs="Arial"/>
                <w:color w:val="000000"/>
                <w:sz w:val="18"/>
                <w:szCs w:val="18"/>
              </w:rPr>
              <w:fldChar w:fldCharType="end"/>
            </w:r>
          </w:p>
        </w:tc>
      </w:tr>
      <w:tr w:rsidR="008D20D3" w:rsidRPr="00A0075A" w14:paraId="01ED0DDB" w14:textId="77777777" w:rsidTr="00AB0259">
        <w:trPr>
          <w:cantSplit/>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6276C83F" w14:textId="4179B483" w:rsidR="00D334A0" w:rsidRPr="00A0075A" w:rsidRDefault="00D334A0" w:rsidP="00FA42E4">
            <w:pPr>
              <w:spacing w:before="60" w:after="60"/>
              <w:ind w:left="331" w:hanging="331"/>
              <w:jc w:val="both"/>
              <w:rPr>
                <w:rFonts w:cs="Arial"/>
                <w:color w:val="000000"/>
                <w:sz w:val="18"/>
                <w:szCs w:val="18"/>
                <w:highlight w:val="yellow"/>
              </w:rPr>
            </w:pPr>
            <w:r w:rsidRPr="002440CC">
              <w:rPr>
                <w:rFonts w:cs="Arial"/>
                <w:b/>
                <w:color w:val="000000"/>
                <w:sz w:val="18"/>
                <w:szCs w:val="18"/>
              </w:rPr>
              <w:t>Less Than Significant Impact.</w:t>
            </w:r>
            <w:r w:rsidRPr="002440CC">
              <w:rPr>
                <w:rFonts w:cs="Arial"/>
                <w:color w:val="000000"/>
                <w:sz w:val="18"/>
                <w:szCs w:val="18"/>
              </w:rPr>
              <w:t xml:space="preserve"> The proposed project would temporarily place vehicles and equipment at access points to allow hand crews</w:t>
            </w:r>
            <w:r w:rsidR="00450E70" w:rsidRPr="002440CC">
              <w:rPr>
                <w:rFonts w:cs="Arial"/>
                <w:color w:val="000000"/>
                <w:sz w:val="18"/>
                <w:szCs w:val="18"/>
              </w:rPr>
              <w:t xml:space="preserve"> </w:t>
            </w:r>
            <w:r w:rsidRPr="002440CC">
              <w:rPr>
                <w:rFonts w:cs="Arial"/>
                <w:color w:val="000000"/>
                <w:sz w:val="18"/>
                <w:szCs w:val="18"/>
              </w:rPr>
              <w:t>to complete fuel management activities. Access points, as identified in</w:t>
            </w:r>
            <w:r w:rsidR="00BC23AB" w:rsidRPr="002440CC">
              <w:rPr>
                <w:rFonts w:cs="Arial"/>
                <w:color w:val="000000"/>
                <w:sz w:val="18"/>
                <w:szCs w:val="18"/>
              </w:rPr>
              <w:t xml:space="preserve"> the Project Description</w:t>
            </w:r>
            <w:r w:rsidR="004C289A">
              <w:rPr>
                <w:rFonts w:cs="Arial"/>
                <w:color w:val="000000"/>
                <w:sz w:val="18"/>
                <w:szCs w:val="18"/>
              </w:rPr>
              <w:t xml:space="preserve"> Tables 1 and 2</w:t>
            </w:r>
            <w:r w:rsidR="00BC23AB" w:rsidRPr="002440CC">
              <w:rPr>
                <w:rFonts w:cs="Arial"/>
                <w:color w:val="000000"/>
                <w:sz w:val="18"/>
                <w:szCs w:val="18"/>
              </w:rPr>
              <w:t xml:space="preserve">, would generally </w:t>
            </w:r>
            <w:r w:rsidR="00BC23AB" w:rsidRPr="000C288F">
              <w:rPr>
                <w:rFonts w:cs="Arial"/>
                <w:color w:val="000000"/>
                <w:sz w:val="18"/>
                <w:szCs w:val="18"/>
              </w:rPr>
              <w:t xml:space="preserve">be </w:t>
            </w:r>
            <w:r w:rsidR="002440CC" w:rsidRPr="000C288F">
              <w:rPr>
                <w:rFonts w:cs="Arial"/>
                <w:color w:val="000000"/>
                <w:sz w:val="18"/>
                <w:szCs w:val="18"/>
              </w:rPr>
              <w:t xml:space="preserve">along residential streets, </w:t>
            </w:r>
            <w:r w:rsidR="00450E70" w:rsidRPr="000C288F">
              <w:rPr>
                <w:rFonts w:cs="Arial"/>
                <w:color w:val="000000"/>
                <w:sz w:val="18"/>
                <w:szCs w:val="18"/>
              </w:rPr>
              <w:t>private roads</w:t>
            </w:r>
            <w:r w:rsidR="002440CC" w:rsidRPr="000C288F">
              <w:rPr>
                <w:rFonts w:cs="Arial"/>
                <w:color w:val="000000"/>
                <w:sz w:val="18"/>
                <w:szCs w:val="18"/>
              </w:rPr>
              <w:t>,</w:t>
            </w:r>
            <w:r w:rsidR="00450E70" w:rsidRPr="000C288F">
              <w:rPr>
                <w:rFonts w:cs="Arial"/>
                <w:color w:val="000000"/>
                <w:sz w:val="18"/>
                <w:szCs w:val="18"/>
              </w:rPr>
              <w:t xml:space="preserve"> and driveways. </w:t>
            </w:r>
            <w:r w:rsidR="004C289A">
              <w:rPr>
                <w:rFonts w:cs="Arial"/>
                <w:color w:val="000000"/>
                <w:sz w:val="18"/>
                <w:szCs w:val="18"/>
              </w:rPr>
              <w:t>The w</w:t>
            </w:r>
            <w:r w:rsidR="00450E70" w:rsidRPr="000C288F">
              <w:rPr>
                <w:rFonts w:cs="Arial"/>
                <w:color w:val="000000"/>
                <w:sz w:val="18"/>
                <w:szCs w:val="18"/>
              </w:rPr>
              <w:t>ork</w:t>
            </w:r>
            <w:r w:rsidR="004C289A">
              <w:rPr>
                <w:rFonts w:cs="Arial"/>
                <w:color w:val="000000"/>
                <w:sz w:val="18"/>
                <w:szCs w:val="18"/>
              </w:rPr>
              <w:t xml:space="preserve"> itself</w:t>
            </w:r>
            <w:r w:rsidR="00450E70" w:rsidRPr="000C288F">
              <w:rPr>
                <w:rFonts w:cs="Arial"/>
                <w:color w:val="000000"/>
                <w:sz w:val="18"/>
                <w:szCs w:val="18"/>
              </w:rPr>
              <w:t xml:space="preserve"> would </w:t>
            </w:r>
            <w:r w:rsidR="000C288F" w:rsidRPr="000C288F">
              <w:rPr>
                <w:rFonts w:cs="Arial"/>
                <w:color w:val="000000"/>
                <w:sz w:val="18"/>
                <w:szCs w:val="18"/>
              </w:rPr>
              <w:t xml:space="preserve">generally </w:t>
            </w:r>
            <w:r w:rsidR="00450E70" w:rsidRPr="000C288F">
              <w:rPr>
                <w:rFonts w:cs="Arial"/>
                <w:color w:val="000000"/>
                <w:sz w:val="18"/>
                <w:szCs w:val="18"/>
              </w:rPr>
              <w:t>be conducted behind homes</w:t>
            </w:r>
            <w:r w:rsidR="000C288F">
              <w:rPr>
                <w:rFonts w:cs="Arial"/>
                <w:color w:val="000000"/>
                <w:sz w:val="18"/>
                <w:szCs w:val="18"/>
              </w:rPr>
              <w:t xml:space="preserve"> and a few</w:t>
            </w:r>
            <w:r w:rsidR="000C288F" w:rsidRPr="000C288F">
              <w:rPr>
                <w:rFonts w:cs="Arial"/>
                <w:color w:val="000000"/>
                <w:sz w:val="18"/>
                <w:szCs w:val="18"/>
              </w:rPr>
              <w:t xml:space="preserve"> public facilities</w:t>
            </w:r>
            <w:r w:rsidR="00450E70" w:rsidRPr="000C288F">
              <w:rPr>
                <w:rFonts w:cs="Arial"/>
                <w:color w:val="000000"/>
                <w:sz w:val="18"/>
                <w:szCs w:val="18"/>
              </w:rPr>
              <w:t>.</w:t>
            </w:r>
            <w:r w:rsidR="000C288F">
              <w:rPr>
                <w:rFonts w:cs="Arial"/>
                <w:color w:val="000000"/>
                <w:sz w:val="18"/>
                <w:szCs w:val="18"/>
              </w:rPr>
              <w:t xml:space="preserve"> Access through private roads and driveways would be coordinated with homeowners</w:t>
            </w:r>
            <w:r w:rsidR="004C289A">
              <w:rPr>
                <w:rFonts w:cs="Arial"/>
                <w:color w:val="000000"/>
                <w:sz w:val="18"/>
                <w:szCs w:val="18"/>
              </w:rPr>
              <w:t xml:space="preserve"> to ensure access is available. Access along public roadways would be maintained. </w:t>
            </w:r>
            <w:r w:rsidR="000C288F">
              <w:rPr>
                <w:rFonts w:cs="Arial"/>
                <w:color w:val="000000"/>
                <w:sz w:val="18"/>
                <w:szCs w:val="18"/>
              </w:rPr>
              <w:t xml:space="preserve"> </w:t>
            </w:r>
            <w:r w:rsidR="00450E70" w:rsidRPr="000C288F">
              <w:rPr>
                <w:rFonts w:cs="Arial"/>
                <w:color w:val="000000"/>
                <w:sz w:val="18"/>
                <w:szCs w:val="18"/>
              </w:rPr>
              <w:t xml:space="preserve">As such, implementation of the proposed project would not interfere with adopted emergency response plans or emergency evacuation plans. </w:t>
            </w:r>
            <w:r w:rsidRPr="000C288F">
              <w:rPr>
                <w:rFonts w:cs="Arial"/>
                <w:color w:val="000000"/>
                <w:sz w:val="18"/>
                <w:szCs w:val="18"/>
              </w:rPr>
              <w:t xml:space="preserve"> </w:t>
            </w:r>
          </w:p>
        </w:tc>
      </w:tr>
      <w:tr w:rsidR="0075403B" w:rsidRPr="00A0075A" w14:paraId="50E70334"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7E392C6C" w14:textId="77777777" w:rsidR="0075403B" w:rsidRPr="00A76219" w:rsidRDefault="0075403B">
            <w:pPr>
              <w:spacing w:before="60" w:after="60" w:line="216" w:lineRule="auto"/>
              <w:ind w:left="331" w:hanging="331"/>
              <w:rPr>
                <w:rFonts w:ascii="Arial Narrow" w:hAnsi="Arial Narrow"/>
                <w:sz w:val="20"/>
              </w:rPr>
            </w:pPr>
            <w:r w:rsidRPr="00A76219">
              <w:rPr>
                <w:rFonts w:ascii="Arial Narrow" w:hAnsi="Arial Narrow"/>
                <w:sz w:val="20"/>
              </w:rPr>
              <w:t>g.</w:t>
            </w:r>
            <w:r w:rsidRPr="00A76219">
              <w:rPr>
                <w:rFonts w:ascii="Arial Narrow" w:hAnsi="Arial Narrow"/>
                <w:sz w:val="20"/>
              </w:rPr>
              <w:tab/>
              <w:t>Expose people or structures, either directly or indirectly, to a significant risk of loss, injury or death involving wildland fires?</w:t>
            </w:r>
          </w:p>
        </w:tc>
        <w:tc>
          <w:tcPr>
            <w:tcW w:w="1017" w:type="dxa"/>
            <w:tcBorders>
              <w:top w:val="single" w:sz="4" w:space="0" w:color="auto"/>
              <w:bottom w:val="single" w:sz="4" w:space="0" w:color="auto"/>
            </w:tcBorders>
          </w:tcPr>
          <w:p w14:paraId="726A2F55" w14:textId="34581D50" w:rsidR="0075403B" w:rsidRPr="00A76219" w:rsidRDefault="00311658" w:rsidP="00CE45B0">
            <w:pPr>
              <w:spacing w:before="60"/>
              <w:jc w:val="center"/>
              <w:rPr>
                <w:rFonts w:cs="Arial"/>
                <w:color w:val="000000"/>
                <w:sz w:val="18"/>
                <w:szCs w:val="18"/>
              </w:rPr>
            </w:pPr>
            <w:r>
              <w:rPr>
                <w:rFonts w:cs="Arial"/>
                <w:color w:val="000000"/>
                <w:sz w:val="18"/>
                <w:szCs w:val="18"/>
              </w:rPr>
              <w:t>2</w:t>
            </w:r>
            <w:r w:rsidR="006B478B">
              <w:rPr>
                <w:rFonts w:cs="Arial"/>
                <w:color w:val="000000"/>
                <w:sz w:val="18"/>
                <w:szCs w:val="18"/>
              </w:rPr>
              <w:t>4</w:t>
            </w:r>
            <w:r w:rsidRPr="00A76219">
              <w:rPr>
                <w:rFonts w:cs="Arial"/>
                <w:color w:val="000000"/>
                <w:sz w:val="18"/>
                <w:szCs w:val="18"/>
              </w:rPr>
              <w:t xml:space="preserve"> </w:t>
            </w:r>
          </w:p>
        </w:tc>
        <w:tc>
          <w:tcPr>
            <w:tcW w:w="1080" w:type="dxa"/>
            <w:tcBorders>
              <w:top w:val="single" w:sz="4" w:space="0" w:color="auto"/>
              <w:bottom w:val="single" w:sz="4" w:space="0" w:color="auto"/>
            </w:tcBorders>
            <w:shd w:val="clear" w:color="auto" w:fill="auto"/>
            <w:tcMar>
              <w:left w:w="0" w:type="dxa"/>
              <w:right w:w="0" w:type="dxa"/>
            </w:tcMar>
          </w:tcPr>
          <w:p w14:paraId="6EA6C9A3" w14:textId="77777777" w:rsidR="0075403B" w:rsidRPr="00A76219" w:rsidRDefault="0075403B" w:rsidP="0080754E">
            <w:pPr>
              <w:spacing w:before="60"/>
              <w:jc w:val="center"/>
              <w:rPr>
                <w:rFonts w:cs="Arial"/>
                <w:color w:val="000000"/>
                <w:sz w:val="18"/>
                <w:szCs w:val="18"/>
              </w:rPr>
            </w:pPr>
            <w:r w:rsidRPr="00A76219">
              <w:rPr>
                <w:rFonts w:cs="Arial"/>
                <w:color w:val="000000"/>
                <w:sz w:val="18"/>
                <w:szCs w:val="18"/>
              </w:rPr>
              <w:fldChar w:fldCharType="begin">
                <w:ffData>
                  <w:name w:val="Check1"/>
                  <w:enabled/>
                  <w:calcOnExit w:val="0"/>
                  <w:checkBox>
                    <w:sizeAuto/>
                    <w:default w:val="0"/>
                  </w:checkBox>
                </w:ffData>
              </w:fldChar>
            </w:r>
            <w:r w:rsidRPr="00A7621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76219">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0F925280" w14:textId="77777777" w:rsidR="0075403B" w:rsidRPr="00A76219" w:rsidRDefault="0075403B" w:rsidP="0080754E">
            <w:pPr>
              <w:spacing w:before="60"/>
              <w:jc w:val="center"/>
              <w:rPr>
                <w:rFonts w:cs="Arial"/>
                <w:color w:val="000000"/>
                <w:sz w:val="18"/>
                <w:szCs w:val="18"/>
              </w:rPr>
            </w:pPr>
            <w:r w:rsidRPr="00A76219">
              <w:rPr>
                <w:rFonts w:cs="Arial"/>
                <w:color w:val="000000"/>
                <w:sz w:val="18"/>
                <w:szCs w:val="18"/>
              </w:rPr>
              <w:fldChar w:fldCharType="begin">
                <w:ffData>
                  <w:name w:val="Check1"/>
                  <w:enabled/>
                  <w:calcOnExit w:val="0"/>
                  <w:checkBox>
                    <w:sizeAuto/>
                    <w:default w:val="0"/>
                  </w:checkBox>
                </w:ffData>
              </w:fldChar>
            </w:r>
            <w:r w:rsidRPr="00A7621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76219">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7B73BBB5" w14:textId="77777777" w:rsidR="0075403B" w:rsidRPr="00A76219" w:rsidRDefault="0075403B" w:rsidP="0080754E">
            <w:pPr>
              <w:spacing w:before="60"/>
              <w:jc w:val="center"/>
              <w:rPr>
                <w:rFonts w:cs="Arial"/>
                <w:color w:val="000000"/>
                <w:sz w:val="18"/>
                <w:szCs w:val="18"/>
              </w:rPr>
            </w:pPr>
            <w:r w:rsidRPr="00A76219">
              <w:rPr>
                <w:rFonts w:cs="Arial"/>
                <w:color w:val="000000"/>
                <w:sz w:val="18"/>
                <w:szCs w:val="18"/>
              </w:rPr>
              <w:fldChar w:fldCharType="begin">
                <w:ffData>
                  <w:name w:val="Check1"/>
                  <w:enabled/>
                  <w:calcOnExit w:val="0"/>
                  <w:checkBox>
                    <w:sizeAuto/>
                    <w:default w:val="0"/>
                  </w:checkBox>
                </w:ffData>
              </w:fldChar>
            </w:r>
            <w:r w:rsidRPr="00A7621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76219">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21F50C56" w14:textId="33B1051D" w:rsidR="0075403B" w:rsidRPr="00A76219" w:rsidRDefault="009121B6" w:rsidP="0080754E">
            <w:pPr>
              <w:spacing w:before="60"/>
              <w:jc w:val="center"/>
              <w:rPr>
                <w:rFonts w:cs="Arial"/>
                <w:color w:val="000000"/>
                <w:sz w:val="18"/>
                <w:szCs w:val="18"/>
              </w:rPr>
            </w:pPr>
            <w:r w:rsidRPr="00A76219">
              <w:rPr>
                <w:rFonts w:cs="Arial"/>
                <w:color w:val="000000"/>
                <w:sz w:val="18"/>
                <w:szCs w:val="18"/>
              </w:rPr>
              <w:fldChar w:fldCharType="begin">
                <w:ffData>
                  <w:name w:val=""/>
                  <w:enabled/>
                  <w:calcOnExit w:val="0"/>
                  <w:checkBox>
                    <w:sizeAuto/>
                    <w:default w:val="1"/>
                  </w:checkBox>
                </w:ffData>
              </w:fldChar>
            </w:r>
            <w:r w:rsidRPr="00A76219">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76219">
              <w:rPr>
                <w:rFonts w:cs="Arial"/>
                <w:color w:val="000000"/>
                <w:sz w:val="18"/>
                <w:szCs w:val="18"/>
              </w:rPr>
              <w:fldChar w:fldCharType="end"/>
            </w:r>
          </w:p>
        </w:tc>
      </w:tr>
      <w:tr w:rsidR="008D20D3" w:rsidRPr="00A0075A" w14:paraId="5025F74A" w14:textId="77777777" w:rsidTr="00AB0259">
        <w:trPr>
          <w:cantSplit/>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4972B210" w14:textId="79C1B937" w:rsidR="008D20D3" w:rsidRPr="00A0075A" w:rsidRDefault="009121B6" w:rsidP="00FA42E4">
            <w:pPr>
              <w:spacing w:before="60" w:after="60"/>
              <w:ind w:left="331" w:hanging="331"/>
              <w:jc w:val="both"/>
              <w:rPr>
                <w:rFonts w:cs="Arial"/>
                <w:color w:val="000000"/>
                <w:sz w:val="18"/>
                <w:szCs w:val="18"/>
                <w:highlight w:val="yellow"/>
              </w:rPr>
            </w:pPr>
            <w:r w:rsidRPr="00A76219">
              <w:rPr>
                <w:rFonts w:cs="Arial"/>
                <w:b/>
                <w:color w:val="000000"/>
                <w:sz w:val="18"/>
                <w:szCs w:val="18"/>
              </w:rPr>
              <w:t>No Impact.</w:t>
            </w:r>
            <w:r w:rsidRPr="00A76219">
              <w:rPr>
                <w:rFonts w:cs="Arial"/>
                <w:color w:val="000000"/>
                <w:sz w:val="18"/>
                <w:szCs w:val="18"/>
              </w:rPr>
              <w:t xml:space="preserve"> The project </w:t>
            </w:r>
            <w:r w:rsidR="000E0D48" w:rsidRPr="00A76219">
              <w:rPr>
                <w:rFonts w:cs="Arial"/>
                <w:color w:val="000000"/>
                <w:sz w:val="18"/>
                <w:szCs w:val="18"/>
              </w:rPr>
              <w:t xml:space="preserve">site </w:t>
            </w:r>
            <w:r w:rsidR="00877AF3" w:rsidRPr="00A76219">
              <w:rPr>
                <w:rFonts w:cs="Arial"/>
                <w:color w:val="000000"/>
                <w:sz w:val="18"/>
                <w:szCs w:val="18"/>
              </w:rPr>
              <w:t xml:space="preserve">lies within designated </w:t>
            </w:r>
            <w:r w:rsidRPr="00A76219">
              <w:rPr>
                <w:rFonts w:cs="Arial"/>
                <w:color w:val="000000"/>
                <w:sz w:val="18"/>
                <w:szCs w:val="18"/>
              </w:rPr>
              <w:t xml:space="preserve">Very High Fire Hazard Severity Zone </w:t>
            </w:r>
            <w:r w:rsidR="000E0D48" w:rsidRPr="00A76219">
              <w:rPr>
                <w:rFonts w:cs="Arial"/>
                <w:color w:val="000000"/>
                <w:sz w:val="18"/>
                <w:szCs w:val="18"/>
              </w:rPr>
              <w:t xml:space="preserve">as identified by the </w:t>
            </w:r>
            <w:r w:rsidR="00A76219" w:rsidRPr="00A76219">
              <w:rPr>
                <w:rFonts w:cs="Arial"/>
                <w:color w:val="000000"/>
                <w:sz w:val="18"/>
                <w:szCs w:val="18"/>
              </w:rPr>
              <w:t>City of Laguna Beach</w:t>
            </w:r>
            <w:r w:rsidR="000E0D48" w:rsidRPr="00A76219">
              <w:rPr>
                <w:rFonts w:cs="Arial"/>
                <w:color w:val="000000"/>
                <w:sz w:val="18"/>
                <w:szCs w:val="18"/>
              </w:rPr>
              <w:t xml:space="preserve">. FMZ </w:t>
            </w:r>
            <w:r w:rsidR="00A76219" w:rsidRPr="00A76219">
              <w:rPr>
                <w:rFonts w:cs="Arial"/>
                <w:color w:val="000000"/>
                <w:sz w:val="18"/>
                <w:szCs w:val="18"/>
              </w:rPr>
              <w:t>20</w:t>
            </w:r>
            <w:r w:rsidR="000E0D48" w:rsidRPr="00A76219">
              <w:rPr>
                <w:rFonts w:cs="Arial"/>
                <w:color w:val="000000"/>
                <w:sz w:val="18"/>
                <w:szCs w:val="18"/>
              </w:rPr>
              <w:t xml:space="preserve"> and FMZ </w:t>
            </w:r>
            <w:r w:rsidR="00A76219" w:rsidRPr="00A76219">
              <w:rPr>
                <w:rFonts w:cs="Arial"/>
                <w:color w:val="000000"/>
                <w:sz w:val="18"/>
                <w:szCs w:val="18"/>
              </w:rPr>
              <w:t>21</w:t>
            </w:r>
            <w:r w:rsidR="000E0D48" w:rsidRPr="00A76219">
              <w:rPr>
                <w:rFonts w:cs="Arial"/>
                <w:color w:val="000000"/>
                <w:sz w:val="18"/>
                <w:szCs w:val="18"/>
              </w:rPr>
              <w:t xml:space="preserve"> are </w:t>
            </w:r>
            <w:r w:rsidR="00A76219" w:rsidRPr="00A76219">
              <w:rPr>
                <w:rFonts w:cs="Arial"/>
                <w:color w:val="000000"/>
                <w:sz w:val="18"/>
                <w:szCs w:val="18"/>
              </w:rPr>
              <w:t xml:space="preserve">within </w:t>
            </w:r>
            <w:r w:rsidR="000E0D48" w:rsidRPr="00A76219">
              <w:rPr>
                <w:rFonts w:cs="Arial"/>
                <w:color w:val="000000"/>
                <w:sz w:val="18"/>
                <w:szCs w:val="18"/>
              </w:rPr>
              <w:t>the City of Laguna Beach Local Responsibility Area (LRA).</w:t>
            </w:r>
            <w:r w:rsidR="009630FC" w:rsidRPr="00A76219">
              <w:rPr>
                <w:rFonts w:cs="Arial"/>
                <w:color w:val="000000"/>
                <w:sz w:val="18"/>
                <w:szCs w:val="18"/>
              </w:rPr>
              <w:t xml:space="preserve"> </w:t>
            </w:r>
            <w:r w:rsidRPr="00A76219">
              <w:rPr>
                <w:rFonts w:cs="Arial"/>
                <w:color w:val="000000"/>
                <w:sz w:val="18"/>
                <w:szCs w:val="18"/>
              </w:rPr>
              <w:t>The proposed project would reduce the risk of wildland fires by removing vegetation cover within 100 feet of residences</w:t>
            </w:r>
            <w:r w:rsidR="00A76219" w:rsidRPr="00A76219">
              <w:rPr>
                <w:rFonts w:cs="Arial"/>
                <w:color w:val="000000"/>
                <w:sz w:val="18"/>
                <w:szCs w:val="18"/>
              </w:rPr>
              <w:t xml:space="preserve"> and public facilities</w:t>
            </w:r>
            <w:r w:rsidRPr="00A76219">
              <w:rPr>
                <w:rFonts w:cs="Arial"/>
                <w:color w:val="000000"/>
                <w:sz w:val="18"/>
                <w:szCs w:val="18"/>
              </w:rPr>
              <w:t>, thereby reducing fire threats to people and structures</w:t>
            </w:r>
            <w:r w:rsidRPr="00676B0D">
              <w:rPr>
                <w:rFonts w:cs="Arial"/>
                <w:color w:val="000000"/>
                <w:sz w:val="18"/>
                <w:szCs w:val="18"/>
              </w:rPr>
              <w:t>.</w:t>
            </w:r>
            <w:r w:rsidR="009F46C3" w:rsidRPr="00676B0D">
              <w:rPr>
                <w:rFonts w:cs="Arial"/>
                <w:color w:val="000000"/>
                <w:sz w:val="18"/>
                <w:szCs w:val="18"/>
              </w:rPr>
              <w:t xml:space="preserve"> Additional fire safety and prevention measures during fuel management activities would</w:t>
            </w:r>
            <w:r w:rsidRPr="00676B0D">
              <w:rPr>
                <w:rFonts w:cs="Arial"/>
                <w:color w:val="000000"/>
                <w:sz w:val="18"/>
                <w:szCs w:val="18"/>
              </w:rPr>
              <w:t xml:space="preserve"> </w:t>
            </w:r>
            <w:r w:rsidR="009F46C3" w:rsidRPr="00676B0D">
              <w:rPr>
                <w:rFonts w:cs="Arial"/>
                <w:color w:val="000000"/>
                <w:sz w:val="18"/>
                <w:szCs w:val="18"/>
              </w:rPr>
              <w:t xml:space="preserve">include requiring fire extinguishers and hand tools on site, prohibiting smoking, prohibiting operation of power tools during red flag warnings, and implementing proper fueling locations and practices. </w:t>
            </w:r>
            <w:r w:rsidRPr="00DA64FC">
              <w:rPr>
                <w:rFonts w:cs="Arial"/>
                <w:color w:val="000000"/>
                <w:sz w:val="18"/>
                <w:szCs w:val="18"/>
              </w:rPr>
              <w:t xml:space="preserve">This impact would be </w:t>
            </w:r>
            <w:r w:rsidR="009D632A" w:rsidRPr="00DA64FC">
              <w:rPr>
                <w:rFonts w:cs="Arial"/>
                <w:color w:val="000000"/>
                <w:sz w:val="18"/>
                <w:szCs w:val="18"/>
              </w:rPr>
              <w:t>beneficial,</w:t>
            </w:r>
            <w:r w:rsidR="00B75FCB" w:rsidRPr="00DA64FC">
              <w:rPr>
                <w:rFonts w:cs="Arial"/>
                <w:color w:val="000000"/>
                <w:sz w:val="18"/>
                <w:szCs w:val="18"/>
              </w:rPr>
              <w:t xml:space="preserve"> and</w:t>
            </w:r>
            <w:r w:rsidRPr="00DA64FC">
              <w:rPr>
                <w:rFonts w:cs="Arial"/>
                <w:color w:val="000000"/>
                <w:sz w:val="18"/>
                <w:szCs w:val="18"/>
              </w:rPr>
              <w:t xml:space="preserve"> no adverse impacts would occur. </w:t>
            </w:r>
          </w:p>
        </w:tc>
      </w:tr>
    </w:tbl>
    <w:p w14:paraId="4F5B7799" w14:textId="77777777" w:rsidR="00571724" w:rsidRPr="00A0075A" w:rsidRDefault="00571724" w:rsidP="00FC75B5">
      <w:pPr>
        <w:pStyle w:val="BodyTextZero"/>
        <w:rPr>
          <w:highlight w:val="yellow"/>
        </w:rPr>
      </w:pPr>
    </w:p>
    <w:tbl>
      <w:tblPr>
        <w:tblW w:w="9360"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358"/>
        <w:gridCol w:w="1016"/>
        <w:gridCol w:w="1080"/>
        <w:gridCol w:w="1080"/>
        <w:gridCol w:w="920"/>
        <w:gridCol w:w="906"/>
      </w:tblGrid>
      <w:tr w:rsidR="0075403B" w:rsidRPr="00A0075A" w14:paraId="1921FDA9" w14:textId="77777777" w:rsidTr="00CC3D74">
        <w:trPr>
          <w:cantSplit/>
          <w:tblHeader/>
          <w:jc w:val="center"/>
        </w:trPr>
        <w:tc>
          <w:tcPr>
            <w:tcW w:w="4358" w:type="dxa"/>
            <w:tcBorders>
              <w:top w:val="single" w:sz="18" w:space="0" w:color="auto"/>
              <w:bottom w:val="single" w:sz="4" w:space="0" w:color="auto"/>
            </w:tcBorders>
            <w:shd w:val="clear" w:color="auto" w:fill="C6D9F1"/>
            <w:tcMar>
              <w:top w:w="29" w:type="dxa"/>
              <w:left w:w="0" w:type="dxa"/>
              <w:right w:w="0" w:type="dxa"/>
            </w:tcMar>
            <w:vAlign w:val="bottom"/>
          </w:tcPr>
          <w:p w14:paraId="71332632" w14:textId="77777777" w:rsidR="0066698D" w:rsidRPr="008958C7" w:rsidRDefault="0075403B" w:rsidP="00D944A8">
            <w:pPr>
              <w:keepNext/>
              <w:spacing w:before="40" w:after="40" w:line="216" w:lineRule="auto"/>
              <w:ind w:left="331" w:hanging="331"/>
              <w:rPr>
                <w:rFonts w:ascii="Arial Narrow" w:hAnsi="Arial Narrow"/>
                <w:b/>
              </w:rPr>
            </w:pPr>
            <w:r w:rsidRPr="008958C7">
              <w:rPr>
                <w:rFonts w:ascii="Arial Narrow" w:hAnsi="Arial Narrow"/>
                <w:b/>
              </w:rPr>
              <w:t>10.</w:t>
            </w:r>
            <w:r w:rsidRPr="008958C7">
              <w:rPr>
                <w:rFonts w:ascii="Arial Narrow" w:hAnsi="Arial Narrow"/>
                <w:b/>
              </w:rPr>
              <w:tab/>
              <w:t xml:space="preserve">HYDROLOGY AND WATER QUALITY. </w:t>
            </w:r>
          </w:p>
          <w:p w14:paraId="3DC19419" w14:textId="524D3FED" w:rsidR="0075403B" w:rsidRPr="008958C7" w:rsidRDefault="0066698D" w:rsidP="00D944A8">
            <w:pPr>
              <w:keepNext/>
              <w:spacing w:before="40" w:after="40" w:line="216" w:lineRule="auto"/>
              <w:ind w:left="331" w:hanging="331"/>
              <w:rPr>
                <w:rFonts w:ascii="Arial Narrow" w:hAnsi="Arial Narrow"/>
                <w:b/>
                <w:sz w:val="20"/>
              </w:rPr>
            </w:pPr>
            <w:r w:rsidRPr="008958C7">
              <w:rPr>
                <w:rFonts w:ascii="Arial Narrow" w:hAnsi="Arial Narrow"/>
                <w:b/>
              </w:rPr>
              <w:tab/>
            </w:r>
            <w:r w:rsidR="0075403B" w:rsidRPr="008958C7">
              <w:rPr>
                <w:rFonts w:ascii="Arial Narrow" w:hAnsi="Arial Narrow"/>
                <w:b/>
                <w:sz w:val="20"/>
              </w:rPr>
              <w:t>Would the project:</w:t>
            </w:r>
          </w:p>
        </w:tc>
        <w:tc>
          <w:tcPr>
            <w:tcW w:w="1016" w:type="dxa"/>
            <w:tcBorders>
              <w:top w:val="single" w:sz="18" w:space="0" w:color="auto"/>
              <w:bottom w:val="single" w:sz="4" w:space="0" w:color="auto"/>
            </w:tcBorders>
            <w:shd w:val="clear" w:color="auto" w:fill="C6D9F1"/>
            <w:vAlign w:val="bottom"/>
          </w:tcPr>
          <w:p w14:paraId="465B48C4" w14:textId="77777777" w:rsidR="0075403B" w:rsidRPr="008958C7" w:rsidRDefault="0075403B" w:rsidP="0075403B">
            <w:pPr>
              <w:keepNext/>
              <w:spacing w:before="60" w:after="20" w:line="216" w:lineRule="auto"/>
              <w:jc w:val="center"/>
              <w:rPr>
                <w:rFonts w:ascii="Arial Narrow" w:hAnsi="Arial Narrow"/>
                <w:bCs/>
                <w:iCs/>
                <w:sz w:val="16"/>
              </w:rPr>
            </w:pPr>
            <w:r w:rsidRPr="008958C7">
              <w:rPr>
                <w:rFonts w:ascii="Arial Narrow" w:hAnsi="Arial Narrow"/>
                <w:bCs/>
                <w:iCs/>
                <w:sz w:val="16"/>
              </w:rPr>
              <w:t>Sources</w:t>
            </w:r>
          </w:p>
        </w:tc>
        <w:tc>
          <w:tcPr>
            <w:tcW w:w="1080" w:type="dxa"/>
            <w:tcBorders>
              <w:top w:val="single" w:sz="18" w:space="0" w:color="auto"/>
              <w:bottom w:val="single" w:sz="4" w:space="0" w:color="auto"/>
            </w:tcBorders>
            <w:shd w:val="clear" w:color="auto" w:fill="C6D9F1"/>
            <w:vAlign w:val="bottom"/>
          </w:tcPr>
          <w:p w14:paraId="37035E32" w14:textId="77777777" w:rsidR="0075403B" w:rsidRPr="008958C7" w:rsidRDefault="0075403B" w:rsidP="0075403B">
            <w:pPr>
              <w:keepNext/>
              <w:spacing w:before="60" w:after="20" w:line="216" w:lineRule="auto"/>
              <w:jc w:val="center"/>
              <w:rPr>
                <w:rFonts w:ascii="Arial Narrow" w:hAnsi="Arial Narrow"/>
                <w:bCs/>
                <w:iCs/>
                <w:sz w:val="16"/>
              </w:rPr>
            </w:pPr>
            <w:r w:rsidRPr="008958C7">
              <w:rPr>
                <w:rFonts w:ascii="Arial Narrow" w:hAnsi="Arial Narrow"/>
                <w:bCs/>
                <w:iCs/>
                <w:sz w:val="16"/>
              </w:rPr>
              <w:t xml:space="preserve">Potentially Significant </w:t>
            </w:r>
            <w:r w:rsidRPr="008958C7">
              <w:rPr>
                <w:rFonts w:ascii="Arial Narrow" w:hAnsi="Arial Narrow"/>
                <w:bCs/>
                <w:iCs/>
                <w:sz w:val="16"/>
              </w:rPr>
              <w:br/>
              <w:t>Impact</w:t>
            </w:r>
          </w:p>
        </w:tc>
        <w:tc>
          <w:tcPr>
            <w:tcW w:w="1080" w:type="dxa"/>
            <w:tcBorders>
              <w:top w:val="single" w:sz="18" w:space="0" w:color="auto"/>
              <w:bottom w:val="single" w:sz="4" w:space="0" w:color="auto"/>
            </w:tcBorders>
            <w:shd w:val="clear" w:color="auto" w:fill="C6D9F1"/>
            <w:vAlign w:val="bottom"/>
          </w:tcPr>
          <w:p w14:paraId="17417996" w14:textId="77777777" w:rsidR="0075403B" w:rsidRPr="008958C7" w:rsidRDefault="0075403B" w:rsidP="0075403B">
            <w:pPr>
              <w:keepNext/>
              <w:spacing w:before="60" w:after="20" w:line="216" w:lineRule="auto"/>
              <w:jc w:val="center"/>
              <w:rPr>
                <w:rFonts w:ascii="Arial Narrow" w:hAnsi="Arial Narrow"/>
                <w:bCs/>
                <w:iCs/>
                <w:sz w:val="16"/>
              </w:rPr>
            </w:pPr>
            <w:r w:rsidRPr="008958C7">
              <w:rPr>
                <w:rFonts w:ascii="Arial Narrow" w:hAnsi="Arial Narrow"/>
                <w:bCs/>
                <w:sz w:val="16"/>
              </w:rPr>
              <w:t>Less Than</w:t>
            </w:r>
            <w:r w:rsidRPr="008958C7">
              <w:rPr>
                <w:rFonts w:ascii="Arial Narrow" w:hAnsi="Arial Narrow"/>
                <w:bCs/>
                <w:sz w:val="16"/>
              </w:rPr>
              <w:br/>
              <w:t>Significant</w:t>
            </w:r>
            <w:r w:rsidRPr="008958C7">
              <w:rPr>
                <w:rFonts w:ascii="Arial Narrow" w:hAnsi="Arial Narrow"/>
                <w:bCs/>
                <w:sz w:val="16"/>
              </w:rPr>
              <w:br/>
              <w:t>With</w:t>
            </w:r>
            <w:r w:rsidRPr="008958C7">
              <w:rPr>
                <w:rFonts w:ascii="Arial Narrow" w:hAnsi="Arial Narrow"/>
                <w:bCs/>
                <w:iCs/>
                <w:sz w:val="16"/>
              </w:rPr>
              <w:t xml:space="preserve"> Mitigation Incorporated</w:t>
            </w:r>
          </w:p>
        </w:tc>
        <w:tc>
          <w:tcPr>
            <w:tcW w:w="920" w:type="dxa"/>
            <w:tcBorders>
              <w:top w:val="single" w:sz="18" w:space="0" w:color="auto"/>
              <w:bottom w:val="single" w:sz="4" w:space="0" w:color="auto"/>
            </w:tcBorders>
            <w:shd w:val="clear" w:color="auto" w:fill="C6D9F1"/>
            <w:vAlign w:val="bottom"/>
          </w:tcPr>
          <w:p w14:paraId="45E225AA" w14:textId="77777777" w:rsidR="0075403B" w:rsidRPr="008958C7" w:rsidRDefault="0075403B" w:rsidP="0075403B">
            <w:pPr>
              <w:keepNext/>
              <w:spacing w:before="60" w:after="20" w:line="216" w:lineRule="auto"/>
              <w:jc w:val="center"/>
              <w:rPr>
                <w:rFonts w:ascii="Arial Narrow" w:hAnsi="Arial Narrow"/>
                <w:bCs/>
                <w:iCs/>
                <w:sz w:val="16"/>
              </w:rPr>
            </w:pPr>
            <w:r w:rsidRPr="008958C7">
              <w:rPr>
                <w:rFonts w:ascii="Arial Narrow" w:hAnsi="Arial Narrow"/>
                <w:bCs/>
                <w:iCs/>
                <w:sz w:val="16"/>
              </w:rPr>
              <w:t>Less Than Significant Impact</w:t>
            </w:r>
          </w:p>
        </w:tc>
        <w:tc>
          <w:tcPr>
            <w:tcW w:w="906" w:type="dxa"/>
            <w:tcBorders>
              <w:top w:val="single" w:sz="18" w:space="0" w:color="auto"/>
              <w:bottom w:val="single" w:sz="4" w:space="0" w:color="auto"/>
            </w:tcBorders>
            <w:shd w:val="clear" w:color="auto" w:fill="C6D9F1"/>
            <w:vAlign w:val="bottom"/>
          </w:tcPr>
          <w:p w14:paraId="0FCBD11D" w14:textId="77777777" w:rsidR="0075403B" w:rsidRPr="008958C7" w:rsidRDefault="0075403B" w:rsidP="0075403B">
            <w:pPr>
              <w:keepNext/>
              <w:spacing w:before="60" w:after="20" w:line="216" w:lineRule="auto"/>
              <w:jc w:val="center"/>
              <w:rPr>
                <w:rFonts w:ascii="Arial Narrow" w:hAnsi="Arial Narrow"/>
                <w:bCs/>
                <w:iCs/>
                <w:sz w:val="16"/>
              </w:rPr>
            </w:pPr>
            <w:r w:rsidRPr="008958C7">
              <w:rPr>
                <w:rFonts w:ascii="Arial Narrow" w:hAnsi="Arial Narrow"/>
                <w:bCs/>
                <w:iCs/>
                <w:sz w:val="16"/>
              </w:rPr>
              <w:t>No Impact</w:t>
            </w:r>
          </w:p>
        </w:tc>
      </w:tr>
      <w:tr w:rsidR="0075403B" w:rsidRPr="00A0075A" w14:paraId="0FDD68E3" w14:textId="77777777" w:rsidTr="0080754E">
        <w:trPr>
          <w:cantSplit/>
          <w:jc w:val="center"/>
        </w:trPr>
        <w:tc>
          <w:tcPr>
            <w:tcW w:w="4358" w:type="dxa"/>
            <w:tcBorders>
              <w:bottom w:val="single" w:sz="4" w:space="0" w:color="auto"/>
            </w:tcBorders>
            <w:tcMar>
              <w:left w:w="0" w:type="dxa"/>
              <w:right w:w="0" w:type="dxa"/>
            </w:tcMar>
          </w:tcPr>
          <w:p w14:paraId="480CF1BE" w14:textId="77777777" w:rsidR="0075403B" w:rsidRPr="003D0D92" w:rsidRDefault="0075403B" w:rsidP="00303D76">
            <w:pPr>
              <w:spacing w:before="60" w:after="60" w:line="216" w:lineRule="auto"/>
              <w:ind w:left="331" w:hanging="331"/>
              <w:rPr>
                <w:rFonts w:ascii="Arial Narrow" w:hAnsi="Arial Narrow"/>
                <w:sz w:val="20"/>
              </w:rPr>
            </w:pPr>
            <w:r w:rsidRPr="003D0D92">
              <w:rPr>
                <w:rFonts w:ascii="Arial Narrow" w:hAnsi="Arial Narrow"/>
                <w:spacing w:val="2"/>
                <w:sz w:val="20"/>
              </w:rPr>
              <w:t>a.</w:t>
            </w:r>
            <w:r w:rsidRPr="003D0D92">
              <w:rPr>
                <w:rFonts w:ascii="Arial Narrow" w:hAnsi="Arial Narrow"/>
                <w:spacing w:val="2"/>
                <w:sz w:val="20"/>
              </w:rPr>
              <w:tab/>
              <w:t xml:space="preserve">Violate any water quality standards or waste discharge </w:t>
            </w:r>
            <w:r w:rsidRPr="003D0D92">
              <w:rPr>
                <w:rFonts w:ascii="Arial Narrow" w:hAnsi="Arial Narrow"/>
                <w:sz w:val="20"/>
              </w:rPr>
              <w:t>requirements or otherwise substantially degrade surface or ground water quality?</w:t>
            </w:r>
          </w:p>
        </w:tc>
        <w:tc>
          <w:tcPr>
            <w:tcW w:w="1016" w:type="dxa"/>
            <w:tcBorders>
              <w:bottom w:val="single" w:sz="4" w:space="0" w:color="auto"/>
            </w:tcBorders>
          </w:tcPr>
          <w:p w14:paraId="33A2EC74" w14:textId="48AC3F43" w:rsidR="0075403B" w:rsidRPr="003D0D92" w:rsidRDefault="0034037B" w:rsidP="00CE45B0">
            <w:pPr>
              <w:spacing w:before="60"/>
              <w:jc w:val="center"/>
              <w:rPr>
                <w:rFonts w:cs="Arial"/>
                <w:color w:val="000000"/>
                <w:sz w:val="18"/>
                <w:szCs w:val="18"/>
              </w:rPr>
            </w:pPr>
            <w:r w:rsidRPr="003D0D92">
              <w:rPr>
                <w:rFonts w:cs="Arial"/>
                <w:color w:val="000000"/>
                <w:sz w:val="18"/>
                <w:szCs w:val="18"/>
              </w:rPr>
              <w:t>1</w:t>
            </w:r>
          </w:p>
        </w:tc>
        <w:tc>
          <w:tcPr>
            <w:tcW w:w="1080" w:type="dxa"/>
            <w:tcBorders>
              <w:bottom w:val="single" w:sz="4" w:space="0" w:color="auto"/>
            </w:tcBorders>
            <w:tcMar>
              <w:left w:w="0" w:type="dxa"/>
              <w:right w:w="0" w:type="dxa"/>
            </w:tcMar>
          </w:tcPr>
          <w:p w14:paraId="0C55DD3C" w14:textId="77777777" w:rsidR="0075403B" w:rsidRPr="003D0D92" w:rsidRDefault="0075403B" w:rsidP="0080754E">
            <w:pPr>
              <w:spacing w:before="60"/>
              <w:jc w:val="center"/>
              <w:rPr>
                <w:rFonts w:cs="Arial"/>
                <w:color w:val="000000"/>
                <w:sz w:val="18"/>
                <w:szCs w:val="18"/>
              </w:rPr>
            </w:pPr>
            <w:r w:rsidRPr="003D0D92">
              <w:rPr>
                <w:rFonts w:cs="Arial"/>
                <w:color w:val="000000"/>
                <w:sz w:val="18"/>
                <w:szCs w:val="18"/>
              </w:rPr>
              <w:fldChar w:fldCharType="begin">
                <w:ffData>
                  <w:name w:val="Check1"/>
                  <w:enabled/>
                  <w:calcOnExit w:val="0"/>
                  <w:checkBox>
                    <w:sizeAuto/>
                    <w:default w:val="0"/>
                  </w:checkBox>
                </w:ffData>
              </w:fldChar>
            </w:r>
            <w:r w:rsidRPr="003D0D9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0D92">
              <w:rPr>
                <w:rFonts w:cs="Arial"/>
                <w:color w:val="000000"/>
                <w:sz w:val="18"/>
                <w:szCs w:val="18"/>
              </w:rPr>
              <w:fldChar w:fldCharType="end"/>
            </w:r>
          </w:p>
        </w:tc>
        <w:tc>
          <w:tcPr>
            <w:tcW w:w="1080" w:type="dxa"/>
            <w:tcBorders>
              <w:bottom w:val="single" w:sz="4" w:space="0" w:color="auto"/>
            </w:tcBorders>
            <w:tcMar>
              <w:left w:w="0" w:type="dxa"/>
              <w:right w:w="0" w:type="dxa"/>
            </w:tcMar>
          </w:tcPr>
          <w:p w14:paraId="5514F806" w14:textId="77777777" w:rsidR="0075403B" w:rsidRPr="003D0D92" w:rsidRDefault="0075403B" w:rsidP="0080754E">
            <w:pPr>
              <w:spacing w:before="60"/>
              <w:jc w:val="center"/>
              <w:rPr>
                <w:rFonts w:cs="Arial"/>
                <w:color w:val="000000"/>
                <w:sz w:val="18"/>
                <w:szCs w:val="18"/>
              </w:rPr>
            </w:pPr>
            <w:r w:rsidRPr="003D0D92">
              <w:rPr>
                <w:rFonts w:cs="Arial"/>
                <w:color w:val="000000"/>
                <w:sz w:val="18"/>
                <w:szCs w:val="18"/>
              </w:rPr>
              <w:fldChar w:fldCharType="begin">
                <w:ffData>
                  <w:name w:val="Check1"/>
                  <w:enabled/>
                  <w:calcOnExit w:val="0"/>
                  <w:checkBox>
                    <w:sizeAuto/>
                    <w:default w:val="0"/>
                  </w:checkBox>
                </w:ffData>
              </w:fldChar>
            </w:r>
            <w:r w:rsidRPr="003D0D9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0D92">
              <w:rPr>
                <w:rFonts w:cs="Arial"/>
                <w:color w:val="000000"/>
                <w:sz w:val="18"/>
                <w:szCs w:val="18"/>
              </w:rPr>
              <w:fldChar w:fldCharType="end"/>
            </w:r>
          </w:p>
        </w:tc>
        <w:tc>
          <w:tcPr>
            <w:tcW w:w="920" w:type="dxa"/>
            <w:tcBorders>
              <w:bottom w:val="single" w:sz="4" w:space="0" w:color="auto"/>
            </w:tcBorders>
            <w:tcMar>
              <w:left w:w="0" w:type="dxa"/>
              <w:right w:w="0" w:type="dxa"/>
            </w:tcMar>
          </w:tcPr>
          <w:p w14:paraId="207BE4FC" w14:textId="04627311" w:rsidR="0075403B" w:rsidRPr="003D0D92" w:rsidRDefault="0034037B" w:rsidP="0080754E">
            <w:pPr>
              <w:spacing w:before="60"/>
              <w:jc w:val="center"/>
              <w:rPr>
                <w:rFonts w:cs="Arial"/>
                <w:color w:val="000000"/>
                <w:sz w:val="18"/>
                <w:szCs w:val="18"/>
              </w:rPr>
            </w:pPr>
            <w:r w:rsidRPr="003D0D92">
              <w:rPr>
                <w:rFonts w:cs="Arial"/>
                <w:color w:val="000000"/>
                <w:sz w:val="18"/>
                <w:szCs w:val="18"/>
              </w:rPr>
              <w:fldChar w:fldCharType="begin">
                <w:ffData>
                  <w:name w:val=""/>
                  <w:enabled/>
                  <w:calcOnExit w:val="0"/>
                  <w:checkBox>
                    <w:sizeAuto/>
                    <w:default w:val="1"/>
                  </w:checkBox>
                </w:ffData>
              </w:fldChar>
            </w:r>
            <w:r w:rsidRPr="003D0D9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0D92">
              <w:rPr>
                <w:rFonts w:cs="Arial"/>
                <w:color w:val="000000"/>
                <w:sz w:val="18"/>
                <w:szCs w:val="18"/>
              </w:rPr>
              <w:fldChar w:fldCharType="end"/>
            </w:r>
          </w:p>
        </w:tc>
        <w:tc>
          <w:tcPr>
            <w:tcW w:w="906" w:type="dxa"/>
            <w:tcBorders>
              <w:bottom w:val="single" w:sz="4" w:space="0" w:color="auto"/>
            </w:tcBorders>
            <w:tcMar>
              <w:left w:w="0" w:type="dxa"/>
              <w:right w:w="0" w:type="dxa"/>
            </w:tcMar>
          </w:tcPr>
          <w:p w14:paraId="4C0C531D" w14:textId="77777777" w:rsidR="0075403B" w:rsidRPr="003D0D92" w:rsidRDefault="0075403B" w:rsidP="0080754E">
            <w:pPr>
              <w:spacing w:before="60"/>
              <w:jc w:val="center"/>
              <w:rPr>
                <w:rFonts w:cs="Arial"/>
                <w:color w:val="000000"/>
                <w:sz w:val="18"/>
                <w:szCs w:val="18"/>
              </w:rPr>
            </w:pPr>
            <w:r w:rsidRPr="003D0D92">
              <w:rPr>
                <w:rFonts w:cs="Arial"/>
                <w:color w:val="000000"/>
                <w:sz w:val="18"/>
                <w:szCs w:val="18"/>
              </w:rPr>
              <w:fldChar w:fldCharType="begin">
                <w:ffData>
                  <w:name w:val="Check1"/>
                  <w:enabled/>
                  <w:calcOnExit w:val="0"/>
                  <w:checkBox>
                    <w:sizeAuto/>
                    <w:default w:val="0"/>
                  </w:checkBox>
                </w:ffData>
              </w:fldChar>
            </w:r>
            <w:r w:rsidRPr="003D0D9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0D92">
              <w:rPr>
                <w:rFonts w:cs="Arial"/>
                <w:color w:val="000000"/>
                <w:sz w:val="18"/>
                <w:szCs w:val="18"/>
              </w:rPr>
              <w:fldChar w:fldCharType="end"/>
            </w:r>
          </w:p>
        </w:tc>
      </w:tr>
      <w:tr w:rsidR="008D20D3" w:rsidRPr="00A0075A" w14:paraId="6F2B389D" w14:textId="77777777" w:rsidTr="00FA42E4">
        <w:trPr>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7A568A19" w14:textId="30F7B8C5" w:rsidR="0034037B" w:rsidRPr="00C956F5" w:rsidRDefault="0034037B" w:rsidP="008A574D">
            <w:pPr>
              <w:spacing w:before="60" w:after="60"/>
              <w:ind w:left="331" w:hanging="331"/>
              <w:jc w:val="both"/>
              <w:rPr>
                <w:rFonts w:cs="Arial"/>
                <w:color w:val="000000"/>
                <w:sz w:val="18"/>
                <w:szCs w:val="18"/>
              </w:rPr>
            </w:pPr>
            <w:r w:rsidRPr="00C956F5">
              <w:rPr>
                <w:rFonts w:cs="Arial"/>
                <w:b/>
                <w:color w:val="000000"/>
                <w:sz w:val="18"/>
                <w:szCs w:val="18"/>
              </w:rPr>
              <w:t xml:space="preserve">Less Than Significant Impact.  </w:t>
            </w:r>
            <w:r w:rsidRPr="00C956F5">
              <w:rPr>
                <w:rFonts w:cs="Arial"/>
                <w:color w:val="000000"/>
                <w:sz w:val="18"/>
                <w:szCs w:val="18"/>
              </w:rPr>
              <w:t xml:space="preserve">The proposed project </w:t>
            </w:r>
            <w:r w:rsidR="00582A91" w:rsidRPr="00C956F5">
              <w:rPr>
                <w:rFonts w:cs="Arial"/>
                <w:color w:val="000000"/>
                <w:sz w:val="18"/>
                <w:szCs w:val="18"/>
              </w:rPr>
              <w:t xml:space="preserve">area </w:t>
            </w:r>
            <w:r w:rsidR="00740EA0" w:rsidRPr="00C956F5">
              <w:rPr>
                <w:rFonts w:cs="Arial"/>
                <w:color w:val="000000"/>
                <w:sz w:val="18"/>
                <w:szCs w:val="18"/>
              </w:rPr>
              <w:t xml:space="preserve">includes several drainage areas </w:t>
            </w:r>
            <w:r w:rsidR="00582A91" w:rsidRPr="00C956F5">
              <w:rPr>
                <w:rFonts w:cs="Arial"/>
                <w:color w:val="000000"/>
                <w:sz w:val="18"/>
                <w:szCs w:val="18"/>
              </w:rPr>
              <w:t>that drain to</w:t>
            </w:r>
            <w:r w:rsidRPr="00C956F5">
              <w:rPr>
                <w:rFonts w:cs="Arial"/>
                <w:color w:val="000000"/>
                <w:sz w:val="18"/>
                <w:szCs w:val="18"/>
              </w:rPr>
              <w:t xml:space="preserve"> the Pacific Ocean at Laguna Beach approximately 0.</w:t>
            </w:r>
            <w:r w:rsidR="00582A91" w:rsidRPr="00C956F5">
              <w:rPr>
                <w:rFonts w:cs="Arial"/>
                <w:color w:val="000000"/>
                <w:sz w:val="18"/>
                <w:szCs w:val="18"/>
              </w:rPr>
              <w:t>1</w:t>
            </w:r>
            <w:r w:rsidR="00C956F5" w:rsidRPr="00C956F5">
              <w:rPr>
                <w:rFonts w:cs="Arial"/>
                <w:color w:val="000000"/>
                <w:sz w:val="18"/>
                <w:szCs w:val="18"/>
              </w:rPr>
              <w:t>3</w:t>
            </w:r>
            <w:r w:rsidRPr="00C956F5">
              <w:rPr>
                <w:rFonts w:cs="Arial"/>
                <w:color w:val="000000"/>
                <w:sz w:val="18"/>
                <w:szCs w:val="18"/>
              </w:rPr>
              <w:t xml:space="preserve"> to </w:t>
            </w:r>
            <w:r w:rsidR="00582A91" w:rsidRPr="00C956F5">
              <w:rPr>
                <w:rFonts w:cs="Arial"/>
                <w:color w:val="000000"/>
                <w:sz w:val="18"/>
                <w:szCs w:val="18"/>
              </w:rPr>
              <w:t>0.4</w:t>
            </w:r>
            <w:r w:rsidR="00C956F5" w:rsidRPr="00C956F5">
              <w:rPr>
                <w:rFonts w:cs="Arial"/>
                <w:color w:val="000000"/>
                <w:sz w:val="18"/>
                <w:szCs w:val="18"/>
              </w:rPr>
              <w:t>3</w:t>
            </w:r>
            <w:r w:rsidRPr="00C956F5">
              <w:rPr>
                <w:rFonts w:cs="Arial"/>
                <w:color w:val="000000"/>
                <w:sz w:val="18"/>
                <w:szCs w:val="18"/>
              </w:rPr>
              <w:t xml:space="preserve"> mile downstream</w:t>
            </w:r>
            <w:r w:rsidR="00770E84">
              <w:rPr>
                <w:rFonts w:cs="Arial"/>
                <w:color w:val="000000"/>
                <w:sz w:val="18"/>
                <w:szCs w:val="18"/>
              </w:rPr>
              <w:t xml:space="preserve"> (see Figure</w:t>
            </w:r>
            <w:r w:rsidR="006D7F8F">
              <w:rPr>
                <w:rFonts w:cs="Arial"/>
                <w:color w:val="000000"/>
                <w:sz w:val="18"/>
                <w:szCs w:val="18"/>
              </w:rPr>
              <w:t>s</w:t>
            </w:r>
            <w:r w:rsidR="00770E84">
              <w:rPr>
                <w:rFonts w:cs="Arial"/>
                <w:color w:val="000000"/>
                <w:sz w:val="18"/>
                <w:szCs w:val="18"/>
              </w:rPr>
              <w:t xml:space="preserve"> 3 and  5)</w:t>
            </w:r>
            <w:r w:rsidRPr="00C956F5">
              <w:rPr>
                <w:rFonts w:cs="Arial"/>
                <w:color w:val="000000"/>
                <w:sz w:val="18"/>
                <w:szCs w:val="18"/>
              </w:rPr>
              <w:t xml:space="preserve">. Impacts to water quality could </w:t>
            </w:r>
            <w:r w:rsidR="006D7F8F">
              <w:rPr>
                <w:rFonts w:cs="Arial"/>
                <w:color w:val="000000"/>
                <w:sz w:val="18"/>
                <w:szCs w:val="18"/>
              </w:rPr>
              <w:t xml:space="preserve">occur as a result of </w:t>
            </w:r>
            <w:r w:rsidRPr="00C956F5">
              <w:rPr>
                <w:rFonts w:cs="Arial"/>
                <w:color w:val="000000"/>
                <w:sz w:val="18"/>
                <w:szCs w:val="18"/>
              </w:rPr>
              <w:t>disturb</w:t>
            </w:r>
            <w:r w:rsidR="006D7F8F">
              <w:rPr>
                <w:rFonts w:cs="Arial"/>
                <w:color w:val="000000"/>
                <w:sz w:val="18"/>
                <w:szCs w:val="18"/>
              </w:rPr>
              <w:t>ing</w:t>
            </w:r>
            <w:r w:rsidRPr="00C956F5">
              <w:rPr>
                <w:rFonts w:cs="Arial"/>
                <w:color w:val="000000"/>
                <w:sz w:val="18"/>
                <w:szCs w:val="18"/>
              </w:rPr>
              <w:t xml:space="preserve"> topsoil and reduc</w:t>
            </w:r>
            <w:r w:rsidR="006D7F8F">
              <w:rPr>
                <w:rFonts w:cs="Arial"/>
                <w:color w:val="000000"/>
                <w:sz w:val="18"/>
                <w:szCs w:val="18"/>
              </w:rPr>
              <w:t>ing</w:t>
            </w:r>
            <w:r w:rsidRPr="00C956F5">
              <w:rPr>
                <w:rFonts w:cs="Arial"/>
                <w:color w:val="000000"/>
                <w:sz w:val="18"/>
                <w:szCs w:val="18"/>
              </w:rPr>
              <w:t xml:space="preserve"> vegetati</w:t>
            </w:r>
            <w:r w:rsidR="006D7F8F">
              <w:rPr>
                <w:rFonts w:cs="Arial"/>
                <w:color w:val="000000"/>
                <w:sz w:val="18"/>
                <w:szCs w:val="18"/>
              </w:rPr>
              <w:t>on</w:t>
            </w:r>
            <w:r w:rsidRPr="00C956F5">
              <w:rPr>
                <w:rFonts w:cs="Arial"/>
                <w:color w:val="000000"/>
                <w:sz w:val="18"/>
                <w:szCs w:val="18"/>
              </w:rPr>
              <w:t xml:space="preserve"> cover</w:t>
            </w:r>
            <w:r w:rsidR="006D7F8F">
              <w:rPr>
                <w:rFonts w:cs="Arial"/>
                <w:color w:val="000000"/>
                <w:sz w:val="18"/>
                <w:szCs w:val="18"/>
              </w:rPr>
              <w:t>age.</w:t>
            </w:r>
            <w:r w:rsidRPr="00C956F5">
              <w:rPr>
                <w:rFonts w:cs="Arial"/>
                <w:color w:val="000000"/>
                <w:sz w:val="18"/>
                <w:szCs w:val="18"/>
              </w:rPr>
              <w:t xml:space="preserve"> </w:t>
            </w:r>
            <w:r w:rsidR="006D7F8F">
              <w:rPr>
                <w:rFonts w:cs="Arial"/>
                <w:color w:val="000000"/>
                <w:sz w:val="18"/>
                <w:szCs w:val="18"/>
              </w:rPr>
              <w:t>I</w:t>
            </w:r>
            <w:r w:rsidRPr="00C956F5">
              <w:rPr>
                <w:rFonts w:cs="Arial"/>
                <w:color w:val="000000"/>
                <w:sz w:val="18"/>
                <w:szCs w:val="18"/>
              </w:rPr>
              <w:t>ncreased sediment delivery to</w:t>
            </w:r>
            <w:r w:rsidR="00C956F5" w:rsidRPr="00C956F5">
              <w:rPr>
                <w:rFonts w:cs="Arial"/>
                <w:color w:val="000000"/>
                <w:sz w:val="18"/>
                <w:szCs w:val="18"/>
              </w:rPr>
              <w:t xml:space="preserve"> these drainages</w:t>
            </w:r>
            <w:r w:rsidRPr="00C956F5">
              <w:rPr>
                <w:rFonts w:cs="Arial"/>
                <w:color w:val="000000"/>
                <w:sz w:val="18"/>
                <w:szCs w:val="18"/>
              </w:rPr>
              <w:t xml:space="preserve"> </w:t>
            </w:r>
            <w:r w:rsidR="006D7F8F">
              <w:rPr>
                <w:rFonts w:cs="Arial"/>
                <w:color w:val="000000"/>
                <w:sz w:val="18"/>
                <w:szCs w:val="18"/>
              </w:rPr>
              <w:t>may result in</w:t>
            </w:r>
            <w:r w:rsidRPr="00C956F5">
              <w:rPr>
                <w:rFonts w:cs="Arial"/>
                <w:color w:val="000000"/>
                <w:sz w:val="18"/>
                <w:szCs w:val="18"/>
              </w:rPr>
              <w:t xml:space="preserve"> the addition of organic sediments </w:t>
            </w:r>
            <w:r w:rsidR="00C956F5" w:rsidRPr="00C956F5">
              <w:rPr>
                <w:rFonts w:cs="Arial"/>
                <w:color w:val="000000"/>
                <w:sz w:val="18"/>
                <w:szCs w:val="18"/>
              </w:rPr>
              <w:t xml:space="preserve">and </w:t>
            </w:r>
            <w:r w:rsidRPr="00C956F5">
              <w:rPr>
                <w:rFonts w:cs="Arial"/>
                <w:color w:val="000000"/>
                <w:sz w:val="18"/>
                <w:szCs w:val="18"/>
              </w:rPr>
              <w:t>herbicides.</w:t>
            </w:r>
          </w:p>
          <w:p w14:paraId="64FCD0E0" w14:textId="6D1DCC40" w:rsidR="0034037B" w:rsidRPr="00770E84" w:rsidRDefault="00713944" w:rsidP="008A574D">
            <w:pPr>
              <w:spacing w:before="60" w:after="60"/>
              <w:ind w:left="331"/>
              <w:jc w:val="both"/>
              <w:rPr>
                <w:rFonts w:cs="Arial"/>
                <w:color w:val="000000"/>
                <w:sz w:val="18"/>
                <w:szCs w:val="18"/>
              </w:rPr>
            </w:pPr>
            <w:r w:rsidRPr="00205C88">
              <w:rPr>
                <w:rFonts w:cs="Arial"/>
                <w:color w:val="000000"/>
                <w:sz w:val="18"/>
                <w:szCs w:val="18"/>
              </w:rPr>
              <w:t>Both FMZs</w:t>
            </w:r>
            <w:r w:rsidR="0034037B" w:rsidRPr="00205C88">
              <w:rPr>
                <w:rFonts w:cs="Arial"/>
                <w:color w:val="000000"/>
                <w:sz w:val="18"/>
                <w:szCs w:val="18"/>
              </w:rPr>
              <w:t xml:space="preserve"> would be </w:t>
            </w:r>
            <w:r w:rsidRPr="00205C88">
              <w:rPr>
                <w:rFonts w:cs="Arial"/>
                <w:color w:val="000000"/>
                <w:sz w:val="18"/>
                <w:szCs w:val="18"/>
              </w:rPr>
              <w:t xml:space="preserve">managed </w:t>
            </w:r>
            <w:r w:rsidR="0034037B" w:rsidRPr="00205C88">
              <w:rPr>
                <w:rFonts w:cs="Arial"/>
                <w:color w:val="000000"/>
                <w:sz w:val="18"/>
                <w:szCs w:val="18"/>
              </w:rPr>
              <w:t>by hand crews using chainsaws, brush-cutters, and other hand tools. This will minimize the potential for fuels and lubricants normally associated with larger mechanized equipment and will minimize the disturbance of soil that could cause displacement of sediment to surface waters.</w:t>
            </w:r>
            <w:r w:rsidR="00205C88" w:rsidRPr="00205C88">
              <w:rPr>
                <w:rFonts w:cs="Arial"/>
                <w:color w:val="000000"/>
                <w:sz w:val="18"/>
                <w:szCs w:val="18"/>
              </w:rPr>
              <w:t xml:space="preserve"> As described in the </w:t>
            </w:r>
            <w:r w:rsidR="0034037B" w:rsidRPr="00205C88">
              <w:rPr>
                <w:sz w:val="18"/>
                <w:szCs w:val="18"/>
              </w:rPr>
              <w:t>Project Description</w:t>
            </w:r>
            <w:r w:rsidR="00205C88" w:rsidRPr="00205C88">
              <w:rPr>
                <w:rFonts w:cs="Arial"/>
                <w:color w:val="000000"/>
                <w:sz w:val="18"/>
                <w:szCs w:val="18"/>
              </w:rPr>
              <w:t>, 25-foot buffers would be established on either side of blue-line streams to limit impacts</w:t>
            </w:r>
            <w:r w:rsidR="00205C88">
              <w:rPr>
                <w:rFonts w:cs="Arial"/>
                <w:color w:val="000000"/>
                <w:sz w:val="18"/>
                <w:szCs w:val="18"/>
              </w:rPr>
              <w:t xml:space="preserve"> to drainages from erosion</w:t>
            </w:r>
            <w:r w:rsidR="00770E84">
              <w:rPr>
                <w:rFonts w:cs="Arial"/>
                <w:color w:val="000000"/>
                <w:sz w:val="18"/>
                <w:szCs w:val="18"/>
              </w:rPr>
              <w:t xml:space="preserve"> and </w:t>
            </w:r>
            <w:r w:rsidR="00205C88">
              <w:rPr>
                <w:rFonts w:cs="Arial"/>
                <w:color w:val="000000"/>
                <w:sz w:val="18"/>
                <w:szCs w:val="18"/>
              </w:rPr>
              <w:t>sedimentatio</w:t>
            </w:r>
            <w:r w:rsidR="00770E84">
              <w:rPr>
                <w:rFonts w:cs="Arial"/>
                <w:color w:val="000000"/>
                <w:sz w:val="18"/>
                <w:szCs w:val="18"/>
              </w:rPr>
              <w:t>n</w:t>
            </w:r>
            <w:r w:rsidR="00205C88" w:rsidRPr="00205C88">
              <w:rPr>
                <w:rFonts w:cs="Arial"/>
                <w:color w:val="000000"/>
                <w:sz w:val="18"/>
                <w:szCs w:val="18"/>
              </w:rPr>
              <w:t>.</w:t>
            </w:r>
            <w:r w:rsidR="00205C88">
              <w:rPr>
                <w:rFonts w:cs="Arial"/>
                <w:color w:val="000000"/>
                <w:sz w:val="18"/>
                <w:szCs w:val="18"/>
              </w:rPr>
              <w:t xml:space="preserve"> Within these buffers, only non-native plant species would be removed by hand crews</w:t>
            </w:r>
            <w:r w:rsidR="00770E84">
              <w:rPr>
                <w:rFonts w:cs="Arial"/>
                <w:color w:val="000000"/>
                <w:sz w:val="18"/>
                <w:szCs w:val="18"/>
              </w:rPr>
              <w:t xml:space="preserve"> in accordance with the</w:t>
            </w:r>
            <w:r w:rsidR="00770E84">
              <w:rPr>
                <w:rFonts w:cs="Arial"/>
                <w:i/>
                <w:iCs/>
                <w:color w:val="000000"/>
                <w:sz w:val="18"/>
                <w:szCs w:val="18"/>
              </w:rPr>
              <w:t xml:space="preserve"> </w:t>
            </w:r>
            <w:r w:rsidR="00770E84">
              <w:rPr>
                <w:rFonts w:cs="Arial"/>
                <w:color w:val="000000"/>
                <w:sz w:val="18"/>
                <w:szCs w:val="18"/>
              </w:rPr>
              <w:t>City’s Treatment Protocols</w:t>
            </w:r>
            <w:r w:rsidR="00205C88">
              <w:rPr>
                <w:rFonts w:cs="Arial"/>
                <w:color w:val="000000"/>
                <w:sz w:val="18"/>
                <w:szCs w:val="18"/>
              </w:rPr>
              <w:t>, and all other native plant species would be left in place</w:t>
            </w:r>
            <w:r w:rsidR="00205C88" w:rsidRPr="00770E84">
              <w:rPr>
                <w:rFonts w:cs="Arial"/>
                <w:color w:val="000000"/>
                <w:sz w:val="18"/>
                <w:szCs w:val="18"/>
              </w:rPr>
              <w:t>.</w:t>
            </w:r>
            <w:r w:rsidR="00C7630F">
              <w:rPr>
                <w:rFonts w:cs="Arial"/>
                <w:color w:val="000000"/>
                <w:sz w:val="18"/>
                <w:szCs w:val="18"/>
              </w:rPr>
              <w:t xml:space="preserve"> In certain cases, excessive dead plant matter and rubbish would be removed.</w:t>
            </w:r>
            <w:r w:rsidR="0034037B" w:rsidRPr="00770E84">
              <w:rPr>
                <w:rFonts w:cs="Arial"/>
                <w:color w:val="000000"/>
                <w:sz w:val="18"/>
                <w:szCs w:val="18"/>
              </w:rPr>
              <w:t xml:space="preserve"> </w:t>
            </w:r>
            <w:r w:rsidR="00770E84" w:rsidRPr="00770E84">
              <w:rPr>
                <w:rFonts w:cs="Arial"/>
                <w:color w:val="000000"/>
                <w:sz w:val="18"/>
                <w:szCs w:val="18"/>
              </w:rPr>
              <w:t xml:space="preserve">All watercourses recognized by the City and California Coastal Commission as </w:t>
            </w:r>
            <w:r w:rsidR="006D7F8F">
              <w:rPr>
                <w:rFonts w:cs="Arial"/>
                <w:color w:val="000000"/>
                <w:sz w:val="18"/>
                <w:szCs w:val="18"/>
              </w:rPr>
              <w:t>“</w:t>
            </w:r>
            <w:r w:rsidR="00770E84" w:rsidRPr="00770E84">
              <w:rPr>
                <w:rFonts w:cs="Arial"/>
                <w:color w:val="000000"/>
                <w:sz w:val="18"/>
                <w:szCs w:val="18"/>
              </w:rPr>
              <w:t>blue line</w:t>
            </w:r>
            <w:r w:rsidR="006D7F8F">
              <w:rPr>
                <w:rFonts w:cs="Arial"/>
                <w:color w:val="000000"/>
                <w:sz w:val="18"/>
                <w:szCs w:val="18"/>
              </w:rPr>
              <w:t>”</w:t>
            </w:r>
            <w:r w:rsidR="00770E84" w:rsidRPr="00770E84">
              <w:rPr>
                <w:rFonts w:cs="Arial"/>
                <w:color w:val="000000"/>
                <w:sz w:val="18"/>
                <w:szCs w:val="18"/>
              </w:rPr>
              <w:t xml:space="preserve"> would be protected with</w:t>
            </w:r>
            <w:r w:rsidR="00294BB2">
              <w:rPr>
                <w:rFonts w:cs="Arial"/>
                <w:color w:val="000000"/>
                <w:sz w:val="18"/>
                <w:szCs w:val="18"/>
              </w:rPr>
              <w:t>in</w:t>
            </w:r>
            <w:r w:rsidR="00770E84" w:rsidRPr="00770E84">
              <w:rPr>
                <w:rFonts w:cs="Arial"/>
                <w:color w:val="000000"/>
                <w:sz w:val="18"/>
                <w:szCs w:val="18"/>
              </w:rPr>
              <w:t xml:space="preserve"> this buffer</w:t>
            </w:r>
            <w:r w:rsidR="005F7AD0">
              <w:rPr>
                <w:rFonts w:cs="Arial"/>
                <w:color w:val="000000"/>
                <w:sz w:val="18"/>
                <w:szCs w:val="18"/>
              </w:rPr>
              <w:t>,</w:t>
            </w:r>
            <w:r w:rsidR="00506F59">
              <w:rPr>
                <w:rFonts w:cs="Arial"/>
                <w:color w:val="000000"/>
                <w:sz w:val="18"/>
                <w:szCs w:val="18"/>
              </w:rPr>
              <w:t xml:space="preserve"> except for hand crew removal of invasive plants and</w:t>
            </w:r>
            <w:r w:rsidR="005F7AD0">
              <w:rPr>
                <w:rFonts w:cs="Arial"/>
                <w:color w:val="000000"/>
                <w:sz w:val="18"/>
                <w:szCs w:val="18"/>
              </w:rPr>
              <w:t xml:space="preserve"> certain case-by-case exceptions such as </w:t>
            </w:r>
            <w:r w:rsidR="00DA1C9B">
              <w:rPr>
                <w:rFonts w:cs="Arial"/>
                <w:color w:val="000000"/>
                <w:sz w:val="18"/>
                <w:szCs w:val="18"/>
              </w:rPr>
              <w:t>removal of excessive dead plant matter and rubbish</w:t>
            </w:r>
            <w:r w:rsidR="00770E84" w:rsidRPr="00770E84">
              <w:rPr>
                <w:rFonts w:cs="Arial"/>
                <w:color w:val="000000"/>
                <w:sz w:val="18"/>
                <w:szCs w:val="18"/>
              </w:rPr>
              <w:t>.</w:t>
            </w:r>
            <w:r w:rsidR="00770E84">
              <w:rPr>
                <w:rFonts w:cs="Arial"/>
                <w:color w:val="000000"/>
                <w:sz w:val="18"/>
                <w:szCs w:val="18"/>
              </w:rPr>
              <w:t xml:space="preserve"> </w:t>
            </w:r>
            <w:r w:rsidR="00205C88">
              <w:rPr>
                <w:rFonts w:cs="Arial"/>
                <w:color w:val="000000"/>
                <w:sz w:val="18"/>
                <w:szCs w:val="18"/>
              </w:rPr>
              <w:t xml:space="preserve">Additionally, hazardous steep slopes, some of which </w:t>
            </w:r>
            <w:r w:rsidR="00770E84">
              <w:rPr>
                <w:rFonts w:cs="Arial"/>
                <w:color w:val="000000"/>
                <w:sz w:val="18"/>
                <w:szCs w:val="18"/>
              </w:rPr>
              <w:t>are nearly vertical</w:t>
            </w:r>
            <w:r w:rsidR="00205C88">
              <w:rPr>
                <w:rFonts w:cs="Arial"/>
                <w:color w:val="000000"/>
                <w:sz w:val="18"/>
                <w:szCs w:val="18"/>
              </w:rPr>
              <w:t xml:space="preserve"> in some areas,</w:t>
            </w:r>
            <w:r w:rsidR="00770E84">
              <w:rPr>
                <w:rFonts w:cs="Arial"/>
                <w:color w:val="000000"/>
                <w:sz w:val="18"/>
                <w:szCs w:val="18"/>
              </w:rPr>
              <w:t xml:space="preserve"> may require modified treatment or avoidance to prevent disturbing unstable </w:t>
            </w:r>
            <w:r w:rsidR="00770E84" w:rsidRPr="00770E84">
              <w:rPr>
                <w:rFonts w:cs="Arial"/>
                <w:color w:val="000000"/>
                <w:sz w:val="18"/>
                <w:szCs w:val="18"/>
              </w:rPr>
              <w:t>areas that could adversely impact nearby water courses.</w:t>
            </w:r>
            <w:r w:rsidR="0034037B" w:rsidRPr="00770E84">
              <w:rPr>
                <w:rFonts w:cs="Arial"/>
                <w:color w:val="000000"/>
                <w:sz w:val="18"/>
                <w:szCs w:val="18"/>
              </w:rPr>
              <w:t xml:space="preserve"> Native vegetation may be chipped and spread on the ground, which will act as a deterrent to surface erosion. Roots of perennial plants would be left in place to reduce erosion where possible</w:t>
            </w:r>
            <w:r w:rsidR="0034037B" w:rsidRPr="00B44081">
              <w:rPr>
                <w:rFonts w:cs="Arial"/>
                <w:color w:val="000000"/>
                <w:sz w:val="18"/>
                <w:szCs w:val="18"/>
              </w:rPr>
              <w:t>. Mulch</w:t>
            </w:r>
            <w:r w:rsidR="0034037B" w:rsidRPr="00FF2036">
              <w:rPr>
                <w:rFonts w:cs="Arial"/>
                <w:color w:val="000000"/>
                <w:sz w:val="18"/>
                <w:szCs w:val="18"/>
              </w:rPr>
              <w:t xml:space="preserve"> and other erosion-control measures such as s</w:t>
            </w:r>
            <w:r w:rsidR="00FF2036" w:rsidRPr="00FF2036">
              <w:rPr>
                <w:rFonts w:cs="Arial"/>
                <w:color w:val="000000"/>
                <w:sz w:val="18"/>
                <w:szCs w:val="18"/>
              </w:rPr>
              <w:t xml:space="preserve">pray adhesives, fiber rolls, </w:t>
            </w:r>
            <w:r w:rsidR="00FF2036">
              <w:rPr>
                <w:rFonts w:cs="Arial"/>
                <w:color w:val="000000"/>
                <w:sz w:val="18"/>
                <w:szCs w:val="18"/>
              </w:rPr>
              <w:t>s</w:t>
            </w:r>
            <w:r w:rsidR="0034037B" w:rsidRPr="00FF2036">
              <w:rPr>
                <w:rFonts w:cs="Arial"/>
                <w:color w:val="000000"/>
                <w:sz w:val="18"/>
                <w:szCs w:val="18"/>
              </w:rPr>
              <w:t>traw wattles</w:t>
            </w:r>
            <w:r w:rsidR="00FF2036">
              <w:rPr>
                <w:rFonts w:cs="Arial"/>
                <w:color w:val="000000"/>
                <w:sz w:val="18"/>
                <w:szCs w:val="18"/>
              </w:rPr>
              <w:t>,</w:t>
            </w:r>
            <w:r w:rsidR="0034037B" w:rsidRPr="00FF2036">
              <w:rPr>
                <w:rFonts w:cs="Arial"/>
                <w:color w:val="000000"/>
                <w:sz w:val="18"/>
                <w:szCs w:val="18"/>
              </w:rPr>
              <w:t xml:space="preserve"> and/or jute netting would be installed as necessary for erosion protection as recommended in </w:t>
            </w:r>
            <w:r w:rsidR="00FF2036">
              <w:rPr>
                <w:rFonts w:cs="Arial"/>
                <w:color w:val="000000"/>
                <w:sz w:val="18"/>
                <w:szCs w:val="18"/>
              </w:rPr>
              <w:t xml:space="preserve">the </w:t>
            </w:r>
            <w:r w:rsidR="0034037B" w:rsidRPr="00FF2036">
              <w:rPr>
                <w:rFonts w:cs="Arial"/>
                <w:color w:val="000000"/>
                <w:sz w:val="18"/>
                <w:szCs w:val="18"/>
              </w:rPr>
              <w:t>site geotechnical reports.</w:t>
            </w:r>
            <w:r w:rsidR="0034037B" w:rsidRPr="00770E84">
              <w:rPr>
                <w:rFonts w:cs="Arial"/>
                <w:color w:val="000000"/>
                <w:sz w:val="18"/>
                <w:szCs w:val="18"/>
              </w:rPr>
              <w:t xml:space="preserve"> Haul paths would be minimized and rehabilitated with mulch or other methods as deemed appropriate by the project biologist. Areas of relatively low slope (i.e., below 33 percent or 1:3 grade) would be mulched to an adequate depth to minimize weed propagation and ongoing maintenance needs. Trash and litter found on the site would be removed.</w:t>
            </w:r>
          </w:p>
          <w:p w14:paraId="28010D9F" w14:textId="02F3086E" w:rsidR="0034037B" w:rsidRPr="00BB5293" w:rsidRDefault="0034037B" w:rsidP="008A574D">
            <w:pPr>
              <w:spacing w:before="60" w:after="60"/>
              <w:ind w:left="331"/>
              <w:jc w:val="both"/>
              <w:rPr>
                <w:rFonts w:cs="Arial"/>
                <w:color w:val="000000"/>
                <w:sz w:val="18"/>
                <w:szCs w:val="18"/>
              </w:rPr>
            </w:pPr>
            <w:r w:rsidRPr="00770E84">
              <w:rPr>
                <w:rFonts w:cs="Arial"/>
                <w:color w:val="000000"/>
                <w:sz w:val="18"/>
                <w:szCs w:val="18"/>
              </w:rPr>
              <w:t>Herbicide use would be limited to spot treat</w:t>
            </w:r>
            <w:r w:rsidRPr="00BB5293">
              <w:rPr>
                <w:rFonts w:cs="Arial"/>
                <w:color w:val="000000"/>
                <w:sz w:val="18"/>
                <w:szCs w:val="18"/>
              </w:rPr>
              <w:t>ment of invasive species as identified by a biologist and used in a manner as to not pose an excessive risk to watercourses. Herbicide use would be subject to the conditions of the Municipal Separate Storm Sewer System (MS4) Permit for the San Diego Region of the State Water Resources Control Board.</w:t>
            </w:r>
          </w:p>
          <w:p w14:paraId="3C0D8EC7" w14:textId="736F37DC" w:rsidR="008D20D3" w:rsidRPr="00A0075A" w:rsidRDefault="008A574D" w:rsidP="008A574D">
            <w:pPr>
              <w:spacing w:before="60" w:after="60"/>
              <w:ind w:left="331" w:hanging="331"/>
              <w:jc w:val="both"/>
              <w:rPr>
                <w:rFonts w:cs="Arial"/>
                <w:color w:val="000000"/>
                <w:sz w:val="18"/>
                <w:szCs w:val="18"/>
                <w:highlight w:val="yellow"/>
              </w:rPr>
            </w:pPr>
            <w:r w:rsidRPr="00BB5293">
              <w:rPr>
                <w:rFonts w:cs="Arial"/>
                <w:color w:val="000000"/>
                <w:sz w:val="18"/>
                <w:szCs w:val="18"/>
              </w:rPr>
              <w:tab/>
            </w:r>
            <w:r w:rsidR="0034037B" w:rsidRPr="00BB5293">
              <w:rPr>
                <w:rFonts w:cs="Arial"/>
                <w:color w:val="000000"/>
                <w:sz w:val="18"/>
                <w:szCs w:val="18"/>
              </w:rPr>
              <w:t>Based on the above considerations, this impact is determined to be less than significant.</w:t>
            </w:r>
          </w:p>
        </w:tc>
      </w:tr>
      <w:tr w:rsidR="0075403B" w:rsidRPr="00A0075A" w14:paraId="608491DE"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6827D472" w14:textId="77777777" w:rsidR="0075403B" w:rsidRPr="00BB5293" w:rsidRDefault="0075403B" w:rsidP="00303D76">
            <w:pPr>
              <w:spacing w:before="60" w:after="60" w:line="216" w:lineRule="auto"/>
              <w:ind w:left="331" w:hanging="331"/>
              <w:rPr>
                <w:rFonts w:ascii="Arial Narrow" w:hAnsi="Arial Narrow"/>
                <w:sz w:val="20"/>
              </w:rPr>
            </w:pPr>
            <w:r w:rsidRPr="00BB5293">
              <w:rPr>
                <w:rFonts w:ascii="Arial Narrow" w:hAnsi="Arial Narrow"/>
                <w:sz w:val="20"/>
              </w:rPr>
              <w:t>b.</w:t>
            </w:r>
            <w:r w:rsidRPr="00BB5293">
              <w:rPr>
                <w:rFonts w:ascii="Arial Narrow" w:hAnsi="Arial Narrow"/>
                <w:sz w:val="20"/>
              </w:rPr>
              <w:tab/>
              <w:t>Substantially decrease groundwater supplies or interfere substantially with groundwater recharge such that the project may impede sustainable groundwater management of the basin?</w:t>
            </w:r>
          </w:p>
        </w:tc>
        <w:tc>
          <w:tcPr>
            <w:tcW w:w="1016" w:type="dxa"/>
            <w:tcBorders>
              <w:top w:val="single" w:sz="4" w:space="0" w:color="auto"/>
              <w:bottom w:val="single" w:sz="4" w:space="0" w:color="auto"/>
            </w:tcBorders>
          </w:tcPr>
          <w:p w14:paraId="5B0E0B87" w14:textId="77777777" w:rsidR="0075403B" w:rsidRPr="00BB5293" w:rsidRDefault="0075403B" w:rsidP="00CE45B0">
            <w:pPr>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0" w:type="dxa"/>
              <w:right w:w="0" w:type="dxa"/>
            </w:tcMar>
          </w:tcPr>
          <w:p w14:paraId="44DD2C62" w14:textId="77777777" w:rsidR="0075403B" w:rsidRPr="00BB5293" w:rsidRDefault="0075403B" w:rsidP="0080754E">
            <w:pPr>
              <w:spacing w:before="60"/>
              <w:jc w:val="center"/>
              <w:rPr>
                <w:rFonts w:cs="Arial"/>
                <w:color w:val="000000"/>
                <w:sz w:val="18"/>
                <w:szCs w:val="18"/>
              </w:rPr>
            </w:pPr>
            <w:r w:rsidRPr="00BB5293">
              <w:rPr>
                <w:rFonts w:cs="Arial"/>
                <w:color w:val="000000"/>
                <w:sz w:val="18"/>
                <w:szCs w:val="18"/>
              </w:rPr>
              <w:fldChar w:fldCharType="begin">
                <w:ffData>
                  <w:name w:val="Check1"/>
                  <w:enabled/>
                  <w:calcOnExit w:val="0"/>
                  <w:checkBox>
                    <w:sizeAuto/>
                    <w:default w:val="0"/>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73FC8C7B" w14:textId="77777777" w:rsidR="0075403B" w:rsidRPr="00BB5293" w:rsidRDefault="0075403B" w:rsidP="0080754E">
            <w:pPr>
              <w:spacing w:before="60"/>
              <w:jc w:val="center"/>
              <w:rPr>
                <w:rFonts w:cs="Arial"/>
                <w:color w:val="000000"/>
                <w:sz w:val="18"/>
                <w:szCs w:val="18"/>
              </w:rPr>
            </w:pPr>
            <w:r w:rsidRPr="00BB5293">
              <w:rPr>
                <w:rFonts w:cs="Arial"/>
                <w:color w:val="000000"/>
                <w:sz w:val="18"/>
                <w:szCs w:val="18"/>
              </w:rPr>
              <w:fldChar w:fldCharType="begin">
                <w:ffData>
                  <w:name w:val="Check1"/>
                  <w:enabled/>
                  <w:calcOnExit w:val="0"/>
                  <w:checkBox>
                    <w:sizeAuto/>
                    <w:default w:val="0"/>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3AA64591" w14:textId="77777777" w:rsidR="0075403B" w:rsidRPr="00BB5293" w:rsidRDefault="0075403B" w:rsidP="0080754E">
            <w:pPr>
              <w:spacing w:before="60"/>
              <w:jc w:val="center"/>
              <w:rPr>
                <w:rFonts w:cs="Arial"/>
                <w:color w:val="000000"/>
                <w:sz w:val="18"/>
                <w:szCs w:val="18"/>
              </w:rPr>
            </w:pPr>
            <w:r w:rsidRPr="00BB5293">
              <w:rPr>
                <w:rFonts w:cs="Arial"/>
                <w:color w:val="000000"/>
                <w:sz w:val="18"/>
                <w:szCs w:val="18"/>
              </w:rPr>
              <w:fldChar w:fldCharType="begin">
                <w:ffData>
                  <w:name w:val="Check1"/>
                  <w:enabled/>
                  <w:calcOnExit w:val="0"/>
                  <w:checkBox>
                    <w:sizeAuto/>
                    <w:default w:val="0"/>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17C7A152" w14:textId="714B9004" w:rsidR="0075403B" w:rsidRPr="00BB5293" w:rsidRDefault="0034037B" w:rsidP="0080754E">
            <w:pPr>
              <w:spacing w:before="60"/>
              <w:jc w:val="center"/>
              <w:rPr>
                <w:rFonts w:cs="Arial"/>
                <w:color w:val="000000"/>
                <w:sz w:val="18"/>
                <w:szCs w:val="18"/>
              </w:rPr>
            </w:pPr>
            <w:r w:rsidRPr="00BB5293">
              <w:rPr>
                <w:rFonts w:cs="Arial"/>
                <w:color w:val="000000"/>
                <w:sz w:val="18"/>
                <w:szCs w:val="18"/>
              </w:rPr>
              <w:fldChar w:fldCharType="begin">
                <w:ffData>
                  <w:name w:val=""/>
                  <w:enabled/>
                  <w:calcOnExit w:val="0"/>
                  <w:checkBox>
                    <w:sizeAuto/>
                    <w:default w:val="1"/>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r>
      <w:tr w:rsidR="008D20D3" w:rsidRPr="00A0075A" w14:paraId="297D0BD3"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58DCCBA3" w14:textId="47576DDD" w:rsidR="008D20D3" w:rsidRPr="00BB5293" w:rsidRDefault="0034037B" w:rsidP="008A574D">
            <w:pPr>
              <w:spacing w:before="60" w:after="60"/>
              <w:ind w:left="331" w:hanging="331"/>
              <w:jc w:val="both"/>
              <w:rPr>
                <w:rFonts w:cs="Arial"/>
                <w:color w:val="000000"/>
                <w:sz w:val="18"/>
                <w:szCs w:val="18"/>
              </w:rPr>
            </w:pPr>
            <w:r w:rsidRPr="00BB5293">
              <w:rPr>
                <w:rFonts w:cs="Arial"/>
                <w:b/>
                <w:color w:val="000000"/>
                <w:sz w:val="18"/>
                <w:szCs w:val="18"/>
              </w:rPr>
              <w:t>No Impact.</w:t>
            </w:r>
            <w:r w:rsidRPr="00BB5293">
              <w:rPr>
                <w:rFonts w:cs="Arial"/>
                <w:color w:val="000000"/>
                <w:sz w:val="18"/>
                <w:szCs w:val="18"/>
              </w:rPr>
              <w:t xml:space="preserve"> The proposed project would not use any groundwater supplies, nor would it increase impervious areas or otherwise interfere with recharge. No impact would occur.</w:t>
            </w:r>
          </w:p>
        </w:tc>
      </w:tr>
      <w:tr w:rsidR="0075403B" w:rsidRPr="00A0075A" w14:paraId="2EC701A2" w14:textId="77777777" w:rsidTr="008D20D3">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3D3B6ECD" w14:textId="63EE583B" w:rsidR="0075403B" w:rsidRPr="00BB5293" w:rsidRDefault="0075403B" w:rsidP="00303D76">
            <w:pPr>
              <w:spacing w:before="60" w:after="60" w:line="216" w:lineRule="auto"/>
              <w:ind w:left="331" w:hanging="331"/>
              <w:rPr>
                <w:rFonts w:ascii="Arial Narrow" w:hAnsi="Arial Narrow"/>
                <w:sz w:val="20"/>
              </w:rPr>
            </w:pPr>
            <w:r w:rsidRPr="00BB5293">
              <w:rPr>
                <w:rFonts w:ascii="Arial Narrow" w:hAnsi="Arial Narrow"/>
                <w:sz w:val="20"/>
              </w:rPr>
              <w:t>c.</w:t>
            </w:r>
            <w:r w:rsidRPr="00BB5293">
              <w:rPr>
                <w:rFonts w:ascii="Arial Narrow" w:hAnsi="Arial Narrow"/>
                <w:sz w:val="20"/>
              </w:rPr>
              <w:tab/>
            </w:r>
            <w:r w:rsidRPr="00BB5293">
              <w:rPr>
                <w:rFonts w:ascii="Arial Narrow" w:hAnsi="Arial Narrow"/>
                <w:spacing w:val="-2"/>
                <w:sz w:val="20"/>
              </w:rPr>
              <w:t xml:space="preserve">Substantially alter the existing drainage pattern of the site or </w:t>
            </w:r>
            <w:r w:rsidRPr="00BB5293">
              <w:rPr>
                <w:rFonts w:ascii="Arial Narrow" w:hAnsi="Arial Narrow"/>
                <w:sz w:val="20"/>
              </w:rPr>
              <w:t xml:space="preserve">area, including through the alteration of the course of a stream or river </w:t>
            </w:r>
            <w:r w:rsidRPr="00BB5293">
              <w:rPr>
                <w:rFonts w:ascii="Arial Narrow" w:hAnsi="Arial Narrow"/>
                <w:spacing w:val="-2"/>
                <w:sz w:val="20"/>
              </w:rPr>
              <w:t xml:space="preserve">or through the addition of impervious </w:t>
            </w:r>
            <w:r w:rsidR="00B44081" w:rsidRPr="00BB5293">
              <w:rPr>
                <w:rFonts w:ascii="Arial Narrow" w:hAnsi="Arial Narrow"/>
                <w:spacing w:val="-2"/>
                <w:sz w:val="20"/>
              </w:rPr>
              <w:t>surfaces, in</w:t>
            </w:r>
            <w:r w:rsidRPr="00BB5293">
              <w:rPr>
                <w:rFonts w:ascii="Arial Narrow" w:hAnsi="Arial Narrow"/>
                <w:spacing w:val="-2"/>
                <w:sz w:val="20"/>
              </w:rPr>
              <w:t xml:space="preserve"> a manner </w:t>
            </w:r>
            <w:r w:rsidRPr="00BB5293">
              <w:rPr>
                <w:rFonts w:ascii="Arial Narrow" w:hAnsi="Arial Narrow"/>
                <w:sz w:val="20"/>
              </w:rPr>
              <w:t>which would:</w:t>
            </w:r>
          </w:p>
        </w:tc>
        <w:tc>
          <w:tcPr>
            <w:tcW w:w="1016" w:type="dxa"/>
            <w:tcBorders>
              <w:top w:val="single" w:sz="4" w:space="0" w:color="auto"/>
              <w:bottom w:val="single" w:sz="4" w:space="0" w:color="auto"/>
            </w:tcBorders>
          </w:tcPr>
          <w:p w14:paraId="2C167D73" w14:textId="77777777" w:rsidR="0075403B" w:rsidRPr="00BB5293" w:rsidRDefault="0075403B" w:rsidP="00CE45B0">
            <w:pPr>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493" w:type="dxa"/>
            </w:tcMar>
          </w:tcPr>
          <w:p w14:paraId="75D7697C" w14:textId="77777777" w:rsidR="0075403B" w:rsidRPr="00BB5293" w:rsidRDefault="0075403B" w:rsidP="00303D76">
            <w:pPr>
              <w:spacing w:before="60"/>
              <w:rPr>
                <w:rFonts w:cs="Arial"/>
                <w:color w:val="000000"/>
                <w:sz w:val="18"/>
                <w:szCs w:val="18"/>
              </w:rPr>
            </w:pPr>
          </w:p>
        </w:tc>
        <w:tc>
          <w:tcPr>
            <w:tcW w:w="1080" w:type="dxa"/>
            <w:tcBorders>
              <w:top w:val="single" w:sz="4" w:space="0" w:color="auto"/>
              <w:bottom w:val="single" w:sz="4" w:space="0" w:color="auto"/>
            </w:tcBorders>
            <w:shd w:val="clear" w:color="auto" w:fill="auto"/>
            <w:tcMar>
              <w:left w:w="493" w:type="dxa"/>
            </w:tcMar>
          </w:tcPr>
          <w:p w14:paraId="63F6A98A" w14:textId="77777777" w:rsidR="0075403B" w:rsidRPr="00BB5293" w:rsidRDefault="0075403B" w:rsidP="00303D76">
            <w:pPr>
              <w:spacing w:before="60"/>
              <w:rPr>
                <w:rFonts w:cs="Arial"/>
                <w:color w:val="000000"/>
                <w:sz w:val="18"/>
                <w:szCs w:val="18"/>
              </w:rPr>
            </w:pPr>
          </w:p>
        </w:tc>
        <w:tc>
          <w:tcPr>
            <w:tcW w:w="920" w:type="dxa"/>
            <w:tcBorders>
              <w:top w:val="single" w:sz="4" w:space="0" w:color="auto"/>
              <w:bottom w:val="single" w:sz="4" w:space="0" w:color="auto"/>
            </w:tcBorders>
            <w:shd w:val="clear" w:color="auto" w:fill="auto"/>
            <w:tcMar>
              <w:left w:w="407" w:type="dxa"/>
            </w:tcMar>
          </w:tcPr>
          <w:p w14:paraId="08D2F7C4" w14:textId="77777777" w:rsidR="0075403B" w:rsidRPr="00BB5293" w:rsidRDefault="0075403B" w:rsidP="00303D76">
            <w:pPr>
              <w:spacing w:before="60"/>
              <w:rPr>
                <w:rFonts w:cs="Arial"/>
                <w:color w:val="000000"/>
                <w:sz w:val="18"/>
                <w:szCs w:val="18"/>
              </w:rPr>
            </w:pPr>
          </w:p>
        </w:tc>
        <w:tc>
          <w:tcPr>
            <w:tcW w:w="906" w:type="dxa"/>
            <w:tcBorders>
              <w:top w:val="single" w:sz="4" w:space="0" w:color="auto"/>
              <w:bottom w:val="single" w:sz="4" w:space="0" w:color="auto"/>
            </w:tcBorders>
            <w:shd w:val="clear" w:color="auto" w:fill="auto"/>
            <w:tcMar>
              <w:left w:w="400" w:type="dxa"/>
            </w:tcMar>
          </w:tcPr>
          <w:p w14:paraId="2077CB82" w14:textId="77777777" w:rsidR="0075403B" w:rsidRPr="00BB5293" w:rsidRDefault="0075403B" w:rsidP="00303D76">
            <w:pPr>
              <w:spacing w:before="60"/>
              <w:rPr>
                <w:rFonts w:cs="Arial"/>
                <w:color w:val="000000"/>
                <w:sz w:val="18"/>
                <w:szCs w:val="18"/>
              </w:rPr>
            </w:pPr>
          </w:p>
        </w:tc>
      </w:tr>
      <w:tr w:rsidR="0075403B" w:rsidRPr="00A0075A" w14:paraId="2E2C509C"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239681AA" w14:textId="77777777" w:rsidR="0075403B" w:rsidRPr="00BB5293" w:rsidRDefault="0075403B" w:rsidP="00303D76">
            <w:pPr>
              <w:pStyle w:val="NormalArialNarrow"/>
              <w:ind w:left="662"/>
            </w:pPr>
            <w:r w:rsidRPr="00BB5293">
              <w:t>(i)</w:t>
            </w:r>
            <w:r w:rsidRPr="00BB5293">
              <w:tab/>
              <w:t>result in substantial erosion or siltation on- or off-site;</w:t>
            </w:r>
          </w:p>
        </w:tc>
        <w:tc>
          <w:tcPr>
            <w:tcW w:w="1016" w:type="dxa"/>
            <w:tcBorders>
              <w:top w:val="single" w:sz="4" w:space="0" w:color="auto"/>
              <w:bottom w:val="single" w:sz="4" w:space="0" w:color="auto"/>
            </w:tcBorders>
          </w:tcPr>
          <w:p w14:paraId="5FF91A1E" w14:textId="2B31A8E4" w:rsidR="0075403B" w:rsidRPr="008D6773" w:rsidRDefault="0034037B" w:rsidP="00CE45B0">
            <w:pPr>
              <w:spacing w:before="60"/>
              <w:jc w:val="center"/>
              <w:rPr>
                <w:rFonts w:cs="Arial"/>
                <w:color w:val="000000"/>
                <w:sz w:val="18"/>
                <w:szCs w:val="18"/>
              </w:rPr>
            </w:pPr>
            <w:r w:rsidRPr="008D6773">
              <w:rPr>
                <w:rFonts w:cs="Arial"/>
                <w:color w:val="000000"/>
                <w:sz w:val="18"/>
                <w:szCs w:val="18"/>
              </w:rPr>
              <w:t>1</w:t>
            </w:r>
            <w:r w:rsidR="002C70C6" w:rsidRPr="008D6773">
              <w:rPr>
                <w:rFonts w:cs="Arial"/>
                <w:color w:val="000000"/>
                <w:sz w:val="18"/>
                <w:szCs w:val="18"/>
              </w:rPr>
              <w:t xml:space="preserve">, </w:t>
            </w:r>
            <w:r w:rsidR="00311658">
              <w:rPr>
                <w:rFonts w:cs="Arial"/>
                <w:color w:val="000000"/>
                <w:sz w:val="18"/>
                <w:szCs w:val="18"/>
              </w:rPr>
              <w:t>2</w:t>
            </w:r>
            <w:r w:rsidR="006B478B">
              <w:rPr>
                <w:rFonts w:cs="Arial"/>
                <w:color w:val="000000"/>
                <w:sz w:val="18"/>
                <w:szCs w:val="18"/>
              </w:rPr>
              <w:t>5</w:t>
            </w:r>
          </w:p>
        </w:tc>
        <w:tc>
          <w:tcPr>
            <w:tcW w:w="1080" w:type="dxa"/>
            <w:tcBorders>
              <w:top w:val="single" w:sz="4" w:space="0" w:color="auto"/>
              <w:bottom w:val="single" w:sz="4" w:space="0" w:color="auto"/>
            </w:tcBorders>
            <w:shd w:val="clear" w:color="auto" w:fill="auto"/>
            <w:tcMar>
              <w:left w:w="0" w:type="dxa"/>
              <w:right w:w="0" w:type="dxa"/>
            </w:tcMar>
          </w:tcPr>
          <w:p w14:paraId="726BD60D" w14:textId="77777777" w:rsidR="0075403B" w:rsidRPr="00BB5293" w:rsidRDefault="0075403B" w:rsidP="0080754E">
            <w:pPr>
              <w:spacing w:before="60"/>
              <w:jc w:val="center"/>
              <w:rPr>
                <w:rFonts w:cs="Arial"/>
                <w:color w:val="000000"/>
                <w:sz w:val="18"/>
                <w:szCs w:val="18"/>
              </w:rPr>
            </w:pPr>
            <w:r w:rsidRPr="00BB5293">
              <w:rPr>
                <w:rFonts w:cs="Arial"/>
                <w:color w:val="000000"/>
                <w:sz w:val="18"/>
                <w:szCs w:val="18"/>
              </w:rPr>
              <w:fldChar w:fldCharType="begin">
                <w:ffData>
                  <w:name w:val="Check1"/>
                  <w:enabled/>
                  <w:calcOnExit w:val="0"/>
                  <w:checkBox>
                    <w:sizeAuto/>
                    <w:default w:val="0"/>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2DFF92CE" w14:textId="77777777" w:rsidR="0075403B" w:rsidRPr="00BB5293" w:rsidRDefault="0075403B" w:rsidP="0080754E">
            <w:pPr>
              <w:spacing w:before="60"/>
              <w:jc w:val="center"/>
              <w:rPr>
                <w:rFonts w:cs="Arial"/>
                <w:color w:val="000000"/>
                <w:sz w:val="18"/>
                <w:szCs w:val="18"/>
              </w:rPr>
            </w:pPr>
            <w:r w:rsidRPr="00BB5293">
              <w:rPr>
                <w:rFonts w:cs="Arial"/>
                <w:color w:val="000000"/>
                <w:sz w:val="18"/>
                <w:szCs w:val="18"/>
              </w:rPr>
              <w:fldChar w:fldCharType="begin">
                <w:ffData>
                  <w:name w:val="Check1"/>
                  <w:enabled/>
                  <w:calcOnExit w:val="0"/>
                  <w:checkBox>
                    <w:sizeAuto/>
                    <w:default w:val="0"/>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40AFB9D5" w14:textId="2A1E9159" w:rsidR="0075403B" w:rsidRPr="00BB5293" w:rsidRDefault="0034037B" w:rsidP="0080754E">
            <w:pPr>
              <w:spacing w:before="60"/>
              <w:jc w:val="center"/>
              <w:rPr>
                <w:rFonts w:cs="Arial"/>
                <w:color w:val="000000"/>
                <w:sz w:val="18"/>
                <w:szCs w:val="18"/>
              </w:rPr>
            </w:pPr>
            <w:r w:rsidRPr="00BB5293">
              <w:rPr>
                <w:rFonts w:cs="Arial"/>
                <w:color w:val="000000"/>
                <w:sz w:val="18"/>
                <w:szCs w:val="18"/>
              </w:rPr>
              <w:fldChar w:fldCharType="begin">
                <w:ffData>
                  <w:name w:val=""/>
                  <w:enabled/>
                  <w:calcOnExit w:val="0"/>
                  <w:checkBox>
                    <w:sizeAuto/>
                    <w:default w:val="1"/>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307907C8" w14:textId="77777777" w:rsidR="0075403B" w:rsidRPr="00BB5293" w:rsidRDefault="0075403B" w:rsidP="0080754E">
            <w:pPr>
              <w:spacing w:before="60"/>
              <w:jc w:val="center"/>
              <w:rPr>
                <w:rFonts w:cs="Arial"/>
                <w:color w:val="000000"/>
                <w:sz w:val="18"/>
                <w:szCs w:val="18"/>
              </w:rPr>
            </w:pPr>
            <w:r w:rsidRPr="00BB5293">
              <w:rPr>
                <w:rFonts w:cs="Arial"/>
                <w:color w:val="000000"/>
                <w:sz w:val="18"/>
                <w:szCs w:val="18"/>
              </w:rPr>
              <w:fldChar w:fldCharType="begin">
                <w:ffData>
                  <w:name w:val="Check1"/>
                  <w:enabled/>
                  <w:calcOnExit w:val="0"/>
                  <w:checkBox>
                    <w:sizeAuto/>
                    <w:default w:val="0"/>
                  </w:checkBox>
                </w:ffData>
              </w:fldChar>
            </w:r>
            <w:r w:rsidRPr="00BB529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BB5293">
              <w:rPr>
                <w:rFonts w:cs="Arial"/>
                <w:color w:val="000000"/>
                <w:sz w:val="18"/>
                <w:szCs w:val="18"/>
              </w:rPr>
              <w:fldChar w:fldCharType="end"/>
            </w:r>
          </w:p>
        </w:tc>
      </w:tr>
      <w:tr w:rsidR="008D20D3" w:rsidRPr="00A0075A" w14:paraId="7D229364"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751D390D" w14:textId="7DACAD62" w:rsidR="008D20D3" w:rsidRPr="00A0075A" w:rsidRDefault="0034037B" w:rsidP="008A574D">
            <w:pPr>
              <w:spacing w:before="60" w:after="60"/>
              <w:ind w:left="331" w:hanging="331"/>
              <w:jc w:val="both"/>
              <w:rPr>
                <w:rFonts w:cs="Arial"/>
                <w:color w:val="000000"/>
                <w:sz w:val="18"/>
                <w:szCs w:val="18"/>
                <w:highlight w:val="yellow"/>
              </w:rPr>
            </w:pPr>
            <w:r w:rsidRPr="00BB5293">
              <w:rPr>
                <w:rFonts w:cs="Arial"/>
                <w:b/>
                <w:color w:val="000000"/>
                <w:sz w:val="18"/>
                <w:szCs w:val="18"/>
              </w:rPr>
              <w:t xml:space="preserve">Less Than Significant Impact.  </w:t>
            </w:r>
            <w:r w:rsidRPr="00BB5293">
              <w:rPr>
                <w:rFonts w:cs="Arial"/>
                <w:color w:val="000000"/>
                <w:sz w:val="18"/>
                <w:szCs w:val="18"/>
              </w:rPr>
              <w:t>There is a potential for increased erosion and siltation into</w:t>
            </w:r>
            <w:r w:rsidR="00EA283D">
              <w:rPr>
                <w:rFonts w:cs="Arial"/>
                <w:color w:val="000000"/>
                <w:sz w:val="18"/>
                <w:szCs w:val="18"/>
              </w:rPr>
              <w:t xml:space="preserve"> the Pacific Ocean </w:t>
            </w:r>
            <w:r w:rsidRPr="00BB5293">
              <w:rPr>
                <w:rFonts w:cs="Arial"/>
                <w:color w:val="000000"/>
                <w:sz w:val="18"/>
                <w:szCs w:val="18"/>
              </w:rPr>
              <w:t>resulting from the removal of vegetative cover. However, the proposed treatments completed by hand crew</w:t>
            </w:r>
            <w:r w:rsidR="00BB5293" w:rsidRPr="00BB5293">
              <w:rPr>
                <w:rFonts w:cs="Arial"/>
                <w:color w:val="000000"/>
                <w:sz w:val="18"/>
                <w:szCs w:val="18"/>
              </w:rPr>
              <w:t>s,</w:t>
            </w:r>
            <w:r w:rsidRPr="00BB5293">
              <w:rPr>
                <w:rFonts w:cs="Arial"/>
                <w:color w:val="000000"/>
                <w:sz w:val="18"/>
                <w:szCs w:val="18"/>
              </w:rPr>
              <w:t xml:space="preserve"> which would minimize disturbance of soil that could cause displacement of sediment to surface water</w:t>
            </w:r>
            <w:r w:rsidRPr="005E4F9B">
              <w:rPr>
                <w:rFonts w:cs="Arial"/>
                <w:color w:val="000000"/>
                <w:sz w:val="18"/>
                <w:szCs w:val="18"/>
              </w:rPr>
              <w:t xml:space="preserve">s. The treatment area has been evaluated </w:t>
            </w:r>
            <w:r w:rsidR="005E4F9B" w:rsidRPr="005E4F9B">
              <w:rPr>
                <w:rFonts w:cs="Arial"/>
                <w:color w:val="000000"/>
                <w:sz w:val="18"/>
                <w:szCs w:val="18"/>
              </w:rPr>
              <w:t xml:space="preserve">and mapped </w:t>
            </w:r>
            <w:r w:rsidRPr="005E4F9B">
              <w:rPr>
                <w:rFonts w:cs="Arial"/>
                <w:color w:val="000000"/>
                <w:sz w:val="18"/>
                <w:szCs w:val="18"/>
              </w:rPr>
              <w:t>by a geologist for stability</w:t>
            </w:r>
            <w:r w:rsidR="00FF2036">
              <w:rPr>
                <w:rFonts w:cs="Arial"/>
                <w:color w:val="000000"/>
                <w:sz w:val="18"/>
                <w:szCs w:val="18"/>
              </w:rPr>
              <w:t xml:space="preserve"> (see Figure 1 i</w:t>
            </w:r>
            <w:r w:rsidR="00FF2036" w:rsidRPr="005424F8">
              <w:rPr>
                <w:rFonts w:cs="Arial"/>
                <w:color w:val="000000"/>
                <w:sz w:val="18"/>
                <w:szCs w:val="18"/>
              </w:rPr>
              <w:t xml:space="preserve">n </w:t>
            </w:r>
            <w:r w:rsidR="008D0122">
              <w:rPr>
                <w:rFonts w:cs="Arial"/>
                <w:color w:val="000000"/>
                <w:sz w:val="18"/>
                <w:szCs w:val="18"/>
              </w:rPr>
              <w:t xml:space="preserve">each of the reports provided in </w:t>
            </w:r>
            <w:r w:rsidR="00FF2036" w:rsidRPr="005424F8">
              <w:rPr>
                <w:rFonts w:cs="Arial"/>
                <w:color w:val="000000"/>
                <w:sz w:val="18"/>
                <w:szCs w:val="18"/>
              </w:rPr>
              <w:t>Appendix E)</w:t>
            </w:r>
            <w:r w:rsidR="005E4F9B" w:rsidRPr="005E4F9B">
              <w:rPr>
                <w:rFonts w:cs="Arial"/>
                <w:color w:val="000000"/>
                <w:sz w:val="18"/>
                <w:szCs w:val="18"/>
              </w:rPr>
              <w:t>. U</w:t>
            </w:r>
            <w:r w:rsidRPr="005E4F9B">
              <w:rPr>
                <w:rFonts w:cs="Arial"/>
                <w:color w:val="000000"/>
                <w:sz w:val="18"/>
                <w:szCs w:val="18"/>
              </w:rPr>
              <w:t xml:space="preserve">nstable areas </w:t>
            </w:r>
            <w:r w:rsidR="005E4F9B" w:rsidRPr="005E4F9B">
              <w:rPr>
                <w:rFonts w:cs="Arial"/>
                <w:color w:val="000000"/>
                <w:sz w:val="18"/>
                <w:szCs w:val="18"/>
              </w:rPr>
              <w:t xml:space="preserve">may be </w:t>
            </w:r>
            <w:r w:rsidR="005E4F9B">
              <w:rPr>
                <w:rFonts w:cs="Arial"/>
                <w:color w:val="000000"/>
                <w:sz w:val="18"/>
                <w:szCs w:val="18"/>
              </w:rPr>
              <w:t>avoided</w:t>
            </w:r>
            <w:r w:rsidR="005E4F9B" w:rsidRPr="005E4F9B">
              <w:rPr>
                <w:rFonts w:cs="Arial"/>
                <w:color w:val="000000"/>
                <w:sz w:val="18"/>
                <w:szCs w:val="18"/>
              </w:rPr>
              <w:t xml:space="preserve"> if deemed unsafe by field supervisors or staff.</w:t>
            </w:r>
            <w:r w:rsidRPr="005E4F9B">
              <w:rPr>
                <w:rFonts w:cs="Arial"/>
                <w:color w:val="000000"/>
                <w:sz w:val="18"/>
                <w:szCs w:val="18"/>
              </w:rPr>
              <w:t xml:space="preserve"> </w:t>
            </w:r>
            <w:r w:rsidR="00BB5293" w:rsidRPr="00BB5293">
              <w:rPr>
                <w:rFonts w:cs="Arial"/>
                <w:color w:val="000000"/>
                <w:sz w:val="18"/>
                <w:szCs w:val="18"/>
              </w:rPr>
              <w:t>All blue-line streams</w:t>
            </w:r>
            <w:r w:rsidRPr="00BB5293">
              <w:rPr>
                <w:rFonts w:cs="Arial"/>
                <w:color w:val="000000"/>
                <w:sz w:val="18"/>
                <w:szCs w:val="18"/>
              </w:rPr>
              <w:t xml:space="preserve"> would be given a 25-foot buffer from treatment (except for </w:t>
            </w:r>
            <w:r w:rsidR="00BB5293" w:rsidRPr="00BB5293">
              <w:rPr>
                <w:rFonts w:cs="Arial"/>
                <w:color w:val="000000"/>
                <w:sz w:val="18"/>
                <w:szCs w:val="18"/>
              </w:rPr>
              <w:t xml:space="preserve">hand crew </w:t>
            </w:r>
            <w:r w:rsidRPr="00BB5293">
              <w:rPr>
                <w:rFonts w:cs="Arial"/>
                <w:color w:val="000000"/>
                <w:sz w:val="18"/>
                <w:szCs w:val="18"/>
              </w:rPr>
              <w:t>removal of invasive plants</w:t>
            </w:r>
            <w:r w:rsidR="00506F59">
              <w:rPr>
                <w:rFonts w:cs="Arial"/>
                <w:color w:val="000000"/>
                <w:sz w:val="18"/>
                <w:szCs w:val="18"/>
              </w:rPr>
              <w:t xml:space="preserve"> and case-by-case exceptions as described in </w:t>
            </w:r>
            <w:r w:rsidR="00EA283D">
              <w:rPr>
                <w:rFonts w:cs="Arial"/>
                <w:color w:val="000000"/>
                <w:sz w:val="18"/>
                <w:szCs w:val="18"/>
              </w:rPr>
              <w:t>(a)</w:t>
            </w:r>
            <w:r w:rsidRPr="00BB5293">
              <w:rPr>
                <w:rFonts w:cs="Arial"/>
                <w:color w:val="000000"/>
                <w:sz w:val="18"/>
                <w:szCs w:val="18"/>
              </w:rPr>
              <w:t xml:space="preserve">). Native vegetation may be chipped and spread on the ground, which will act as a deterrent to surface erosion. Roots of perennial plants would be left in place to reduce erosion where possible. </w:t>
            </w:r>
            <w:r w:rsidRPr="00FF2036">
              <w:rPr>
                <w:rFonts w:cs="Arial"/>
                <w:color w:val="000000"/>
                <w:sz w:val="18"/>
                <w:szCs w:val="18"/>
              </w:rPr>
              <w:t xml:space="preserve">Mulch and other erosion-control measures, such as straw wattles and/or jute netting, would be installed as necessary for erosion protection. </w:t>
            </w:r>
            <w:r w:rsidRPr="00BB5293">
              <w:rPr>
                <w:rFonts w:cs="Arial"/>
                <w:color w:val="000000"/>
                <w:sz w:val="18"/>
                <w:szCs w:val="18"/>
              </w:rPr>
              <w:t>Haul paths would be minimized and rehabilitated with mulch or other methods as deemed appropriate by the project biologist. Areas of relatively low slope (i.e., below 33 percent or 1:3 grade) would be mulched to an adequate depth to minimize weed propagation and ongoing maintenance needs</w:t>
            </w:r>
            <w:r w:rsidRPr="002C70C6">
              <w:rPr>
                <w:rFonts w:cs="Arial"/>
                <w:color w:val="000000"/>
                <w:sz w:val="18"/>
                <w:szCs w:val="18"/>
              </w:rPr>
              <w:t xml:space="preserve">. The total area to be treated is </w:t>
            </w:r>
            <w:r w:rsidR="00BB5293" w:rsidRPr="002C70C6">
              <w:rPr>
                <w:rFonts w:cs="Arial"/>
                <w:color w:val="000000"/>
                <w:sz w:val="18"/>
                <w:szCs w:val="18"/>
              </w:rPr>
              <w:t xml:space="preserve">20.4 </w:t>
            </w:r>
            <w:r w:rsidRPr="002C70C6">
              <w:rPr>
                <w:rFonts w:cs="Arial"/>
                <w:color w:val="000000"/>
                <w:sz w:val="18"/>
                <w:szCs w:val="18"/>
              </w:rPr>
              <w:t>acres</w:t>
            </w:r>
            <w:r w:rsidR="00FC1FE4">
              <w:rPr>
                <w:rFonts w:cs="Arial"/>
                <w:color w:val="000000"/>
                <w:sz w:val="18"/>
                <w:szCs w:val="18"/>
              </w:rPr>
              <w:t xml:space="preserve"> (see Table 3)</w:t>
            </w:r>
            <w:r w:rsidRPr="002C70C6">
              <w:rPr>
                <w:rFonts w:cs="Arial"/>
                <w:color w:val="000000"/>
                <w:sz w:val="18"/>
                <w:szCs w:val="18"/>
              </w:rPr>
              <w:t xml:space="preserve"> which represents only a small portion (0</w:t>
            </w:r>
            <w:r w:rsidR="00DA0C97">
              <w:rPr>
                <w:rFonts w:cs="Arial"/>
                <w:color w:val="000000"/>
                <w:sz w:val="18"/>
                <w:szCs w:val="18"/>
              </w:rPr>
              <w:t>.</w:t>
            </w:r>
            <w:r w:rsidR="00FC1834">
              <w:rPr>
                <w:rFonts w:cs="Arial"/>
                <w:color w:val="000000"/>
                <w:sz w:val="18"/>
                <w:szCs w:val="18"/>
              </w:rPr>
              <w:t>4</w:t>
            </w:r>
            <w:r w:rsidRPr="002C70C6">
              <w:rPr>
                <w:rFonts w:cs="Arial"/>
                <w:color w:val="000000"/>
                <w:sz w:val="18"/>
                <w:szCs w:val="18"/>
              </w:rPr>
              <w:t xml:space="preserve"> percent) of the overall </w:t>
            </w:r>
            <w:r w:rsidR="00601B6A">
              <w:rPr>
                <w:rFonts w:cs="Arial"/>
                <w:color w:val="000000"/>
                <w:sz w:val="18"/>
                <w:szCs w:val="18"/>
              </w:rPr>
              <w:t>Salt Creek</w:t>
            </w:r>
            <w:r w:rsidR="00DA0C97">
              <w:rPr>
                <w:rFonts w:cs="Arial"/>
                <w:color w:val="000000"/>
                <w:sz w:val="18"/>
                <w:szCs w:val="18"/>
              </w:rPr>
              <w:t>/Dana Point Coastal Streams</w:t>
            </w:r>
            <w:r w:rsidRPr="002C70C6">
              <w:rPr>
                <w:rFonts w:cs="Arial"/>
                <w:color w:val="000000"/>
                <w:sz w:val="18"/>
                <w:szCs w:val="18"/>
              </w:rPr>
              <w:t xml:space="preserve"> watershed area</w:t>
            </w:r>
            <w:r w:rsidR="00BB5293" w:rsidRPr="002C70C6">
              <w:rPr>
                <w:rFonts w:cs="Arial"/>
                <w:color w:val="000000"/>
                <w:sz w:val="18"/>
                <w:szCs w:val="18"/>
              </w:rPr>
              <w:t xml:space="preserve"> (approximately </w:t>
            </w:r>
            <w:r w:rsidR="00DA0C97">
              <w:rPr>
                <w:rFonts w:cs="Arial"/>
                <w:color w:val="000000"/>
                <w:sz w:val="18"/>
                <w:szCs w:val="18"/>
              </w:rPr>
              <w:t>4,741</w:t>
            </w:r>
            <w:r w:rsidR="00BB5293" w:rsidRPr="002C70C6">
              <w:rPr>
                <w:rFonts w:cs="Arial"/>
                <w:color w:val="000000"/>
                <w:sz w:val="18"/>
                <w:szCs w:val="18"/>
              </w:rPr>
              <w:t xml:space="preserve"> acres)</w:t>
            </w:r>
            <w:r w:rsidRPr="002C70C6">
              <w:rPr>
                <w:rFonts w:cs="Arial"/>
                <w:color w:val="000000"/>
                <w:sz w:val="18"/>
                <w:szCs w:val="18"/>
              </w:rPr>
              <w:t>. Therefore, impacts to existing drainage patterns would be less than significant.</w:t>
            </w:r>
          </w:p>
        </w:tc>
      </w:tr>
      <w:tr w:rsidR="0075403B" w:rsidRPr="00A0075A" w14:paraId="27CE04FB"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327D6448" w14:textId="77777777" w:rsidR="0075403B" w:rsidRPr="002C70C6" w:rsidRDefault="0075403B" w:rsidP="0000704F">
            <w:pPr>
              <w:pStyle w:val="NormalArialNarrow"/>
              <w:ind w:left="662"/>
            </w:pPr>
            <w:r w:rsidRPr="002C70C6">
              <w:t>(ii)</w:t>
            </w:r>
            <w:r w:rsidRPr="002C70C6">
              <w:tab/>
              <w:t>substantially increase the rate or amount of surface runoff in a manner which would result in flooding on- or offsite;</w:t>
            </w:r>
          </w:p>
        </w:tc>
        <w:tc>
          <w:tcPr>
            <w:tcW w:w="1016" w:type="dxa"/>
            <w:tcBorders>
              <w:top w:val="single" w:sz="4" w:space="0" w:color="auto"/>
              <w:bottom w:val="single" w:sz="4" w:space="0" w:color="auto"/>
            </w:tcBorders>
          </w:tcPr>
          <w:p w14:paraId="0F7CE8DD" w14:textId="44CE2E75" w:rsidR="0075403B" w:rsidRPr="002C70C6" w:rsidRDefault="0034037B" w:rsidP="0000704F">
            <w:pPr>
              <w:spacing w:before="60"/>
              <w:jc w:val="center"/>
              <w:rPr>
                <w:rFonts w:cs="Arial"/>
                <w:color w:val="000000"/>
                <w:sz w:val="18"/>
                <w:szCs w:val="18"/>
              </w:rPr>
            </w:pPr>
            <w:r w:rsidRPr="002C70C6">
              <w:rPr>
                <w:rFonts w:cs="Arial"/>
                <w:color w:val="000000"/>
                <w:sz w:val="18"/>
                <w:szCs w:val="18"/>
              </w:rPr>
              <w:t>1</w:t>
            </w:r>
          </w:p>
        </w:tc>
        <w:tc>
          <w:tcPr>
            <w:tcW w:w="1080" w:type="dxa"/>
            <w:tcBorders>
              <w:top w:val="single" w:sz="4" w:space="0" w:color="auto"/>
              <w:bottom w:val="single" w:sz="4" w:space="0" w:color="auto"/>
            </w:tcBorders>
            <w:shd w:val="clear" w:color="auto" w:fill="auto"/>
            <w:tcMar>
              <w:left w:w="0" w:type="dxa"/>
              <w:right w:w="0" w:type="dxa"/>
            </w:tcMar>
          </w:tcPr>
          <w:p w14:paraId="45FE1D6F" w14:textId="77777777" w:rsidR="0075403B" w:rsidRPr="002C70C6" w:rsidRDefault="0075403B" w:rsidP="0000704F">
            <w:pPr>
              <w:spacing w:before="60"/>
              <w:jc w:val="center"/>
              <w:rPr>
                <w:rFonts w:cs="Arial"/>
                <w:color w:val="000000"/>
                <w:sz w:val="18"/>
                <w:szCs w:val="18"/>
              </w:rPr>
            </w:pPr>
            <w:r w:rsidRPr="002C70C6">
              <w:rPr>
                <w:rFonts w:cs="Arial"/>
                <w:color w:val="000000"/>
                <w:sz w:val="18"/>
                <w:szCs w:val="18"/>
              </w:rPr>
              <w:fldChar w:fldCharType="begin">
                <w:ffData>
                  <w:name w:val="Check1"/>
                  <w:enabled/>
                  <w:calcOnExit w:val="0"/>
                  <w:checkBox>
                    <w:sizeAuto/>
                    <w:default w:val="0"/>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40BBF92D" w14:textId="77777777" w:rsidR="0075403B" w:rsidRPr="002C70C6" w:rsidRDefault="0075403B" w:rsidP="0000704F">
            <w:pPr>
              <w:spacing w:before="60"/>
              <w:jc w:val="center"/>
              <w:rPr>
                <w:rFonts w:cs="Arial"/>
                <w:color w:val="000000"/>
                <w:sz w:val="18"/>
                <w:szCs w:val="18"/>
              </w:rPr>
            </w:pPr>
            <w:r w:rsidRPr="002C70C6">
              <w:rPr>
                <w:rFonts w:cs="Arial"/>
                <w:color w:val="000000"/>
                <w:sz w:val="18"/>
                <w:szCs w:val="18"/>
              </w:rPr>
              <w:fldChar w:fldCharType="begin">
                <w:ffData>
                  <w:name w:val="Check1"/>
                  <w:enabled/>
                  <w:calcOnExit w:val="0"/>
                  <w:checkBox>
                    <w:sizeAuto/>
                    <w:default w:val="0"/>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065302A0" w14:textId="04C450B4" w:rsidR="0075403B" w:rsidRPr="002C70C6" w:rsidRDefault="0034037B" w:rsidP="0000704F">
            <w:pPr>
              <w:spacing w:before="60"/>
              <w:jc w:val="center"/>
              <w:rPr>
                <w:rFonts w:cs="Arial"/>
                <w:color w:val="000000"/>
                <w:sz w:val="18"/>
                <w:szCs w:val="18"/>
              </w:rPr>
            </w:pPr>
            <w:r w:rsidRPr="002C70C6">
              <w:rPr>
                <w:rFonts w:cs="Arial"/>
                <w:color w:val="000000"/>
                <w:sz w:val="18"/>
                <w:szCs w:val="18"/>
              </w:rPr>
              <w:fldChar w:fldCharType="begin">
                <w:ffData>
                  <w:name w:val=""/>
                  <w:enabled/>
                  <w:calcOnExit w:val="0"/>
                  <w:checkBox>
                    <w:sizeAuto/>
                    <w:default w:val="1"/>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39986E58" w14:textId="77777777" w:rsidR="0075403B" w:rsidRPr="002C70C6" w:rsidRDefault="0075403B" w:rsidP="0000704F">
            <w:pPr>
              <w:spacing w:before="60"/>
              <w:jc w:val="center"/>
              <w:rPr>
                <w:rFonts w:cs="Arial"/>
                <w:color w:val="000000"/>
                <w:sz w:val="18"/>
                <w:szCs w:val="18"/>
              </w:rPr>
            </w:pPr>
            <w:r w:rsidRPr="002C70C6">
              <w:rPr>
                <w:rFonts w:cs="Arial"/>
                <w:color w:val="000000"/>
                <w:sz w:val="18"/>
                <w:szCs w:val="18"/>
              </w:rPr>
              <w:fldChar w:fldCharType="begin">
                <w:ffData>
                  <w:name w:val="Check1"/>
                  <w:enabled/>
                  <w:calcOnExit w:val="0"/>
                  <w:checkBox>
                    <w:sizeAuto/>
                    <w:default w:val="0"/>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r>
      <w:tr w:rsidR="008D20D3" w:rsidRPr="00A0075A" w14:paraId="4BD9C3DB"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25A1D0F3" w14:textId="1BA27427" w:rsidR="008D20D3" w:rsidRPr="00A0075A" w:rsidRDefault="0034037B" w:rsidP="0000704F">
            <w:pPr>
              <w:spacing w:before="60" w:after="60"/>
              <w:ind w:left="331" w:hanging="331"/>
              <w:jc w:val="both"/>
              <w:rPr>
                <w:rFonts w:cs="Arial"/>
                <w:color w:val="000000"/>
                <w:sz w:val="18"/>
                <w:szCs w:val="18"/>
                <w:highlight w:val="yellow"/>
              </w:rPr>
            </w:pPr>
            <w:r w:rsidRPr="002C70C6">
              <w:rPr>
                <w:rFonts w:cs="Arial"/>
                <w:b/>
                <w:color w:val="000000"/>
                <w:sz w:val="18"/>
                <w:szCs w:val="18"/>
              </w:rPr>
              <w:t xml:space="preserve">Less Than Significant Impact.  </w:t>
            </w:r>
            <w:r w:rsidRPr="002C70C6">
              <w:rPr>
                <w:rFonts w:cs="Arial"/>
                <w:color w:val="000000"/>
                <w:sz w:val="18"/>
                <w:szCs w:val="18"/>
              </w:rPr>
              <w:t xml:space="preserve">There is a potential for increased runoff into </w:t>
            </w:r>
            <w:r w:rsidR="002C70C6" w:rsidRPr="002C70C6">
              <w:rPr>
                <w:rFonts w:cs="Arial"/>
                <w:color w:val="000000"/>
                <w:sz w:val="18"/>
                <w:szCs w:val="18"/>
              </w:rPr>
              <w:t>the various drainages within and adjacent to the project area due to reduced vegetation cover.</w:t>
            </w:r>
            <w:r w:rsidRPr="002C70C6">
              <w:rPr>
                <w:rFonts w:cs="Arial"/>
                <w:color w:val="000000"/>
                <w:sz w:val="18"/>
                <w:szCs w:val="18"/>
              </w:rPr>
              <w:t xml:space="preserve"> This impact is considered less than significant primarily due to the small size of the area to be treated in comparison to the </w:t>
            </w:r>
            <w:r w:rsidR="00A07FA3">
              <w:rPr>
                <w:rFonts w:cs="Arial"/>
                <w:color w:val="000000"/>
                <w:sz w:val="18"/>
                <w:szCs w:val="18"/>
              </w:rPr>
              <w:t>Salt Creek</w:t>
            </w:r>
            <w:r w:rsidRPr="002C70C6">
              <w:rPr>
                <w:rFonts w:cs="Arial"/>
                <w:color w:val="000000"/>
                <w:sz w:val="18"/>
                <w:szCs w:val="18"/>
              </w:rPr>
              <w:t xml:space="preserve"> watershed (See (i) above). Increased runoff would be further reduced by chipping and spreading native vegetation on the ground, leaving roots of perennial plants in place, </w:t>
            </w:r>
            <w:r w:rsidRPr="003D658D">
              <w:rPr>
                <w:rFonts w:cs="Arial"/>
                <w:color w:val="000000"/>
                <w:sz w:val="18"/>
                <w:szCs w:val="18"/>
              </w:rPr>
              <w:t>using mulch and straw wattles for erosion protection,</w:t>
            </w:r>
            <w:r w:rsidRPr="002C70C6">
              <w:rPr>
                <w:rFonts w:cs="Arial"/>
                <w:color w:val="000000"/>
                <w:sz w:val="18"/>
                <w:szCs w:val="18"/>
              </w:rPr>
              <w:t xml:space="preserve"> and leaving some vegetative cover in place.  </w:t>
            </w:r>
          </w:p>
        </w:tc>
      </w:tr>
      <w:tr w:rsidR="0075403B" w:rsidRPr="00A0075A" w14:paraId="6489F547"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7C3B90A1" w14:textId="77777777" w:rsidR="0075403B" w:rsidRPr="002C70C6" w:rsidRDefault="0075403B" w:rsidP="00303D76">
            <w:pPr>
              <w:pStyle w:val="NormalArialNarrow"/>
              <w:ind w:left="662"/>
            </w:pPr>
            <w:r w:rsidRPr="002C70C6">
              <w:t>(iii)</w:t>
            </w:r>
            <w:r w:rsidRPr="002C70C6">
              <w:tab/>
              <w:t xml:space="preserve">create or contribute runoff water which would exceed the </w:t>
            </w:r>
            <w:r w:rsidRPr="002C70C6">
              <w:rPr>
                <w:spacing w:val="-2"/>
              </w:rPr>
              <w:t xml:space="preserve">capacity of existing or planned stormwater drainage </w:t>
            </w:r>
            <w:r w:rsidRPr="002C70C6">
              <w:t xml:space="preserve">systems </w:t>
            </w:r>
            <w:r w:rsidRPr="002C70C6">
              <w:rPr>
                <w:spacing w:val="-2"/>
              </w:rPr>
              <w:t xml:space="preserve">or provide substantial additional sources of polluted runoff; </w:t>
            </w:r>
            <w:r w:rsidRPr="002C70C6">
              <w:t>or</w:t>
            </w:r>
          </w:p>
        </w:tc>
        <w:tc>
          <w:tcPr>
            <w:tcW w:w="1016" w:type="dxa"/>
            <w:tcBorders>
              <w:top w:val="single" w:sz="4" w:space="0" w:color="auto"/>
              <w:bottom w:val="single" w:sz="4" w:space="0" w:color="auto"/>
            </w:tcBorders>
          </w:tcPr>
          <w:p w14:paraId="14287C28" w14:textId="2B28ED33" w:rsidR="0075403B" w:rsidRPr="008D6773" w:rsidRDefault="0034037B" w:rsidP="00CE45B0">
            <w:pPr>
              <w:spacing w:before="60"/>
              <w:jc w:val="center"/>
              <w:rPr>
                <w:rFonts w:cs="Arial"/>
                <w:color w:val="000000"/>
                <w:sz w:val="18"/>
                <w:szCs w:val="18"/>
              </w:rPr>
            </w:pPr>
            <w:r w:rsidRPr="008D6773">
              <w:rPr>
                <w:rFonts w:cs="Arial"/>
                <w:color w:val="000000"/>
                <w:sz w:val="18"/>
                <w:szCs w:val="18"/>
              </w:rPr>
              <w:t>1,</w:t>
            </w:r>
            <w:r w:rsidR="007878E6" w:rsidRPr="008D6773">
              <w:rPr>
                <w:rFonts w:cs="Arial"/>
                <w:color w:val="000000"/>
                <w:sz w:val="18"/>
                <w:szCs w:val="18"/>
              </w:rPr>
              <w:t xml:space="preserve"> </w:t>
            </w:r>
            <w:r w:rsidR="00311658">
              <w:rPr>
                <w:rFonts w:cs="Arial"/>
                <w:color w:val="000000"/>
                <w:sz w:val="18"/>
                <w:szCs w:val="18"/>
              </w:rPr>
              <w:t>2</w:t>
            </w:r>
            <w:r w:rsidR="006B478B">
              <w:rPr>
                <w:rFonts w:cs="Arial"/>
                <w:color w:val="000000"/>
                <w:sz w:val="18"/>
                <w:szCs w:val="18"/>
              </w:rPr>
              <w:t>5</w:t>
            </w:r>
          </w:p>
        </w:tc>
        <w:tc>
          <w:tcPr>
            <w:tcW w:w="1080" w:type="dxa"/>
            <w:tcBorders>
              <w:top w:val="single" w:sz="4" w:space="0" w:color="auto"/>
              <w:bottom w:val="single" w:sz="4" w:space="0" w:color="auto"/>
            </w:tcBorders>
            <w:shd w:val="clear" w:color="auto" w:fill="auto"/>
            <w:tcMar>
              <w:left w:w="0" w:type="dxa"/>
              <w:right w:w="0" w:type="dxa"/>
            </w:tcMar>
          </w:tcPr>
          <w:p w14:paraId="702FD42F" w14:textId="77777777" w:rsidR="0075403B" w:rsidRPr="002C70C6" w:rsidRDefault="0075403B" w:rsidP="0080754E">
            <w:pPr>
              <w:spacing w:before="60"/>
              <w:jc w:val="center"/>
              <w:rPr>
                <w:rFonts w:cs="Arial"/>
                <w:color w:val="000000"/>
                <w:sz w:val="18"/>
                <w:szCs w:val="18"/>
              </w:rPr>
            </w:pPr>
            <w:r w:rsidRPr="002C70C6">
              <w:rPr>
                <w:rFonts w:cs="Arial"/>
                <w:color w:val="000000"/>
                <w:sz w:val="18"/>
                <w:szCs w:val="18"/>
              </w:rPr>
              <w:fldChar w:fldCharType="begin">
                <w:ffData>
                  <w:name w:val="Check1"/>
                  <w:enabled/>
                  <w:calcOnExit w:val="0"/>
                  <w:checkBox>
                    <w:sizeAuto/>
                    <w:default w:val="0"/>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75EBFE1D" w14:textId="77777777" w:rsidR="0075403B" w:rsidRPr="002C70C6" w:rsidRDefault="0075403B" w:rsidP="0080754E">
            <w:pPr>
              <w:spacing w:before="60"/>
              <w:jc w:val="center"/>
              <w:rPr>
                <w:rFonts w:cs="Arial"/>
                <w:color w:val="000000"/>
                <w:sz w:val="18"/>
                <w:szCs w:val="18"/>
              </w:rPr>
            </w:pPr>
            <w:r w:rsidRPr="002C70C6">
              <w:rPr>
                <w:rFonts w:cs="Arial"/>
                <w:color w:val="000000"/>
                <w:sz w:val="18"/>
                <w:szCs w:val="18"/>
              </w:rPr>
              <w:fldChar w:fldCharType="begin">
                <w:ffData>
                  <w:name w:val="Check1"/>
                  <w:enabled/>
                  <w:calcOnExit w:val="0"/>
                  <w:checkBox>
                    <w:sizeAuto/>
                    <w:default w:val="0"/>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7980A63A" w14:textId="65929E42" w:rsidR="0075403B" w:rsidRPr="002C70C6" w:rsidRDefault="0034037B" w:rsidP="0080754E">
            <w:pPr>
              <w:spacing w:before="60"/>
              <w:jc w:val="center"/>
              <w:rPr>
                <w:rFonts w:cs="Arial"/>
                <w:color w:val="000000"/>
                <w:sz w:val="18"/>
                <w:szCs w:val="18"/>
              </w:rPr>
            </w:pPr>
            <w:r w:rsidRPr="002C70C6">
              <w:rPr>
                <w:rFonts w:cs="Arial"/>
                <w:color w:val="000000"/>
                <w:sz w:val="18"/>
                <w:szCs w:val="18"/>
              </w:rPr>
              <w:fldChar w:fldCharType="begin">
                <w:ffData>
                  <w:name w:val=""/>
                  <w:enabled/>
                  <w:calcOnExit w:val="0"/>
                  <w:checkBox>
                    <w:sizeAuto/>
                    <w:default w:val="1"/>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5775FD79" w14:textId="77777777" w:rsidR="0075403B" w:rsidRPr="002C70C6" w:rsidRDefault="0075403B" w:rsidP="0080754E">
            <w:pPr>
              <w:spacing w:before="60"/>
              <w:jc w:val="center"/>
              <w:rPr>
                <w:rFonts w:cs="Arial"/>
                <w:color w:val="000000"/>
                <w:sz w:val="18"/>
                <w:szCs w:val="18"/>
              </w:rPr>
            </w:pPr>
            <w:r w:rsidRPr="002C70C6">
              <w:rPr>
                <w:rFonts w:cs="Arial"/>
                <w:color w:val="000000"/>
                <w:sz w:val="18"/>
                <w:szCs w:val="18"/>
              </w:rPr>
              <w:fldChar w:fldCharType="begin">
                <w:ffData>
                  <w:name w:val="Check1"/>
                  <w:enabled/>
                  <w:calcOnExit w:val="0"/>
                  <w:checkBox>
                    <w:sizeAuto/>
                    <w:default w:val="0"/>
                  </w:checkBox>
                </w:ffData>
              </w:fldChar>
            </w:r>
            <w:r w:rsidRPr="002C70C6">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C70C6">
              <w:rPr>
                <w:rFonts w:cs="Arial"/>
                <w:color w:val="000000"/>
                <w:sz w:val="18"/>
                <w:szCs w:val="18"/>
              </w:rPr>
              <w:fldChar w:fldCharType="end"/>
            </w:r>
          </w:p>
        </w:tc>
      </w:tr>
      <w:tr w:rsidR="008D20D3" w:rsidRPr="00A0075A" w14:paraId="08BACCFF"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1B939B55" w14:textId="122D733A" w:rsidR="008D20D3" w:rsidRPr="00A0075A" w:rsidRDefault="0034037B" w:rsidP="008A574D">
            <w:pPr>
              <w:spacing w:before="60" w:after="60"/>
              <w:ind w:left="331" w:hanging="331"/>
              <w:jc w:val="both"/>
              <w:rPr>
                <w:rFonts w:cs="Arial"/>
                <w:color w:val="000000"/>
                <w:sz w:val="18"/>
                <w:szCs w:val="18"/>
                <w:highlight w:val="yellow"/>
              </w:rPr>
            </w:pPr>
            <w:r w:rsidRPr="00D76085">
              <w:rPr>
                <w:rFonts w:cs="Arial"/>
                <w:b/>
                <w:color w:val="000000"/>
                <w:sz w:val="18"/>
                <w:szCs w:val="18"/>
              </w:rPr>
              <w:t xml:space="preserve">Less Than Significant Impact.  </w:t>
            </w:r>
            <w:r w:rsidRPr="00D76085">
              <w:rPr>
                <w:rFonts w:cs="Arial"/>
                <w:color w:val="000000"/>
                <w:sz w:val="18"/>
                <w:szCs w:val="18"/>
              </w:rPr>
              <w:t xml:space="preserve">Runoff from the project site would </w:t>
            </w:r>
            <w:r w:rsidR="002C70C6" w:rsidRPr="00D76085">
              <w:rPr>
                <w:rFonts w:cs="Arial"/>
                <w:color w:val="000000"/>
                <w:sz w:val="18"/>
                <w:szCs w:val="18"/>
              </w:rPr>
              <w:t>flow</w:t>
            </w:r>
            <w:r w:rsidRPr="00D76085">
              <w:rPr>
                <w:rFonts w:cs="Arial"/>
                <w:color w:val="000000"/>
                <w:sz w:val="18"/>
                <w:szCs w:val="18"/>
              </w:rPr>
              <w:t xml:space="preserve"> into</w:t>
            </w:r>
            <w:r w:rsidR="00D76085" w:rsidRPr="00D76085">
              <w:rPr>
                <w:rFonts w:cs="Arial"/>
                <w:color w:val="000000"/>
                <w:sz w:val="18"/>
                <w:szCs w:val="18"/>
              </w:rPr>
              <w:t xml:space="preserve"> the Pacific Ocean</w:t>
            </w:r>
            <w:r w:rsidRPr="00D76085">
              <w:rPr>
                <w:rFonts w:cs="Arial"/>
                <w:color w:val="000000"/>
                <w:sz w:val="18"/>
                <w:szCs w:val="18"/>
              </w:rPr>
              <w:t xml:space="preserve">. A small to negligible increase in flood discharge could result from the proposed project, but this increase would be less than significant as described under (ii) above. The area to be treated is a very small fraction of the </w:t>
            </w:r>
            <w:r w:rsidR="00A07FA3">
              <w:rPr>
                <w:rFonts w:cs="Arial"/>
                <w:color w:val="000000"/>
                <w:sz w:val="18"/>
                <w:szCs w:val="18"/>
              </w:rPr>
              <w:t xml:space="preserve">Salt Creek </w:t>
            </w:r>
            <w:r w:rsidRPr="00D76085">
              <w:rPr>
                <w:rFonts w:cs="Arial"/>
                <w:color w:val="000000"/>
                <w:sz w:val="18"/>
                <w:szCs w:val="18"/>
              </w:rPr>
              <w:t xml:space="preserve">watershed area and the reduction in vegetative cover would be offset by leaving </w:t>
            </w:r>
            <w:r w:rsidR="002C3AA4" w:rsidRPr="00D76085">
              <w:rPr>
                <w:rFonts w:cs="Arial"/>
                <w:color w:val="000000"/>
                <w:sz w:val="18"/>
                <w:szCs w:val="18"/>
              </w:rPr>
              <w:t>most</w:t>
            </w:r>
            <w:r w:rsidR="00D76085" w:rsidRPr="00D76085">
              <w:rPr>
                <w:rFonts w:cs="Arial"/>
                <w:color w:val="000000"/>
                <w:sz w:val="18"/>
                <w:szCs w:val="18"/>
              </w:rPr>
              <w:t xml:space="preserve"> perennial plant roots in place and leaving </w:t>
            </w:r>
            <w:r w:rsidRPr="00D76085">
              <w:rPr>
                <w:rFonts w:cs="Arial"/>
                <w:color w:val="000000"/>
                <w:sz w:val="18"/>
                <w:szCs w:val="18"/>
              </w:rPr>
              <w:t>ground cover in the form of mulch. No sources of pollution would be produced other than those described under (a) above.</w:t>
            </w:r>
            <w:r w:rsidRPr="00A0075A">
              <w:rPr>
                <w:rFonts w:cs="Arial"/>
                <w:color w:val="000000"/>
                <w:sz w:val="18"/>
                <w:szCs w:val="18"/>
                <w:highlight w:val="yellow"/>
              </w:rPr>
              <w:t xml:space="preserve">  </w:t>
            </w:r>
          </w:p>
        </w:tc>
      </w:tr>
      <w:tr w:rsidR="0075403B" w:rsidRPr="00D76085" w14:paraId="02E83484"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01570033" w14:textId="77777777" w:rsidR="0075403B" w:rsidRPr="00D76085" w:rsidRDefault="0075403B" w:rsidP="00303D76">
            <w:pPr>
              <w:pStyle w:val="NormalArialNarrow"/>
              <w:ind w:left="662"/>
            </w:pPr>
            <w:r w:rsidRPr="00D76085">
              <w:t>(iv)</w:t>
            </w:r>
            <w:r w:rsidRPr="00D76085">
              <w:tab/>
              <w:t>impede or redirect flood flows?</w:t>
            </w:r>
          </w:p>
        </w:tc>
        <w:tc>
          <w:tcPr>
            <w:tcW w:w="1016" w:type="dxa"/>
            <w:tcBorders>
              <w:top w:val="single" w:sz="4" w:space="0" w:color="auto"/>
              <w:bottom w:val="single" w:sz="4" w:space="0" w:color="auto"/>
            </w:tcBorders>
          </w:tcPr>
          <w:p w14:paraId="01AF426E" w14:textId="37CB16EF" w:rsidR="0075403B" w:rsidRPr="00D76085" w:rsidRDefault="0075403B" w:rsidP="00CE45B0">
            <w:pPr>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0" w:type="dxa"/>
              <w:right w:w="0" w:type="dxa"/>
            </w:tcMar>
          </w:tcPr>
          <w:p w14:paraId="3B941548" w14:textId="77777777" w:rsidR="0075403B" w:rsidRPr="00D76085" w:rsidRDefault="0075403B" w:rsidP="0080754E">
            <w:pPr>
              <w:spacing w:before="60"/>
              <w:jc w:val="center"/>
              <w:rPr>
                <w:rFonts w:cs="Arial"/>
                <w:color w:val="000000"/>
                <w:sz w:val="18"/>
                <w:szCs w:val="18"/>
              </w:rPr>
            </w:pPr>
            <w:r w:rsidRPr="00D76085">
              <w:rPr>
                <w:rFonts w:cs="Arial"/>
                <w:color w:val="000000"/>
                <w:sz w:val="18"/>
                <w:szCs w:val="18"/>
              </w:rPr>
              <w:fldChar w:fldCharType="begin">
                <w:ffData>
                  <w:name w:val="Check1"/>
                  <w:enabled/>
                  <w:calcOnExit w:val="0"/>
                  <w:checkBox>
                    <w:sizeAuto/>
                    <w:default w:val="0"/>
                  </w:checkBox>
                </w:ffData>
              </w:fldChar>
            </w:r>
            <w:r w:rsidRPr="00D7608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76085">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3B014DA6" w14:textId="77777777" w:rsidR="0075403B" w:rsidRPr="00D76085" w:rsidRDefault="0075403B" w:rsidP="0080754E">
            <w:pPr>
              <w:spacing w:before="60"/>
              <w:jc w:val="center"/>
              <w:rPr>
                <w:rFonts w:cs="Arial"/>
                <w:color w:val="000000"/>
                <w:sz w:val="18"/>
                <w:szCs w:val="18"/>
              </w:rPr>
            </w:pPr>
            <w:r w:rsidRPr="00D76085">
              <w:rPr>
                <w:rFonts w:cs="Arial"/>
                <w:color w:val="000000"/>
                <w:sz w:val="18"/>
                <w:szCs w:val="18"/>
              </w:rPr>
              <w:fldChar w:fldCharType="begin">
                <w:ffData>
                  <w:name w:val="Check1"/>
                  <w:enabled/>
                  <w:calcOnExit w:val="0"/>
                  <w:checkBox>
                    <w:sizeAuto/>
                    <w:default w:val="0"/>
                  </w:checkBox>
                </w:ffData>
              </w:fldChar>
            </w:r>
            <w:r w:rsidRPr="00D7608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76085">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3C0CA668" w14:textId="77777777" w:rsidR="0075403B" w:rsidRPr="00D76085" w:rsidRDefault="0075403B" w:rsidP="0080754E">
            <w:pPr>
              <w:spacing w:before="60"/>
              <w:jc w:val="center"/>
              <w:rPr>
                <w:rFonts w:cs="Arial"/>
                <w:color w:val="000000"/>
                <w:sz w:val="18"/>
                <w:szCs w:val="18"/>
              </w:rPr>
            </w:pPr>
            <w:r w:rsidRPr="00D76085">
              <w:rPr>
                <w:rFonts w:cs="Arial"/>
                <w:color w:val="000000"/>
                <w:sz w:val="18"/>
                <w:szCs w:val="18"/>
              </w:rPr>
              <w:fldChar w:fldCharType="begin">
                <w:ffData>
                  <w:name w:val="Check1"/>
                  <w:enabled/>
                  <w:calcOnExit w:val="0"/>
                  <w:checkBox>
                    <w:sizeAuto/>
                    <w:default w:val="0"/>
                  </w:checkBox>
                </w:ffData>
              </w:fldChar>
            </w:r>
            <w:r w:rsidRPr="00D7608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76085">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4C58BA19" w14:textId="64142833" w:rsidR="0075403B" w:rsidRPr="00D76085" w:rsidRDefault="0034037B" w:rsidP="0080754E">
            <w:pPr>
              <w:spacing w:before="60"/>
              <w:jc w:val="center"/>
              <w:rPr>
                <w:rFonts w:cs="Arial"/>
                <w:color w:val="000000"/>
                <w:sz w:val="18"/>
                <w:szCs w:val="18"/>
              </w:rPr>
            </w:pPr>
            <w:r w:rsidRPr="00D76085">
              <w:rPr>
                <w:rFonts w:cs="Arial"/>
                <w:color w:val="000000"/>
                <w:sz w:val="18"/>
                <w:szCs w:val="18"/>
              </w:rPr>
              <w:fldChar w:fldCharType="begin">
                <w:ffData>
                  <w:name w:val=""/>
                  <w:enabled/>
                  <w:calcOnExit w:val="0"/>
                  <w:checkBox>
                    <w:sizeAuto/>
                    <w:default w:val="1"/>
                  </w:checkBox>
                </w:ffData>
              </w:fldChar>
            </w:r>
            <w:r w:rsidRPr="00D7608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76085">
              <w:rPr>
                <w:rFonts w:cs="Arial"/>
                <w:color w:val="000000"/>
                <w:sz w:val="18"/>
                <w:szCs w:val="18"/>
              </w:rPr>
              <w:fldChar w:fldCharType="end"/>
            </w:r>
          </w:p>
        </w:tc>
      </w:tr>
      <w:tr w:rsidR="008D20D3" w:rsidRPr="00A0075A" w14:paraId="4B176E2D"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213360DB" w14:textId="0EEFFC79" w:rsidR="008D20D3" w:rsidRPr="00D76085" w:rsidRDefault="00F44ADB" w:rsidP="008D20D3">
            <w:pPr>
              <w:spacing w:before="60" w:after="60"/>
              <w:ind w:left="331" w:hanging="331"/>
              <w:rPr>
                <w:rFonts w:cs="Arial"/>
                <w:color w:val="000000"/>
                <w:sz w:val="18"/>
                <w:szCs w:val="18"/>
              </w:rPr>
            </w:pPr>
            <w:r w:rsidRPr="00D76085">
              <w:rPr>
                <w:rFonts w:cs="Arial"/>
                <w:b/>
                <w:color w:val="000000"/>
                <w:sz w:val="18"/>
                <w:szCs w:val="18"/>
              </w:rPr>
              <w:t xml:space="preserve">No Impact. </w:t>
            </w:r>
            <w:r w:rsidRPr="00D76085">
              <w:rPr>
                <w:rFonts w:cs="Arial"/>
                <w:color w:val="000000"/>
                <w:sz w:val="18"/>
                <w:szCs w:val="18"/>
              </w:rPr>
              <w:t>The proposed project would remove vegetative cover, which would not alter the terrain or install structures that could impede or redirect flood flows.  No impact will occur.</w:t>
            </w:r>
          </w:p>
        </w:tc>
      </w:tr>
      <w:tr w:rsidR="0075403B" w:rsidRPr="00E51D90" w14:paraId="0FE6F621"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5CEAA32A" w14:textId="77777777" w:rsidR="0075403B" w:rsidRPr="00E51D90" w:rsidRDefault="0075403B" w:rsidP="00303D76">
            <w:pPr>
              <w:spacing w:before="60" w:after="60" w:line="216" w:lineRule="auto"/>
              <w:ind w:left="331" w:hanging="331"/>
              <w:rPr>
                <w:rFonts w:ascii="Arial Narrow" w:hAnsi="Arial Narrow"/>
                <w:sz w:val="20"/>
              </w:rPr>
            </w:pPr>
            <w:r w:rsidRPr="00E51D90">
              <w:rPr>
                <w:rFonts w:ascii="Arial Narrow" w:hAnsi="Arial Narrow"/>
                <w:sz w:val="20"/>
              </w:rPr>
              <w:t>d.</w:t>
            </w:r>
            <w:r w:rsidRPr="00E51D90">
              <w:rPr>
                <w:rFonts w:ascii="Arial Narrow" w:hAnsi="Arial Narrow"/>
                <w:sz w:val="20"/>
              </w:rPr>
              <w:tab/>
              <w:t>In flood hazard, tsunami, or seiche zones, risk release of pollutants due to project inundation?</w:t>
            </w:r>
          </w:p>
        </w:tc>
        <w:tc>
          <w:tcPr>
            <w:tcW w:w="1016" w:type="dxa"/>
            <w:tcBorders>
              <w:top w:val="single" w:sz="4" w:space="0" w:color="auto"/>
              <w:bottom w:val="single" w:sz="4" w:space="0" w:color="auto"/>
            </w:tcBorders>
          </w:tcPr>
          <w:p w14:paraId="308274E6" w14:textId="5C20841C" w:rsidR="0075403B" w:rsidRPr="00E51D90" w:rsidRDefault="00311658" w:rsidP="00CE45B0">
            <w:pPr>
              <w:spacing w:before="60"/>
              <w:jc w:val="center"/>
              <w:rPr>
                <w:rFonts w:cs="Arial"/>
                <w:color w:val="000000"/>
                <w:sz w:val="18"/>
                <w:szCs w:val="18"/>
              </w:rPr>
            </w:pPr>
            <w:r>
              <w:rPr>
                <w:rFonts w:cs="Arial"/>
                <w:color w:val="000000"/>
                <w:sz w:val="18"/>
                <w:szCs w:val="18"/>
              </w:rPr>
              <w:t>2</w:t>
            </w:r>
            <w:r w:rsidR="006B478B">
              <w:rPr>
                <w:rFonts w:cs="Arial"/>
                <w:color w:val="000000"/>
                <w:sz w:val="18"/>
                <w:szCs w:val="18"/>
              </w:rPr>
              <w:t>6</w:t>
            </w:r>
          </w:p>
        </w:tc>
        <w:tc>
          <w:tcPr>
            <w:tcW w:w="1080" w:type="dxa"/>
            <w:tcBorders>
              <w:top w:val="single" w:sz="4" w:space="0" w:color="auto"/>
              <w:bottom w:val="single" w:sz="4" w:space="0" w:color="auto"/>
            </w:tcBorders>
            <w:shd w:val="clear" w:color="auto" w:fill="auto"/>
            <w:tcMar>
              <w:left w:w="0" w:type="dxa"/>
              <w:right w:w="0" w:type="dxa"/>
            </w:tcMar>
          </w:tcPr>
          <w:p w14:paraId="17CB71F3" w14:textId="77777777" w:rsidR="0075403B" w:rsidRPr="00E51D90" w:rsidRDefault="0075403B" w:rsidP="0080754E">
            <w:pPr>
              <w:spacing w:before="60"/>
              <w:jc w:val="center"/>
              <w:rPr>
                <w:rFonts w:cs="Arial"/>
                <w:color w:val="000000"/>
                <w:sz w:val="18"/>
                <w:szCs w:val="18"/>
              </w:rPr>
            </w:pPr>
            <w:r w:rsidRPr="00E51D90">
              <w:rPr>
                <w:rFonts w:cs="Arial"/>
                <w:color w:val="000000"/>
                <w:sz w:val="18"/>
                <w:szCs w:val="18"/>
              </w:rPr>
              <w:fldChar w:fldCharType="begin">
                <w:ffData>
                  <w:name w:val="Check1"/>
                  <w:enabled/>
                  <w:calcOnExit w:val="0"/>
                  <w:checkBox>
                    <w:sizeAuto/>
                    <w:default w:val="0"/>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72DF3B4F" w14:textId="77777777" w:rsidR="0075403B" w:rsidRPr="00E51D90" w:rsidRDefault="0075403B" w:rsidP="0080754E">
            <w:pPr>
              <w:spacing w:before="60"/>
              <w:jc w:val="center"/>
              <w:rPr>
                <w:rFonts w:cs="Arial"/>
                <w:color w:val="000000"/>
                <w:sz w:val="18"/>
                <w:szCs w:val="18"/>
              </w:rPr>
            </w:pPr>
            <w:r w:rsidRPr="00E51D90">
              <w:rPr>
                <w:rFonts w:cs="Arial"/>
                <w:color w:val="000000"/>
                <w:sz w:val="18"/>
                <w:szCs w:val="18"/>
              </w:rPr>
              <w:fldChar w:fldCharType="begin">
                <w:ffData>
                  <w:name w:val="Check1"/>
                  <w:enabled/>
                  <w:calcOnExit w:val="0"/>
                  <w:checkBox>
                    <w:sizeAuto/>
                    <w:default w:val="0"/>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78F34333" w14:textId="63EA8A5E" w:rsidR="0075403B" w:rsidRPr="00E51D90" w:rsidRDefault="00F44ADB" w:rsidP="0080754E">
            <w:pPr>
              <w:spacing w:before="60"/>
              <w:jc w:val="center"/>
              <w:rPr>
                <w:rFonts w:cs="Arial"/>
                <w:color w:val="000000"/>
                <w:sz w:val="18"/>
                <w:szCs w:val="18"/>
              </w:rPr>
            </w:pPr>
            <w:r w:rsidRPr="00E51D90">
              <w:rPr>
                <w:rFonts w:cs="Arial"/>
                <w:color w:val="000000"/>
                <w:sz w:val="18"/>
                <w:szCs w:val="18"/>
              </w:rPr>
              <w:fldChar w:fldCharType="begin">
                <w:ffData>
                  <w:name w:val=""/>
                  <w:enabled/>
                  <w:calcOnExit w:val="0"/>
                  <w:checkBox>
                    <w:sizeAuto/>
                    <w:default w:val="1"/>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27660553" w14:textId="77777777" w:rsidR="0075403B" w:rsidRPr="00E51D90" w:rsidRDefault="0075403B" w:rsidP="0080754E">
            <w:pPr>
              <w:spacing w:before="60"/>
              <w:jc w:val="center"/>
              <w:rPr>
                <w:rFonts w:cs="Arial"/>
                <w:color w:val="000000"/>
                <w:sz w:val="18"/>
                <w:szCs w:val="18"/>
              </w:rPr>
            </w:pPr>
            <w:r w:rsidRPr="00E51D90">
              <w:rPr>
                <w:rFonts w:cs="Arial"/>
                <w:color w:val="000000"/>
                <w:sz w:val="18"/>
                <w:szCs w:val="18"/>
              </w:rPr>
              <w:fldChar w:fldCharType="begin">
                <w:ffData>
                  <w:name w:val="Check1"/>
                  <w:enabled/>
                  <w:calcOnExit w:val="0"/>
                  <w:checkBox>
                    <w:sizeAuto/>
                    <w:default w:val="0"/>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r>
      <w:tr w:rsidR="008D20D3" w:rsidRPr="00A0075A" w14:paraId="1B64C21A"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2A7D1393" w14:textId="65515813" w:rsidR="008D20D3" w:rsidRPr="00E51D90" w:rsidRDefault="0034037B" w:rsidP="008D20D3">
            <w:pPr>
              <w:spacing w:before="60" w:after="60"/>
              <w:ind w:left="331" w:hanging="331"/>
              <w:rPr>
                <w:rFonts w:cs="Arial"/>
                <w:color w:val="000000"/>
                <w:sz w:val="18"/>
                <w:szCs w:val="18"/>
              </w:rPr>
            </w:pPr>
            <w:r w:rsidRPr="00E51D90">
              <w:rPr>
                <w:rFonts w:cs="Arial"/>
                <w:b/>
                <w:color w:val="000000"/>
                <w:sz w:val="18"/>
                <w:szCs w:val="18"/>
              </w:rPr>
              <w:t xml:space="preserve">Less Than Significant Impact. </w:t>
            </w:r>
            <w:r w:rsidRPr="00E51D90">
              <w:rPr>
                <w:rFonts w:cs="Arial"/>
                <w:color w:val="000000"/>
                <w:sz w:val="18"/>
                <w:szCs w:val="18"/>
              </w:rPr>
              <w:t xml:space="preserve">Based on the </w:t>
            </w:r>
            <w:r w:rsidRPr="00E51D90">
              <w:rPr>
                <w:rFonts w:cs="Arial"/>
                <w:i/>
                <w:color w:val="000000"/>
                <w:sz w:val="18"/>
                <w:szCs w:val="18"/>
              </w:rPr>
              <w:t>California Emergency Management Agency Tsunami Inundation Map Laguna Beach Quadrangle</w:t>
            </w:r>
            <w:r w:rsidRPr="00E51D90">
              <w:rPr>
                <w:rFonts w:cs="Arial"/>
                <w:color w:val="000000"/>
                <w:sz w:val="18"/>
                <w:szCs w:val="18"/>
              </w:rPr>
              <w:t xml:space="preserve"> the proposed project is not within a tsunami inundation zone.  Seiches are wave inundation produced on large lakes.  There are no lakes adjacent to the project site and therefore no possibility of seiche.</w:t>
            </w:r>
            <w:r w:rsidRPr="00E51D90">
              <w:rPr>
                <w:rFonts w:cs="Arial"/>
                <w:b/>
                <w:color w:val="000000"/>
                <w:sz w:val="18"/>
                <w:szCs w:val="18"/>
              </w:rPr>
              <w:t xml:space="preserve"> </w:t>
            </w:r>
            <w:r w:rsidRPr="00E51D90">
              <w:rPr>
                <w:rFonts w:cs="Arial"/>
                <w:color w:val="000000"/>
                <w:sz w:val="18"/>
                <w:szCs w:val="18"/>
              </w:rPr>
              <w:t xml:space="preserve">Except as described under item (a), the proposed project would produce no pollutants that could affect flood waters. As such, flood hazard impacts would be less than significant.   </w:t>
            </w:r>
          </w:p>
        </w:tc>
      </w:tr>
      <w:tr w:rsidR="0075403B" w:rsidRPr="00E51D90" w14:paraId="37223FF8" w14:textId="77777777" w:rsidTr="0080754E">
        <w:trPr>
          <w:cantSplit/>
          <w:trHeight w:val="403"/>
          <w:jc w:val="center"/>
        </w:trPr>
        <w:tc>
          <w:tcPr>
            <w:tcW w:w="4358" w:type="dxa"/>
            <w:tcBorders>
              <w:top w:val="single" w:sz="4" w:space="0" w:color="auto"/>
              <w:bottom w:val="single" w:sz="4" w:space="0" w:color="auto"/>
            </w:tcBorders>
            <w:shd w:val="clear" w:color="auto" w:fill="auto"/>
            <w:tcMar>
              <w:left w:w="0" w:type="dxa"/>
              <w:right w:w="0" w:type="dxa"/>
            </w:tcMar>
          </w:tcPr>
          <w:p w14:paraId="03770ECE" w14:textId="77777777" w:rsidR="0075403B" w:rsidRPr="00E51D90" w:rsidRDefault="0075403B" w:rsidP="00303D76">
            <w:pPr>
              <w:spacing w:before="60" w:after="60" w:line="216" w:lineRule="auto"/>
              <w:ind w:left="331" w:hanging="331"/>
              <w:rPr>
                <w:rFonts w:ascii="Arial Narrow" w:hAnsi="Arial Narrow"/>
                <w:sz w:val="20"/>
              </w:rPr>
            </w:pPr>
            <w:r w:rsidRPr="00E51D90">
              <w:rPr>
                <w:rFonts w:ascii="Arial Narrow" w:hAnsi="Arial Narrow"/>
                <w:sz w:val="20"/>
              </w:rPr>
              <w:t>e.</w:t>
            </w:r>
            <w:r w:rsidRPr="00E51D90">
              <w:rPr>
                <w:rFonts w:ascii="Arial Narrow" w:hAnsi="Arial Narrow"/>
                <w:sz w:val="20"/>
              </w:rPr>
              <w:tab/>
              <w:t>Conflict with or obstruct implementation of a water quality control plan or sustainable groundwater management plan?</w:t>
            </w:r>
          </w:p>
        </w:tc>
        <w:tc>
          <w:tcPr>
            <w:tcW w:w="1016" w:type="dxa"/>
            <w:tcBorders>
              <w:top w:val="single" w:sz="4" w:space="0" w:color="auto"/>
              <w:bottom w:val="single" w:sz="4" w:space="0" w:color="auto"/>
            </w:tcBorders>
          </w:tcPr>
          <w:p w14:paraId="097FA086" w14:textId="77777777" w:rsidR="0075403B" w:rsidRPr="00E51D90" w:rsidRDefault="0075403B" w:rsidP="00CE45B0">
            <w:pPr>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0" w:type="dxa"/>
              <w:right w:w="0" w:type="dxa"/>
            </w:tcMar>
          </w:tcPr>
          <w:p w14:paraId="003DE430" w14:textId="77777777" w:rsidR="0075403B" w:rsidRPr="00E51D90" w:rsidRDefault="0075403B" w:rsidP="0080754E">
            <w:pPr>
              <w:spacing w:before="60"/>
              <w:jc w:val="center"/>
              <w:rPr>
                <w:rFonts w:cs="Arial"/>
                <w:color w:val="000000"/>
                <w:sz w:val="18"/>
                <w:szCs w:val="18"/>
              </w:rPr>
            </w:pPr>
            <w:r w:rsidRPr="00E51D90">
              <w:rPr>
                <w:rFonts w:cs="Arial"/>
                <w:color w:val="000000"/>
                <w:sz w:val="18"/>
                <w:szCs w:val="18"/>
              </w:rPr>
              <w:fldChar w:fldCharType="begin">
                <w:ffData>
                  <w:name w:val="Check1"/>
                  <w:enabled/>
                  <w:calcOnExit w:val="0"/>
                  <w:checkBox>
                    <w:sizeAuto/>
                    <w:default w:val="0"/>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6167BF0E" w14:textId="77777777" w:rsidR="0075403B" w:rsidRPr="00E51D90" w:rsidRDefault="0075403B" w:rsidP="0080754E">
            <w:pPr>
              <w:spacing w:before="60"/>
              <w:jc w:val="center"/>
              <w:rPr>
                <w:rFonts w:cs="Arial"/>
                <w:color w:val="000000"/>
                <w:sz w:val="18"/>
                <w:szCs w:val="18"/>
              </w:rPr>
            </w:pPr>
            <w:r w:rsidRPr="00E51D90">
              <w:rPr>
                <w:rFonts w:cs="Arial"/>
                <w:color w:val="000000"/>
                <w:sz w:val="18"/>
                <w:szCs w:val="18"/>
              </w:rPr>
              <w:fldChar w:fldCharType="begin">
                <w:ffData>
                  <w:name w:val="Check1"/>
                  <w:enabled/>
                  <w:calcOnExit w:val="0"/>
                  <w:checkBox>
                    <w:sizeAuto/>
                    <w:default w:val="0"/>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64197013" w14:textId="77777777" w:rsidR="0075403B" w:rsidRPr="00E51D90" w:rsidRDefault="0075403B" w:rsidP="0080754E">
            <w:pPr>
              <w:spacing w:before="60"/>
              <w:jc w:val="center"/>
              <w:rPr>
                <w:rFonts w:cs="Arial"/>
                <w:color w:val="000000"/>
                <w:sz w:val="18"/>
                <w:szCs w:val="18"/>
              </w:rPr>
            </w:pPr>
            <w:r w:rsidRPr="00E51D90">
              <w:rPr>
                <w:rFonts w:cs="Arial"/>
                <w:color w:val="000000"/>
                <w:sz w:val="18"/>
                <w:szCs w:val="18"/>
              </w:rPr>
              <w:fldChar w:fldCharType="begin">
                <w:ffData>
                  <w:name w:val="Check1"/>
                  <w:enabled/>
                  <w:calcOnExit w:val="0"/>
                  <w:checkBox>
                    <w:sizeAuto/>
                    <w:default w:val="0"/>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right w:w="0" w:type="dxa"/>
            </w:tcMar>
          </w:tcPr>
          <w:p w14:paraId="3EED7805" w14:textId="4D93250E" w:rsidR="0075403B" w:rsidRPr="00E51D90" w:rsidRDefault="0034037B" w:rsidP="0080754E">
            <w:pPr>
              <w:spacing w:before="60"/>
              <w:jc w:val="center"/>
              <w:rPr>
                <w:rFonts w:cs="Arial"/>
                <w:color w:val="000000"/>
                <w:sz w:val="18"/>
                <w:szCs w:val="18"/>
              </w:rPr>
            </w:pPr>
            <w:r w:rsidRPr="00E51D90">
              <w:rPr>
                <w:rFonts w:cs="Arial"/>
                <w:color w:val="000000"/>
                <w:sz w:val="18"/>
                <w:szCs w:val="18"/>
              </w:rPr>
              <w:fldChar w:fldCharType="begin">
                <w:ffData>
                  <w:name w:val=""/>
                  <w:enabled/>
                  <w:calcOnExit w:val="0"/>
                  <w:checkBox>
                    <w:sizeAuto/>
                    <w:default w:val="1"/>
                  </w:checkBox>
                </w:ffData>
              </w:fldChar>
            </w:r>
            <w:r w:rsidRPr="00E51D9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51D90">
              <w:rPr>
                <w:rFonts w:cs="Arial"/>
                <w:color w:val="000000"/>
                <w:sz w:val="18"/>
                <w:szCs w:val="18"/>
              </w:rPr>
              <w:fldChar w:fldCharType="end"/>
            </w:r>
          </w:p>
        </w:tc>
      </w:tr>
      <w:tr w:rsidR="008D20D3" w:rsidRPr="00A0075A" w14:paraId="793792E5" w14:textId="77777777" w:rsidTr="00AB0259">
        <w:trPr>
          <w:cantSplit/>
          <w:trHeight w:val="403"/>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37FCD301" w14:textId="00887A9D" w:rsidR="008D20D3" w:rsidRPr="00E51D90" w:rsidRDefault="0034037B" w:rsidP="008D20D3">
            <w:pPr>
              <w:spacing w:before="60" w:after="60"/>
              <w:ind w:left="331" w:hanging="331"/>
              <w:rPr>
                <w:rFonts w:cs="Arial"/>
                <w:color w:val="000000"/>
                <w:sz w:val="18"/>
                <w:szCs w:val="18"/>
              </w:rPr>
            </w:pPr>
            <w:r w:rsidRPr="00E51D90">
              <w:rPr>
                <w:rFonts w:cs="Arial"/>
                <w:b/>
                <w:color w:val="000000"/>
                <w:sz w:val="18"/>
                <w:szCs w:val="18"/>
              </w:rPr>
              <w:t xml:space="preserve">No Impact.  </w:t>
            </w:r>
            <w:r w:rsidRPr="00E51D90">
              <w:rPr>
                <w:rFonts w:cs="Arial"/>
                <w:color w:val="000000"/>
                <w:sz w:val="18"/>
                <w:szCs w:val="18"/>
              </w:rPr>
              <w:t>The proposed project would have no effect on groundwater as all work would be completed by hand crews and has no features that could conflict with or obstruct a water quality control plan.</w:t>
            </w:r>
          </w:p>
        </w:tc>
      </w:tr>
    </w:tbl>
    <w:p w14:paraId="640B4A9C" w14:textId="77777777" w:rsidR="00FC75B5" w:rsidRPr="00A0075A" w:rsidRDefault="00FC75B5" w:rsidP="00FC75B5">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7810F8" w14:paraId="403C9946" w14:textId="77777777" w:rsidTr="00CC3D74">
        <w:trPr>
          <w:cantSplit/>
          <w:tblHeader/>
          <w:jc w:val="center"/>
        </w:trPr>
        <w:tc>
          <w:tcPr>
            <w:tcW w:w="4365" w:type="dxa"/>
            <w:tcBorders>
              <w:top w:val="single" w:sz="18" w:space="0" w:color="auto"/>
              <w:bottom w:val="single" w:sz="2" w:space="0" w:color="auto"/>
            </w:tcBorders>
            <w:shd w:val="clear" w:color="auto" w:fill="C6D9F1"/>
            <w:vAlign w:val="bottom"/>
          </w:tcPr>
          <w:p w14:paraId="203A2069" w14:textId="77777777" w:rsidR="0075403B" w:rsidRPr="007810F8" w:rsidRDefault="0075403B" w:rsidP="00D944A8">
            <w:pPr>
              <w:keepNext/>
              <w:spacing w:before="60" w:after="40" w:line="216" w:lineRule="auto"/>
              <w:ind w:left="331" w:hanging="331"/>
              <w:rPr>
                <w:rFonts w:ascii="Arial Narrow" w:hAnsi="Arial Narrow"/>
                <w:b/>
                <w:sz w:val="20"/>
              </w:rPr>
            </w:pPr>
            <w:r w:rsidRPr="007810F8">
              <w:rPr>
                <w:rFonts w:ascii="Arial Narrow" w:hAnsi="Arial Narrow"/>
                <w:b/>
              </w:rPr>
              <w:t>11.</w:t>
            </w:r>
            <w:r w:rsidRPr="007810F8">
              <w:rPr>
                <w:rFonts w:ascii="Arial Narrow" w:hAnsi="Arial Narrow"/>
                <w:b/>
              </w:rPr>
              <w:tab/>
              <w:t xml:space="preserve">LAND USE PLANNING. </w:t>
            </w:r>
            <w:r w:rsidRPr="007810F8">
              <w:rPr>
                <w:rFonts w:ascii="Arial Narrow" w:hAnsi="Arial Narrow"/>
                <w:b/>
                <w:sz w:val="20"/>
              </w:rPr>
              <w:t>Would the project:</w:t>
            </w:r>
          </w:p>
        </w:tc>
        <w:tc>
          <w:tcPr>
            <w:tcW w:w="1014" w:type="dxa"/>
            <w:tcBorders>
              <w:top w:val="single" w:sz="18" w:space="0" w:color="auto"/>
              <w:bottom w:val="single" w:sz="2" w:space="0" w:color="auto"/>
            </w:tcBorders>
            <w:shd w:val="clear" w:color="auto" w:fill="C6D9F1"/>
            <w:vAlign w:val="bottom"/>
          </w:tcPr>
          <w:p w14:paraId="70FA1889" w14:textId="77777777" w:rsidR="0075403B" w:rsidRPr="007810F8" w:rsidRDefault="0075403B" w:rsidP="0075403B">
            <w:pPr>
              <w:keepNext/>
              <w:spacing w:before="60" w:after="20" w:line="216" w:lineRule="auto"/>
              <w:jc w:val="center"/>
              <w:rPr>
                <w:rFonts w:ascii="Arial Narrow" w:hAnsi="Arial Narrow"/>
                <w:bCs/>
                <w:iCs/>
                <w:sz w:val="16"/>
              </w:rPr>
            </w:pPr>
            <w:r w:rsidRPr="007810F8">
              <w:rPr>
                <w:rFonts w:ascii="Arial Narrow" w:hAnsi="Arial Narrow"/>
                <w:bCs/>
                <w:iCs/>
                <w:sz w:val="16"/>
              </w:rPr>
              <w:t>Sources</w:t>
            </w:r>
          </w:p>
        </w:tc>
        <w:tc>
          <w:tcPr>
            <w:tcW w:w="1081" w:type="dxa"/>
            <w:tcBorders>
              <w:top w:val="single" w:sz="18" w:space="0" w:color="auto"/>
              <w:bottom w:val="single" w:sz="2" w:space="0" w:color="auto"/>
            </w:tcBorders>
            <w:shd w:val="clear" w:color="auto" w:fill="C6D9F1"/>
            <w:vAlign w:val="bottom"/>
          </w:tcPr>
          <w:p w14:paraId="458C290B" w14:textId="77777777" w:rsidR="0075403B" w:rsidRPr="007810F8" w:rsidRDefault="0075403B" w:rsidP="0075403B">
            <w:pPr>
              <w:keepNext/>
              <w:spacing w:before="60" w:after="20" w:line="216" w:lineRule="auto"/>
              <w:jc w:val="center"/>
              <w:rPr>
                <w:rFonts w:ascii="Arial Narrow" w:hAnsi="Arial Narrow"/>
                <w:bCs/>
                <w:iCs/>
                <w:sz w:val="16"/>
              </w:rPr>
            </w:pPr>
            <w:r w:rsidRPr="007810F8">
              <w:rPr>
                <w:rFonts w:ascii="Arial Narrow" w:hAnsi="Arial Narrow"/>
                <w:bCs/>
                <w:iCs/>
                <w:sz w:val="16"/>
              </w:rPr>
              <w:t xml:space="preserve">Potentially Significant </w:t>
            </w:r>
            <w:r w:rsidRPr="007810F8">
              <w:rPr>
                <w:rFonts w:ascii="Arial Narrow" w:hAnsi="Arial Narrow"/>
                <w:bCs/>
                <w:iCs/>
                <w:sz w:val="16"/>
              </w:rPr>
              <w:br/>
              <w:t>Impact</w:t>
            </w:r>
          </w:p>
        </w:tc>
        <w:tc>
          <w:tcPr>
            <w:tcW w:w="1081" w:type="dxa"/>
            <w:tcBorders>
              <w:top w:val="single" w:sz="18" w:space="0" w:color="auto"/>
              <w:bottom w:val="single" w:sz="2" w:space="0" w:color="auto"/>
            </w:tcBorders>
            <w:shd w:val="clear" w:color="auto" w:fill="C6D9F1"/>
            <w:vAlign w:val="bottom"/>
          </w:tcPr>
          <w:p w14:paraId="2D0F6CC7" w14:textId="77777777" w:rsidR="0075403B" w:rsidRPr="007810F8" w:rsidRDefault="0075403B" w:rsidP="0075403B">
            <w:pPr>
              <w:keepNext/>
              <w:spacing w:before="60" w:after="20" w:line="216" w:lineRule="auto"/>
              <w:jc w:val="center"/>
              <w:rPr>
                <w:rFonts w:ascii="Arial Narrow" w:hAnsi="Arial Narrow"/>
                <w:bCs/>
                <w:iCs/>
                <w:sz w:val="16"/>
              </w:rPr>
            </w:pPr>
            <w:r w:rsidRPr="007810F8">
              <w:rPr>
                <w:rFonts w:ascii="Arial Narrow" w:hAnsi="Arial Narrow"/>
                <w:bCs/>
                <w:sz w:val="16"/>
              </w:rPr>
              <w:t>Less Than</w:t>
            </w:r>
            <w:r w:rsidRPr="007810F8">
              <w:rPr>
                <w:rFonts w:ascii="Arial Narrow" w:hAnsi="Arial Narrow"/>
                <w:bCs/>
                <w:sz w:val="16"/>
              </w:rPr>
              <w:br/>
              <w:t>Significant</w:t>
            </w:r>
            <w:r w:rsidRPr="007810F8">
              <w:rPr>
                <w:rFonts w:ascii="Arial Narrow" w:hAnsi="Arial Narrow"/>
                <w:bCs/>
                <w:sz w:val="16"/>
              </w:rPr>
              <w:br/>
              <w:t>With</w:t>
            </w:r>
            <w:r w:rsidRPr="007810F8">
              <w:rPr>
                <w:rFonts w:ascii="Arial Narrow" w:hAnsi="Arial Narrow"/>
                <w:bCs/>
                <w:iCs/>
                <w:sz w:val="16"/>
              </w:rPr>
              <w:t xml:space="preserve"> Mitigation Incorporated</w:t>
            </w:r>
          </w:p>
        </w:tc>
        <w:tc>
          <w:tcPr>
            <w:tcW w:w="913" w:type="dxa"/>
            <w:tcBorders>
              <w:top w:val="single" w:sz="18" w:space="0" w:color="auto"/>
              <w:bottom w:val="single" w:sz="2" w:space="0" w:color="auto"/>
            </w:tcBorders>
            <w:shd w:val="clear" w:color="auto" w:fill="C6D9F1"/>
            <w:vAlign w:val="bottom"/>
          </w:tcPr>
          <w:p w14:paraId="43CCE9B5" w14:textId="77777777" w:rsidR="0075403B" w:rsidRPr="007810F8" w:rsidRDefault="0075403B" w:rsidP="0075403B">
            <w:pPr>
              <w:keepNext/>
              <w:spacing w:before="60" w:after="20" w:line="216" w:lineRule="auto"/>
              <w:jc w:val="center"/>
              <w:rPr>
                <w:rFonts w:ascii="Arial Narrow" w:hAnsi="Arial Narrow"/>
                <w:bCs/>
                <w:iCs/>
                <w:sz w:val="16"/>
              </w:rPr>
            </w:pPr>
            <w:r w:rsidRPr="007810F8">
              <w:rPr>
                <w:rFonts w:ascii="Arial Narrow" w:hAnsi="Arial Narrow"/>
                <w:bCs/>
                <w:iCs/>
                <w:sz w:val="16"/>
              </w:rPr>
              <w:t>Less Than Significant Impact</w:t>
            </w:r>
          </w:p>
        </w:tc>
        <w:tc>
          <w:tcPr>
            <w:tcW w:w="906" w:type="dxa"/>
            <w:tcBorders>
              <w:top w:val="single" w:sz="18" w:space="0" w:color="auto"/>
              <w:bottom w:val="single" w:sz="2" w:space="0" w:color="auto"/>
            </w:tcBorders>
            <w:shd w:val="clear" w:color="auto" w:fill="C6D9F1"/>
            <w:vAlign w:val="bottom"/>
          </w:tcPr>
          <w:p w14:paraId="272E8F4F" w14:textId="77777777" w:rsidR="0075403B" w:rsidRPr="007810F8" w:rsidRDefault="0075403B" w:rsidP="0075403B">
            <w:pPr>
              <w:keepNext/>
              <w:spacing w:before="60" w:after="20" w:line="216" w:lineRule="auto"/>
              <w:jc w:val="center"/>
              <w:rPr>
                <w:rFonts w:ascii="Arial Narrow" w:hAnsi="Arial Narrow"/>
                <w:bCs/>
                <w:iCs/>
                <w:sz w:val="16"/>
              </w:rPr>
            </w:pPr>
            <w:r w:rsidRPr="007810F8">
              <w:rPr>
                <w:rFonts w:ascii="Arial Narrow" w:hAnsi="Arial Narrow"/>
                <w:bCs/>
                <w:iCs/>
                <w:sz w:val="16"/>
              </w:rPr>
              <w:t>No Impact</w:t>
            </w:r>
          </w:p>
        </w:tc>
      </w:tr>
      <w:tr w:rsidR="0075403B" w:rsidRPr="00A0075A" w14:paraId="658A770A" w14:textId="77777777" w:rsidTr="0080754E">
        <w:trPr>
          <w:cantSplit/>
          <w:jc w:val="center"/>
        </w:trPr>
        <w:tc>
          <w:tcPr>
            <w:tcW w:w="4365" w:type="dxa"/>
            <w:tcBorders>
              <w:top w:val="single" w:sz="2" w:space="0" w:color="auto"/>
              <w:bottom w:val="single" w:sz="4" w:space="0" w:color="auto"/>
            </w:tcBorders>
          </w:tcPr>
          <w:p w14:paraId="6FD0E885" w14:textId="77777777" w:rsidR="0075403B" w:rsidRPr="007810F8" w:rsidRDefault="0075403B" w:rsidP="00303D76">
            <w:pPr>
              <w:spacing w:before="80" w:after="80" w:line="216" w:lineRule="auto"/>
              <w:ind w:left="331" w:hanging="331"/>
              <w:rPr>
                <w:rFonts w:ascii="Arial Narrow" w:hAnsi="Arial Narrow"/>
                <w:sz w:val="20"/>
              </w:rPr>
            </w:pPr>
            <w:r w:rsidRPr="007810F8">
              <w:rPr>
                <w:rFonts w:ascii="Arial Narrow" w:hAnsi="Arial Narrow"/>
                <w:sz w:val="20"/>
              </w:rPr>
              <w:t>a.</w:t>
            </w:r>
            <w:r w:rsidRPr="007810F8">
              <w:rPr>
                <w:rFonts w:ascii="Arial Narrow" w:hAnsi="Arial Narrow"/>
                <w:sz w:val="20"/>
              </w:rPr>
              <w:tab/>
              <w:t>Physically divide an established community?</w:t>
            </w:r>
          </w:p>
        </w:tc>
        <w:tc>
          <w:tcPr>
            <w:tcW w:w="1014" w:type="dxa"/>
            <w:tcBorders>
              <w:top w:val="single" w:sz="2" w:space="0" w:color="auto"/>
              <w:bottom w:val="single" w:sz="4" w:space="0" w:color="auto"/>
            </w:tcBorders>
          </w:tcPr>
          <w:p w14:paraId="3C752B35" w14:textId="77777777" w:rsidR="0075403B" w:rsidRPr="007810F8" w:rsidRDefault="0075403B" w:rsidP="00CE45B0">
            <w:pPr>
              <w:spacing w:before="60"/>
              <w:jc w:val="center"/>
              <w:rPr>
                <w:rFonts w:cs="Arial"/>
                <w:color w:val="000000"/>
                <w:sz w:val="18"/>
                <w:szCs w:val="18"/>
              </w:rPr>
            </w:pPr>
          </w:p>
        </w:tc>
        <w:tc>
          <w:tcPr>
            <w:tcW w:w="1081" w:type="dxa"/>
            <w:tcBorders>
              <w:top w:val="single" w:sz="2" w:space="0" w:color="auto"/>
              <w:bottom w:val="single" w:sz="4" w:space="0" w:color="auto"/>
            </w:tcBorders>
            <w:tcMar>
              <w:left w:w="0" w:type="dxa"/>
            </w:tcMar>
          </w:tcPr>
          <w:p w14:paraId="76075183" w14:textId="77777777" w:rsidR="0075403B" w:rsidRPr="007810F8" w:rsidRDefault="0075403B" w:rsidP="0080754E">
            <w:pPr>
              <w:spacing w:before="60"/>
              <w:jc w:val="center"/>
              <w:rPr>
                <w:rFonts w:cs="Arial"/>
                <w:color w:val="000000"/>
                <w:sz w:val="18"/>
                <w:szCs w:val="18"/>
              </w:rPr>
            </w:pPr>
            <w:r w:rsidRPr="007810F8">
              <w:rPr>
                <w:rFonts w:cs="Arial"/>
                <w:color w:val="000000"/>
                <w:sz w:val="18"/>
                <w:szCs w:val="18"/>
              </w:rPr>
              <w:fldChar w:fldCharType="begin">
                <w:ffData>
                  <w:name w:val="Check1"/>
                  <w:enabled/>
                  <w:calcOnExit w:val="0"/>
                  <w:checkBox>
                    <w:sizeAuto/>
                    <w:default w:val="0"/>
                  </w:checkBox>
                </w:ffData>
              </w:fldChar>
            </w:r>
            <w:r w:rsidRPr="007810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810F8">
              <w:rPr>
                <w:rFonts w:cs="Arial"/>
                <w:color w:val="000000"/>
                <w:sz w:val="18"/>
                <w:szCs w:val="18"/>
              </w:rPr>
              <w:fldChar w:fldCharType="end"/>
            </w:r>
          </w:p>
        </w:tc>
        <w:tc>
          <w:tcPr>
            <w:tcW w:w="1081" w:type="dxa"/>
            <w:tcBorders>
              <w:top w:val="single" w:sz="2" w:space="0" w:color="auto"/>
              <w:bottom w:val="single" w:sz="4" w:space="0" w:color="auto"/>
            </w:tcBorders>
            <w:tcMar>
              <w:left w:w="0" w:type="dxa"/>
            </w:tcMar>
          </w:tcPr>
          <w:p w14:paraId="11CF16D0" w14:textId="77777777" w:rsidR="0075403B" w:rsidRPr="007810F8" w:rsidRDefault="0075403B" w:rsidP="0080754E">
            <w:pPr>
              <w:spacing w:before="60"/>
              <w:jc w:val="center"/>
              <w:rPr>
                <w:rFonts w:cs="Arial"/>
                <w:color w:val="000000"/>
                <w:sz w:val="18"/>
                <w:szCs w:val="18"/>
              </w:rPr>
            </w:pPr>
            <w:r w:rsidRPr="007810F8">
              <w:rPr>
                <w:rFonts w:cs="Arial"/>
                <w:color w:val="000000"/>
                <w:sz w:val="18"/>
                <w:szCs w:val="18"/>
              </w:rPr>
              <w:fldChar w:fldCharType="begin">
                <w:ffData>
                  <w:name w:val="Check1"/>
                  <w:enabled/>
                  <w:calcOnExit w:val="0"/>
                  <w:checkBox>
                    <w:sizeAuto/>
                    <w:default w:val="0"/>
                  </w:checkBox>
                </w:ffData>
              </w:fldChar>
            </w:r>
            <w:r w:rsidRPr="007810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810F8">
              <w:rPr>
                <w:rFonts w:cs="Arial"/>
                <w:color w:val="000000"/>
                <w:sz w:val="18"/>
                <w:szCs w:val="18"/>
              </w:rPr>
              <w:fldChar w:fldCharType="end"/>
            </w:r>
          </w:p>
        </w:tc>
        <w:tc>
          <w:tcPr>
            <w:tcW w:w="913" w:type="dxa"/>
            <w:tcBorders>
              <w:top w:val="single" w:sz="2" w:space="0" w:color="auto"/>
              <w:bottom w:val="single" w:sz="4" w:space="0" w:color="auto"/>
            </w:tcBorders>
            <w:tcMar>
              <w:left w:w="0" w:type="dxa"/>
            </w:tcMar>
          </w:tcPr>
          <w:p w14:paraId="50AAE5BB" w14:textId="77777777" w:rsidR="0075403B" w:rsidRPr="007810F8" w:rsidRDefault="0075403B" w:rsidP="0080754E">
            <w:pPr>
              <w:spacing w:before="60"/>
              <w:jc w:val="center"/>
              <w:rPr>
                <w:rFonts w:cs="Arial"/>
                <w:color w:val="000000"/>
                <w:sz w:val="18"/>
                <w:szCs w:val="18"/>
              </w:rPr>
            </w:pPr>
            <w:r w:rsidRPr="007810F8">
              <w:rPr>
                <w:rFonts w:cs="Arial"/>
                <w:color w:val="000000"/>
                <w:sz w:val="18"/>
                <w:szCs w:val="18"/>
              </w:rPr>
              <w:fldChar w:fldCharType="begin">
                <w:ffData>
                  <w:name w:val="Check1"/>
                  <w:enabled/>
                  <w:calcOnExit w:val="0"/>
                  <w:checkBox>
                    <w:sizeAuto/>
                    <w:default w:val="0"/>
                  </w:checkBox>
                </w:ffData>
              </w:fldChar>
            </w:r>
            <w:r w:rsidRPr="007810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810F8">
              <w:rPr>
                <w:rFonts w:cs="Arial"/>
                <w:color w:val="000000"/>
                <w:sz w:val="18"/>
                <w:szCs w:val="18"/>
              </w:rPr>
              <w:fldChar w:fldCharType="end"/>
            </w:r>
          </w:p>
        </w:tc>
        <w:tc>
          <w:tcPr>
            <w:tcW w:w="906" w:type="dxa"/>
            <w:tcBorders>
              <w:top w:val="single" w:sz="2" w:space="0" w:color="auto"/>
              <w:bottom w:val="single" w:sz="4" w:space="0" w:color="auto"/>
            </w:tcBorders>
            <w:tcMar>
              <w:left w:w="0" w:type="dxa"/>
            </w:tcMar>
          </w:tcPr>
          <w:p w14:paraId="473C0B4E" w14:textId="7C0BACEC" w:rsidR="0075403B" w:rsidRPr="007810F8" w:rsidRDefault="00E43116" w:rsidP="0080754E">
            <w:pPr>
              <w:spacing w:before="60"/>
              <w:jc w:val="center"/>
              <w:rPr>
                <w:rFonts w:cs="Arial"/>
                <w:color w:val="000000"/>
                <w:sz w:val="18"/>
                <w:szCs w:val="18"/>
              </w:rPr>
            </w:pPr>
            <w:r w:rsidRPr="007810F8">
              <w:rPr>
                <w:rFonts w:cs="Arial"/>
                <w:color w:val="000000"/>
                <w:sz w:val="18"/>
                <w:szCs w:val="18"/>
              </w:rPr>
              <w:fldChar w:fldCharType="begin">
                <w:ffData>
                  <w:name w:val=""/>
                  <w:enabled/>
                  <w:calcOnExit w:val="0"/>
                  <w:checkBox>
                    <w:sizeAuto/>
                    <w:default w:val="1"/>
                  </w:checkBox>
                </w:ffData>
              </w:fldChar>
            </w:r>
            <w:r w:rsidRPr="007810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810F8">
              <w:rPr>
                <w:rFonts w:cs="Arial"/>
                <w:color w:val="000000"/>
                <w:sz w:val="18"/>
                <w:szCs w:val="18"/>
              </w:rPr>
              <w:fldChar w:fldCharType="end"/>
            </w:r>
          </w:p>
        </w:tc>
      </w:tr>
      <w:tr w:rsidR="008D20D3" w:rsidRPr="00A0075A" w14:paraId="51E360AA" w14:textId="77777777" w:rsidTr="00AB0259">
        <w:trPr>
          <w:cantSplit/>
          <w:jc w:val="center"/>
        </w:trPr>
        <w:tc>
          <w:tcPr>
            <w:tcW w:w="9360" w:type="dxa"/>
            <w:gridSpan w:val="6"/>
            <w:tcBorders>
              <w:top w:val="single" w:sz="4" w:space="0" w:color="auto"/>
              <w:bottom w:val="single" w:sz="4" w:space="0" w:color="auto"/>
            </w:tcBorders>
            <w:shd w:val="clear" w:color="auto" w:fill="auto"/>
          </w:tcPr>
          <w:p w14:paraId="0C05B452" w14:textId="59650084" w:rsidR="008D20D3" w:rsidRPr="007810F8" w:rsidRDefault="00E43116" w:rsidP="008A574D">
            <w:pPr>
              <w:spacing w:before="60" w:after="60"/>
              <w:ind w:left="331" w:hanging="331"/>
              <w:jc w:val="both"/>
              <w:rPr>
                <w:rFonts w:cs="Arial"/>
                <w:color w:val="000000"/>
                <w:sz w:val="18"/>
                <w:szCs w:val="18"/>
              </w:rPr>
            </w:pPr>
            <w:r w:rsidRPr="007810F8">
              <w:rPr>
                <w:rFonts w:cs="Arial"/>
                <w:b/>
                <w:color w:val="000000"/>
                <w:sz w:val="18"/>
                <w:szCs w:val="18"/>
              </w:rPr>
              <w:t>No Impact.</w:t>
            </w:r>
            <w:r w:rsidRPr="007810F8">
              <w:rPr>
                <w:rFonts w:cs="Arial"/>
                <w:color w:val="000000"/>
                <w:sz w:val="18"/>
                <w:szCs w:val="18"/>
              </w:rPr>
              <w:t xml:space="preserve"> The proposed project would not result in any structures that would physically divide an established community. The proposed fuel breaks would be located on the outer edges of urban development. No impact is anticipated.</w:t>
            </w:r>
          </w:p>
        </w:tc>
      </w:tr>
      <w:tr w:rsidR="0075403B" w:rsidRPr="00A0075A" w14:paraId="6A237C57" w14:textId="77777777" w:rsidTr="0080754E">
        <w:trPr>
          <w:cantSplit/>
          <w:jc w:val="center"/>
        </w:trPr>
        <w:tc>
          <w:tcPr>
            <w:tcW w:w="4365" w:type="dxa"/>
            <w:tcBorders>
              <w:top w:val="single" w:sz="4" w:space="0" w:color="auto"/>
              <w:bottom w:val="single" w:sz="4" w:space="0" w:color="auto"/>
            </w:tcBorders>
            <w:shd w:val="clear" w:color="auto" w:fill="auto"/>
          </w:tcPr>
          <w:p w14:paraId="1B00406A" w14:textId="77777777" w:rsidR="0075403B" w:rsidRPr="008958C7" w:rsidRDefault="0075403B" w:rsidP="00686173">
            <w:pPr>
              <w:keepNext/>
              <w:spacing w:before="60" w:after="60" w:line="216" w:lineRule="auto"/>
              <w:ind w:left="331" w:hanging="331"/>
              <w:rPr>
                <w:rFonts w:ascii="Arial Narrow" w:hAnsi="Arial Narrow"/>
                <w:spacing w:val="2"/>
                <w:sz w:val="20"/>
              </w:rPr>
            </w:pPr>
            <w:r w:rsidRPr="008958C7">
              <w:rPr>
                <w:rFonts w:ascii="Arial Narrow" w:hAnsi="Arial Narrow"/>
                <w:sz w:val="20"/>
              </w:rPr>
              <w:t>b.</w:t>
            </w:r>
            <w:r w:rsidRPr="008958C7">
              <w:rPr>
                <w:rFonts w:ascii="Arial Narrow" w:hAnsi="Arial Narrow"/>
                <w:sz w:val="20"/>
              </w:rPr>
              <w:tab/>
              <w:t>Cause a significant environmental impact due to a conflict with any land use plan, policy, or regulation adopted for the purpose of avoiding or mitigating an environmental effect?</w:t>
            </w:r>
            <w:r w:rsidRPr="008958C7">
              <w:rPr>
                <w:sz w:val="18"/>
                <w:szCs w:val="18"/>
              </w:rPr>
              <w:t xml:space="preserve"> </w:t>
            </w:r>
          </w:p>
        </w:tc>
        <w:tc>
          <w:tcPr>
            <w:tcW w:w="1014" w:type="dxa"/>
            <w:tcBorders>
              <w:top w:val="single" w:sz="4" w:space="0" w:color="auto"/>
              <w:bottom w:val="single" w:sz="4" w:space="0" w:color="auto"/>
            </w:tcBorders>
          </w:tcPr>
          <w:p w14:paraId="73B3D023" w14:textId="3622D4A9" w:rsidR="0075403B" w:rsidRPr="005B3709" w:rsidRDefault="00311658" w:rsidP="00686173">
            <w:pPr>
              <w:keepNext/>
              <w:spacing w:before="60"/>
              <w:jc w:val="center"/>
              <w:rPr>
                <w:rFonts w:cs="Arial"/>
                <w:color w:val="000000"/>
                <w:sz w:val="18"/>
                <w:szCs w:val="18"/>
              </w:rPr>
            </w:pPr>
            <w:r>
              <w:rPr>
                <w:rFonts w:cs="Arial"/>
                <w:color w:val="000000"/>
                <w:sz w:val="18"/>
                <w:szCs w:val="18"/>
              </w:rPr>
              <w:t>2</w:t>
            </w:r>
            <w:r w:rsidR="006B478B">
              <w:rPr>
                <w:rFonts w:cs="Arial"/>
                <w:color w:val="000000"/>
                <w:sz w:val="18"/>
                <w:szCs w:val="18"/>
              </w:rPr>
              <w:t>7</w:t>
            </w:r>
            <w:r w:rsidR="00835EBF" w:rsidRPr="005B3709">
              <w:rPr>
                <w:rFonts w:cs="Arial"/>
                <w:color w:val="000000"/>
                <w:sz w:val="18"/>
                <w:szCs w:val="18"/>
              </w:rPr>
              <w:t xml:space="preserve">, </w:t>
            </w:r>
            <w:r>
              <w:rPr>
                <w:rFonts w:cs="Arial"/>
                <w:color w:val="000000"/>
                <w:sz w:val="18"/>
                <w:szCs w:val="18"/>
              </w:rPr>
              <w:t>2</w:t>
            </w:r>
            <w:r w:rsidR="006B478B">
              <w:rPr>
                <w:rFonts w:cs="Arial"/>
                <w:color w:val="000000"/>
                <w:sz w:val="18"/>
                <w:szCs w:val="18"/>
              </w:rPr>
              <w:t>8</w:t>
            </w:r>
            <w:r w:rsidR="00835EBF" w:rsidRPr="005B3709">
              <w:rPr>
                <w:rFonts w:cs="Arial"/>
                <w:color w:val="000000"/>
                <w:sz w:val="18"/>
                <w:szCs w:val="18"/>
              </w:rPr>
              <w:t xml:space="preserve">, </w:t>
            </w:r>
            <w:r>
              <w:rPr>
                <w:rFonts w:cs="Arial"/>
                <w:color w:val="000000"/>
                <w:sz w:val="18"/>
                <w:szCs w:val="18"/>
              </w:rPr>
              <w:t>2</w:t>
            </w:r>
            <w:r w:rsidR="006B478B">
              <w:rPr>
                <w:rFonts w:cs="Arial"/>
                <w:color w:val="000000"/>
                <w:sz w:val="18"/>
                <w:szCs w:val="18"/>
              </w:rPr>
              <w:t>9</w:t>
            </w:r>
            <w:r w:rsidR="00835EBF" w:rsidRPr="005B3709">
              <w:rPr>
                <w:rFonts w:cs="Arial"/>
                <w:color w:val="000000"/>
                <w:sz w:val="18"/>
                <w:szCs w:val="18"/>
              </w:rPr>
              <w:t xml:space="preserve">, </w:t>
            </w:r>
            <w:r w:rsidR="006B478B">
              <w:rPr>
                <w:rFonts w:cs="Arial"/>
                <w:color w:val="000000"/>
                <w:sz w:val="18"/>
                <w:szCs w:val="18"/>
              </w:rPr>
              <w:t>30</w:t>
            </w:r>
            <w:r w:rsidR="00835EBF" w:rsidRPr="005B3709">
              <w:rPr>
                <w:rFonts w:cs="Arial"/>
                <w:color w:val="000000"/>
                <w:sz w:val="18"/>
                <w:szCs w:val="18"/>
              </w:rPr>
              <w:t xml:space="preserve">, </w:t>
            </w:r>
            <w:r>
              <w:rPr>
                <w:rFonts w:cs="Arial"/>
                <w:color w:val="000000"/>
                <w:sz w:val="18"/>
                <w:szCs w:val="18"/>
              </w:rPr>
              <w:t>3</w:t>
            </w:r>
            <w:r w:rsidR="006B478B">
              <w:rPr>
                <w:rFonts w:cs="Arial"/>
                <w:color w:val="000000"/>
                <w:sz w:val="18"/>
                <w:szCs w:val="18"/>
              </w:rPr>
              <w:t>1</w:t>
            </w:r>
            <w:r w:rsidR="00835EBF" w:rsidRPr="005B3709">
              <w:rPr>
                <w:rFonts w:cs="Arial"/>
                <w:color w:val="000000"/>
                <w:sz w:val="18"/>
                <w:szCs w:val="18"/>
              </w:rPr>
              <w:t xml:space="preserve">, </w:t>
            </w:r>
            <w:r>
              <w:rPr>
                <w:rFonts w:cs="Arial"/>
                <w:color w:val="000000"/>
                <w:sz w:val="18"/>
                <w:szCs w:val="18"/>
              </w:rPr>
              <w:t>3</w:t>
            </w:r>
            <w:r w:rsidR="006B478B">
              <w:rPr>
                <w:rFonts w:cs="Arial"/>
                <w:color w:val="000000"/>
                <w:sz w:val="18"/>
                <w:szCs w:val="18"/>
              </w:rPr>
              <w:t>2</w:t>
            </w:r>
            <w:r w:rsidR="00835EBF" w:rsidRPr="005B3709">
              <w:rPr>
                <w:rFonts w:cs="Arial"/>
                <w:color w:val="000000"/>
                <w:sz w:val="18"/>
                <w:szCs w:val="18"/>
              </w:rPr>
              <w:t xml:space="preserve">, </w:t>
            </w:r>
            <w:r>
              <w:rPr>
                <w:rFonts w:cs="Arial"/>
                <w:color w:val="000000"/>
                <w:sz w:val="18"/>
                <w:szCs w:val="18"/>
              </w:rPr>
              <w:t>3</w:t>
            </w:r>
            <w:r w:rsidR="006B478B">
              <w:rPr>
                <w:rFonts w:cs="Arial"/>
                <w:color w:val="000000"/>
                <w:sz w:val="18"/>
                <w:szCs w:val="18"/>
              </w:rPr>
              <w:t>3</w:t>
            </w:r>
          </w:p>
        </w:tc>
        <w:tc>
          <w:tcPr>
            <w:tcW w:w="1081" w:type="dxa"/>
            <w:tcBorders>
              <w:top w:val="single" w:sz="4" w:space="0" w:color="auto"/>
              <w:bottom w:val="single" w:sz="4" w:space="0" w:color="auto"/>
            </w:tcBorders>
            <w:shd w:val="clear" w:color="auto" w:fill="auto"/>
            <w:tcMar>
              <w:left w:w="0" w:type="dxa"/>
            </w:tcMar>
          </w:tcPr>
          <w:p w14:paraId="5444C04E" w14:textId="77777777" w:rsidR="0075403B" w:rsidRPr="005424F8" w:rsidRDefault="0075403B" w:rsidP="00686173">
            <w:pPr>
              <w:keepNext/>
              <w:spacing w:before="60"/>
              <w:jc w:val="center"/>
              <w:rPr>
                <w:rFonts w:cs="Arial"/>
                <w:color w:val="000000"/>
                <w:sz w:val="18"/>
                <w:szCs w:val="18"/>
              </w:rPr>
            </w:pPr>
            <w:r w:rsidRPr="005424F8">
              <w:rPr>
                <w:rFonts w:cs="Arial"/>
                <w:color w:val="000000"/>
                <w:sz w:val="18"/>
                <w:szCs w:val="18"/>
              </w:rPr>
              <w:fldChar w:fldCharType="begin">
                <w:ffData>
                  <w:name w:val="Check1"/>
                  <w:enabled/>
                  <w:calcOnExit w:val="0"/>
                  <w:checkBox>
                    <w:sizeAuto/>
                    <w:default w:val="0"/>
                  </w:checkBox>
                </w:ffData>
              </w:fldChar>
            </w:r>
            <w:r w:rsidRPr="005424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424F8">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6C925842" w14:textId="77777777" w:rsidR="0075403B" w:rsidRPr="005424F8" w:rsidRDefault="0075403B" w:rsidP="00686173">
            <w:pPr>
              <w:keepNext/>
              <w:spacing w:before="60"/>
              <w:jc w:val="center"/>
              <w:rPr>
                <w:rFonts w:cs="Arial"/>
                <w:color w:val="000000"/>
                <w:sz w:val="18"/>
                <w:szCs w:val="18"/>
              </w:rPr>
            </w:pPr>
            <w:r w:rsidRPr="005424F8">
              <w:rPr>
                <w:rFonts w:cs="Arial"/>
                <w:color w:val="000000"/>
                <w:sz w:val="18"/>
                <w:szCs w:val="18"/>
              </w:rPr>
              <w:fldChar w:fldCharType="begin">
                <w:ffData>
                  <w:name w:val="Check1"/>
                  <w:enabled/>
                  <w:calcOnExit w:val="0"/>
                  <w:checkBox>
                    <w:sizeAuto/>
                    <w:default w:val="0"/>
                  </w:checkBox>
                </w:ffData>
              </w:fldChar>
            </w:r>
            <w:r w:rsidRPr="005424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424F8">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4550D9B5" w14:textId="6E176043" w:rsidR="0075403B" w:rsidRPr="005424F8" w:rsidRDefault="00083203" w:rsidP="00686173">
            <w:pPr>
              <w:keepNext/>
              <w:spacing w:before="60"/>
              <w:jc w:val="center"/>
              <w:rPr>
                <w:rFonts w:cs="Arial"/>
                <w:color w:val="000000"/>
                <w:sz w:val="18"/>
                <w:szCs w:val="18"/>
              </w:rPr>
            </w:pPr>
            <w:r w:rsidRPr="005424F8">
              <w:rPr>
                <w:rFonts w:cs="Arial"/>
                <w:color w:val="000000"/>
                <w:sz w:val="18"/>
                <w:szCs w:val="18"/>
              </w:rPr>
              <w:fldChar w:fldCharType="begin">
                <w:ffData>
                  <w:name w:val=""/>
                  <w:enabled/>
                  <w:calcOnExit w:val="0"/>
                  <w:checkBox>
                    <w:sizeAuto/>
                    <w:default w:val="1"/>
                  </w:checkBox>
                </w:ffData>
              </w:fldChar>
            </w:r>
            <w:r w:rsidRPr="005424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424F8">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49BCC6CD" w14:textId="77777777" w:rsidR="0075403B" w:rsidRPr="005424F8" w:rsidRDefault="0075403B" w:rsidP="00686173">
            <w:pPr>
              <w:keepNext/>
              <w:spacing w:before="60"/>
              <w:jc w:val="center"/>
              <w:rPr>
                <w:rFonts w:cs="Arial"/>
                <w:color w:val="000000"/>
                <w:sz w:val="18"/>
                <w:szCs w:val="18"/>
              </w:rPr>
            </w:pPr>
            <w:r w:rsidRPr="005424F8">
              <w:rPr>
                <w:rFonts w:cs="Arial"/>
                <w:color w:val="000000"/>
                <w:sz w:val="18"/>
                <w:szCs w:val="18"/>
              </w:rPr>
              <w:fldChar w:fldCharType="begin">
                <w:ffData>
                  <w:name w:val="Check1"/>
                  <w:enabled/>
                  <w:calcOnExit w:val="0"/>
                  <w:checkBox>
                    <w:sizeAuto/>
                    <w:default w:val="0"/>
                  </w:checkBox>
                </w:ffData>
              </w:fldChar>
            </w:r>
            <w:r w:rsidRPr="005424F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424F8">
              <w:rPr>
                <w:rFonts w:cs="Arial"/>
                <w:color w:val="000000"/>
                <w:sz w:val="18"/>
                <w:szCs w:val="18"/>
              </w:rPr>
              <w:fldChar w:fldCharType="end"/>
            </w:r>
          </w:p>
        </w:tc>
      </w:tr>
      <w:tr w:rsidR="008D20D3" w:rsidRPr="00A0075A" w14:paraId="588B6F7B" w14:textId="77777777" w:rsidTr="00AB0259">
        <w:trPr>
          <w:cantSplit/>
          <w:jc w:val="center"/>
        </w:trPr>
        <w:tc>
          <w:tcPr>
            <w:tcW w:w="9360" w:type="dxa"/>
            <w:gridSpan w:val="6"/>
            <w:tcBorders>
              <w:top w:val="single" w:sz="4" w:space="0" w:color="auto"/>
              <w:bottom w:val="single" w:sz="4" w:space="0" w:color="auto"/>
            </w:tcBorders>
            <w:shd w:val="clear" w:color="auto" w:fill="auto"/>
          </w:tcPr>
          <w:p w14:paraId="6E65F596" w14:textId="24B317B5" w:rsidR="008D20D3" w:rsidRPr="00A0075A" w:rsidRDefault="00083203" w:rsidP="008424D4">
            <w:pPr>
              <w:keepNext/>
              <w:tabs>
                <w:tab w:val="left" w:pos="6510"/>
              </w:tabs>
              <w:jc w:val="both"/>
              <w:rPr>
                <w:rFonts w:cs="Arial"/>
                <w:color w:val="000000"/>
                <w:sz w:val="18"/>
                <w:szCs w:val="18"/>
                <w:highlight w:val="yellow"/>
              </w:rPr>
            </w:pPr>
            <w:r w:rsidRPr="007810F8">
              <w:rPr>
                <w:rFonts w:cs="Arial"/>
                <w:b/>
                <w:color w:val="000000"/>
                <w:sz w:val="18"/>
                <w:szCs w:val="18"/>
              </w:rPr>
              <w:t xml:space="preserve">Less Than Significant Impact. </w:t>
            </w:r>
            <w:r w:rsidR="000F4D41" w:rsidRPr="007810F8">
              <w:rPr>
                <w:rFonts w:cs="Arial"/>
                <w:color w:val="000000"/>
                <w:sz w:val="18"/>
                <w:szCs w:val="18"/>
              </w:rPr>
              <w:t xml:space="preserve">The proposed project would primarily occur within the planning boundary of the City of Laguna Beach. Project activities would be subject to the policies of the City’s General Plan and Local Coastal Program, </w:t>
            </w:r>
            <w:r w:rsidR="000F4D41" w:rsidRPr="003B71B9">
              <w:rPr>
                <w:rFonts w:cs="Arial"/>
                <w:color w:val="000000"/>
                <w:sz w:val="18"/>
                <w:szCs w:val="18"/>
              </w:rPr>
              <w:t xml:space="preserve">the </w:t>
            </w:r>
            <w:proofErr w:type="gramStart"/>
            <w:r w:rsidR="000F4D41" w:rsidRPr="003B71B9">
              <w:rPr>
                <w:rFonts w:cs="Arial"/>
                <w:color w:val="000000"/>
                <w:sz w:val="18"/>
                <w:szCs w:val="18"/>
              </w:rPr>
              <w:t>Aliso</w:t>
            </w:r>
            <w:proofErr w:type="gramEnd"/>
            <w:r w:rsidR="000F4D41" w:rsidRPr="003B71B9">
              <w:rPr>
                <w:rFonts w:cs="Arial"/>
                <w:color w:val="000000"/>
                <w:sz w:val="18"/>
                <w:szCs w:val="18"/>
              </w:rPr>
              <w:t xml:space="preserve"> and Wood Canyon</w:t>
            </w:r>
            <w:r w:rsidR="007810F8" w:rsidRPr="003B71B9">
              <w:rPr>
                <w:rFonts w:cs="Arial"/>
                <w:color w:val="000000"/>
                <w:sz w:val="18"/>
                <w:szCs w:val="18"/>
              </w:rPr>
              <w:t>s</w:t>
            </w:r>
            <w:r w:rsidR="000F4D41" w:rsidRPr="003B71B9">
              <w:rPr>
                <w:rFonts w:cs="Arial"/>
                <w:color w:val="000000"/>
                <w:sz w:val="18"/>
                <w:szCs w:val="18"/>
              </w:rPr>
              <w:t xml:space="preserve"> Wilderness Park</w:t>
            </w:r>
            <w:r w:rsidR="00F4613E" w:rsidRPr="003B71B9">
              <w:rPr>
                <w:rFonts w:cs="Arial"/>
                <w:color w:val="000000"/>
                <w:sz w:val="18"/>
                <w:szCs w:val="18"/>
              </w:rPr>
              <w:t xml:space="preserve"> Resource Management Plan</w:t>
            </w:r>
            <w:r w:rsidR="00CD6AFE" w:rsidRPr="003B71B9">
              <w:rPr>
                <w:rFonts w:cs="Arial"/>
                <w:color w:val="000000"/>
                <w:sz w:val="18"/>
                <w:szCs w:val="18"/>
              </w:rPr>
              <w:t xml:space="preserve"> (RMP)</w:t>
            </w:r>
            <w:r w:rsidR="000F4D41" w:rsidRPr="003B71B9">
              <w:rPr>
                <w:rFonts w:cs="Arial"/>
                <w:color w:val="000000"/>
                <w:sz w:val="18"/>
                <w:szCs w:val="18"/>
              </w:rPr>
              <w:t>, and</w:t>
            </w:r>
            <w:r w:rsidR="000F4D41" w:rsidRPr="007810F8">
              <w:rPr>
                <w:rFonts w:cs="Arial"/>
                <w:color w:val="000000"/>
                <w:sz w:val="18"/>
                <w:szCs w:val="18"/>
              </w:rPr>
              <w:t xml:space="preserve"> the California Coastal Act</w:t>
            </w:r>
            <w:r w:rsidR="000F4D41" w:rsidRPr="005424F8">
              <w:rPr>
                <w:rFonts w:cs="Arial"/>
                <w:color w:val="000000"/>
                <w:sz w:val="18"/>
                <w:szCs w:val="18"/>
              </w:rPr>
              <w:t xml:space="preserve">. Appendix </w:t>
            </w:r>
            <w:r w:rsidR="00735EB4" w:rsidRPr="005424F8">
              <w:rPr>
                <w:rFonts w:cs="Arial"/>
                <w:color w:val="000000"/>
                <w:sz w:val="18"/>
                <w:szCs w:val="18"/>
              </w:rPr>
              <w:t xml:space="preserve">G </w:t>
            </w:r>
            <w:r w:rsidR="000F4D41" w:rsidRPr="005424F8">
              <w:rPr>
                <w:rFonts w:cs="Arial"/>
                <w:color w:val="000000"/>
                <w:sz w:val="18"/>
                <w:szCs w:val="18"/>
              </w:rPr>
              <w:t>t</w:t>
            </w:r>
            <w:r w:rsidR="000F4D41" w:rsidRPr="001127C2">
              <w:rPr>
                <w:rFonts w:cs="Arial"/>
                <w:color w:val="000000"/>
                <w:sz w:val="18"/>
                <w:szCs w:val="18"/>
              </w:rPr>
              <w:t>o this Initial Study identifies the relevant policies from these applicable plans and demonstrates the project’s consistency with these policies. The proposed project would have</w:t>
            </w:r>
            <w:r w:rsidR="00277A00" w:rsidRPr="001127C2">
              <w:rPr>
                <w:rFonts w:cs="Arial"/>
                <w:color w:val="000000"/>
                <w:sz w:val="18"/>
                <w:szCs w:val="18"/>
              </w:rPr>
              <w:t xml:space="preserve"> a less</w:t>
            </w:r>
            <w:r w:rsidR="008958C7" w:rsidRPr="001127C2">
              <w:rPr>
                <w:rFonts w:cs="Arial"/>
                <w:color w:val="000000"/>
                <w:sz w:val="18"/>
                <w:szCs w:val="18"/>
              </w:rPr>
              <w:t xml:space="preserve"> </w:t>
            </w:r>
            <w:r w:rsidR="00277A00" w:rsidRPr="001127C2">
              <w:rPr>
                <w:rFonts w:cs="Arial"/>
                <w:color w:val="000000"/>
                <w:sz w:val="18"/>
                <w:szCs w:val="18"/>
              </w:rPr>
              <w:t>than</w:t>
            </w:r>
            <w:r w:rsidR="008958C7" w:rsidRPr="001127C2">
              <w:rPr>
                <w:rFonts w:cs="Arial"/>
                <w:color w:val="000000"/>
                <w:sz w:val="18"/>
                <w:szCs w:val="18"/>
              </w:rPr>
              <w:t xml:space="preserve"> </w:t>
            </w:r>
            <w:r w:rsidR="00277A00" w:rsidRPr="001127C2">
              <w:rPr>
                <w:rFonts w:cs="Arial"/>
                <w:color w:val="000000"/>
                <w:sz w:val="18"/>
                <w:szCs w:val="18"/>
              </w:rPr>
              <w:t>significant impact</w:t>
            </w:r>
            <w:r w:rsidR="000F4D41" w:rsidRPr="001127C2">
              <w:rPr>
                <w:rFonts w:cs="Arial"/>
                <w:color w:val="000000"/>
                <w:sz w:val="18"/>
                <w:szCs w:val="18"/>
              </w:rPr>
              <w:t xml:space="preserve"> because it does not conflict with any land use plan, policy, or regulation.</w:t>
            </w:r>
            <w:r w:rsidR="000F4D41" w:rsidRPr="001127C2">
              <w:rPr>
                <w:rFonts w:ascii="Times New Roman" w:hAnsi="Times New Roman"/>
                <w:sz w:val="24"/>
                <w:szCs w:val="24"/>
              </w:rPr>
              <w:t xml:space="preserve"> </w:t>
            </w:r>
          </w:p>
        </w:tc>
      </w:tr>
    </w:tbl>
    <w:p w14:paraId="130F1522" w14:textId="77777777" w:rsidR="008A574D" w:rsidRPr="00A0075A" w:rsidRDefault="008A574D" w:rsidP="008A574D">
      <w:pPr>
        <w:pStyle w:val="BodyTextZero"/>
        <w:ind w:left="720"/>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A0075A" w14:paraId="6AA9F422" w14:textId="77777777" w:rsidTr="00CC3D74">
        <w:trPr>
          <w:cantSplit/>
          <w:jc w:val="center"/>
        </w:trPr>
        <w:tc>
          <w:tcPr>
            <w:tcW w:w="4365" w:type="dxa"/>
            <w:tcBorders>
              <w:top w:val="single" w:sz="18" w:space="0" w:color="auto"/>
              <w:bottom w:val="single" w:sz="4" w:space="0" w:color="auto"/>
            </w:tcBorders>
            <w:shd w:val="clear" w:color="auto" w:fill="C6D9F1"/>
            <w:vAlign w:val="bottom"/>
          </w:tcPr>
          <w:p w14:paraId="62A3A974" w14:textId="77777777" w:rsidR="0075403B" w:rsidRPr="001422B5" w:rsidRDefault="0075403B" w:rsidP="00D944A8">
            <w:pPr>
              <w:keepNext/>
              <w:spacing w:before="60" w:after="40" w:line="216" w:lineRule="auto"/>
              <w:ind w:left="331" w:hanging="331"/>
              <w:rPr>
                <w:rFonts w:ascii="Arial Narrow" w:hAnsi="Arial Narrow"/>
                <w:b/>
                <w:sz w:val="20"/>
              </w:rPr>
            </w:pPr>
            <w:r w:rsidRPr="001422B5">
              <w:rPr>
                <w:rFonts w:ascii="Arial Narrow" w:hAnsi="Arial Narrow"/>
                <w:b/>
              </w:rPr>
              <w:t>12.</w:t>
            </w:r>
            <w:r w:rsidRPr="001422B5">
              <w:rPr>
                <w:rFonts w:ascii="Arial Narrow" w:hAnsi="Arial Narrow"/>
                <w:b/>
              </w:rPr>
              <w:tab/>
              <w:t xml:space="preserve">MINERAL RESOURCES. </w:t>
            </w:r>
            <w:r w:rsidRPr="001422B5">
              <w:rPr>
                <w:rFonts w:ascii="Arial Narrow" w:hAnsi="Arial Narrow"/>
                <w:b/>
                <w:sz w:val="20"/>
              </w:rPr>
              <w:t>Would the project:</w:t>
            </w:r>
          </w:p>
        </w:tc>
        <w:tc>
          <w:tcPr>
            <w:tcW w:w="1014" w:type="dxa"/>
            <w:tcBorders>
              <w:top w:val="single" w:sz="18" w:space="0" w:color="auto"/>
              <w:bottom w:val="single" w:sz="4" w:space="0" w:color="auto"/>
            </w:tcBorders>
            <w:shd w:val="clear" w:color="auto" w:fill="C6D9F1"/>
            <w:vAlign w:val="bottom"/>
          </w:tcPr>
          <w:p w14:paraId="3BA8A52D" w14:textId="77777777" w:rsidR="0075403B" w:rsidRPr="001422B5" w:rsidRDefault="0075403B" w:rsidP="0075403B">
            <w:pPr>
              <w:keepNext/>
              <w:spacing w:before="60" w:after="20" w:line="216" w:lineRule="auto"/>
              <w:jc w:val="center"/>
              <w:rPr>
                <w:rFonts w:ascii="Arial Narrow" w:hAnsi="Arial Narrow"/>
                <w:bCs/>
                <w:iCs/>
                <w:sz w:val="16"/>
              </w:rPr>
            </w:pPr>
            <w:r w:rsidRPr="001422B5">
              <w:rPr>
                <w:rFonts w:ascii="Arial Narrow" w:hAnsi="Arial Narrow"/>
                <w:bCs/>
                <w:iCs/>
                <w:sz w:val="16"/>
              </w:rPr>
              <w:t>Sources</w:t>
            </w:r>
          </w:p>
        </w:tc>
        <w:tc>
          <w:tcPr>
            <w:tcW w:w="1081" w:type="dxa"/>
            <w:tcBorders>
              <w:top w:val="single" w:sz="18" w:space="0" w:color="auto"/>
              <w:bottom w:val="single" w:sz="4" w:space="0" w:color="auto"/>
            </w:tcBorders>
            <w:shd w:val="clear" w:color="auto" w:fill="C6D9F1"/>
            <w:vAlign w:val="bottom"/>
          </w:tcPr>
          <w:p w14:paraId="4FD5879D" w14:textId="77777777" w:rsidR="0075403B" w:rsidRPr="001422B5" w:rsidRDefault="0075403B" w:rsidP="0075403B">
            <w:pPr>
              <w:keepNext/>
              <w:spacing w:before="60" w:after="20" w:line="216" w:lineRule="auto"/>
              <w:jc w:val="center"/>
              <w:rPr>
                <w:rFonts w:ascii="Arial Narrow" w:hAnsi="Arial Narrow"/>
                <w:bCs/>
                <w:iCs/>
                <w:sz w:val="16"/>
              </w:rPr>
            </w:pPr>
            <w:r w:rsidRPr="001422B5">
              <w:rPr>
                <w:rFonts w:ascii="Arial Narrow" w:hAnsi="Arial Narrow"/>
                <w:bCs/>
                <w:iCs/>
                <w:sz w:val="16"/>
              </w:rPr>
              <w:t>Potentially Significant</w:t>
            </w:r>
            <w:r w:rsidRPr="001422B5">
              <w:rPr>
                <w:rFonts w:ascii="Arial Narrow" w:hAnsi="Arial Narrow"/>
                <w:bCs/>
                <w:iCs/>
                <w:sz w:val="16"/>
              </w:rPr>
              <w:br/>
              <w:t>Impact</w:t>
            </w:r>
          </w:p>
        </w:tc>
        <w:tc>
          <w:tcPr>
            <w:tcW w:w="1081" w:type="dxa"/>
            <w:tcBorders>
              <w:top w:val="single" w:sz="18" w:space="0" w:color="auto"/>
              <w:bottom w:val="single" w:sz="4" w:space="0" w:color="auto"/>
            </w:tcBorders>
            <w:shd w:val="clear" w:color="auto" w:fill="C6D9F1"/>
            <w:vAlign w:val="bottom"/>
          </w:tcPr>
          <w:p w14:paraId="4DC06AD3" w14:textId="77777777" w:rsidR="0075403B" w:rsidRPr="001422B5" w:rsidRDefault="0075403B" w:rsidP="0075403B">
            <w:pPr>
              <w:keepNext/>
              <w:spacing w:before="60" w:after="20" w:line="216" w:lineRule="auto"/>
              <w:jc w:val="center"/>
              <w:rPr>
                <w:rFonts w:ascii="Arial Narrow" w:hAnsi="Arial Narrow"/>
                <w:bCs/>
                <w:iCs/>
                <w:sz w:val="16"/>
              </w:rPr>
            </w:pPr>
            <w:r w:rsidRPr="001422B5">
              <w:rPr>
                <w:rFonts w:ascii="Arial Narrow" w:hAnsi="Arial Narrow"/>
                <w:bCs/>
                <w:sz w:val="16"/>
              </w:rPr>
              <w:t>Less Than</w:t>
            </w:r>
            <w:r w:rsidRPr="001422B5">
              <w:rPr>
                <w:rFonts w:ascii="Arial Narrow" w:hAnsi="Arial Narrow"/>
                <w:bCs/>
                <w:sz w:val="16"/>
              </w:rPr>
              <w:br/>
              <w:t>Significant</w:t>
            </w:r>
            <w:r w:rsidRPr="001422B5">
              <w:rPr>
                <w:rFonts w:ascii="Arial Narrow" w:hAnsi="Arial Narrow"/>
                <w:bCs/>
                <w:sz w:val="16"/>
              </w:rPr>
              <w:br/>
              <w:t>With Mitigation</w:t>
            </w:r>
            <w:r w:rsidRPr="001422B5">
              <w:rPr>
                <w:rFonts w:ascii="Arial Narrow" w:hAnsi="Arial Narrow"/>
                <w:bCs/>
                <w:sz w:val="16"/>
              </w:rPr>
              <w:br/>
              <w:t>Incorporated</w:t>
            </w:r>
          </w:p>
        </w:tc>
        <w:tc>
          <w:tcPr>
            <w:tcW w:w="913" w:type="dxa"/>
            <w:tcBorders>
              <w:top w:val="single" w:sz="18" w:space="0" w:color="auto"/>
              <w:bottom w:val="single" w:sz="4" w:space="0" w:color="auto"/>
            </w:tcBorders>
            <w:shd w:val="clear" w:color="auto" w:fill="C6D9F1"/>
            <w:vAlign w:val="bottom"/>
          </w:tcPr>
          <w:p w14:paraId="69CF03DB" w14:textId="77777777" w:rsidR="0075403B" w:rsidRPr="001422B5" w:rsidRDefault="0075403B" w:rsidP="0075403B">
            <w:pPr>
              <w:keepNext/>
              <w:spacing w:before="60" w:after="20" w:line="216" w:lineRule="auto"/>
              <w:jc w:val="center"/>
              <w:rPr>
                <w:rFonts w:ascii="Arial Narrow" w:hAnsi="Arial Narrow"/>
                <w:bCs/>
                <w:iCs/>
                <w:sz w:val="16"/>
              </w:rPr>
            </w:pPr>
            <w:r w:rsidRPr="001422B5">
              <w:rPr>
                <w:rFonts w:ascii="Arial Narrow" w:hAnsi="Arial Narrow"/>
                <w:bCs/>
                <w:iCs/>
                <w:sz w:val="16"/>
              </w:rPr>
              <w:t>Less Than Significant Impact</w:t>
            </w:r>
          </w:p>
        </w:tc>
        <w:tc>
          <w:tcPr>
            <w:tcW w:w="906" w:type="dxa"/>
            <w:tcBorders>
              <w:top w:val="single" w:sz="18" w:space="0" w:color="auto"/>
              <w:bottom w:val="single" w:sz="4" w:space="0" w:color="auto"/>
            </w:tcBorders>
            <w:shd w:val="clear" w:color="auto" w:fill="C6D9F1"/>
            <w:vAlign w:val="bottom"/>
          </w:tcPr>
          <w:p w14:paraId="45D3D548" w14:textId="77777777" w:rsidR="0075403B" w:rsidRPr="001422B5" w:rsidRDefault="0075403B" w:rsidP="0075403B">
            <w:pPr>
              <w:keepNext/>
              <w:spacing w:before="60" w:after="20" w:line="216" w:lineRule="auto"/>
              <w:jc w:val="center"/>
              <w:rPr>
                <w:rFonts w:ascii="Arial Narrow" w:hAnsi="Arial Narrow"/>
                <w:bCs/>
                <w:iCs/>
                <w:sz w:val="16"/>
              </w:rPr>
            </w:pPr>
            <w:r w:rsidRPr="001422B5">
              <w:rPr>
                <w:rFonts w:ascii="Arial Narrow" w:hAnsi="Arial Narrow"/>
                <w:bCs/>
                <w:iCs/>
                <w:sz w:val="16"/>
              </w:rPr>
              <w:t>No Impact</w:t>
            </w:r>
          </w:p>
        </w:tc>
      </w:tr>
      <w:tr w:rsidR="0075403B" w:rsidRPr="00A0075A" w14:paraId="4BB31F8E" w14:textId="77777777" w:rsidTr="0080754E">
        <w:trPr>
          <w:cantSplit/>
          <w:jc w:val="center"/>
        </w:trPr>
        <w:tc>
          <w:tcPr>
            <w:tcW w:w="4365" w:type="dxa"/>
            <w:tcBorders>
              <w:top w:val="single" w:sz="4" w:space="0" w:color="auto"/>
              <w:bottom w:val="single" w:sz="4" w:space="0" w:color="auto"/>
            </w:tcBorders>
          </w:tcPr>
          <w:p w14:paraId="1507B969" w14:textId="77777777" w:rsidR="0075403B" w:rsidRPr="00E459DD" w:rsidRDefault="0075403B">
            <w:pPr>
              <w:keepNext/>
              <w:spacing w:before="60" w:after="60" w:line="216" w:lineRule="auto"/>
              <w:ind w:left="331" w:hanging="331"/>
              <w:rPr>
                <w:rFonts w:ascii="Arial Narrow" w:hAnsi="Arial Narrow"/>
                <w:sz w:val="20"/>
              </w:rPr>
            </w:pPr>
            <w:r w:rsidRPr="00E459DD">
              <w:rPr>
                <w:rFonts w:ascii="Arial Narrow" w:hAnsi="Arial Narrow"/>
                <w:sz w:val="20"/>
              </w:rPr>
              <w:t>a.</w:t>
            </w:r>
            <w:r w:rsidRPr="00E459DD">
              <w:rPr>
                <w:rFonts w:ascii="Arial Narrow" w:hAnsi="Arial Narrow"/>
                <w:sz w:val="20"/>
              </w:rPr>
              <w:tab/>
              <w:t>Result in the loss of availability of a known mineral resource that would be of value to the region and the residents of the State?</w:t>
            </w:r>
          </w:p>
        </w:tc>
        <w:tc>
          <w:tcPr>
            <w:tcW w:w="1014" w:type="dxa"/>
            <w:tcBorders>
              <w:top w:val="single" w:sz="4" w:space="0" w:color="auto"/>
              <w:bottom w:val="single" w:sz="4" w:space="0" w:color="auto"/>
            </w:tcBorders>
          </w:tcPr>
          <w:p w14:paraId="6460AAB0" w14:textId="714534E7" w:rsidR="0075403B" w:rsidRPr="005B3709" w:rsidRDefault="00311658" w:rsidP="00CE45B0">
            <w:pPr>
              <w:spacing w:before="60"/>
              <w:jc w:val="center"/>
              <w:rPr>
                <w:rFonts w:cs="Arial"/>
                <w:color w:val="000000"/>
                <w:sz w:val="18"/>
                <w:szCs w:val="18"/>
              </w:rPr>
            </w:pPr>
            <w:r>
              <w:rPr>
                <w:rFonts w:cs="Arial"/>
                <w:color w:val="000000"/>
                <w:sz w:val="18"/>
                <w:szCs w:val="18"/>
              </w:rPr>
              <w:t>3</w:t>
            </w:r>
            <w:r w:rsidR="006B478B">
              <w:rPr>
                <w:rFonts w:cs="Arial"/>
                <w:color w:val="000000"/>
                <w:sz w:val="18"/>
                <w:szCs w:val="18"/>
              </w:rPr>
              <w:t>4</w:t>
            </w:r>
          </w:p>
        </w:tc>
        <w:tc>
          <w:tcPr>
            <w:tcW w:w="1081" w:type="dxa"/>
            <w:tcBorders>
              <w:top w:val="single" w:sz="4" w:space="0" w:color="auto"/>
              <w:bottom w:val="single" w:sz="4" w:space="0" w:color="auto"/>
            </w:tcBorders>
            <w:tcMar>
              <w:left w:w="0" w:type="dxa"/>
            </w:tcMar>
          </w:tcPr>
          <w:p w14:paraId="6B810EF5" w14:textId="77777777" w:rsidR="0075403B" w:rsidRPr="00E459DD" w:rsidRDefault="0075403B" w:rsidP="0080754E">
            <w:pPr>
              <w:spacing w:before="60"/>
              <w:jc w:val="center"/>
              <w:rPr>
                <w:rFonts w:cs="Arial"/>
                <w:color w:val="000000"/>
                <w:sz w:val="18"/>
                <w:szCs w:val="18"/>
              </w:rPr>
            </w:pPr>
            <w:r w:rsidRPr="00E459DD">
              <w:rPr>
                <w:rFonts w:cs="Arial"/>
                <w:color w:val="000000"/>
                <w:sz w:val="18"/>
                <w:szCs w:val="18"/>
              </w:rPr>
              <w:fldChar w:fldCharType="begin">
                <w:ffData>
                  <w:name w:val="Check1"/>
                  <w:enabled/>
                  <w:calcOnExit w:val="0"/>
                  <w:checkBox>
                    <w:sizeAuto/>
                    <w:default w:val="0"/>
                  </w:checkBox>
                </w:ffData>
              </w:fldChar>
            </w:r>
            <w:r w:rsidRPr="00E459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459DD">
              <w:rPr>
                <w:rFonts w:cs="Arial"/>
                <w:color w:val="000000"/>
                <w:sz w:val="18"/>
                <w:szCs w:val="18"/>
              </w:rPr>
              <w:fldChar w:fldCharType="end"/>
            </w:r>
          </w:p>
        </w:tc>
        <w:tc>
          <w:tcPr>
            <w:tcW w:w="1081" w:type="dxa"/>
            <w:tcBorders>
              <w:top w:val="single" w:sz="4" w:space="0" w:color="auto"/>
              <w:bottom w:val="single" w:sz="4" w:space="0" w:color="auto"/>
            </w:tcBorders>
            <w:tcMar>
              <w:left w:w="0" w:type="dxa"/>
            </w:tcMar>
          </w:tcPr>
          <w:p w14:paraId="5127B1DB" w14:textId="77777777" w:rsidR="0075403B" w:rsidRPr="00E459DD" w:rsidRDefault="0075403B" w:rsidP="0080754E">
            <w:pPr>
              <w:spacing w:before="60"/>
              <w:jc w:val="center"/>
              <w:rPr>
                <w:rFonts w:cs="Arial"/>
                <w:color w:val="000000"/>
                <w:sz w:val="18"/>
                <w:szCs w:val="18"/>
              </w:rPr>
            </w:pPr>
            <w:r w:rsidRPr="00E459DD">
              <w:rPr>
                <w:rFonts w:cs="Arial"/>
                <w:color w:val="000000"/>
                <w:sz w:val="18"/>
                <w:szCs w:val="18"/>
              </w:rPr>
              <w:fldChar w:fldCharType="begin">
                <w:ffData>
                  <w:name w:val="Check1"/>
                  <w:enabled/>
                  <w:calcOnExit w:val="0"/>
                  <w:checkBox>
                    <w:sizeAuto/>
                    <w:default w:val="0"/>
                  </w:checkBox>
                </w:ffData>
              </w:fldChar>
            </w:r>
            <w:r w:rsidRPr="00E459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459DD">
              <w:rPr>
                <w:rFonts w:cs="Arial"/>
                <w:color w:val="000000"/>
                <w:sz w:val="18"/>
                <w:szCs w:val="18"/>
              </w:rPr>
              <w:fldChar w:fldCharType="end"/>
            </w:r>
          </w:p>
        </w:tc>
        <w:tc>
          <w:tcPr>
            <w:tcW w:w="913" w:type="dxa"/>
            <w:tcBorders>
              <w:top w:val="single" w:sz="4" w:space="0" w:color="auto"/>
              <w:bottom w:val="single" w:sz="4" w:space="0" w:color="auto"/>
            </w:tcBorders>
            <w:tcMar>
              <w:left w:w="0" w:type="dxa"/>
            </w:tcMar>
          </w:tcPr>
          <w:p w14:paraId="7ADF0B47" w14:textId="0BED53F8" w:rsidR="0075403B" w:rsidRPr="00E459DD" w:rsidRDefault="00CD33A0" w:rsidP="0080754E">
            <w:pPr>
              <w:spacing w:before="60"/>
              <w:jc w:val="center"/>
              <w:rPr>
                <w:rFonts w:cs="Arial"/>
                <w:color w:val="000000"/>
                <w:sz w:val="18"/>
                <w:szCs w:val="18"/>
              </w:rPr>
            </w:pPr>
            <w:r w:rsidRPr="00E459DD">
              <w:rPr>
                <w:rFonts w:cs="Arial"/>
                <w:color w:val="000000"/>
                <w:sz w:val="18"/>
                <w:szCs w:val="18"/>
              </w:rPr>
              <w:fldChar w:fldCharType="begin">
                <w:ffData>
                  <w:name w:val=""/>
                  <w:enabled/>
                  <w:calcOnExit w:val="0"/>
                  <w:checkBox>
                    <w:sizeAuto/>
                    <w:default w:val="0"/>
                  </w:checkBox>
                </w:ffData>
              </w:fldChar>
            </w:r>
            <w:r w:rsidRPr="00E459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459DD">
              <w:rPr>
                <w:rFonts w:cs="Arial"/>
                <w:color w:val="000000"/>
                <w:sz w:val="18"/>
                <w:szCs w:val="18"/>
              </w:rPr>
              <w:fldChar w:fldCharType="end"/>
            </w:r>
          </w:p>
        </w:tc>
        <w:tc>
          <w:tcPr>
            <w:tcW w:w="906" w:type="dxa"/>
            <w:tcBorders>
              <w:top w:val="single" w:sz="4" w:space="0" w:color="auto"/>
              <w:bottom w:val="single" w:sz="4" w:space="0" w:color="auto"/>
            </w:tcBorders>
            <w:tcMar>
              <w:left w:w="0" w:type="dxa"/>
            </w:tcMar>
          </w:tcPr>
          <w:p w14:paraId="59C09223" w14:textId="2572097D" w:rsidR="0075403B" w:rsidRPr="00E459DD" w:rsidRDefault="00CD33A0" w:rsidP="0080754E">
            <w:pPr>
              <w:spacing w:before="60"/>
              <w:jc w:val="center"/>
              <w:rPr>
                <w:rFonts w:cs="Arial"/>
                <w:color w:val="000000"/>
                <w:sz w:val="18"/>
                <w:szCs w:val="18"/>
              </w:rPr>
            </w:pPr>
            <w:r w:rsidRPr="00E459DD">
              <w:rPr>
                <w:rFonts w:cs="Arial"/>
                <w:color w:val="000000"/>
                <w:sz w:val="18"/>
                <w:szCs w:val="18"/>
              </w:rPr>
              <w:fldChar w:fldCharType="begin">
                <w:ffData>
                  <w:name w:val=""/>
                  <w:enabled/>
                  <w:calcOnExit w:val="0"/>
                  <w:checkBox>
                    <w:sizeAuto/>
                    <w:default w:val="1"/>
                  </w:checkBox>
                </w:ffData>
              </w:fldChar>
            </w:r>
            <w:r w:rsidRPr="00E459D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E459DD">
              <w:rPr>
                <w:rFonts w:cs="Arial"/>
                <w:color w:val="000000"/>
                <w:sz w:val="18"/>
                <w:szCs w:val="18"/>
              </w:rPr>
              <w:fldChar w:fldCharType="end"/>
            </w:r>
          </w:p>
        </w:tc>
      </w:tr>
      <w:tr w:rsidR="008D20D3" w:rsidRPr="00A0075A" w14:paraId="58EEF8BD" w14:textId="77777777" w:rsidTr="00AB0259">
        <w:trPr>
          <w:cantSplit/>
          <w:jc w:val="center"/>
        </w:trPr>
        <w:tc>
          <w:tcPr>
            <w:tcW w:w="9360" w:type="dxa"/>
            <w:gridSpan w:val="6"/>
            <w:tcBorders>
              <w:top w:val="single" w:sz="4" w:space="0" w:color="auto"/>
              <w:bottom w:val="single" w:sz="2" w:space="0" w:color="auto"/>
            </w:tcBorders>
            <w:shd w:val="clear" w:color="auto" w:fill="auto"/>
          </w:tcPr>
          <w:p w14:paraId="31CE786F" w14:textId="16C09FF9" w:rsidR="008D20D3" w:rsidRPr="00A0075A" w:rsidRDefault="00340549" w:rsidP="008A574D">
            <w:pPr>
              <w:spacing w:before="60" w:after="60"/>
              <w:ind w:left="331" w:hanging="331"/>
              <w:jc w:val="both"/>
              <w:rPr>
                <w:rFonts w:cs="Arial"/>
                <w:color w:val="000000"/>
                <w:sz w:val="18"/>
                <w:szCs w:val="18"/>
                <w:highlight w:val="yellow"/>
              </w:rPr>
            </w:pPr>
            <w:r w:rsidRPr="00D0190E">
              <w:rPr>
                <w:rFonts w:cs="Arial"/>
                <w:b/>
                <w:color w:val="000000"/>
                <w:sz w:val="18"/>
                <w:szCs w:val="18"/>
              </w:rPr>
              <w:t xml:space="preserve">No </w:t>
            </w:r>
            <w:r w:rsidR="00C86538" w:rsidRPr="00D0190E">
              <w:rPr>
                <w:rFonts w:cs="Arial"/>
                <w:b/>
                <w:color w:val="000000"/>
                <w:sz w:val="18"/>
                <w:szCs w:val="18"/>
              </w:rPr>
              <w:t xml:space="preserve">Impact. </w:t>
            </w:r>
            <w:r w:rsidR="0015026A" w:rsidRPr="00D0190E">
              <w:rPr>
                <w:rFonts w:cs="Arial"/>
                <w:color w:val="000000"/>
                <w:sz w:val="18"/>
                <w:szCs w:val="18"/>
              </w:rPr>
              <w:t>According to the California Department of Conservation’s Generalized Aggregate Resource Classification Map, FMZ 2</w:t>
            </w:r>
            <w:r w:rsidR="00D0190E" w:rsidRPr="00D0190E">
              <w:rPr>
                <w:rFonts w:cs="Arial"/>
                <w:color w:val="000000"/>
                <w:sz w:val="18"/>
                <w:szCs w:val="18"/>
              </w:rPr>
              <w:t>0</w:t>
            </w:r>
            <w:r w:rsidR="0015026A" w:rsidRPr="00D0190E">
              <w:rPr>
                <w:rFonts w:cs="Arial"/>
                <w:color w:val="000000"/>
                <w:sz w:val="18"/>
                <w:szCs w:val="18"/>
              </w:rPr>
              <w:t xml:space="preserve"> and FMZ </w:t>
            </w:r>
            <w:r w:rsidR="00D0190E" w:rsidRPr="00D0190E">
              <w:rPr>
                <w:rFonts w:cs="Arial"/>
                <w:color w:val="000000"/>
                <w:sz w:val="18"/>
                <w:szCs w:val="18"/>
              </w:rPr>
              <w:t>21</w:t>
            </w:r>
            <w:r w:rsidR="0015026A" w:rsidRPr="00D0190E">
              <w:rPr>
                <w:rFonts w:cs="Arial"/>
                <w:color w:val="000000"/>
                <w:sz w:val="18"/>
                <w:szCs w:val="18"/>
              </w:rPr>
              <w:t xml:space="preserve"> are in mineral resources zone (MRZ) 1 and MRZ 3. </w:t>
            </w:r>
            <w:r w:rsidR="0015026A" w:rsidRPr="00E459DD">
              <w:rPr>
                <w:rFonts w:cs="Arial"/>
                <w:color w:val="000000"/>
                <w:sz w:val="18"/>
                <w:szCs w:val="18"/>
              </w:rPr>
              <w:t xml:space="preserve">MRZ 1 is defined as areas where no significant aggregate deposits are present, or where presence is unlikely. MRZ </w:t>
            </w:r>
            <w:r w:rsidR="00CD33A0" w:rsidRPr="00E459DD">
              <w:rPr>
                <w:rFonts w:cs="Arial"/>
                <w:color w:val="000000"/>
                <w:sz w:val="18"/>
                <w:szCs w:val="18"/>
              </w:rPr>
              <w:t>3</w:t>
            </w:r>
            <w:r w:rsidR="0015026A" w:rsidRPr="00E459DD">
              <w:rPr>
                <w:rFonts w:cs="Arial"/>
                <w:color w:val="000000"/>
                <w:sz w:val="18"/>
                <w:szCs w:val="18"/>
              </w:rPr>
              <w:t xml:space="preserve"> is defined as areas where inadequate information is available to determine the significance of deposit presence. Fuel modification activities would not result in the loss of availability of a known valuable regional </w:t>
            </w:r>
            <w:r w:rsidR="008A574D" w:rsidRPr="00E459DD">
              <w:rPr>
                <w:rFonts w:cs="Arial"/>
                <w:color w:val="000000"/>
                <w:sz w:val="18"/>
                <w:szCs w:val="18"/>
              </w:rPr>
              <w:t>or</w:t>
            </w:r>
            <w:r w:rsidR="0015026A" w:rsidRPr="00E459DD">
              <w:rPr>
                <w:rFonts w:cs="Arial"/>
                <w:color w:val="000000"/>
                <w:sz w:val="18"/>
                <w:szCs w:val="18"/>
              </w:rPr>
              <w:t xml:space="preserve"> </w:t>
            </w:r>
            <w:r w:rsidR="008A574D" w:rsidRPr="00E459DD">
              <w:rPr>
                <w:rFonts w:cs="Arial"/>
                <w:color w:val="000000"/>
                <w:sz w:val="18"/>
                <w:szCs w:val="18"/>
              </w:rPr>
              <w:t>S</w:t>
            </w:r>
            <w:r w:rsidR="0015026A" w:rsidRPr="00E459DD">
              <w:rPr>
                <w:rFonts w:cs="Arial"/>
                <w:color w:val="000000"/>
                <w:sz w:val="18"/>
                <w:szCs w:val="18"/>
              </w:rPr>
              <w:t>tate mineral resource. Therefore, no impact is anticipated.</w:t>
            </w:r>
          </w:p>
        </w:tc>
      </w:tr>
      <w:tr w:rsidR="0075403B" w:rsidRPr="00A0075A" w14:paraId="6B5C90FE" w14:textId="77777777" w:rsidTr="0080754E">
        <w:trPr>
          <w:cantSplit/>
          <w:jc w:val="center"/>
        </w:trPr>
        <w:tc>
          <w:tcPr>
            <w:tcW w:w="4365" w:type="dxa"/>
            <w:tcBorders>
              <w:top w:val="single" w:sz="4" w:space="0" w:color="auto"/>
              <w:bottom w:val="single" w:sz="4" w:space="0" w:color="auto"/>
            </w:tcBorders>
            <w:shd w:val="clear" w:color="auto" w:fill="auto"/>
          </w:tcPr>
          <w:p w14:paraId="62C95043" w14:textId="77777777" w:rsidR="0075403B" w:rsidRPr="00CD6AFE" w:rsidRDefault="0075403B">
            <w:pPr>
              <w:keepNext/>
              <w:spacing w:before="60" w:after="60" w:line="216" w:lineRule="auto"/>
              <w:ind w:left="331" w:hanging="331"/>
              <w:rPr>
                <w:rFonts w:ascii="Arial Narrow" w:hAnsi="Arial Narrow"/>
                <w:sz w:val="20"/>
              </w:rPr>
            </w:pPr>
            <w:r w:rsidRPr="00CD6AFE">
              <w:rPr>
                <w:rFonts w:ascii="Arial Narrow" w:hAnsi="Arial Narrow"/>
                <w:sz w:val="20"/>
              </w:rPr>
              <w:t>b.</w:t>
            </w:r>
            <w:r w:rsidRPr="00CD6AFE">
              <w:rPr>
                <w:rFonts w:ascii="Arial Narrow" w:hAnsi="Arial Narrow"/>
                <w:sz w:val="20"/>
              </w:rPr>
              <w:tab/>
              <w:t>Result in the loss of availability of a locally important mineral resource recovery site delineated on a local general plan, specific plan, or other land use plan?</w:t>
            </w:r>
          </w:p>
        </w:tc>
        <w:tc>
          <w:tcPr>
            <w:tcW w:w="1014" w:type="dxa"/>
            <w:tcBorders>
              <w:top w:val="single" w:sz="4" w:space="0" w:color="auto"/>
              <w:bottom w:val="single" w:sz="4" w:space="0" w:color="auto"/>
            </w:tcBorders>
          </w:tcPr>
          <w:p w14:paraId="6018FFDE" w14:textId="5DBFC5B3" w:rsidR="0075403B" w:rsidRPr="00965A1D" w:rsidRDefault="00311658" w:rsidP="00CE45B0">
            <w:pPr>
              <w:spacing w:before="60"/>
              <w:jc w:val="center"/>
              <w:rPr>
                <w:rFonts w:cs="Arial"/>
                <w:color w:val="000000"/>
                <w:sz w:val="18"/>
                <w:szCs w:val="18"/>
              </w:rPr>
            </w:pPr>
            <w:r>
              <w:rPr>
                <w:rFonts w:cs="Arial"/>
                <w:color w:val="000000"/>
                <w:sz w:val="18"/>
                <w:szCs w:val="18"/>
              </w:rPr>
              <w:t>2</w:t>
            </w:r>
            <w:r w:rsidR="006B478B">
              <w:rPr>
                <w:rFonts w:cs="Arial"/>
                <w:color w:val="000000"/>
                <w:sz w:val="18"/>
                <w:szCs w:val="18"/>
              </w:rPr>
              <w:t>8</w:t>
            </w:r>
            <w:r w:rsidR="001A4CC5" w:rsidRPr="00965A1D">
              <w:rPr>
                <w:rFonts w:cs="Arial"/>
                <w:color w:val="000000"/>
                <w:sz w:val="18"/>
                <w:szCs w:val="18"/>
              </w:rPr>
              <w:t xml:space="preserve">, </w:t>
            </w:r>
            <w:r>
              <w:rPr>
                <w:rFonts w:cs="Arial"/>
                <w:color w:val="000000"/>
                <w:sz w:val="18"/>
                <w:szCs w:val="18"/>
              </w:rPr>
              <w:t>2</w:t>
            </w:r>
            <w:r w:rsidR="006B478B">
              <w:rPr>
                <w:rFonts w:cs="Arial"/>
                <w:color w:val="000000"/>
                <w:sz w:val="18"/>
                <w:szCs w:val="18"/>
              </w:rPr>
              <w:t>9</w:t>
            </w:r>
          </w:p>
        </w:tc>
        <w:tc>
          <w:tcPr>
            <w:tcW w:w="1081" w:type="dxa"/>
            <w:tcBorders>
              <w:top w:val="single" w:sz="4" w:space="0" w:color="auto"/>
              <w:bottom w:val="single" w:sz="4" w:space="0" w:color="auto"/>
            </w:tcBorders>
            <w:shd w:val="clear" w:color="auto" w:fill="auto"/>
            <w:tcMar>
              <w:left w:w="0" w:type="dxa"/>
            </w:tcMar>
          </w:tcPr>
          <w:p w14:paraId="3A1CC635"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CECC1EE"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1D8D022"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15B567D2" w14:textId="6A154CDE" w:rsidR="0075403B" w:rsidRPr="00CD6AFE" w:rsidRDefault="0015026A" w:rsidP="0080754E">
            <w:pPr>
              <w:spacing w:before="60"/>
              <w:jc w:val="center"/>
              <w:rPr>
                <w:rFonts w:cs="Arial"/>
                <w:color w:val="000000"/>
                <w:sz w:val="18"/>
                <w:szCs w:val="18"/>
              </w:rPr>
            </w:pPr>
            <w:r w:rsidRPr="00CD6AFE">
              <w:rPr>
                <w:rFonts w:cs="Arial"/>
                <w:color w:val="000000"/>
                <w:sz w:val="18"/>
                <w:szCs w:val="18"/>
              </w:rPr>
              <w:fldChar w:fldCharType="begin">
                <w:ffData>
                  <w:name w:val=""/>
                  <w:enabled/>
                  <w:calcOnExit w:val="0"/>
                  <w:checkBox>
                    <w:sizeAuto/>
                    <w:default w:val="1"/>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r>
      <w:tr w:rsidR="008D20D3" w:rsidRPr="00A0075A" w14:paraId="21E3C743" w14:textId="77777777" w:rsidTr="00AB0259">
        <w:trPr>
          <w:cantSplit/>
          <w:jc w:val="center"/>
        </w:trPr>
        <w:tc>
          <w:tcPr>
            <w:tcW w:w="9360" w:type="dxa"/>
            <w:gridSpan w:val="6"/>
            <w:tcBorders>
              <w:top w:val="single" w:sz="4" w:space="0" w:color="auto"/>
              <w:bottom w:val="single" w:sz="2" w:space="0" w:color="auto"/>
            </w:tcBorders>
            <w:shd w:val="clear" w:color="auto" w:fill="auto"/>
          </w:tcPr>
          <w:p w14:paraId="593358D5" w14:textId="4A65F502" w:rsidR="008D20D3" w:rsidRPr="00A0075A" w:rsidRDefault="00E04B53" w:rsidP="008A574D">
            <w:pPr>
              <w:spacing w:before="60" w:after="60"/>
              <w:ind w:left="331" w:hanging="331"/>
              <w:jc w:val="both"/>
              <w:rPr>
                <w:rFonts w:cs="Arial"/>
                <w:color w:val="000000"/>
                <w:sz w:val="18"/>
                <w:szCs w:val="18"/>
                <w:highlight w:val="yellow"/>
              </w:rPr>
            </w:pPr>
            <w:r w:rsidRPr="00CD6AFE">
              <w:rPr>
                <w:rFonts w:cs="Arial"/>
                <w:b/>
                <w:color w:val="000000"/>
                <w:sz w:val="18"/>
                <w:szCs w:val="18"/>
              </w:rPr>
              <w:t xml:space="preserve">No Impact. </w:t>
            </w:r>
            <w:r w:rsidRPr="00CD6AFE">
              <w:rPr>
                <w:rFonts w:cs="Arial"/>
                <w:color w:val="000000"/>
                <w:sz w:val="18"/>
                <w:szCs w:val="18"/>
              </w:rPr>
              <w:t>No locally important mineral resource recovery sites are delineated in the City of Laguna Beach General Plan or</w:t>
            </w:r>
            <w:r w:rsidR="00CD6AFE" w:rsidRPr="00CD6AFE">
              <w:rPr>
                <w:rFonts w:cs="Arial"/>
                <w:color w:val="000000"/>
                <w:sz w:val="18"/>
                <w:szCs w:val="18"/>
              </w:rPr>
              <w:t xml:space="preserve"> Aliso and Wood Canyons Wilderness Park RMP</w:t>
            </w:r>
            <w:r w:rsidRPr="00CD6AFE">
              <w:rPr>
                <w:rFonts w:cs="Arial"/>
                <w:color w:val="000000"/>
                <w:sz w:val="18"/>
                <w:szCs w:val="18"/>
              </w:rPr>
              <w:t>. No impact would occur.</w:t>
            </w:r>
          </w:p>
        </w:tc>
      </w:tr>
    </w:tbl>
    <w:p w14:paraId="100DBC4E" w14:textId="2DA49ABC" w:rsidR="00E70F43" w:rsidRPr="00A0075A" w:rsidRDefault="00E70F43" w:rsidP="00752098">
      <w:pPr>
        <w:pStyle w:val="BodyTextZero"/>
        <w:ind w:left="1080"/>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A0075A" w14:paraId="37044D8E" w14:textId="77777777" w:rsidTr="0066698D">
        <w:trPr>
          <w:cantSplit/>
          <w:tblHeader/>
          <w:jc w:val="center"/>
        </w:trPr>
        <w:tc>
          <w:tcPr>
            <w:tcW w:w="4365" w:type="dxa"/>
            <w:tcBorders>
              <w:top w:val="single" w:sz="18" w:space="0" w:color="auto"/>
              <w:bottom w:val="single" w:sz="2" w:space="0" w:color="auto"/>
            </w:tcBorders>
            <w:shd w:val="clear" w:color="auto" w:fill="C6D9F1"/>
            <w:vAlign w:val="bottom"/>
          </w:tcPr>
          <w:p w14:paraId="11F9E332" w14:textId="77777777" w:rsidR="0075403B" w:rsidRPr="008B7F3B" w:rsidRDefault="0075403B" w:rsidP="00D944A8">
            <w:pPr>
              <w:keepNext/>
              <w:spacing w:before="60" w:after="40" w:line="216" w:lineRule="auto"/>
              <w:ind w:left="331" w:hanging="331"/>
              <w:rPr>
                <w:rFonts w:ascii="Arial Narrow" w:hAnsi="Arial Narrow"/>
                <w:b/>
                <w:sz w:val="20"/>
              </w:rPr>
            </w:pPr>
            <w:r w:rsidRPr="008B7F3B">
              <w:rPr>
                <w:rFonts w:ascii="Arial Narrow" w:hAnsi="Arial Narrow"/>
                <w:b/>
              </w:rPr>
              <w:t>13.</w:t>
            </w:r>
            <w:r w:rsidRPr="008B7F3B">
              <w:rPr>
                <w:rFonts w:ascii="Arial Narrow" w:hAnsi="Arial Narrow"/>
                <w:b/>
              </w:rPr>
              <w:tab/>
              <w:t xml:space="preserve">NOISE. </w:t>
            </w:r>
            <w:r w:rsidRPr="008B7F3B">
              <w:rPr>
                <w:rFonts w:ascii="Arial Narrow" w:hAnsi="Arial Narrow"/>
                <w:b/>
                <w:sz w:val="20"/>
              </w:rPr>
              <w:t xml:space="preserve">Would the project result </w:t>
            </w:r>
            <w:proofErr w:type="gramStart"/>
            <w:r w:rsidRPr="008B7F3B">
              <w:rPr>
                <w:rFonts w:ascii="Arial Narrow" w:hAnsi="Arial Narrow"/>
                <w:b/>
                <w:sz w:val="20"/>
              </w:rPr>
              <w:t>in:</w:t>
            </w:r>
            <w:proofErr w:type="gramEnd"/>
          </w:p>
        </w:tc>
        <w:tc>
          <w:tcPr>
            <w:tcW w:w="1014" w:type="dxa"/>
            <w:tcBorders>
              <w:top w:val="single" w:sz="18" w:space="0" w:color="auto"/>
              <w:bottom w:val="single" w:sz="2" w:space="0" w:color="auto"/>
            </w:tcBorders>
            <w:shd w:val="clear" w:color="auto" w:fill="C6D9F1"/>
            <w:vAlign w:val="bottom"/>
          </w:tcPr>
          <w:p w14:paraId="3A8DA8DE" w14:textId="77777777" w:rsidR="0075403B" w:rsidRPr="008B7F3B" w:rsidRDefault="0075403B" w:rsidP="0075403B">
            <w:pPr>
              <w:keepNext/>
              <w:spacing w:before="60" w:after="20" w:line="216" w:lineRule="auto"/>
              <w:jc w:val="center"/>
              <w:rPr>
                <w:rFonts w:ascii="Arial Narrow" w:hAnsi="Arial Narrow"/>
                <w:bCs/>
                <w:iCs/>
                <w:sz w:val="16"/>
              </w:rPr>
            </w:pPr>
            <w:r w:rsidRPr="008B7F3B">
              <w:rPr>
                <w:rFonts w:ascii="Arial Narrow" w:hAnsi="Arial Narrow"/>
                <w:bCs/>
                <w:iCs/>
                <w:sz w:val="16"/>
              </w:rPr>
              <w:t>Sources</w:t>
            </w:r>
          </w:p>
        </w:tc>
        <w:tc>
          <w:tcPr>
            <w:tcW w:w="1081" w:type="dxa"/>
            <w:tcBorders>
              <w:top w:val="single" w:sz="18" w:space="0" w:color="auto"/>
              <w:bottom w:val="single" w:sz="2" w:space="0" w:color="auto"/>
            </w:tcBorders>
            <w:shd w:val="clear" w:color="auto" w:fill="C6D9F1"/>
            <w:vAlign w:val="bottom"/>
          </w:tcPr>
          <w:p w14:paraId="67940CDC" w14:textId="77777777" w:rsidR="0075403B" w:rsidRPr="008B7F3B" w:rsidRDefault="0075403B" w:rsidP="0075403B">
            <w:pPr>
              <w:keepNext/>
              <w:spacing w:before="60" w:after="20" w:line="216" w:lineRule="auto"/>
              <w:jc w:val="center"/>
              <w:rPr>
                <w:rFonts w:ascii="Arial Narrow" w:hAnsi="Arial Narrow"/>
                <w:bCs/>
                <w:iCs/>
                <w:sz w:val="16"/>
              </w:rPr>
            </w:pPr>
            <w:r w:rsidRPr="008B7F3B">
              <w:rPr>
                <w:rFonts w:ascii="Arial Narrow" w:hAnsi="Arial Narrow"/>
                <w:bCs/>
                <w:iCs/>
                <w:sz w:val="16"/>
              </w:rPr>
              <w:t xml:space="preserve">Potentially Significant </w:t>
            </w:r>
            <w:r w:rsidRPr="008B7F3B">
              <w:rPr>
                <w:rFonts w:ascii="Arial Narrow" w:hAnsi="Arial Narrow"/>
                <w:bCs/>
                <w:iCs/>
                <w:sz w:val="16"/>
              </w:rPr>
              <w:br/>
              <w:t>Impact</w:t>
            </w:r>
          </w:p>
        </w:tc>
        <w:tc>
          <w:tcPr>
            <w:tcW w:w="1081" w:type="dxa"/>
            <w:tcBorders>
              <w:top w:val="single" w:sz="18" w:space="0" w:color="auto"/>
              <w:bottom w:val="single" w:sz="2" w:space="0" w:color="auto"/>
            </w:tcBorders>
            <w:shd w:val="clear" w:color="auto" w:fill="C6D9F1"/>
            <w:vAlign w:val="bottom"/>
          </w:tcPr>
          <w:p w14:paraId="35BE4750" w14:textId="77777777" w:rsidR="0075403B" w:rsidRPr="008B7F3B" w:rsidRDefault="0075403B" w:rsidP="0075403B">
            <w:pPr>
              <w:keepNext/>
              <w:spacing w:before="60" w:after="20" w:line="216" w:lineRule="auto"/>
              <w:jc w:val="center"/>
              <w:rPr>
                <w:rFonts w:ascii="Arial Narrow" w:hAnsi="Arial Narrow"/>
                <w:bCs/>
                <w:iCs/>
                <w:sz w:val="16"/>
              </w:rPr>
            </w:pPr>
            <w:r w:rsidRPr="008B7F3B">
              <w:rPr>
                <w:rFonts w:ascii="Arial Narrow" w:hAnsi="Arial Narrow"/>
                <w:bCs/>
                <w:sz w:val="16"/>
              </w:rPr>
              <w:t>Less Than</w:t>
            </w:r>
            <w:r w:rsidRPr="008B7F3B">
              <w:rPr>
                <w:rFonts w:ascii="Arial Narrow" w:hAnsi="Arial Narrow"/>
                <w:bCs/>
                <w:sz w:val="16"/>
              </w:rPr>
              <w:br/>
              <w:t>Significant</w:t>
            </w:r>
            <w:r w:rsidRPr="008B7F3B">
              <w:rPr>
                <w:rFonts w:ascii="Arial Narrow" w:hAnsi="Arial Narrow"/>
                <w:bCs/>
                <w:sz w:val="16"/>
              </w:rPr>
              <w:br/>
              <w:t>With Mitigation</w:t>
            </w:r>
            <w:r w:rsidRPr="008B7F3B">
              <w:rPr>
                <w:rFonts w:ascii="Arial Narrow" w:hAnsi="Arial Narrow"/>
                <w:bCs/>
                <w:sz w:val="16"/>
              </w:rPr>
              <w:br/>
              <w:t>Incorporated</w:t>
            </w:r>
          </w:p>
        </w:tc>
        <w:tc>
          <w:tcPr>
            <w:tcW w:w="913" w:type="dxa"/>
            <w:tcBorders>
              <w:top w:val="single" w:sz="18" w:space="0" w:color="auto"/>
              <w:bottom w:val="single" w:sz="2" w:space="0" w:color="auto"/>
            </w:tcBorders>
            <w:shd w:val="clear" w:color="auto" w:fill="C6D9F1"/>
            <w:vAlign w:val="bottom"/>
          </w:tcPr>
          <w:p w14:paraId="5FC29769" w14:textId="77777777" w:rsidR="0075403B" w:rsidRPr="008B7F3B" w:rsidRDefault="0075403B" w:rsidP="0075403B">
            <w:pPr>
              <w:keepNext/>
              <w:spacing w:before="60" w:after="20" w:line="216" w:lineRule="auto"/>
              <w:jc w:val="center"/>
              <w:rPr>
                <w:rFonts w:ascii="Arial Narrow" w:hAnsi="Arial Narrow"/>
                <w:bCs/>
                <w:iCs/>
                <w:sz w:val="16"/>
              </w:rPr>
            </w:pPr>
            <w:r w:rsidRPr="008B7F3B">
              <w:rPr>
                <w:rFonts w:ascii="Arial Narrow" w:hAnsi="Arial Narrow"/>
                <w:bCs/>
                <w:iCs/>
                <w:sz w:val="16"/>
              </w:rPr>
              <w:t>Less Than Significant Impact</w:t>
            </w:r>
          </w:p>
        </w:tc>
        <w:tc>
          <w:tcPr>
            <w:tcW w:w="906" w:type="dxa"/>
            <w:tcBorders>
              <w:top w:val="single" w:sz="18" w:space="0" w:color="auto"/>
              <w:bottom w:val="single" w:sz="2" w:space="0" w:color="auto"/>
            </w:tcBorders>
            <w:shd w:val="clear" w:color="auto" w:fill="C6D9F1"/>
            <w:vAlign w:val="bottom"/>
          </w:tcPr>
          <w:p w14:paraId="47377EB2" w14:textId="77777777" w:rsidR="0075403B" w:rsidRPr="003E5BA8" w:rsidRDefault="0075403B" w:rsidP="0075403B">
            <w:pPr>
              <w:keepNext/>
              <w:spacing w:before="60" w:after="20" w:line="216" w:lineRule="auto"/>
              <w:jc w:val="center"/>
              <w:rPr>
                <w:rFonts w:ascii="Arial Narrow" w:hAnsi="Arial Narrow"/>
                <w:bCs/>
                <w:iCs/>
                <w:sz w:val="16"/>
              </w:rPr>
            </w:pPr>
            <w:r w:rsidRPr="003E5BA8">
              <w:rPr>
                <w:rFonts w:ascii="Arial Narrow" w:hAnsi="Arial Narrow"/>
                <w:bCs/>
                <w:iCs/>
                <w:sz w:val="16"/>
              </w:rPr>
              <w:t>No Impact</w:t>
            </w:r>
          </w:p>
        </w:tc>
      </w:tr>
      <w:tr w:rsidR="0075403B" w:rsidRPr="00A0075A" w14:paraId="3541B7EA" w14:textId="77777777" w:rsidTr="0080754E">
        <w:trPr>
          <w:cantSplit/>
          <w:jc w:val="center"/>
        </w:trPr>
        <w:tc>
          <w:tcPr>
            <w:tcW w:w="4365" w:type="dxa"/>
            <w:tcBorders>
              <w:top w:val="single" w:sz="2" w:space="0" w:color="auto"/>
              <w:bottom w:val="single" w:sz="4" w:space="0" w:color="auto"/>
            </w:tcBorders>
          </w:tcPr>
          <w:p w14:paraId="3B2000BA" w14:textId="77777777" w:rsidR="0075403B" w:rsidRPr="008B7F3B" w:rsidRDefault="0075403B" w:rsidP="00303D76">
            <w:pPr>
              <w:spacing w:before="60" w:after="60" w:line="216" w:lineRule="auto"/>
              <w:ind w:left="345" w:hanging="331"/>
              <w:rPr>
                <w:rFonts w:ascii="Arial Narrow" w:hAnsi="Arial Narrow"/>
                <w:sz w:val="20"/>
              </w:rPr>
            </w:pPr>
            <w:r w:rsidRPr="008B7F3B">
              <w:rPr>
                <w:rFonts w:ascii="Arial Narrow" w:hAnsi="Arial Narrow"/>
                <w:sz w:val="20"/>
              </w:rPr>
              <w:t>a.</w:t>
            </w:r>
            <w:r w:rsidRPr="008B7F3B">
              <w:rPr>
                <w:rFonts w:ascii="Arial Narrow" w:hAnsi="Arial Narrow"/>
                <w:sz w:val="20"/>
              </w:rPr>
              <w:tab/>
            </w:r>
            <w:r w:rsidRPr="008B7F3B">
              <w:rPr>
                <w:rFonts w:ascii="Arial Narrow" w:hAnsi="Arial Narrow"/>
                <w:spacing w:val="-2"/>
                <w:sz w:val="20"/>
              </w:rPr>
              <w:t xml:space="preserve">Generation of a substantial </w:t>
            </w:r>
            <w:r w:rsidRPr="008B7F3B">
              <w:rPr>
                <w:rFonts w:ascii="Arial Narrow" w:hAnsi="Arial Narrow"/>
                <w:sz w:val="20"/>
              </w:rPr>
              <w:t>temporary or permanent increase in ambient noise levels in the vicinity of the project in excess of standards established in the local general plan or noise ordinance, or applicable standards of other agencies?</w:t>
            </w:r>
          </w:p>
        </w:tc>
        <w:tc>
          <w:tcPr>
            <w:tcW w:w="1014" w:type="dxa"/>
            <w:tcBorders>
              <w:top w:val="single" w:sz="2" w:space="0" w:color="auto"/>
              <w:bottom w:val="single" w:sz="4" w:space="0" w:color="auto"/>
            </w:tcBorders>
          </w:tcPr>
          <w:p w14:paraId="55C8A5A1" w14:textId="093047A8" w:rsidR="0075403B" w:rsidRPr="008B7F3B" w:rsidRDefault="00311658" w:rsidP="00CE45B0">
            <w:pPr>
              <w:spacing w:before="60"/>
              <w:jc w:val="center"/>
              <w:rPr>
                <w:rFonts w:cs="Arial"/>
                <w:color w:val="000000"/>
                <w:sz w:val="18"/>
                <w:szCs w:val="18"/>
              </w:rPr>
            </w:pPr>
            <w:r>
              <w:rPr>
                <w:rFonts w:cs="Arial"/>
                <w:color w:val="000000"/>
                <w:sz w:val="18"/>
                <w:szCs w:val="18"/>
              </w:rPr>
              <w:t>3</w:t>
            </w:r>
            <w:r w:rsidR="00AE3603">
              <w:rPr>
                <w:rFonts w:cs="Arial"/>
                <w:color w:val="000000"/>
                <w:sz w:val="18"/>
                <w:szCs w:val="18"/>
              </w:rPr>
              <w:t>5</w:t>
            </w:r>
            <w:r w:rsidR="00CD2286" w:rsidRPr="008B7F3B">
              <w:rPr>
                <w:rFonts w:cs="Arial"/>
                <w:color w:val="000000"/>
                <w:sz w:val="18"/>
                <w:szCs w:val="18"/>
              </w:rPr>
              <w:t xml:space="preserve">, </w:t>
            </w:r>
            <w:r>
              <w:rPr>
                <w:rFonts w:cs="Arial"/>
                <w:color w:val="000000"/>
                <w:sz w:val="18"/>
                <w:szCs w:val="18"/>
              </w:rPr>
              <w:t>3</w:t>
            </w:r>
            <w:r w:rsidR="00AE3603">
              <w:rPr>
                <w:rFonts w:cs="Arial"/>
                <w:color w:val="000000"/>
                <w:sz w:val="18"/>
                <w:szCs w:val="18"/>
              </w:rPr>
              <w:t>6</w:t>
            </w:r>
          </w:p>
        </w:tc>
        <w:tc>
          <w:tcPr>
            <w:tcW w:w="1081" w:type="dxa"/>
            <w:tcBorders>
              <w:top w:val="single" w:sz="2" w:space="0" w:color="auto"/>
              <w:bottom w:val="single" w:sz="4" w:space="0" w:color="auto"/>
            </w:tcBorders>
            <w:tcMar>
              <w:left w:w="0" w:type="dxa"/>
            </w:tcMar>
          </w:tcPr>
          <w:p w14:paraId="0D86E4F6" w14:textId="77777777" w:rsidR="0075403B" w:rsidRPr="008B7F3B" w:rsidRDefault="0075403B" w:rsidP="0080754E">
            <w:pPr>
              <w:spacing w:before="60"/>
              <w:jc w:val="center"/>
              <w:rPr>
                <w:rFonts w:cs="Arial"/>
                <w:color w:val="000000"/>
                <w:sz w:val="18"/>
                <w:szCs w:val="18"/>
              </w:rPr>
            </w:pPr>
            <w:r w:rsidRPr="008B7F3B">
              <w:rPr>
                <w:rFonts w:cs="Arial"/>
                <w:color w:val="000000"/>
                <w:sz w:val="18"/>
                <w:szCs w:val="18"/>
              </w:rPr>
              <w:fldChar w:fldCharType="begin">
                <w:ffData>
                  <w:name w:val="Check1"/>
                  <w:enabled/>
                  <w:calcOnExit w:val="0"/>
                  <w:checkBox>
                    <w:sizeAuto/>
                    <w:default w:val="0"/>
                  </w:checkBox>
                </w:ffData>
              </w:fldChar>
            </w:r>
            <w:r w:rsidRPr="008B7F3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7F3B">
              <w:rPr>
                <w:rFonts w:cs="Arial"/>
                <w:color w:val="000000"/>
                <w:sz w:val="18"/>
                <w:szCs w:val="18"/>
              </w:rPr>
              <w:fldChar w:fldCharType="end"/>
            </w:r>
          </w:p>
        </w:tc>
        <w:tc>
          <w:tcPr>
            <w:tcW w:w="1081" w:type="dxa"/>
            <w:tcBorders>
              <w:top w:val="single" w:sz="2" w:space="0" w:color="auto"/>
              <w:bottom w:val="single" w:sz="4" w:space="0" w:color="auto"/>
            </w:tcBorders>
            <w:tcMar>
              <w:left w:w="0" w:type="dxa"/>
            </w:tcMar>
          </w:tcPr>
          <w:p w14:paraId="0B0A722F" w14:textId="77777777" w:rsidR="0075403B" w:rsidRPr="008B7F3B" w:rsidRDefault="0075403B" w:rsidP="0080754E">
            <w:pPr>
              <w:spacing w:before="60"/>
              <w:jc w:val="center"/>
              <w:rPr>
                <w:rFonts w:cs="Arial"/>
                <w:color w:val="000000"/>
                <w:sz w:val="18"/>
                <w:szCs w:val="18"/>
              </w:rPr>
            </w:pPr>
            <w:r w:rsidRPr="008B7F3B">
              <w:rPr>
                <w:rFonts w:cs="Arial"/>
                <w:color w:val="000000"/>
                <w:sz w:val="18"/>
                <w:szCs w:val="18"/>
              </w:rPr>
              <w:fldChar w:fldCharType="begin">
                <w:ffData>
                  <w:name w:val="Check1"/>
                  <w:enabled/>
                  <w:calcOnExit w:val="0"/>
                  <w:checkBox>
                    <w:sizeAuto/>
                    <w:default w:val="0"/>
                  </w:checkBox>
                </w:ffData>
              </w:fldChar>
            </w:r>
            <w:r w:rsidRPr="008B7F3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7F3B">
              <w:rPr>
                <w:rFonts w:cs="Arial"/>
                <w:color w:val="000000"/>
                <w:sz w:val="18"/>
                <w:szCs w:val="18"/>
              </w:rPr>
              <w:fldChar w:fldCharType="end"/>
            </w:r>
          </w:p>
        </w:tc>
        <w:tc>
          <w:tcPr>
            <w:tcW w:w="913" w:type="dxa"/>
            <w:tcBorders>
              <w:top w:val="single" w:sz="2" w:space="0" w:color="auto"/>
              <w:bottom w:val="single" w:sz="4" w:space="0" w:color="auto"/>
            </w:tcBorders>
            <w:tcMar>
              <w:left w:w="0" w:type="dxa"/>
            </w:tcMar>
          </w:tcPr>
          <w:p w14:paraId="2ACB2D1F" w14:textId="77777777" w:rsidR="0075403B" w:rsidRPr="008B7F3B" w:rsidRDefault="003254CF" w:rsidP="0080754E">
            <w:pPr>
              <w:spacing w:before="60"/>
              <w:jc w:val="center"/>
              <w:rPr>
                <w:rFonts w:cs="Arial"/>
                <w:color w:val="000000"/>
                <w:sz w:val="18"/>
                <w:szCs w:val="18"/>
              </w:rPr>
            </w:pPr>
            <w:r w:rsidRPr="008B7F3B">
              <w:rPr>
                <w:rFonts w:cs="Arial"/>
                <w:color w:val="000000"/>
                <w:sz w:val="18"/>
                <w:szCs w:val="18"/>
              </w:rPr>
              <w:fldChar w:fldCharType="begin">
                <w:ffData>
                  <w:name w:val=""/>
                  <w:enabled/>
                  <w:calcOnExit w:val="0"/>
                  <w:checkBox>
                    <w:sizeAuto/>
                    <w:default w:val="1"/>
                  </w:checkBox>
                </w:ffData>
              </w:fldChar>
            </w:r>
            <w:r w:rsidRPr="008B7F3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7F3B">
              <w:rPr>
                <w:rFonts w:cs="Arial"/>
                <w:color w:val="000000"/>
                <w:sz w:val="18"/>
                <w:szCs w:val="18"/>
              </w:rPr>
              <w:fldChar w:fldCharType="end"/>
            </w:r>
          </w:p>
        </w:tc>
        <w:tc>
          <w:tcPr>
            <w:tcW w:w="906" w:type="dxa"/>
            <w:tcBorders>
              <w:top w:val="single" w:sz="2" w:space="0" w:color="auto"/>
              <w:bottom w:val="single" w:sz="4" w:space="0" w:color="auto"/>
            </w:tcBorders>
            <w:tcMar>
              <w:left w:w="0" w:type="dxa"/>
            </w:tcMar>
          </w:tcPr>
          <w:p w14:paraId="4F8ED301" w14:textId="77777777" w:rsidR="0075403B" w:rsidRPr="003E5BA8" w:rsidRDefault="0075403B" w:rsidP="0080754E">
            <w:pPr>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r>
      <w:tr w:rsidR="008D20D3" w:rsidRPr="00A0075A" w14:paraId="71F47651" w14:textId="77777777" w:rsidTr="00AB0259">
        <w:trPr>
          <w:cantSplit/>
          <w:jc w:val="center"/>
        </w:trPr>
        <w:tc>
          <w:tcPr>
            <w:tcW w:w="9360" w:type="dxa"/>
            <w:gridSpan w:val="6"/>
            <w:tcBorders>
              <w:top w:val="single" w:sz="4" w:space="0" w:color="auto"/>
              <w:bottom w:val="single" w:sz="4" w:space="0" w:color="auto"/>
            </w:tcBorders>
            <w:shd w:val="clear" w:color="auto" w:fill="auto"/>
          </w:tcPr>
          <w:p w14:paraId="35394AB9" w14:textId="76EB75F2" w:rsidR="008D20D3" w:rsidRPr="00A0075A" w:rsidRDefault="003254CF" w:rsidP="008A574D">
            <w:pPr>
              <w:spacing w:before="60" w:after="60"/>
              <w:ind w:left="331" w:hanging="331"/>
              <w:jc w:val="both"/>
              <w:rPr>
                <w:rFonts w:cs="Arial"/>
                <w:color w:val="000000"/>
                <w:sz w:val="18"/>
                <w:szCs w:val="18"/>
                <w:highlight w:val="yellow"/>
              </w:rPr>
            </w:pPr>
            <w:r w:rsidRPr="003E5BA8">
              <w:rPr>
                <w:rFonts w:cs="Arial"/>
                <w:b/>
                <w:color w:val="000000"/>
                <w:sz w:val="18"/>
                <w:szCs w:val="18"/>
              </w:rPr>
              <w:t>Less Than Significant Impact.</w:t>
            </w:r>
            <w:r w:rsidRPr="003E5BA8">
              <w:rPr>
                <w:rFonts w:cs="Arial"/>
                <w:color w:val="000000"/>
                <w:sz w:val="18"/>
                <w:szCs w:val="18"/>
              </w:rPr>
              <w:t xml:space="preserve"> No new development or land uses are proposed that would generate noise levels in excess of established standards. </w:t>
            </w:r>
            <w:r w:rsidR="00833EF5" w:rsidRPr="003E5BA8">
              <w:rPr>
                <w:rFonts w:cs="Arial"/>
                <w:color w:val="000000"/>
                <w:sz w:val="18"/>
                <w:szCs w:val="18"/>
              </w:rPr>
              <w:t>The proposed project</w:t>
            </w:r>
            <w:r w:rsidRPr="003E5BA8">
              <w:rPr>
                <w:rFonts w:cs="Arial"/>
                <w:color w:val="000000"/>
                <w:sz w:val="18"/>
                <w:szCs w:val="18"/>
              </w:rPr>
              <w:t>, which is limited to construction-type activities and maintenance,</w:t>
            </w:r>
            <w:r w:rsidR="00833EF5" w:rsidRPr="003E5BA8">
              <w:rPr>
                <w:rFonts w:cs="Arial"/>
                <w:color w:val="000000"/>
                <w:sz w:val="18"/>
                <w:szCs w:val="18"/>
              </w:rPr>
              <w:t xml:space="preserve"> would be completed in compliance with the City of Laguna Beach Noise Ordinance</w:t>
            </w:r>
            <w:r w:rsidR="001D3444" w:rsidRPr="003E5BA8">
              <w:rPr>
                <w:rFonts w:cs="Arial"/>
                <w:color w:val="000000"/>
                <w:sz w:val="18"/>
                <w:szCs w:val="18"/>
              </w:rPr>
              <w:t xml:space="preserve"> (Title 7 Health and Sanitation, Chapter 7.25 Noise, Section 7.25.080 Construction activity noise regulations) </w:t>
            </w:r>
            <w:r w:rsidR="001D3444" w:rsidRPr="002C3AA4">
              <w:rPr>
                <w:rFonts w:cs="Arial"/>
                <w:color w:val="000000"/>
                <w:sz w:val="18"/>
                <w:szCs w:val="18"/>
              </w:rPr>
              <w:t xml:space="preserve">and Orange County noise regulations (Title 4 – Health Sanitation and Animal Regulations, Division 6 – Noise Control, Section 4-6-7 – Special Provisions). </w:t>
            </w:r>
            <w:r w:rsidR="001D3444" w:rsidRPr="003E5BA8">
              <w:rPr>
                <w:rFonts w:cs="Arial"/>
                <w:color w:val="000000"/>
                <w:sz w:val="18"/>
                <w:szCs w:val="18"/>
              </w:rPr>
              <w:t xml:space="preserve">Under these regulations, construction noise </w:t>
            </w:r>
            <w:r w:rsidR="00795DEB" w:rsidRPr="003E5BA8">
              <w:rPr>
                <w:rFonts w:cs="Arial"/>
                <w:color w:val="000000"/>
                <w:sz w:val="18"/>
                <w:szCs w:val="18"/>
              </w:rPr>
              <w:t>is allowed</w:t>
            </w:r>
            <w:r w:rsidR="001D3444" w:rsidRPr="003E5BA8">
              <w:rPr>
                <w:rFonts w:cs="Arial"/>
                <w:color w:val="000000"/>
                <w:sz w:val="18"/>
                <w:szCs w:val="18"/>
              </w:rPr>
              <w:t xml:space="preserve"> between 7:30am and 6:00pm Monday-Friday within the City of Laguna Beach </w:t>
            </w:r>
            <w:r w:rsidR="001D3444" w:rsidRPr="002C3AA4">
              <w:rPr>
                <w:rFonts w:cs="Arial"/>
                <w:color w:val="000000"/>
                <w:sz w:val="18"/>
                <w:szCs w:val="18"/>
              </w:rPr>
              <w:t>and between 7:00am-8:00pm Monday-Saturday within unincorporated areas of Orange County</w:t>
            </w:r>
            <w:r w:rsidR="00795DEB" w:rsidRPr="002C3AA4">
              <w:rPr>
                <w:rFonts w:cs="Arial"/>
                <w:color w:val="000000"/>
                <w:sz w:val="18"/>
                <w:szCs w:val="18"/>
              </w:rPr>
              <w:t xml:space="preserve">; </w:t>
            </w:r>
            <w:r w:rsidR="001D3444" w:rsidRPr="003E5BA8">
              <w:rPr>
                <w:rFonts w:cs="Arial"/>
                <w:color w:val="000000"/>
                <w:sz w:val="18"/>
                <w:szCs w:val="18"/>
              </w:rPr>
              <w:t>no construction</w:t>
            </w:r>
            <w:r w:rsidR="00795DEB" w:rsidRPr="003E5BA8">
              <w:rPr>
                <w:rFonts w:cs="Arial"/>
                <w:color w:val="000000"/>
                <w:sz w:val="18"/>
                <w:szCs w:val="18"/>
              </w:rPr>
              <w:t xml:space="preserve"> activities are allowed</w:t>
            </w:r>
            <w:r w:rsidR="001D3444" w:rsidRPr="003E5BA8">
              <w:rPr>
                <w:rFonts w:cs="Arial"/>
                <w:color w:val="000000"/>
                <w:sz w:val="18"/>
                <w:szCs w:val="18"/>
              </w:rPr>
              <w:t xml:space="preserve"> on federal holidays.</w:t>
            </w:r>
            <w:r w:rsidR="001D3444" w:rsidRPr="00A0075A">
              <w:rPr>
                <w:rFonts w:cs="Arial"/>
                <w:color w:val="000000"/>
                <w:sz w:val="18"/>
                <w:szCs w:val="18"/>
                <w:highlight w:val="yellow"/>
              </w:rPr>
              <w:t xml:space="preserve"> </w:t>
            </w:r>
            <w:r w:rsidR="001D3444" w:rsidRPr="003E5BA8">
              <w:rPr>
                <w:rFonts w:cs="Arial"/>
                <w:color w:val="000000"/>
                <w:sz w:val="18"/>
                <w:szCs w:val="18"/>
              </w:rPr>
              <w:t xml:space="preserve">Work completed by hand crews, which would involve the use of </w:t>
            </w:r>
            <w:r w:rsidR="003C0644" w:rsidRPr="003E5BA8">
              <w:rPr>
                <w:rFonts w:cs="Arial"/>
                <w:color w:val="000000"/>
                <w:sz w:val="18"/>
                <w:szCs w:val="18"/>
              </w:rPr>
              <w:t xml:space="preserve">mechanical equipment, such as </w:t>
            </w:r>
            <w:r w:rsidR="001D3444" w:rsidRPr="003E5BA8">
              <w:rPr>
                <w:rFonts w:cs="Arial"/>
                <w:color w:val="000000"/>
                <w:sz w:val="18"/>
                <w:szCs w:val="18"/>
              </w:rPr>
              <w:t xml:space="preserve">chainsaws and </w:t>
            </w:r>
            <w:r w:rsidR="009D632A" w:rsidRPr="003E5BA8">
              <w:rPr>
                <w:rFonts w:cs="Arial"/>
                <w:color w:val="000000"/>
                <w:sz w:val="18"/>
                <w:szCs w:val="18"/>
              </w:rPr>
              <w:t xml:space="preserve">a </w:t>
            </w:r>
            <w:r w:rsidR="00B44081" w:rsidRPr="003E5BA8">
              <w:rPr>
                <w:rFonts w:cs="Arial"/>
                <w:color w:val="000000"/>
                <w:sz w:val="18"/>
                <w:szCs w:val="18"/>
              </w:rPr>
              <w:t>woodchipper</w:t>
            </w:r>
            <w:r w:rsidRPr="003E5BA8">
              <w:rPr>
                <w:rFonts w:cs="Arial"/>
                <w:color w:val="000000"/>
                <w:sz w:val="18"/>
                <w:szCs w:val="18"/>
              </w:rPr>
              <w:t>, would be limited to</w:t>
            </w:r>
            <w:r w:rsidR="007C7901" w:rsidRPr="003E5BA8">
              <w:rPr>
                <w:rFonts w:cs="Arial"/>
                <w:color w:val="000000"/>
                <w:sz w:val="18"/>
                <w:szCs w:val="18"/>
              </w:rPr>
              <w:t xml:space="preserve"> Monday-Friday 8am-5pm and would not occur on federal holidays. Therefore, a less-than-significant impact would occur. </w:t>
            </w:r>
            <w:r w:rsidRPr="003E5BA8">
              <w:rPr>
                <w:rFonts w:cs="Arial"/>
                <w:color w:val="000000"/>
                <w:sz w:val="18"/>
                <w:szCs w:val="18"/>
              </w:rPr>
              <w:t xml:space="preserve">  </w:t>
            </w:r>
          </w:p>
        </w:tc>
      </w:tr>
      <w:tr w:rsidR="0075403B" w:rsidRPr="00A0075A" w14:paraId="598D39FD" w14:textId="77777777" w:rsidTr="0080754E">
        <w:trPr>
          <w:cantSplit/>
          <w:jc w:val="center"/>
        </w:trPr>
        <w:tc>
          <w:tcPr>
            <w:tcW w:w="4365" w:type="dxa"/>
            <w:tcBorders>
              <w:top w:val="single" w:sz="4" w:space="0" w:color="auto"/>
              <w:bottom w:val="single" w:sz="4" w:space="0" w:color="auto"/>
            </w:tcBorders>
            <w:shd w:val="clear" w:color="auto" w:fill="auto"/>
          </w:tcPr>
          <w:p w14:paraId="4A6BFCD5" w14:textId="77777777" w:rsidR="0075403B" w:rsidRPr="003E5BA8" w:rsidRDefault="0075403B" w:rsidP="009E3A71">
            <w:pPr>
              <w:keepNext/>
              <w:spacing w:before="60" w:after="60" w:line="216" w:lineRule="auto"/>
              <w:ind w:left="345" w:hanging="331"/>
              <w:rPr>
                <w:rFonts w:ascii="Arial Narrow" w:hAnsi="Arial Narrow"/>
                <w:sz w:val="20"/>
              </w:rPr>
            </w:pPr>
            <w:r w:rsidRPr="003E5BA8">
              <w:rPr>
                <w:rFonts w:ascii="Arial Narrow" w:hAnsi="Arial Narrow"/>
                <w:sz w:val="20"/>
              </w:rPr>
              <w:t>b.</w:t>
            </w:r>
            <w:r w:rsidRPr="003E5BA8">
              <w:rPr>
                <w:rFonts w:ascii="Arial Narrow" w:hAnsi="Arial Narrow"/>
                <w:sz w:val="20"/>
              </w:rPr>
              <w:tab/>
            </w:r>
            <w:r w:rsidRPr="003E5BA8">
              <w:rPr>
                <w:rFonts w:ascii="Arial Narrow" w:hAnsi="Arial Narrow"/>
                <w:spacing w:val="-2"/>
                <w:sz w:val="20"/>
              </w:rPr>
              <w:t xml:space="preserve">Generation of excessive </w:t>
            </w:r>
            <w:proofErr w:type="spellStart"/>
            <w:r w:rsidRPr="003E5BA8">
              <w:rPr>
                <w:rFonts w:ascii="Arial Narrow" w:hAnsi="Arial Narrow"/>
                <w:sz w:val="20"/>
              </w:rPr>
              <w:t>groundborne</w:t>
            </w:r>
            <w:proofErr w:type="spellEnd"/>
            <w:r w:rsidRPr="003E5BA8">
              <w:rPr>
                <w:rFonts w:ascii="Arial Narrow" w:hAnsi="Arial Narrow"/>
                <w:sz w:val="20"/>
              </w:rPr>
              <w:t xml:space="preserve"> vibration or </w:t>
            </w:r>
            <w:proofErr w:type="spellStart"/>
            <w:r w:rsidRPr="003E5BA8">
              <w:rPr>
                <w:rFonts w:ascii="Arial Narrow" w:hAnsi="Arial Narrow"/>
                <w:sz w:val="20"/>
              </w:rPr>
              <w:t>groundborne</w:t>
            </w:r>
            <w:proofErr w:type="spellEnd"/>
            <w:r w:rsidRPr="003E5BA8">
              <w:rPr>
                <w:rFonts w:ascii="Arial Narrow" w:hAnsi="Arial Narrow"/>
                <w:sz w:val="20"/>
              </w:rPr>
              <w:t xml:space="preserve"> noise levels?</w:t>
            </w:r>
          </w:p>
        </w:tc>
        <w:tc>
          <w:tcPr>
            <w:tcW w:w="1014" w:type="dxa"/>
            <w:tcBorders>
              <w:top w:val="single" w:sz="4" w:space="0" w:color="auto"/>
              <w:bottom w:val="single" w:sz="4" w:space="0" w:color="auto"/>
            </w:tcBorders>
          </w:tcPr>
          <w:p w14:paraId="2BCF5783" w14:textId="1C39B82C" w:rsidR="0075403B" w:rsidRPr="003E5BA8" w:rsidRDefault="00311658" w:rsidP="009E3A71">
            <w:pPr>
              <w:keepNext/>
              <w:spacing w:before="60"/>
              <w:jc w:val="center"/>
              <w:rPr>
                <w:rFonts w:cs="Arial"/>
                <w:color w:val="000000"/>
                <w:sz w:val="18"/>
                <w:szCs w:val="18"/>
              </w:rPr>
            </w:pPr>
            <w:r>
              <w:rPr>
                <w:rFonts w:cs="Arial"/>
                <w:color w:val="000000"/>
                <w:sz w:val="18"/>
                <w:szCs w:val="18"/>
              </w:rPr>
              <w:t>3</w:t>
            </w:r>
            <w:r w:rsidR="00AE3603">
              <w:rPr>
                <w:rFonts w:cs="Arial"/>
                <w:color w:val="000000"/>
                <w:sz w:val="18"/>
                <w:szCs w:val="18"/>
              </w:rPr>
              <w:t>7</w:t>
            </w:r>
          </w:p>
        </w:tc>
        <w:tc>
          <w:tcPr>
            <w:tcW w:w="1081" w:type="dxa"/>
            <w:tcBorders>
              <w:top w:val="single" w:sz="4" w:space="0" w:color="auto"/>
              <w:bottom w:val="single" w:sz="4" w:space="0" w:color="auto"/>
            </w:tcBorders>
            <w:shd w:val="clear" w:color="auto" w:fill="auto"/>
            <w:tcMar>
              <w:left w:w="0" w:type="dxa"/>
            </w:tcMar>
          </w:tcPr>
          <w:p w14:paraId="4C5D1827" w14:textId="77777777" w:rsidR="0075403B" w:rsidRPr="003E5BA8" w:rsidRDefault="0075403B" w:rsidP="009E3A71">
            <w:pPr>
              <w:keepNext/>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2A7468A9" w14:textId="77777777" w:rsidR="0075403B" w:rsidRPr="003E5BA8" w:rsidRDefault="0075403B" w:rsidP="009E3A71">
            <w:pPr>
              <w:keepNext/>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4EDFE2BA" w14:textId="689852EA" w:rsidR="0075403B" w:rsidRPr="003E5BA8" w:rsidRDefault="00083FBB" w:rsidP="009E3A71">
            <w:pPr>
              <w:keepNext/>
              <w:spacing w:before="60"/>
              <w:jc w:val="center"/>
              <w:rPr>
                <w:rFonts w:cs="Arial"/>
                <w:color w:val="000000"/>
                <w:sz w:val="18"/>
                <w:szCs w:val="18"/>
              </w:rPr>
            </w:pPr>
            <w:r w:rsidRPr="003E5BA8">
              <w:rPr>
                <w:rFonts w:cs="Arial"/>
                <w:color w:val="000000"/>
                <w:sz w:val="18"/>
                <w:szCs w:val="18"/>
              </w:rPr>
              <w:fldChar w:fldCharType="begin">
                <w:ffData>
                  <w:name w:val=""/>
                  <w:enabled/>
                  <w:calcOnExit w:val="0"/>
                  <w:checkBox>
                    <w:sizeAuto/>
                    <w:default w:val="1"/>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E09D069" w14:textId="77777777" w:rsidR="0075403B" w:rsidRPr="003E5BA8" w:rsidRDefault="0075403B" w:rsidP="009E3A71">
            <w:pPr>
              <w:keepNext/>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r>
      <w:tr w:rsidR="008D20D3" w:rsidRPr="00A0075A" w14:paraId="212C9C49" w14:textId="77777777" w:rsidTr="00AB0259">
        <w:trPr>
          <w:cantSplit/>
          <w:jc w:val="center"/>
        </w:trPr>
        <w:tc>
          <w:tcPr>
            <w:tcW w:w="9360" w:type="dxa"/>
            <w:gridSpan w:val="6"/>
            <w:tcBorders>
              <w:top w:val="single" w:sz="4" w:space="0" w:color="auto"/>
              <w:bottom w:val="single" w:sz="4" w:space="0" w:color="auto"/>
            </w:tcBorders>
            <w:shd w:val="clear" w:color="auto" w:fill="auto"/>
          </w:tcPr>
          <w:p w14:paraId="19F683D7" w14:textId="4218C3C5" w:rsidR="008D20D3" w:rsidRPr="003E5BA8" w:rsidRDefault="003254CF" w:rsidP="009E3A71">
            <w:pPr>
              <w:keepNext/>
              <w:spacing w:before="60" w:after="60"/>
              <w:ind w:left="331" w:hanging="331"/>
              <w:jc w:val="both"/>
              <w:rPr>
                <w:rFonts w:cs="Arial"/>
                <w:color w:val="000000"/>
                <w:sz w:val="18"/>
                <w:szCs w:val="18"/>
              </w:rPr>
            </w:pPr>
            <w:r w:rsidRPr="003E5BA8">
              <w:rPr>
                <w:rFonts w:cs="Arial"/>
                <w:b/>
                <w:color w:val="000000"/>
                <w:sz w:val="18"/>
                <w:szCs w:val="18"/>
              </w:rPr>
              <w:t>Less Than Significant Impact.</w:t>
            </w:r>
            <w:r w:rsidRPr="003E5BA8">
              <w:rPr>
                <w:rFonts w:cs="Arial"/>
                <w:color w:val="000000"/>
                <w:sz w:val="18"/>
                <w:szCs w:val="18"/>
              </w:rPr>
              <w:t xml:space="preserve"> Equipment use</w:t>
            </w:r>
            <w:r w:rsidR="00A31FC8" w:rsidRPr="003E5BA8">
              <w:rPr>
                <w:rFonts w:cs="Arial"/>
                <w:color w:val="000000"/>
                <w:sz w:val="18"/>
                <w:szCs w:val="18"/>
              </w:rPr>
              <w:t>d</w:t>
            </w:r>
            <w:r w:rsidRPr="003E5BA8">
              <w:rPr>
                <w:rFonts w:cs="Arial"/>
                <w:color w:val="000000"/>
                <w:sz w:val="18"/>
                <w:szCs w:val="18"/>
              </w:rPr>
              <w:t xml:space="preserve"> during vegetation clearing activities would be limited to </w:t>
            </w:r>
            <w:r w:rsidR="009D632A" w:rsidRPr="003E5BA8">
              <w:rPr>
                <w:rFonts w:cs="Arial"/>
                <w:color w:val="000000"/>
                <w:sz w:val="18"/>
                <w:szCs w:val="18"/>
              </w:rPr>
              <w:t xml:space="preserve">woodchipper, </w:t>
            </w:r>
            <w:r w:rsidRPr="003E5BA8">
              <w:rPr>
                <w:rFonts w:cs="Arial"/>
                <w:color w:val="000000"/>
                <w:sz w:val="18"/>
                <w:szCs w:val="18"/>
              </w:rPr>
              <w:t xml:space="preserve">chainsaws, brush-cutters, and hand tools. </w:t>
            </w:r>
            <w:r w:rsidR="00A31FC8" w:rsidRPr="003E5BA8">
              <w:rPr>
                <w:rFonts w:cs="Arial"/>
                <w:color w:val="000000"/>
                <w:sz w:val="18"/>
                <w:szCs w:val="18"/>
              </w:rPr>
              <w:t>T</w:t>
            </w:r>
            <w:r w:rsidRPr="003E5BA8">
              <w:rPr>
                <w:rFonts w:cs="Arial"/>
                <w:color w:val="000000"/>
                <w:sz w:val="18"/>
                <w:szCs w:val="18"/>
              </w:rPr>
              <w:t xml:space="preserve">his equipment would not generate excessive </w:t>
            </w:r>
            <w:proofErr w:type="spellStart"/>
            <w:r w:rsidRPr="003E5BA8">
              <w:rPr>
                <w:rFonts w:cs="Arial"/>
                <w:color w:val="000000"/>
                <w:sz w:val="18"/>
                <w:szCs w:val="18"/>
              </w:rPr>
              <w:t>groundborne</w:t>
            </w:r>
            <w:proofErr w:type="spellEnd"/>
            <w:r w:rsidRPr="003E5BA8">
              <w:rPr>
                <w:rFonts w:cs="Arial"/>
                <w:color w:val="000000"/>
                <w:sz w:val="18"/>
                <w:szCs w:val="18"/>
              </w:rPr>
              <w:t xml:space="preserve"> vibration or noise levels. Chippers </w:t>
            </w:r>
            <w:r w:rsidR="00A31FC8" w:rsidRPr="003E5BA8">
              <w:rPr>
                <w:rFonts w:cs="Arial"/>
                <w:color w:val="000000"/>
                <w:sz w:val="18"/>
                <w:szCs w:val="18"/>
              </w:rPr>
              <w:t xml:space="preserve">used to create mulch, however, </w:t>
            </w:r>
            <w:r w:rsidRPr="003E5BA8">
              <w:rPr>
                <w:rFonts w:cs="Arial"/>
                <w:color w:val="000000"/>
                <w:sz w:val="18"/>
                <w:szCs w:val="18"/>
              </w:rPr>
              <w:t xml:space="preserve">could generate </w:t>
            </w:r>
            <w:proofErr w:type="spellStart"/>
            <w:r w:rsidRPr="003E5BA8">
              <w:rPr>
                <w:rFonts w:cs="Arial"/>
                <w:color w:val="000000"/>
                <w:sz w:val="18"/>
                <w:szCs w:val="18"/>
              </w:rPr>
              <w:t>groundborne</w:t>
            </w:r>
            <w:proofErr w:type="spellEnd"/>
            <w:r w:rsidRPr="003E5BA8">
              <w:rPr>
                <w:rFonts w:cs="Arial"/>
                <w:color w:val="000000"/>
                <w:sz w:val="18"/>
                <w:szCs w:val="18"/>
              </w:rPr>
              <w:t xml:space="preserve"> vibration</w:t>
            </w:r>
            <w:r w:rsidR="00A31FC8" w:rsidRPr="003E5BA8">
              <w:rPr>
                <w:rFonts w:cs="Arial"/>
                <w:color w:val="000000"/>
                <w:sz w:val="18"/>
                <w:szCs w:val="18"/>
              </w:rPr>
              <w:t xml:space="preserve">s. Vibrations generated would </w:t>
            </w:r>
            <w:r w:rsidR="006505F2" w:rsidRPr="003E5BA8">
              <w:rPr>
                <w:rFonts w:cs="Arial"/>
                <w:color w:val="000000"/>
                <w:sz w:val="18"/>
                <w:szCs w:val="18"/>
              </w:rPr>
              <w:t>attenuate</w:t>
            </w:r>
            <w:r w:rsidR="00A31FC8" w:rsidRPr="003E5BA8">
              <w:rPr>
                <w:rFonts w:cs="Arial"/>
                <w:color w:val="000000"/>
                <w:sz w:val="18"/>
                <w:szCs w:val="18"/>
              </w:rPr>
              <w:t xml:space="preserve"> quickly at short distances (within 200 feet</w:t>
            </w:r>
            <w:r w:rsidR="00083FBB" w:rsidRPr="003E5BA8">
              <w:rPr>
                <w:rFonts w:cs="Arial"/>
                <w:color w:val="000000"/>
                <w:sz w:val="18"/>
                <w:szCs w:val="18"/>
              </w:rPr>
              <w:t xml:space="preserve"> or less</w:t>
            </w:r>
            <w:r w:rsidR="00A31FC8" w:rsidRPr="003E5BA8">
              <w:rPr>
                <w:rFonts w:cs="Arial"/>
                <w:color w:val="000000"/>
                <w:sz w:val="18"/>
                <w:szCs w:val="18"/>
              </w:rPr>
              <w:t>)</w:t>
            </w:r>
            <w:r w:rsidR="00083FBB" w:rsidRPr="003E5BA8">
              <w:rPr>
                <w:rFonts w:cs="Arial"/>
                <w:color w:val="000000"/>
                <w:sz w:val="18"/>
                <w:szCs w:val="18"/>
              </w:rPr>
              <w:t xml:space="preserve"> and would not be at a level to cause building damage</w:t>
            </w:r>
            <w:r w:rsidR="00A31FC8" w:rsidRPr="003E5BA8">
              <w:rPr>
                <w:rFonts w:cs="Arial"/>
                <w:color w:val="000000"/>
                <w:sz w:val="18"/>
                <w:szCs w:val="18"/>
              </w:rPr>
              <w:t>. Any vibrations from equipment would be negligible to nearby structures and would not result in significant impacts</w:t>
            </w:r>
            <w:r w:rsidRPr="003E5BA8">
              <w:rPr>
                <w:rFonts w:cs="Arial"/>
                <w:color w:val="000000"/>
                <w:sz w:val="18"/>
                <w:szCs w:val="18"/>
              </w:rPr>
              <w:t>.</w:t>
            </w:r>
          </w:p>
        </w:tc>
      </w:tr>
      <w:tr w:rsidR="0075403B" w:rsidRPr="00A0075A" w14:paraId="08638F42" w14:textId="77777777" w:rsidTr="0080754E">
        <w:trPr>
          <w:cantSplit/>
          <w:jc w:val="center"/>
        </w:trPr>
        <w:tc>
          <w:tcPr>
            <w:tcW w:w="4365" w:type="dxa"/>
            <w:tcBorders>
              <w:top w:val="single" w:sz="4" w:space="0" w:color="auto"/>
              <w:bottom w:val="single" w:sz="4" w:space="0" w:color="auto"/>
            </w:tcBorders>
            <w:shd w:val="clear" w:color="auto" w:fill="auto"/>
          </w:tcPr>
          <w:p w14:paraId="47745371" w14:textId="77777777" w:rsidR="0075403B" w:rsidRPr="003E5BA8" w:rsidRDefault="0075403B" w:rsidP="00357023">
            <w:pPr>
              <w:spacing w:before="60" w:after="60" w:line="216" w:lineRule="auto"/>
              <w:ind w:left="345" w:hanging="331"/>
              <w:rPr>
                <w:rFonts w:ascii="Arial Narrow" w:hAnsi="Arial Narrow"/>
                <w:sz w:val="20"/>
              </w:rPr>
            </w:pPr>
            <w:r w:rsidRPr="003E5BA8">
              <w:rPr>
                <w:rFonts w:ascii="Arial Narrow" w:hAnsi="Arial Narrow"/>
                <w:sz w:val="20"/>
              </w:rPr>
              <w:t>c.</w:t>
            </w:r>
            <w:r w:rsidRPr="003E5BA8">
              <w:rPr>
                <w:rFonts w:ascii="Arial Narrow" w:hAnsi="Arial Narrow"/>
                <w:sz w:val="20"/>
              </w:rPr>
              <w:tab/>
              <w:t xml:space="preserve">For a project located within the vicinity of a private airstrip or an </w:t>
            </w:r>
            <w:r w:rsidRPr="003E5BA8">
              <w:rPr>
                <w:rFonts w:ascii="Arial Narrow" w:hAnsi="Arial Narrow"/>
                <w:spacing w:val="-2"/>
                <w:sz w:val="20"/>
              </w:rPr>
              <w:t xml:space="preserve">airport land use plan or, where such a plan has not been </w:t>
            </w:r>
            <w:r w:rsidRPr="003E5BA8">
              <w:rPr>
                <w:rFonts w:ascii="Arial Narrow" w:hAnsi="Arial Narrow"/>
                <w:sz w:val="20"/>
              </w:rPr>
              <w:t xml:space="preserve">adopted, within two miles of a public airport or public use airport, would the project expose people </w:t>
            </w:r>
            <w:proofErr w:type="gramStart"/>
            <w:r w:rsidRPr="003E5BA8">
              <w:rPr>
                <w:rFonts w:ascii="Arial Narrow" w:hAnsi="Arial Narrow"/>
                <w:sz w:val="20"/>
              </w:rPr>
              <w:t>residing</w:t>
            </w:r>
            <w:proofErr w:type="gramEnd"/>
            <w:r w:rsidRPr="003E5BA8">
              <w:rPr>
                <w:rFonts w:ascii="Arial Narrow" w:hAnsi="Arial Narrow"/>
                <w:sz w:val="20"/>
              </w:rPr>
              <w:t xml:space="preserve"> or working in the project area to excessive noise levels?</w:t>
            </w:r>
          </w:p>
        </w:tc>
        <w:tc>
          <w:tcPr>
            <w:tcW w:w="1014" w:type="dxa"/>
            <w:tcBorders>
              <w:top w:val="single" w:sz="4" w:space="0" w:color="auto"/>
              <w:bottom w:val="single" w:sz="4" w:space="0" w:color="auto"/>
            </w:tcBorders>
          </w:tcPr>
          <w:p w14:paraId="54B1F55C" w14:textId="6D5B360A" w:rsidR="0075403B" w:rsidRPr="003E5BA8" w:rsidRDefault="00311658" w:rsidP="00CE45B0">
            <w:pPr>
              <w:spacing w:before="60"/>
              <w:jc w:val="center"/>
              <w:rPr>
                <w:rFonts w:cs="Arial"/>
                <w:color w:val="000000"/>
                <w:sz w:val="18"/>
                <w:szCs w:val="18"/>
              </w:rPr>
            </w:pPr>
            <w:r>
              <w:rPr>
                <w:rFonts w:cs="Arial"/>
                <w:color w:val="000000"/>
                <w:sz w:val="18"/>
                <w:szCs w:val="18"/>
              </w:rPr>
              <w:t>1</w:t>
            </w:r>
            <w:r w:rsidR="00AE3603">
              <w:rPr>
                <w:rFonts w:cs="Arial"/>
                <w:color w:val="000000"/>
                <w:sz w:val="18"/>
                <w:szCs w:val="18"/>
              </w:rPr>
              <w:t>9</w:t>
            </w:r>
          </w:p>
        </w:tc>
        <w:tc>
          <w:tcPr>
            <w:tcW w:w="1081" w:type="dxa"/>
            <w:tcBorders>
              <w:top w:val="single" w:sz="4" w:space="0" w:color="auto"/>
              <w:bottom w:val="single" w:sz="4" w:space="0" w:color="auto"/>
            </w:tcBorders>
            <w:shd w:val="clear" w:color="auto" w:fill="auto"/>
            <w:tcMar>
              <w:left w:w="0" w:type="dxa"/>
            </w:tcMar>
          </w:tcPr>
          <w:p w14:paraId="4A1EA60F" w14:textId="77777777" w:rsidR="0075403B" w:rsidRPr="003E5BA8" w:rsidRDefault="0075403B" w:rsidP="0080754E">
            <w:pPr>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14D56CE9" w14:textId="77777777" w:rsidR="0075403B" w:rsidRPr="003E5BA8" w:rsidRDefault="0075403B" w:rsidP="0080754E">
            <w:pPr>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5ABFE9DB" w14:textId="77777777" w:rsidR="0075403B" w:rsidRPr="003E5BA8" w:rsidRDefault="0075403B" w:rsidP="0080754E">
            <w:pPr>
              <w:spacing w:before="60"/>
              <w:jc w:val="center"/>
              <w:rPr>
                <w:rFonts w:cs="Arial"/>
                <w:color w:val="000000"/>
                <w:sz w:val="18"/>
                <w:szCs w:val="18"/>
              </w:rPr>
            </w:pPr>
            <w:r w:rsidRPr="003E5BA8">
              <w:rPr>
                <w:rFonts w:cs="Arial"/>
                <w:color w:val="000000"/>
                <w:sz w:val="18"/>
                <w:szCs w:val="18"/>
              </w:rPr>
              <w:fldChar w:fldCharType="begin">
                <w:ffData>
                  <w:name w:val="Check1"/>
                  <w:enabled/>
                  <w:calcOnExit w:val="0"/>
                  <w:checkBox>
                    <w:sizeAuto/>
                    <w:default w:val="0"/>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0F7B4DC7" w14:textId="77777777" w:rsidR="0075403B" w:rsidRPr="003E5BA8" w:rsidRDefault="00A31FC8" w:rsidP="0080754E">
            <w:pPr>
              <w:spacing w:before="60"/>
              <w:jc w:val="center"/>
              <w:rPr>
                <w:rFonts w:cs="Arial"/>
                <w:color w:val="000000"/>
                <w:sz w:val="18"/>
                <w:szCs w:val="18"/>
              </w:rPr>
            </w:pPr>
            <w:r w:rsidRPr="003E5BA8">
              <w:rPr>
                <w:rFonts w:cs="Arial"/>
                <w:color w:val="000000"/>
                <w:sz w:val="18"/>
                <w:szCs w:val="18"/>
              </w:rPr>
              <w:fldChar w:fldCharType="begin">
                <w:ffData>
                  <w:name w:val=""/>
                  <w:enabled/>
                  <w:calcOnExit w:val="0"/>
                  <w:checkBox>
                    <w:sizeAuto/>
                    <w:default w:val="1"/>
                  </w:checkBox>
                </w:ffData>
              </w:fldChar>
            </w:r>
            <w:r w:rsidRPr="003E5BA8">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E5BA8">
              <w:rPr>
                <w:rFonts w:cs="Arial"/>
                <w:color w:val="000000"/>
                <w:sz w:val="18"/>
                <w:szCs w:val="18"/>
              </w:rPr>
              <w:fldChar w:fldCharType="end"/>
            </w:r>
          </w:p>
        </w:tc>
      </w:tr>
      <w:tr w:rsidR="008D20D3" w:rsidRPr="00A0075A" w14:paraId="13088680" w14:textId="77777777" w:rsidTr="00AB0259">
        <w:trPr>
          <w:cantSplit/>
          <w:jc w:val="center"/>
        </w:trPr>
        <w:tc>
          <w:tcPr>
            <w:tcW w:w="9360" w:type="dxa"/>
            <w:gridSpan w:val="6"/>
            <w:tcBorders>
              <w:top w:val="single" w:sz="4" w:space="0" w:color="auto"/>
              <w:bottom w:val="single" w:sz="4" w:space="0" w:color="auto"/>
            </w:tcBorders>
            <w:shd w:val="clear" w:color="auto" w:fill="auto"/>
          </w:tcPr>
          <w:p w14:paraId="6E7B80C9" w14:textId="5A720E63" w:rsidR="008D20D3" w:rsidRPr="003E5BA8" w:rsidRDefault="00A31FC8" w:rsidP="008A574D">
            <w:pPr>
              <w:spacing w:before="60" w:after="60"/>
              <w:ind w:left="331" w:hanging="331"/>
              <w:jc w:val="both"/>
              <w:rPr>
                <w:rFonts w:cs="Arial"/>
                <w:color w:val="000000"/>
                <w:sz w:val="18"/>
                <w:szCs w:val="18"/>
              </w:rPr>
            </w:pPr>
            <w:r w:rsidRPr="003E5BA8">
              <w:rPr>
                <w:rFonts w:cs="Arial"/>
                <w:b/>
                <w:color w:val="000000"/>
                <w:sz w:val="18"/>
                <w:szCs w:val="18"/>
              </w:rPr>
              <w:t>No Impact.</w:t>
            </w:r>
            <w:r w:rsidRPr="003E5BA8">
              <w:rPr>
                <w:rFonts w:cs="Arial"/>
                <w:color w:val="000000"/>
                <w:sz w:val="18"/>
                <w:szCs w:val="18"/>
              </w:rPr>
              <w:t xml:space="preserve"> The proposed project is not located in the vicinity of a private airstrip or within an airport land use plan. </w:t>
            </w:r>
            <w:r w:rsidR="00795DEB" w:rsidRPr="003E5BA8">
              <w:rPr>
                <w:rFonts w:cs="Arial"/>
                <w:color w:val="000000"/>
                <w:sz w:val="18"/>
                <w:szCs w:val="18"/>
              </w:rPr>
              <w:t xml:space="preserve">John Wayne Airport is over </w:t>
            </w:r>
            <w:r w:rsidR="003E5BA8">
              <w:rPr>
                <w:rFonts w:cs="Arial"/>
                <w:color w:val="000000"/>
                <w:sz w:val="18"/>
                <w:szCs w:val="18"/>
              </w:rPr>
              <w:t>13</w:t>
            </w:r>
            <w:r w:rsidR="00795DEB" w:rsidRPr="003E5BA8">
              <w:rPr>
                <w:rFonts w:cs="Arial"/>
                <w:color w:val="000000"/>
                <w:sz w:val="18"/>
                <w:szCs w:val="18"/>
              </w:rPr>
              <w:t xml:space="preserve"> miles to the northwest of the project site. </w:t>
            </w:r>
          </w:p>
        </w:tc>
      </w:tr>
    </w:tbl>
    <w:p w14:paraId="092A8B7C" w14:textId="237B6782" w:rsidR="001D3444" w:rsidRPr="00A0075A" w:rsidRDefault="001D3444" w:rsidP="001D3444">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A0075A" w14:paraId="221FE067" w14:textId="77777777" w:rsidTr="00CC3D74">
        <w:trPr>
          <w:cantSplit/>
          <w:jc w:val="center"/>
        </w:trPr>
        <w:tc>
          <w:tcPr>
            <w:tcW w:w="4365" w:type="dxa"/>
            <w:tcBorders>
              <w:top w:val="single" w:sz="18" w:space="0" w:color="auto"/>
              <w:bottom w:val="single" w:sz="2" w:space="0" w:color="auto"/>
            </w:tcBorders>
            <w:shd w:val="clear" w:color="auto" w:fill="C6D9F1"/>
            <w:vAlign w:val="bottom"/>
          </w:tcPr>
          <w:p w14:paraId="54631EB3" w14:textId="77777777" w:rsidR="0066698D" w:rsidRPr="00CD6AFE" w:rsidRDefault="0075403B" w:rsidP="00D944A8">
            <w:pPr>
              <w:keepNext/>
              <w:spacing w:before="60" w:after="40" w:line="216" w:lineRule="auto"/>
              <w:ind w:left="331" w:hanging="331"/>
              <w:rPr>
                <w:rFonts w:ascii="Arial Narrow" w:hAnsi="Arial Narrow"/>
                <w:b/>
              </w:rPr>
            </w:pPr>
            <w:r w:rsidRPr="00CD6AFE">
              <w:rPr>
                <w:rFonts w:ascii="Arial Narrow" w:hAnsi="Arial Narrow"/>
                <w:b/>
              </w:rPr>
              <w:t>14.</w:t>
            </w:r>
            <w:r w:rsidRPr="00CD6AFE">
              <w:rPr>
                <w:rFonts w:ascii="Arial Narrow" w:hAnsi="Arial Narrow"/>
                <w:b/>
              </w:rPr>
              <w:tab/>
              <w:t xml:space="preserve">POPULATION AND HOUSING. </w:t>
            </w:r>
          </w:p>
          <w:p w14:paraId="4035DCCD" w14:textId="799D91AA" w:rsidR="0075403B" w:rsidRPr="00CD6AFE" w:rsidRDefault="0066698D" w:rsidP="00D944A8">
            <w:pPr>
              <w:keepNext/>
              <w:spacing w:before="60" w:after="40" w:line="216" w:lineRule="auto"/>
              <w:ind w:left="331" w:hanging="331"/>
              <w:rPr>
                <w:rFonts w:ascii="Arial Narrow" w:hAnsi="Arial Narrow"/>
                <w:b/>
                <w:sz w:val="20"/>
              </w:rPr>
            </w:pPr>
            <w:r w:rsidRPr="00CD6AFE">
              <w:rPr>
                <w:rFonts w:ascii="Arial Narrow" w:hAnsi="Arial Narrow"/>
                <w:b/>
              </w:rPr>
              <w:tab/>
            </w:r>
            <w:r w:rsidR="0075403B" w:rsidRPr="00CD6AFE">
              <w:rPr>
                <w:rFonts w:ascii="Arial Narrow" w:hAnsi="Arial Narrow"/>
                <w:b/>
                <w:sz w:val="20"/>
              </w:rPr>
              <w:t>Would the project:</w:t>
            </w:r>
          </w:p>
        </w:tc>
        <w:tc>
          <w:tcPr>
            <w:tcW w:w="1014" w:type="dxa"/>
            <w:tcBorders>
              <w:top w:val="single" w:sz="18" w:space="0" w:color="auto"/>
              <w:bottom w:val="single" w:sz="2" w:space="0" w:color="auto"/>
            </w:tcBorders>
            <w:shd w:val="clear" w:color="auto" w:fill="C6D9F1"/>
            <w:vAlign w:val="bottom"/>
          </w:tcPr>
          <w:p w14:paraId="6D648C9F"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Sources</w:t>
            </w:r>
          </w:p>
        </w:tc>
        <w:tc>
          <w:tcPr>
            <w:tcW w:w="1081" w:type="dxa"/>
            <w:tcBorders>
              <w:top w:val="single" w:sz="18" w:space="0" w:color="auto"/>
              <w:bottom w:val="single" w:sz="2" w:space="0" w:color="auto"/>
            </w:tcBorders>
            <w:shd w:val="clear" w:color="auto" w:fill="C6D9F1"/>
            <w:vAlign w:val="bottom"/>
          </w:tcPr>
          <w:p w14:paraId="45739C08"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Potentially Significant</w:t>
            </w:r>
            <w:r w:rsidRPr="00CD6AFE">
              <w:rPr>
                <w:rFonts w:ascii="Arial Narrow" w:hAnsi="Arial Narrow"/>
                <w:bCs/>
                <w:iCs/>
                <w:sz w:val="16"/>
              </w:rPr>
              <w:br/>
              <w:t>Impact</w:t>
            </w:r>
          </w:p>
        </w:tc>
        <w:tc>
          <w:tcPr>
            <w:tcW w:w="1081" w:type="dxa"/>
            <w:tcBorders>
              <w:top w:val="single" w:sz="18" w:space="0" w:color="auto"/>
              <w:bottom w:val="single" w:sz="2" w:space="0" w:color="auto"/>
            </w:tcBorders>
            <w:shd w:val="clear" w:color="auto" w:fill="C6D9F1"/>
            <w:vAlign w:val="bottom"/>
          </w:tcPr>
          <w:p w14:paraId="7F35CAE0"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sz w:val="16"/>
              </w:rPr>
              <w:t>Less Than</w:t>
            </w:r>
            <w:r w:rsidRPr="00CD6AFE">
              <w:rPr>
                <w:rFonts w:ascii="Arial Narrow" w:hAnsi="Arial Narrow"/>
                <w:bCs/>
                <w:sz w:val="16"/>
              </w:rPr>
              <w:br/>
              <w:t>Significant</w:t>
            </w:r>
            <w:r w:rsidRPr="00CD6AFE">
              <w:rPr>
                <w:rFonts w:ascii="Arial Narrow" w:hAnsi="Arial Narrow"/>
                <w:bCs/>
                <w:sz w:val="16"/>
              </w:rPr>
              <w:br/>
              <w:t>With Mitigation</w:t>
            </w:r>
            <w:r w:rsidRPr="00CD6AFE">
              <w:rPr>
                <w:rFonts w:ascii="Arial Narrow" w:hAnsi="Arial Narrow"/>
                <w:bCs/>
                <w:sz w:val="16"/>
              </w:rPr>
              <w:br/>
              <w:t>Incorporated</w:t>
            </w:r>
          </w:p>
        </w:tc>
        <w:tc>
          <w:tcPr>
            <w:tcW w:w="913" w:type="dxa"/>
            <w:tcBorders>
              <w:top w:val="single" w:sz="18" w:space="0" w:color="auto"/>
              <w:bottom w:val="single" w:sz="2" w:space="0" w:color="auto"/>
            </w:tcBorders>
            <w:shd w:val="clear" w:color="auto" w:fill="C6D9F1"/>
            <w:vAlign w:val="bottom"/>
          </w:tcPr>
          <w:p w14:paraId="4DB4E9C3"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Less Than Significant Impact</w:t>
            </w:r>
          </w:p>
        </w:tc>
        <w:tc>
          <w:tcPr>
            <w:tcW w:w="906" w:type="dxa"/>
            <w:tcBorders>
              <w:top w:val="single" w:sz="18" w:space="0" w:color="auto"/>
              <w:bottom w:val="single" w:sz="2" w:space="0" w:color="auto"/>
            </w:tcBorders>
            <w:shd w:val="clear" w:color="auto" w:fill="C6D9F1"/>
            <w:vAlign w:val="bottom"/>
          </w:tcPr>
          <w:p w14:paraId="3078B761"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No Impact</w:t>
            </w:r>
          </w:p>
        </w:tc>
      </w:tr>
      <w:tr w:rsidR="0075403B" w:rsidRPr="00A0075A" w14:paraId="50FB81A9" w14:textId="77777777" w:rsidTr="0080754E">
        <w:trPr>
          <w:cantSplit/>
          <w:jc w:val="center"/>
        </w:trPr>
        <w:tc>
          <w:tcPr>
            <w:tcW w:w="4365" w:type="dxa"/>
            <w:tcBorders>
              <w:top w:val="single" w:sz="2" w:space="0" w:color="auto"/>
              <w:bottom w:val="single" w:sz="4" w:space="0" w:color="auto"/>
            </w:tcBorders>
          </w:tcPr>
          <w:p w14:paraId="3BF092EE" w14:textId="77777777" w:rsidR="0075403B" w:rsidRPr="008B6427" w:rsidRDefault="0075403B">
            <w:pPr>
              <w:spacing w:before="60" w:after="60" w:line="216" w:lineRule="auto"/>
              <w:ind w:left="331" w:hanging="331"/>
              <w:rPr>
                <w:rFonts w:ascii="Arial Narrow" w:hAnsi="Arial Narrow"/>
                <w:sz w:val="20"/>
              </w:rPr>
            </w:pPr>
            <w:r w:rsidRPr="008B6427">
              <w:rPr>
                <w:rFonts w:ascii="Arial Narrow" w:hAnsi="Arial Narrow"/>
                <w:sz w:val="20"/>
              </w:rPr>
              <w:t>a.</w:t>
            </w:r>
            <w:r w:rsidRPr="008B6427">
              <w:rPr>
                <w:rFonts w:ascii="Arial Narrow" w:hAnsi="Arial Narrow"/>
                <w:sz w:val="20"/>
              </w:rPr>
              <w:tab/>
              <w:t xml:space="preserve">Induce substantial unplanned population growth in </w:t>
            </w:r>
            <w:r w:rsidRPr="008B6427">
              <w:rPr>
                <w:rFonts w:ascii="Arial Narrow" w:hAnsi="Arial Narrow"/>
                <w:spacing w:val="-2"/>
                <w:sz w:val="20"/>
              </w:rPr>
              <w:t xml:space="preserve">an area, </w:t>
            </w:r>
            <w:r w:rsidRPr="008B6427">
              <w:rPr>
                <w:rFonts w:ascii="Arial Narrow" w:hAnsi="Arial Narrow"/>
                <w:spacing w:val="2"/>
                <w:sz w:val="20"/>
              </w:rPr>
              <w:t xml:space="preserve">either directly (for example, by proposing new homes and </w:t>
            </w:r>
            <w:r w:rsidRPr="008B6427">
              <w:rPr>
                <w:rFonts w:ascii="Arial Narrow" w:hAnsi="Arial Narrow"/>
                <w:sz w:val="20"/>
              </w:rPr>
              <w:t>businesses) or indirectly (for example, through extension of roads or other infrastructure)?</w:t>
            </w:r>
          </w:p>
        </w:tc>
        <w:tc>
          <w:tcPr>
            <w:tcW w:w="1014" w:type="dxa"/>
            <w:tcBorders>
              <w:top w:val="single" w:sz="2" w:space="0" w:color="auto"/>
              <w:bottom w:val="single" w:sz="4" w:space="0" w:color="auto"/>
            </w:tcBorders>
          </w:tcPr>
          <w:p w14:paraId="17418131" w14:textId="77777777" w:rsidR="0075403B" w:rsidRPr="008B6427" w:rsidRDefault="0075403B" w:rsidP="00CE45B0">
            <w:pPr>
              <w:spacing w:before="60"/>
              <w:jc w:val="center"/>
              <w:rPr>
                <w:rFonts w:cs="Arial"/>
                <w:color w:val="000000"/>
                <w:sz w:val="18"/>
                <w:szCs w:val="18"/>
              </w:rPr>
            </w:pPr>
          </w:p>
        </w:tc>
        <w:tc>
          <w:tcPr>
            <w:tcW w:w="1081" w:type="dxa"/>
            <w:tcBorders>
              <w:top w:val="single" w:sz="2" w:space="0" w:color="auto"/>
              <w:bottom w:val="single" w:sz="4" w:space="0" w:color="auto"/>
            </w:tcBorders>
            <w:tcMar>
              <w:left w:w="0" w:type="dxa"/>
            </w:tcMar>
          </w:tcPr>
          <w:p w14:paraId="4705E847" w14:textId="77777777" w:rsidR="0075403B" w:rsidRPr="008B6427" w:rsidRDefault="0075403B" w:rsidP="0080754E">
            <w:pPr>
              <w:spacing w:before="60"/>
              <w:jc w:val="center"/>
              <w:rPr>
                <w:rFonts w:cs="Arial"/>
                <w:color w:val="000000"/>
                <w:sz w:val="18"/>
                <w:szCs w:val="18"/>
              </w:rPr>
            </w:pPr>
            <w:r w:rsidRPr="008B6427">
              <w:rPr>
                <w:rFonts w:cs="Arial"/>
                <w:color w:val="000000"/>
                <w:sz w:val="18"/>
                <w:szCs w:val="18"/>
              </w:rPr>
              <w:fldChar w:fldCharType="begin">
                <w:ffData>
                  <w:name w:val="Check1"/>
                  <w:enabled/>
                  <w:calcOnExit w:val="0"/>
                  <w:checkBox>
                    <w:sizeAuto/>
                    <w:default w:val="0"/>
                  </w:checkBox>
                </w:ffData>
              </w:fldChar>
            </w:r>
            <w:r w:rsidRPr="008B642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6427">
              <w:rPr>
                <w:rFonts w:cs="Arial"/>
                <w:color w:val="000000"/>
                <w:sz w:val="18"/>
                <w:szCs w:val="18"/>
              </w:rPr>
              <w:fldChar w:fldCharType="end"/>
            </w:r>
          </w:p>
        </w:tc>
        <w:tc>
          <w:tcPr>
            <w:tcW w:w="1081" w:type="dxa"/>
            <w:tcBorders>
              <w:top w:val="single" w:sz="2" w:space="0" w:color="auto"/>
              <w:bottom w:val="single" w:sz="4" w:space="0" w:color="auto"/>
            </w:tcBorders>
            <w:tcMar>
              <w:left w:w="0" w:type="dxa"/>
            </w:tcMar>
          </w:tcPr>
          <w:p w14:paraId="48ACBD77" w14:textId="77777777" w:rsidR="0075403B" w:rsidRPr="008B6427" w:rsidRDefault="0075403B" w:rsidP="0080754E">
            <w:pPr>
              <w:spacing w:before="60"/>
              <w:jc w:val="center"/>
              <w:rPr>
                <w:rFonts w:cs="Arial"/>
                <w:color w:val="000000"/>
                <w:sz w:val="18"/>
                <w:szCs w:val="18"/>
              </w:rPr>
            </w:pPr>
            <w:r w:rsidRPr="008B6427">
              <w:rPr>
                <w:rFonts w:cs="Arial"/>
                <w:color w:val="000000"/>
                <w:sz w:val="18"/>
                <w:szCs w:val="18"/>
              </w:rPr>
              <w:fldChar w:fldCharType="begin">
                <w:ffData>
                  <w:name w:val="Check1"/>
                  <w:enabled/>
                  <w:calcOnExit w:val="0"/>
                  <w:checkBox>
                    <w:sizeAuto/>
                    <w:default w:val="0"/>
                  </w:checkBox>
                </w:ffData>
              </w:fldChar>
            </w:r>
            <w:r w:rsidRPr="008B642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6427">
              <w:rPr>
                <w:rFonts w:cs="Arial"/>
                <w:color w:val="000000"/>
                <w:sz w:val="18"/>
                <w:szCs w:val="18"/>
              </w:rPr>
              <w:fldChar w:fldCharType="end"/>
            </w:r>
          </w:p>
        </w:tc>
        <w:tc>
          <w:tcPr>
            <w:tcW w:w="913" w:type="dxa"/>
            <w:tcBorders>
              <w:top w:val="single" w:sz="2" w:space="0" w:color="auto"/>
              <w:bottom w:val="single" w:sz="4" w:space="0" w:color="auto"/>
            </w:tcBorders>
            <w:tcMar>
              <w:left w:w="0" w:type="dxa"/>
            </w:tcMar>
          </w:tcPr>
          <w:p w14:paraId="25ED579F" w14:textId="77777777" w:rsidR="0075403B" w:rsidRPr="008B6427" w:rsidRDefault="0075403B" w:rsidP="0080754E">
            <w:pPr>
              <w:spacing w:before="60"/>
              <w:jc w:val="center"/>
              <w:rPr>
                <w:rFonts w:cs="Arial"/>
                <w:color w:val="000000"/>
                <w:sz w:val="18"/>
                <w:szCs w:val="18"/>
              </w:rPr>
            </w:pPr>
            <w:r w:rsidRPr="008B6427">
              <w:rPr>
                <w:rFonts w:cs="Arial"/>
                <w:color w:val="000000"/>
                <w:sz w:val="18"/>
                <w:szCs w:val="18"/>
              </w:rPr>
              <w:fldChar w:fldCharType="begin">
                <w:ffData>
                  <w:name w:val="Check1"/>
                  <w:enabled/>
                  <w:calcOnExit w:val="0"/>
                  <w:checkBox>
                    <w:sizeAuto/>
                    <w:default w:val="0"/>
                  </w:checkBox>
                </w:ffData>
              </w:fldChar>
            </w:r>
            <w:r w:rsidRPr="008B642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6427">
              <w:rPr>
                <w:rFonts w:cs="Arial"/>
                <w:color w:val="000000"/>
                <w:sz w:val="18"/>
                <w:szCs w:val="18"/>
              </w:rPr>
              <w:fldChar w:fldCharType="end"/>
            </w:r>
          </w:p>
        </w:tc>
        <w:tc>
          <w:tcPr>
            <w:tcW w:w="906" w:type="dxa"/>
            <w:tcBorders>
              <w:top w:val="single" w:sz="2" w:space="0" w:color="auto"/>
              <w:bottom w:val="single" w:sz="4" w:space="0" w:color="auto"/>
            </w:tcBorders>
            <w:tcMar>
              <w:left w:w="0" w:type="dxa"/>
            </w:tcMar>
          </w:tcPr>
          <w:p w14:paraId="1D473CFD" w14:textId="5CECB626" w:rsidR="0075403B" w:rsidRPr="008B6427" w:rsidRDefault="00550876" w:rsidP="0080754E">
            <w:pPr>
              <w:spacing w:before="60"/>
              <w:jc w:val="center"/>
              <w:rPr>
                <w:rFonts w:cs="Arial"/>
                <w:color w:val="000000"/>
                <w:sz w:val="18"/>
                <w:szCs w:val="18"/>
              </w:rPr>
            </w:pPr>
            <w:r w:rsidRPr="008B6427">
              <w:rPr>
                <w:rFonts w:cs="Arial"/>
                <w:color w:val="000000"/>
                <w:sz w:val="18"/>
                <w:szCs w:val="18"/>
              </w:rPr>
              <w:fldChar w:fldCharType="begin">
                <w:ffData>
                  <w:name w:val=""/>
                  <w:enabled/>
                  <w:calcOnExit w:val="0"/>
                  <w:checkBox>
                    <w:sizeAuto/>
                    <w:default w:val="1"/>
                  </w:checkBox>
                </w:ffData>
              </w:fldChar>
            </w:r>
            <w:r w:rsidRPr="008B6427">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B6427">
              <w:rPr>
                <w:rFonts w:cs="Arial"/>
                <w:color w:val="000000"/>
                <w:sz w:val="18"/>
                <w:szCs w:val="18"/>
              </w:rPr>
              <w:fldChar w:fldCharType="end"/>
            </w:r>
          </w:p>
        </w:tc>
      </w:tr>
      <w:tr w:rsidR="008D20D3" w:rsidRPr="00A0075A" w14:paraId="2903672E" w14:textId="77777777" w:rsidTr="00AB0259">
        <w:trPr>
          <w:cantSplit/>
          <w:jc w:val="center"/>
        </w:trPr>
        <w:tc>
          <w:tcPr>
            <w:tcW w:w="9360" w:type="dxa"/>
            <w:gridSpan w:val="6"/>
            <w:tcBorders>
              <w:top w:val="single" w:sz="4" w:space="0" w:color="auto"/>
              <w:bottom w:val="single" w:sz="4" w:space="0" w:color="auto"/>
            </w:tcBorders>
            <w:shd w:val="clear" w:color="auto" w:fill="auto"/>
          </w:tcPr>
          <w:p w14:paraId="5BAA22BC" w14:textId="66921780" w:rsidR="008D20D3" w:rsidRPr="00CD6AFE" w:rsidRDefault="00550876" w:rsidP="008A574D">
            <w:pPr>
              <w:spacing w:before="60" w:after="60"/>
              <w:ind w:left="331" w:hanging="331"/>
              <w:jc w:val="both"/>
              <w:rPr>
                <w:rFonts w:cs="Arial"/>
                <w:color w:val="000000"/>
                <w:sz w:val="18"/>
                <w:szCs w:val="18"/>
              </w:rPr>
            </w:pPr>
            <w:r w:rsidRPr="00CD6AFE">
              <w:rPr>
                <w:rFonts w:cs="Arial"/>
                <w:b/>
                <w:color w:val="000000"/>
                <w:sz w:val="18"/>
                <w:szCs w:val="18"/>
              </w:rPr>
              <w:t>No Impact.</w:t>
            </w:r>
            <w:r w:rsidRPr="00CD6AFE">
              <w:rPr>
                <w:rFonts w:cs="Arial"/>
                <w:color w:val="000000"/>
                <w:sz w:val="18"/>
                <w:szCs w:val="18"/>
              </w:rPr>
              <w:t xml:space="preserve"> The proposed project would not introduce any new development that would </w:t>
            </w:r>
            <w:r w:rsidR="002D5393" w:rsidRPr="00CD6AFE">
              <w:rPr>
                <w:rFonts w:cs="Arial"/>
                <w:color w:val="000000"/>
                <w:sz w:val="18"/>
                <w:szCs w:val="18"/>
              </w:rPr>
              <w:t xml:space="preserve">directly or indirectly </w:t>
            </w:r>
            <w:r w:rsidRPr="00CD6AFE">
              <w:rPr>
                <w:rFonts w:cs="Arial"/>
                <w:color w:val="000000"/>
                <w:sz w:val="18"/>
                <w:szCs w:val="18"/>
              </w:rPr>
              <w:t>induce substantial unplanned population growth.</w:t>
            </w:r>
            <w:r w:rsidR="002D5393" w:rsidRPr="00CD6AFE">
              <w:rPr>
                <w:rFonts w:cs="Arial"/>
                <w:color w:val="000000"/>
                <w:sz w:val="18"/>
                <w:szCs w:val="18"/>
              </w:rPr>
              <w:t xml:space="preserve"> No impact would occur.</w:t>
            </w:r>
          </w:p>
        </w:tc>
      </w:tr>
      <w:tr w:rsidR="0075403B" w:rsidRPr="00A0075A" w14:paraId="75F3DA7F" w14:textId="77777777" w:rsidTr="0080754E">
        <w:trPr>
          <w:cantSplit/>
          <w:jc w:val="center"/>
        </w:trPr>
        <w:tc>
          <w:tcPr>
            <w:tcW w:w="4365" w:type="dxa"/>
            <w:tcBorders>
              <w:top w:val="single" w:sz="4" w:space="0" w:color="auto"/>
              <w:bottom w:val="single" w:sz="4" w:space="0" w:color="auto"/>
            </w:tcBorders>
            <w:shd w:val="clear" w:color="auto" w:fill="auto"/>
          </w:tcPr>
          <w:p w14:paraId="029A243C" w14:textId="77777777" w:rsidR="0075403B" w:rsidRPr="00CD6AFE" w:rsidRDefault="0075403B">
            <w:pPr>
              <w:spacing w:before="60" w:after="60" w:line="216" w:lineRule="auto"/>
              <w:ind w:left="331" w:hanging="331"/>
              <w:rPr>
                <w:rFonts w:ascii="Arial Narrow" w:hAnsi="Arial Narrow"/>
                <w:sz w:val="20"/>
              </w:rPr>
            </w:pPr>
            <w:r w:rsidRPr="00CD6AFE">
              <w:rPr>
                <w:rFonts w:ascii="Arial Narrow" w:hAnsi="Arial Narrow"/>
                <w:sz w:val="20"/>
              </w:rPr>
              <w:t>b.</w:t>
            </w:r>
            <w:r w:rsidRPr="00CD6AFE">
              <w:rPr>
                <w:rFonts w:ascii="Arial Narrow" w:hAnsi="Arial Narrow"/>
                <w:sz w:val="20"/>
              </w:rPr>
              <w:tab/>
              <w:t>Displace substantial numbers of existing people or housing, necessitating the construction of replacement housing elsewhere?</w:t>
            </w:r>
          </w:p>
        </w:tc>
        <w:tc>
          <w:tcPr>
            <w:tcW w:w="1014" w:type="dxa"/>
            <w:tcBorders>
              <w:top w:val="single" w:sz="4" w:space="0" w:color="auto"/>
              <w:bottom w:val="single" w:sz="4" w:space="0" w:color="auto"/>
            </w:tcBorders>
          </w:tcPr>
          <w:p w14:paraId="6E6CC113" w14:textId="77777777" w:rsidR="0075403B" w:rsidRPr="00CD6AFE"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5D37E758"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44B30C09"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3E192C8"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1FC8D082" w14:textId="36591D6B" w:rsidR="0075403B" w:rsidRPr="00CD6AFE" w:rsidRDefault="00550876" w:rsidP="0080754E">
            <w:pPr>
              <w:spacing w:before="60"/>
              <w:jc w:val="center"/>
              <w:rPr>
                <w:rFonts w:cs="Arial"/>
                <w:color w:val="000000"/>
                <w:sz w:val="18"/>
                <w:szCs w:val="18"/>
              </w:rPr>
            </w:pPr>
            <w:r w:rsidRPr="00CD6AFE">
              <w:rPr>
                <w:rFonts w:cs="Arial"/>
                <w:color w:val="000000"/>
                <w:sz w:val="18"/>
                <w:szCs w:val="18"/>
              </w:rPr>
              <w:fldChar w:fldCharType="begin">
                <w:ffData>
                  <w:name w:val=""/>
                  <w:enabled/>
                  <w:calcOnExit w:val="0"/>
                  <w:checkBox>
                    <w:sizeAuto/>
                    <w:default w:val="1"/>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r>
      <w:tr w:rsidR="008D20D3" w:rsidRPr="00A0075A" w14:paraId="0257A1B8" w14:textId="77777777" w:rsidTr="00AB0259">
        <w:trPr>
          <w:cantSplit/>
          <w:jc w:val="center"/>
        </w:trPr>
        <w:tc>
          <w:tcPr>
            <w:tcW w:w="9360" w:type="dxa"/>
            <w:gridSpan w:val="6"/>
            <w:tcBorders>
              <w:top w:val="single" w:sz="4" w:space="0" w:color="auto"/>
              <w:bottom w:val="single" w:sz="4" w:space="0" w:color="auto"/>
            </w:tcBorders>
            <w:shd w:val="clear" w:color="auto" w:fill="auto"/>
          </w:tcPr>
          <w:p w14:paraId="27124116" w14:textId="08037B75" w:rsidR="008D20D3" w:rsidRPr="00CD6AFE" w:rsidRDefault="002D5393" w:rsidP="008A574D">
            <w:pPr>
              <w:spacing w:before="60" w:after="60"/>
              <w:ind w:left="331" w:hanging="331"/>
              <w:jc w:val="both"/>
              <w:rPr>
                <w:rFonts w:cs="Arial"/>
                <w:color w:val="000000"/>
                <w:sz w:val="18"/>
                <w:szCs w:val="18"/>
              </w:rPr>
            </w:pPr>
            <w:r w:rsidRPr="00CD6AFE">
              <w:rPr>
                <w:rFonts w:cs="Arial"/>
                <w:b/>
                <w:color w:val="000000"/>
                <w:sz w:val="18"/>
                <w:szCs w:val="18"/>
              </w:rPr>
              <w:t xml:space="preserve">No Impact. </w:t>
            </w:r>
            <w:r w:rsidRPr="00CD6AFE">
              <w:rPr>
                <w:rFonts w:cs="Arial"/>
                <w:color w:val="000000"/>
                <w:sz w:val="18"/>
                <w:szCs w:val="18"/>
              </w:rPr>
              <w:t>The proposed project would not create any new development or involve demolition that would displace people or housing. No impact would occur.</w:t>
            </w:r>
          </w:p>
        </w:tc>
      </w:tr>
    </w:tbl>
    <w:p w14:paraId="76E3B036" w14:textId="77777777" w:rsidR="00FC75B5" w:rsidRPr="00A0075A" w:rsidRDefault="00FC75B5" w:rsidP="00FC75B5">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A0075A" w14:paraId="3CEA7E05" w14:textId="77777777" w:rsidTr="00686173">
        <w:trPr>
          <w:cantSplit/>
          <w:tblHeader/>
          <w:jc w:val="center"/>
        </w:trPr>
        <w:tc>
          <w:tcPr>
            <w:tcW w:w="4365" w:type="dxa"/>
            <w:tcBorders>
              <w:top w:val="single" w:sz="18" w:space="0" w:color="auto"/>
              <w:bottom w:val="single" w:sz="2" w:space="0" w:color="auto"/>
            </w:tcBorders>
            <w:shd w:val="clear" w:color="auto" w:fill="C6D9F1"/>
            <w:vAlign w:val="bottom"/>
          </w:tcPr>
          <w:p w14:paraId="17EBF372" w14:textId="77777777" w:rsidR="0075403B" w:rsidRPr="00CD6AFE" w:rsidRDefault="0075403B" w:rsidP="00D944A8">
            <w:pPr>
              <w:keepNext/>
              <w:spacing w:before="60" w:after="40" w:line="216" w:lineRule="auto"/>
              <w:ind w:left="331" w:hanging="331"/>
              <w:rPr>
                <w:rFonts w:ascii="Arial Narrow" w:hAnsi="Arial Narrow"/>
                <w:b/>
              </w:rPr>
            </w:pPr>
            <w:r w:rsidRPr="00CD6AFE">
              <w:rPr>
                <w:rFonts w:ascii="Arial Narrow" w:hAnsi="Arial Narrow"/>
                <w:b/>
              </w:rPr>
              <w:t>15.</w:t>
            </w:r>
            <w:r w:rsidRPr="00CD6AFE">
              <w:rPr>
                <w:rFonts w:ascii="Arial Narrow" w:hAnsi="Arial Narrow"/>
                <w:b/>
              </w:rPr>
              <w:tab/>
              <w:t xml:space="preserve">PUBLIC SERVICES. </w:t>
            </w:r>
            <w:r w:rsidRPr="00CD6AFE">
              <w:rPr>
                <w:rFonts w:ascii="Arial Narrow" w:hAnsi="Arial Narrow"/>
                <w:bCs/>
                <w:sz w:val="20"/>
              </w:rPr>
              <w:t>Would the project</w:t>
            </w:r>
            <w:r w:rsidRPr="00CD6AFE">
              <w:rPr>
                <w:rFonts w:ascii="Arial Narrow" w:hAnsi="Arial Narrow"/>
                <w:sz w:val="20"/>
              </w:rPr>
              <w:t xml:space="preserve"> result in substantial adverse physical impacts associated with the provision of new or physically altered govern</w:t>
            </w:r>
            <w:r w:rsidRPr="00CD6AFE">
              <w:rPr>
                <w:rFonts w:ascii="Arial Narrow" w:hAnsi="Arial Narrow"/>
                <w:sz w:val="20"/>
              </w:rPr>
              <w:softHyphen/>
              <w:t>mental facilities, need for new or physically altered governmental facilities, the construction of which could cause significant environ</w:t>
            </w:r>
            <w:r w:rsidRPr="00CD6AFE">
              <w:rPr>
                <w:rFonts w:ascii="Arial Narrow" w:hAnsi="Arial Narrow"/>
                <w:sz w:val="20"/>
              </w:rPr>
              <w:softHyphen/>
            </w:r>
            <w:r w:rsidRPr="00CD6AFE">
              <w:rPr>
                <w:rFonts w:ascii="Arial Narrow" w:hAnsi="Arial Narrow"/>
                <w:spacing w:val="2"/>
                <w:sz w:val="20"/>
              </w:rPr>
              <w:t>mental impacts, in order to maintain acceptable service ratios, response times, or</w:t>
            </w:r>
            <w:r w:rsidR="00D944A8" w:rsidRPr="00CD6AFE">
              <w:rPr>
                <w:rFonts w:ascii="Arial Narrow" w:hAnsi="Arial Narrow"/>
                <w:spacing w:val="2"/>
                <w:sz w:val="20"/>
              </w:rPr>
              <w:t> </w:t>
            </w:r>
            <w:r w:rsidRPr="00CD6AFE">
              <w:rPr>
                <w:rFonts w:ascii="Arial Narrow" w:hAnsi="Arial Narrow"/>
                <w:spacing w:val="2"/>
                <w:sz w:val="20"/>
              </w:rPr>
              <w:t xml:space="preserve">other performance objectives for any of the </w:t>
            </w:r>
            <w:r w:rsidRPr="00CD6AFE">
              <w:rPr>
                <w:rFonts w:ascii="Arial Narrow" w:hAnsi="Arial Narrow"/>
                <w:sz w:val="20"/>
              </w:rPr>
              <w:t>public</w:t>
            </w:r>
            <w:r w:rsidR="00D944A8" w:rsidRPr="00CD6AFE">
              <w:rPr>
                <w:rFonts w:ascii="Arial Narrow" w:hAnsi="Arial Narrow"/>
                <w:sz w:val="20"/>
              </w:rPr>
              <w:t xml:space="preserve"> </w:t>
            </w:r>
            <w:r w:rsidRPr="00CD6AFE">
              <w:rPr>
                <w:rFonts w:ascii="Arial Narrow" w:hAnsi="Arial Narrow"/>
                <w:sz w:val="20"/>
              </w:rPr>
              <w:t>services:</w:t>
            </w:r>
          </w:p>
        </w:tc>
        <w:tc>
          <w:tcPr>
            <w:tcW w:w="1014" w:type="dxa"/>
            <w:tcBorders>
              <w:top w:val="single" w:sz="18" w:space="0" w:color="auto"/>
              <w:bottom w:val="single" w:sz="2" w:space="0" w:color="auto"/>
            </w:tcBorders>
            <w:shd w:val="clear" w:color="auto" w:fill="C6D9F1"/>
            <w:vAlign w:val="bottom"/>
          </w:tcPr>
          <w:p w14:paraId="51E70F24"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Sources</w:t>
            </w:r>
          </w:p>
        </w:tc>
        <w:tc>
          <w:tcPr>
            <w:tcW w:w="1081" w:type="dxa"/>
            <w:tcBorders>
              <w:top w:val="single" w:sz="18" w:space="0" w:color="auto"/>
              <w:bottom w:val="single" w:sz="2" w:space="0" w:color="auto"/>
            </w:tcBorders>
            <w:shd w:val="clear" w:color="auto" w:fill="C6D9F1"/>
            <w:vAlign w:val="bottom"/>
          </w:tcPr>
          <w:p w14:paraId="283CB0CC"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Potentially Significant</w:t>
            </w:r>
            <w:r w:rsidRPr="00CD6AFE">
              <w:rPr>
                <w:rFonts w:ascii="Arial Narrow" w:hAnsi="Arial Narrow"/>
                <w:bCs/>
                <w:iCs/>
                <w:sz w:val="16"/>
              </w:rPr>
              <w:br/>
              <w:t>Impact</w:t>
            </w:r>
          </w:p>
        </w:tc>
        <w:tc>
          <w:tcPr>
            <w:tcW w:w="1081" w:type="dxa"/>
            <w:tcBorders>
              <w:top w:val="single" w:sz="18" w:space="0" w:color="auto"/>
              <w:bottom w:val="single" w:sz="2" w:space="0" w:color="auto"/>
            </w:tcBorders>
            <w:shd w:val="clear" w:color="auto" w:fill="C6D9F1"/>
            <w:vAlign w:val="bottom"/>
          </w:tcPr>
          <w:p w14:paraId="3B5737FC"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sz w:val="16"/>
              </w:rPr>
              <w:t>Less Than</w:t>
            </w:r>
            <w:r w:rsidRPr="00CD6AFE">
              <w:rPr>
                <w:rFonts w:ascii="Arial Narrow" w:hAnsi="Arial Narrow"/>
                <w:bCs/>
                <w:sz w:val="16"/>
              </w:rPr>
              <w:br/>
              <w:t>Significant</w:t>
            </w:r>
            <w:r w:rsidRPr="00CD6AFE">
              <w:rPr>
                <w:rFonts w:ascii="Arial Narrow" w:hAnsi="Arial Narrow"/>
                <w:bCs/>
                <w:sz w:val="16"/>
              </w:rPr>
              <w:br/>
              <w:t>With Mitigation</w:t>
            </w:r>
            <w:r w:rsidRPr="00CD6AFE">
              <w:rPr>
                <w:rFonts w:ascii="Arial Narrow" w:hAnsi="Arial Narrow"/>
                <w:bCs/>
                <w:sz w:val="16"/>
              </w:rPr>
              <w:br/>
              <w:t>Incorporated</w:t>
            </w:r>
          </w:p>
        </w:tc>
        <w:tc>
          <w:tcPr>
            <w:tcW w:w="913" w:type="dxa"/>
            <w:tcBorders>
              <w:top w:val="single" w:sz="18" w:space="0" w:color="auto"/>
              <w:bottom w:val="single" w:sz="2" w:space="0" w:color="auto"/>
            </w:tcBorders>
            <w:shd w:val="clear" w:color="auto" w:fill="C6D9F1"/>
            <w:vAlign w:val="bottom"/>
          </w:tcPr>
          <w:p w14:paraId="1C0B8907"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Less Than Significant Impact</w:t>
            </w:r>
          </w:p>
        </w:tc>
        <w:tc>
          <w:tcPr>
            <w:tcW w:w="906" w:type="dxa"/>
            <w:tcBorders>
              <w:top w:val="single" w:sz="18" w:space="0" w:color="auto"/>
              <w:bottom w:val="single" w:sz="2" w:space="0" w:color="auto"/>
            </w:tcBorders>
            <w:shd w:val="clear" w:color="auto" w:fill="C6D9F1"/>
            <w:vAlign w:val="bottom"/>
          </w:tcPr>
          <w:p w14:paraId="01949A27" w14:textId="77777777" w:rsidR="0075403B" w:rsidRPr="00CD6AFE" w:rsidRDefault="0075403B" w:rsidP="0075403B">
            <w:pPr>
              <w:keepNext/>
              <w:spacing w:before="60" w:after="20" w:line="216" w:lineRule="auto"/>
              <w:jc w:val="center"/>
              <w:rPr>
                <w:rFonts w:ascii="Arial Narrow" w:hAnsi="Arial Narrow"/>
                <w:bCs/>
                <w:iCs/>
                <w:sz w:val="16"/>
              </w:rPr>
            </w:pPr>
            <w:r w:rsidRPr="00CD6AFE">
              <w:rPr>
                <w:rFonts w:ascii="Arial Narrow" w:hAnsi="Arial Narrow"/>
                <w:bCs/>
                <w:iCs/>
                <w:sz w:val="16"/>
              </w:rPr>
              <w:t>No Impact</w:t>
            </w:r>
          </w:p>
        </w:tc>
      </w:tr>
      <w:tr w:rsidR="0075403B" w:rsidRPr="00CD6AFE" w14:paraId="31DEC43E" w14:textId="77777777" w:rsidTr="0080754E">
        <w:trPr>
          <w:cantSplit/>
          <w:jc w:val="center"/>
        </w:trPr>
        <w:tc>
          <w:tcPr>
            <w:tcW w:w="4365" w:type="dxa"/>
            <w:tcBorders>
              <w:bottom w:val="single" w:sz="4" w:space="0" w:color="auto"/>
            </w:tcBorders>
          </w:tcPr>
          <w:p w14:paraId="0AF153F9" w14:textId="77777777" w:rsidR="0075403B" w:rsidRPr="00CD6AFE" w:rsidRDefault="0075403B" w:rsidP="00303D76">
            <w:pPr>
              <w:spacing w:before="80" w:after="80" w:line="216" w:lineRule="auto"/>
              <w:ind w:left="360" w:hanging="360"/>
              <w:rPr>
                <w:rFonts w:ascii="Arial Narrow" w:hAnsi="Arial Narrow"/>
                <w:sz w:val="20"/>
              </w:rPr>
            </w:pPr>
            <w:r w:rsidRPr="00CD6AFE">
              <w:rPr>
                <w:rFonts w:ascii="Arial Narrow" w:hAnsi="Arial Narrow"/>
                <w:sz w:val="20"/>
              </w:rPr>
              <w:t>a.</w:t>
            </w:r>
            <w:r w:rsidRPr="00CD6AFE">
              <w:rPr>
                <w:rFonts w:ascii="Arial Narrow" w:hAnsi="Arial Narrow"/>
                <w:sz w:val="20"/>
              </w:rPr>
              <w:tab/>
              <w:t>Fire protection?</w:t>
            </w:r>
          </w:p>
        </w:tc>
        <w:tc>
          <w:tcPr>
            <w:tcW w:w="1014" w:type="dxa"/>
            <w:tcBorders>
              <w:bottom w:val="single" w:sz="4" w:space="0" w:color="auto"/>
            </w:tcBorders>
          </w:tcPr>
          <w:p w14:paraId="672F2157" w14:textId="77777777" w:rsidR="0075403B" w:rsidRPr="00CD6AFE" w:rsidRDefault="0075403B" w:rsidP="00CE45B0">
            <w:pPr>
              <w:spacing w:before="60"/>
              <w:jc w:val="center"/>
              <w:rPr>
                <w:rFonts w:cs="Arial"/>
                <w:color w:val="000000"/>
                <w:sz w:val="18"/>
                <w:szCs w:val="18"/>
              </w:rPr>
            </w:pPr>
          </w:p>
        </w:tc>
        <w:tc>
          <w:tcPr>
            <w:tcW w:w="1081" w:type="dxa"/>
            <w:tcBorders>
              <w:bottom w:val="single" w:sz="4" w:space="0" w:color="auto"/>
            </w:tcBorders>
            <w:tcMar>
              <w:left w:w="0" w:type="dxa"/>
            </w:tcMar>
          </w:tcPr>
          <w:p w14:paraId="161EF50D"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1081" w:type="dxa"/>
            <w:tcBorders>
              <w:bottom w:val="single" w:sz="4" w:space="0" w:color="auto"/>
            </w:tcBorders>
            <w:tcMar>
              <w:left w:w="0" w:type="dxa"/>
            </w:tcMar>
          </w:tcPr>
          <w:p w14:paraId="3CABC386"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13" w:type="dxa"/>
            <w:tcBorders>
              <w:bottom w:val="single" w:sz="4" w:space="0" w:color="auto"/>
            </w:tcBorders>
            <w:tcMar>
              <w:left w:w="0" w:type="dxa"/>
            </w:tcMar>
          </w:tcPr>
          <w:p w14:paraId="2478B051"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06" w:type="dxa"/>
            <w:tcBorders>
              <w:bottom w:val="single" w:sz="4" w:space="0" w:color="auto"/>
            </w:tcBorders>
            <w:tcMar>
              <w:left w:w="0" w:type="dxa"/>
            </w:tcMar>
          </w:tcPr>
          <w:p w14:paraId="4510D596" w14:textId="099EC215" w:rsidR="0075403B" w:rsidRPr="00CD6AFE" w:rsidRDefault="002D5393" w:rsidP="0080754E">
            <w:pPr>
              <w:spacing w:before="60"/>
              <w:jc w:val="center"/>
              <w:rPr>
                <w:rFonts w:cs="Arial"/>
                <w:color w:val="000000"/>
                <w:sz w:val="18"/>
                <w:szCs w:val="18"/>
              </w:rPr>
            </w:pPr>
            <w:r w:rsidRPr="00CD6AFE">
              <w:rPr>
                <w:rFonts w:cs="Arial"/>
                <w:color w:val="000000"/>
                <w:sz w:val="18"/>
                <w:szCs w:val="18"/>
              </w:rPr>
              <w:fldChar w:fldCharType="begin">
                <w:ffData>
                  <w:name w:val=""/>
                  <w:enabled/>
                  <w:calcOnExit w:val="0"/>
                  <w:checkBox>
                    <w:sizeAuto/>
                    <w:default w:val="1"/>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r>
      <w:tr w:rsidR="008D20D3" w:rsidRPr="00A0075A" w14:paraId="15B7FDDB" w14:textId="77777777" w:rsidTr="00AB0259">
        <w:trPr>
          <w:cantSplit/>
          <w:jc w:val="center"/>
        </w:trPr>
        <w:tc>
          <w:tcPr>
            <w:tcW w:w="9360" w:type="dxa"/>
            <w:gridSpan w:val="6"/>
            <w:tcBorders>
              <w:top w:val="single" w:sz="4" w:space="0" w:color="auto"/>
              <w:bottom w:val="single" w:sz="4" w:space="0" w:color="auto"/>
            </w:tcBorders>
            <w:shd w:val="clear" w:color="auto" w:fill="auto"/>
          </w:tcPr>
          <w:p w14:paraId="4A1B55D1" w14:textId="0FC3AC21" w:rsidR="008D20D3" w:rsidRPr="00CD6AFE" w:rsidRDefault="002D5393" w:rsidP="008A574D">
            <w:pPr>
              <w:spacing w:before="60" w:after="60"/>
              <w:ind w:left="331" w:hanging="331"/>
              <w:jc w:val="both"/>
              <w:rPr>
                <w:rFonts w:cs="Arial"/>
                <w:color w:val="000000"/>
                <w:sz w:val="18"/>
                <w:szCs w:val="18"/>
              </w:rPr>
            </w:pPr>
            <w:r w:rsidRPr="00CD6AFE">
              <w:rPr>
                <w:rFonts w:cs="Arial"/>
                <w:b/>
                <w:color w:val="000000"/>
                <w:sz w:val="18"/>
                <w:szCs w:val="18"/>
              </w:rPr>
              <w:t>No Impact.</w:t>
            </w:r>
            <w:r w:rsidR="00084649" w:rsidRPr="00CD6AFE">
              <w:rPr>
                <w:rFonts w:cs="Arial"/>
                <w:b/>
                <w:color w:val="000000"/>
                <w:sz w:val="18"/>
                <w:szCs w:val="18"/>
              </w:rPr>
              <w:t xml:space="preserve"> </w:t>
            </w:r>
            <w:r w:rsidR="00084649" w:rsidRPr="00CD6AFE">
              <w:rPr>
                <w:rFonts w:cs="Arial"/>
                <w:color w:val="000000"/>
                <w:sz w:val="18"/>
                <w:szCs w:val="18"/>
              </w:rPr>
              <w:t xml:space="preserve">The proposed project would not involve any construction </w:t>
            </w:r>
            <w:proofErr w:type="gramStart"/>
            <w:r w:rsidR="00084649" w:rsidRPr="00CD6AFE">
              <w:rPr>
                <w:rFonts w:cs="Arial"/>
                <w:color w:val="000000"/>
                <w:sz w:val="18"/>
                <w:szCs w:val="18"/>
              </w:rPr>
              <w:t>activities</w:t>
            </w:r>
            <w:proofErr w:type="gramEnd"/>
            <w:r w:rsidR="00084649" w:rsidRPr="00CD6AFE">
              <w:rPr>
                <w:rFonts w:cs="Arial"/>
                <w:color w:val="000000"/>
                <w:sz w:val="18"/>
                <w:szCs w:val="18"/>
              </w:rPr>
              <w:t xml:space="preserve"> nor would it require increased fire protection services. Instead, it would enhance fire safety and reduce wildfire hazards</w:t>
            </w:r>
            <w:r w:rsidR="00F94B75" w:rsidRPr="00CD6AFE">
              <w:rPr>
                <w:rFonts w:cs="Arial"/>
                <w:color w:val="000000"/>
                <w:sz w:val="18"/>
                <w:szCs w:val="18"/>
              </w:rPr>
              <w:t xml:space="preserve"> for the public. No new or physically altered fire facilities would be necessary and no impact is anticipated.</w:t>
            </w:r>
          </w:p>
        </w:tc>
      </w:tr>
      <w:tr w:rsidR="0075403B" w:rsidRPr="00CD6AFE" w14:paraId="5ACA49C9" w14:textId="77777777" w:rsidTr="0080754E">
        <w:trPr>
          <w:cantSplit/>
          <w:jc w:val="center"/>
        </w:trPr>
        <w:tc>
          <w:tcPr>
            <w:tcW w:w="4365" w:type="dxa"/>
            <w:tcBorders>
              <w:top w:val="single" w:sz="4" w:space="0" w:color="auto"/>
              <w:bottom w:val="single" w:sz="4" w:space="0" w:color="auto"/>
            </w:tcBorders>
            <w:shd w:val="clear" w:color="auto" w:fill="auto"/>
          </w:tcPr>
          <w:p w14:paraId="4E92869C" w14:textId="77777777" w:rsidR="0075403B" w:rsidRPr="00CD6AFE" w:rsidRDefault="0075403B" w:rsidP="00303D76">
            <w:pPr>
              <w:spacing w:before="80" w:after="80" w:line="216" w:lineRule="auto"/>
              <w:ind w:left="360" w:hanging="360"/>
              <w:rPr>
                <w:rFonts w:ascii="Arial Narrow" w:hAnsi="Arial Narrow"/>
                <w:sz w:val="20"/>
              </w:rPr>
            </w:pPr>
            <w:r w:rsidRPr="00CD6AFE">
              <w:rPr>
                <w:rFonts w:ascii="Arial Narrow" w:hAnsi="Arial Narrow"/>
                <w:sz w:val="20"/>
              </w:rPr>
              <w:t>b.</w:t>
            </w:r>
            <w:r w:rsidRPr="00CD6AFE">
              <w:rPr>
                <w:rFonts w:ascii="Arial Narrow" w:hAnsi="Arial Narrow"/>
                <w:sz w:val="20"/>
              </w:rPr>
              <w:tab/>
              <w:t>Police protection?</w:t>
            </w:r>
          </w:p>
        </w:tc>
        <w:tc>
          <w:tcPr>
            <w:tcW w:w="1014" w:type="dxa"/>
            <w:tcBorders>
              <w:top w:val="single" w:sz="4" w:space="0" w:color="auto"/>
              <w:bottom w:val="single" w:sz="4" w:space="0" w:color="auto"/>
            </w:tcBorders>
          </w:tcPr>
          <w:p w14:paraId="6642F685" w14:textId="77777777" w:rsidR="0075403B" w:rsidRPr="00CD6AFE"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31F84314"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1C322C49"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4BD9B413" w14:textId="77777777" w:rsidR="0075403B" w:rsidRPr="00CD6AFE" w:rsidRDefault="0075403B" w:rsidP="0080754E">
            <w:pPr>
              <w:spacing w:before="60"/>
              <w:jc w:val="center"/>
              <w:rPr>
                <w:rFonts w:cs="Arial"/>
                <w:color w:val="000000"/>
                <w:sz w:val="18"/>
                <w:szCs w:val="18"/>
              </w:rPr>
            </w:pPr>
            <w:r w:rsidRPr="00CD6AFE">
              <w:rPr>
                <w:rFonts w:cs="Arial"/>
                <w:color w:val="000000"/>
                <w:sz w:val="18"/>
                <w:szCs w:val="18"/>
              </w:rPr>
              <w:fldChar w:fldCharType="begin">
                <w:ffData>
                  <w:name w:val="Check1"/>
                  <w:enabled/>
                  <w:calcOnExit w:val="0"/>
                  <w:checkBox>
                    <w:sizeAuto/>
                    <w:default w:val="0"/>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9DE28A5" w14:textId="18D750C8" w:rsidR="0075403B" w:rsidRPr="00CD6AFE" w:rsidRDefault="00F94B75" w:rsidP="0080754E">
            <w:pPr>
              <w:spacing w:before="60"/>
              <w:jc w:val="center"/>
              <w:rPr>
                <w:rFonts w:cs="Arial"/>
                <w:color w:val="000000"/>
                <w:sz w:val="18"/>
                <w:szCs w:val="18"/>
              </w:rPr>
            </w:pPr>
            <w:r w:rsidRPr="00CD6AFE">
              <w:rPr>
                <w:rFonts w:cs="Arial"/>
                <w:color w:val="000000"/>
                <w:sz w:val="18"/>
                <w:szCs w:val="18"/>
              </w:rPr>
              <w:fldChar w:fldCharType="begin">
                <w:ffData>
                  <w:name w:val=""/>
                  <w:enabled/>
                  <w:calcOnExit w:val="0"/>
                  <w:checkBox>
                    <w:sizeAuto/>
                    <w:default w:val="1"/>
                  </w:checkBox>
                </w:ffData>
              </w:fldChar>
            </w:r>
            <w:r w:rsidRPr="00CD6AF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CD6AFE">
              <w:rPr>
                <w:rFonts w:cs="Arial"/>
                <w:color w:val="000000"/>
                <w:sz w:val="18"/>
                <w:szCs w:val="18"/>
              </w:rPr>
              <w:fldChar w:fldCharType="end"/>
            </w:r>
          </w:p>
        </w:tc>
      </w:tr>
      <w:tr w:rsidR="008D20D3" w:rsidRPr="00A0075A" w14:paraId="7423DDA4" w14:textId="77777777" w:rsidTr="00AB0259">
        <w:trPr>
          <w:cantSplit/>
          <w:jc w:val="center"/>
        </w:trPr>
        <w:tc>
          <w:tcPr>
            <w:tcW w:w="9360" w:type="dxa"/>
            <w:gridSpan w:val="6"/>
            <w:tcBorders>
              <w:top w:val="single" w:sz="4" w:space="0" w:color="auto"/>
              <w:bottom w:val="single" w:sz="4" w:space="0" w:color="auto"/>
            </w:tcBorders>
            <w:shd w:val="clear" w:color="auto" w:fill="auto"/>
          </w:tcPr>
          <w:p w14:paraId="1D7D8A00" w14:textId="01FC8646" w:rsidR="008D20D3" w:rsidRPr="00CD6AFE" w:rsidRDefault="00F94B75" w:rsidP="008A574D">
            <w:pPr>
              <w:spacing w:before="60" w:after="60"/>
              <w:ind w:left="331" w:hanging="331"/>
              <w:jc w:val="both"/>
              <w:rPr>
                <w:rFonts w:cs="Arial"/>
                <w:color w:val="000000"/>
                <w:sz w:val="18"/>
                <w:szCs w:val="18"/>
              </w:rPr>
            </w:pPr>
            <w:r w:rsidRPr="00CD6AFE">
              <w:rPr>
                <w:rFonts w:cs="Arial"/>
                <w:b/>
                <w:color w:val="000000"/>
                <w:sz w:val="18"/>
                <w:szCs w:val="18"/>
              </w:rPr>
              <w:t xml:space="preserve">No Impact. </w:t>
            </w:r>
            <w:r w:rsidRPr="00CD6AFE">
              <w:rPr>
                <w:rFonts w:cs="Arial"/>
                <w:color w:val="000000"/>
                <w:sz w:val="18"/>
                <w:szCs w:val="18"/>
              </w:rPr>
              <w:t>The proposed project is not a development project and would not result in any substantial population increase or new structures that require increased police protection. No impact is anticipated.</w:t>
            </w:r>
          </w:p>
        </w:tc>
      </w:tr>
      <w:tr w:rsidR="0075403B" w:rsidRPr="000004AE" w14:paraId="74D439EF" w14:textId="77777777" w:rsidTr="0080754E">
        <w:trPr>
          <w:cantSplit/>
          <w:jc w:val="center"/>
        </w:trPr>
        <w:tc>
          <w:tcPr>
            <w:tcW w:w="4365" w:type="dxa"/>
            <w:tcBorders>
              <w:top w:val="single" w:sz="4" w:space="0" w:color="auto"/>
              <w:bottom w:val="single" w:sz="4" w:space="0" w:color="auto"/>
            </w:tcBorders>
            <w:shd w:val="clear" w:color="auto" w:fill="auto"/>
          </w:tcPr>
          <w:p w14:paraId="1EFACCE6" w14:textId="77777777" w:rsidR="0075403B" w:rsidRPr="000004AE" w:rsidRDefault="0075403B" w:rsidP="00686173">
            <w:pPr>
              <w:keepNext/>
              <w:spacing w:before="80" w:after="80" w:line="216" w:lineRule="auto"/>
              <w:ind w:left="360" w:hanging="360"/>
              <w:rPr>
                <w:rFonts w:ascii="Arial Narrow" w:hAnsi="Arial Narrow"/>
                <w:sz w:val="20"/>
              </w:rPr>
            </w:pPr>
            <w:r w:rsidRPr="000004AE">
              <w:rPr>
                <w:rFonts w:ascii="Arial Narrow" w:hAnsi="Arial Narrow"/>
                <w:sz w:val="20"/>
              </w:rPr>
              <w:t>c.</w:t>
            </w:r>
            <w:r w:rsidRPr="000004AE">
              <w:rPr>
                <w:rFonts w:ascii="Arial Narrow" w:hAnsi="Arial Narrow"/>
                <w:sz w:val="20"/>
              </w:rPr>
              <w:tab/>
              <w:t>Schools?</w:t>
            </w:r>
          </w:p>
        </w:tc>
        <w:tc>
          <w:tcPr>
            <w:tcW w:w="1014" w:type="dxa"/>
            <w:tcBorders>
              <w:top w:val="single" w:sz="4" w:space="0" w:color="auto"/>
              <w:bottom w:val="single" w:sz="4" w:space="0" w:color="auto"/>
            </w:tcBorders>
          </w:tcPr>
          <w:p w14:paraId="169351D3" w14:textId="77777777" w:rsidR="0075403B" w:rsidRPr="000004AE" w:rsidRDefault="0075403B" w:rsidP="00686173">
            <w:pPr>
              <w:keepNext/>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2CB6BCF5" w14:textId="77777777" w:rsidR="0075403B" w:rsidRPr="000004AE" w:rsidRDefault="0075403B" w:rsidP="00686173">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97BCA68" w14:textId="77777777" w:rsidR="0075403B" w:rsidRPr="000004AE" w:rsidRDefault="0075403B" w:rsidP="00686173">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1D10FBF5" w14:textId="77777777" w:rsidR="0075403B" w:rsidRPr="000004AE" w:rsidRDefault="0075403B" w:rsidP="00686173">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2F9EA95E" w14:textId="35CE99B8" w:rsidR="0075403B" w:rsidRPr="000004AE" w:rsidRDefault="00F94B75" w:rsidP="00686173">
            <w:pPr>
              <w:keepNext/>
              <w:spacing w:before="60"/>
              <w:jc w:val="center"/>
              <w:rPr>
                <w:rFonts w:cs="Arial"/>
                <w:color w:val="000000"/>
                <w:sz w:val="18"/>
                <w:szCs w:val="18"/>
              </w:rPr>
            </w:pPr>
            <w:r w:rsidRPr="000004AE">
              <w:rPr>
                <w:rFonts w:cs="Arial"/>
                <w:color w:val="000000"/>
                <w:sz w:val="18"/>
                <w:szCs w:val="18"/>
              </w:rPr>
              <w:fldChar w:fldCharType="begin">
                <w:ffData>
                  <w:name w:val=""/>
                  <w:enabled/>
                  <w:calcOnExit w:val="0"/>
                  <w:checkBox>
                    <w:sizeAuto/>
                    <w:default w:val="1"/>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r>
      <w:tr w:rsidR="008D20D3" w:rsidRPr="00A0075A" w14:paraId="2BC1BE11" w14:textId="77777777" w:rsidTr="00AB0259">
        <w:trPr>
          <w:cantSplit/>
          <w:jc w:val="center"/>
        </w:trPr>
        <w:tc>
          <w:tcPr>
            <w:tcW w:w="9360" w:type="dxa"/>
            <w:gridSpan w:val="6"/>
            <w:tcBorders>
              <w:top w:val="single" w:sz="4" w:space="0" w:color="auto"/>
              <w:bottom w:val="single" w:sz="4" w:space="0" w:color="auto"/>
            </w:tcBorders>
            <w:shd w:val="clear" w:color="auto" w:fill="auto"/>
          </w:tcPr>
          <w:p w14:paraId="0CBF8E46" w14:textId="5DA89473" w:rsidR="008D20D3" w:rsidRPr="000004AE" w:rsidRDefault="00F94B75" w:rsidP="00686173">
            <w:pPr>
              <w:keepNext/>
              <w:spacing w:before="60" w:after="60"/>
              <w:ind w:left="331" w:hanging="331"/>
              <w:jc w:val="both"/>
              <w:rPr>
                <w:rFonts w:cs="Arial"/>
                <w:color w:val="000000"/>
                <w:sz w:val="18"/>
                <w:szCs w:val="18"/>
              </w:rPr>
            </w:pPr>
            <w:r w:rsidRPr="000004AE">
              <w:rPr>
                <w:rFonts w:cs="Arial"/>
                <w:b/>
                <w:color w:val="000000"/>
                <w:sz w:val="18"/>
                <w:szCs w:val="18"/>
              </w:rPr>
              <w:t xml:space="preserve">No Impact. </w:t>
            </w:r>
            <w:r w:rsidRPr="000004AE">
              <w:rPr>
                <w:rFonts w:cs="Arial"/>
                <w:color w:val="000000"/>
                <w:sz w:val="18"/>
                <w:szCs w:val="18"/>
              </w:rPr>
              <w:t>The proposed project is not a development project and would not create demands for new or expanded school facilities. No impact is anticipated.</w:t>
            </w:r>
          </w:p>
        </w:tc>
      </w:tr>
      <w:tr w:rsidR="0075403B" w:rsidRPr="000004AE" w14:paraId="3FFD6183" w14:textId="77777777" w:rsidTr="0080754E">
        <w:trPr>
          <w:cantSplit/>
          <w:jc w:val="center"/>
        </w:trPr>
        <w:tc>
          <w:tcPr>
            <w:tcW w:w="4365" w:type="dxa"/>
            <w:tcBorders>
              <w:top w:val="single" w:sz="4" w:space="0" w:color="auto"/>
              <w:bottom w:val="single" w:sz="4" w:space="0" w:color="auto"/>
            </w:tcBorders>
            <w:shd w:val="clear" w:color="auto" w:fill="auto"/>
          </w:tcPr>
          <w:p w14:paraId="42A55337" w14:textId="77777777" w:rsidR="0075403B" w:rsidRPr="000004AE" w:rsidRDefault="0075403B" w:rsidP="000D04E4">
            <w:pPr>
              <w:spacing w:before="80" w:after="80" w:line="216" w:lineRule="auto"/>
              <w:ind w:left="360" w:hanging="360"/>
              <w:rPr>
                <w:rFonts w:ascii="Arial Narrow" w:hAnsi="Arial Narrow"/>
                <w:sz w:val="20"/>
              </w:rPr>
            </w:pPr>
            <w:r w:rsidRPr="000004AE">
              <w:rPr>
                <w:rFonts w:ascii="Arial Narrow" w:hAnsi="Arial Narrow"/>
                <w:sz w:val="20"/>
              </w:rPr>
              <w:t>d.</w:t>
            </w:r>
            <w:r w:rsidRPr="000004AE">
              <w:rPr>
                <w:rFonts w:ascii="Arial Narrow" w:hAnsi="Arial Narrow"/>
                <w:sz w:val="20"/>
              </w:rPr>
              <w:tab/>
              <w:t>Parks?</w:t>
            </w:r>
          </w:p>
        </w:tc>
        <w:tc>
          <w:tcPr>
            <w:tcW w:w="1014" w:type="dxa"/>
            <w:tcBorders>
              <w:top w:val="single" w:sz="4" w:space="0" w:color="auto"/>
              <w:bottom w:val="single" w:sz="4" w:space="0" w:color="auto"/>
            </w:tcBorders>
          </w:tcPr>
          <w:p w14:paraId="5B7631EE" w14:textId="77777777" w:rsidR="0075403B" w:rsidRPr="000004AE" w:rsidRDefault="0075403B" w:rsidP="008A574D">
            <w:pPr>
              <w:keepNext/>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60666634" w14:textId="77777777" w:rsidR="0075403B" w:rsidRPr="000004AE" w:rsidRDefault="0075403B" w:rsidP="008A574D">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536BC490" w14:textId="77777777" w:rsidR="0075403B" w:rsidRPr="000004AE" w:rsidRDefault="0075403B" w:rsidP="008A574D">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6860A2D3" w14:textId="77777777" w:rsidR="0075403B" w:rsidRPr="000004AE" w:rsidRDefault="0075403B" w:rsidP="008A574D">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5E5362AD" w14:textId="2A55905C" w:rsidR="0075403B" w:rsidRPr="000004AE" w:rsidRDefault="00F94B75" w:rsidP="008A574D">
            <w:pPr>
              <w:keepNext/>
              <w:spacing w:before="60"/>
              <w:jc w:val="center"/>
              <w:rPr>
                <w:rFonts w:cs="Arial"/>
                <w:color w:val="000000"/>
                <w:sz w:val="18"/>
                <w:szCs w:val="18"/>
              </w:rPr>
            </w:pPr>
            <w:r w:rsidRPr="000004AE">
              <w:rPr>
                <w:rFonts w:cs="Arial"/>
                <w:color w:val="000000"/>
                <w:sz w:val="18"/>
                <w:szCs w:val="18"/>
              </w:rPr>
              <w:fldChar w:fldCharType="begin">
                <w:ffData>
                  <w:name w:val=""/>
                  <w:enabled/>
                  <w:calcOnExit w:val="0"/>
                  <w:checkBox>
                    <w:sizeAuto/>
                    <w:default w:val="1"/>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r>
      <w:tr w:rsidR="008D20D3" w:rsidRPr="00A0075A" w14:paraId="747DF3DB" w14:textId="77777777" w:rsidTr="00AB0259">
        <w:trPr>
          <w:cantSplit/>
          <w:jc w:val="center"/>
        </w:trPr>
        <w:tc>
          <w:tcPr>
            <w:tcW w:w="9360" w:type="dxa"/>
            <w:gridSpan w:val="6"/>
            <w:tcBorders>
              <w:top w:val="single" w:sz="4" w:space="0" w:color="auto"/>
              <w:bottom w:val="single" w:sz="2" w:space="0" w:color="auto"/>
            </w:tcBorders>
            <w:shd w:val="clear" w:color="auto" w:fill="auto"/>
          </w:tcPr>
          <w:p w14:paraId="7692B02F" w14:textId="166CFFF2" w:rsidR="008D20D3" w:rsidRPr="000004AE" w:rsidRDefault="00F94B75" w:rsidP="000D04E4">
            <w:pPr>
              <w:spacing w:before="60" w:after="60"/>
              <w:ind w:left="331" w:hanging="331"/>
              <w:jc w:val="both"/>
              <w:rPr>
                <w:rFonts w:cs="Arial"/>
                <w:color w:val="000000"/>
                <w:sz w:val="18"/>
                <w:szCs w:val="18"/>
              </w:rPr>
            </w:pPr>
            <w:r w:rsidRPr="000004AE">
              <w:rPr>
                <w:rFonts w:cs="Arial"/>
                <w:b/>
                <w:color w:val="000000"/>
                <w:sz w:val="18"/>
                <w:szCs w:val="18"/>
              </w:rPr>
              <w:t>No Impact.</w:t>
            </w:r>
            <w:r w:rsidRPr="000004AE">
              <w:rPr>
                <w:rFonts w:cs="Arial"/>
                <w:color w:val="000000"/>
                <w:sz w:val="18"/>
                <w:szCs w:val="18"/>
              </w:rPr>
              <w:t xml:space="preserve"> The proposed project is not a development project and would not </w:t>
            </w:r>
            <w:r w:rsidR="0080166F" w:rsidRPr="000004AE">
              <w:rPr>
                <w:rFonts w:cs="Arial"/>
                <w:color w:val="000000"/>
                <w:sz w:val="18"/>
                <w:szCs w:val="18"/>
              </w:rPr>
              <w:t>increase the demand for parks. The proposed project would not affect the park service ratio and no new or expanded parks would be necessary. No impact is anticipated.</w:t>
            </w:r>
          </w:p>
        </w:tc>
      </w:tr>
      <w:tr w:rsidR="0075403B" w:rsidRPr="000004AE" w14:paraId="0CA716C1" w14:textId="77777777" w:rsidTr="0080754E">
        <w:trPr>
          <w:cantSplit/>
          <w:jc w:val="center"/>
        </w:trPr>
        <w:tc>
          <w:tcPr>
            <w:tcW w:w="4365" w:type="dxa"/>
            <w:tcBorders>
              <w:top w:val="single" w:sz="4" w:space="0" w:color="auto"/>
              <w:bottom w:val="single" w:sz="4" w:space="0" w:color="auto"/>
            </w:tcBorders>
            <w:shd w:val="clear" w:color="auto" w:fill="auto"/>
          </w:tcPr>
          <w:p w14:paraId="1F011145" w14:textId="77777777" w:rsidR="0075403B" w:rsidRPr="000004AE" w:rsidRDefault="0075403B" w:rsidP="000D04E4">
            <w:pPr>
              <w:keepNext/>
              <w:spacing w:before="80" w:after="80" w:line="216" w:lineRule="auto"/>
              <w:ind w:left="360" w:hanging="360"/>
              <w:rPr>
                <w:rFonts w:ascii="Arial Narrow" w:hAnsi="Arial Narrow"/>
                <w:sz w:val="20"/>
              </w:rPr>
            </w:pPr>
            <w:r w:rsidRPr="000004AE">
              <w:rPr>
                <w:rFonts w:ascii="Arial Narrow" w:hAnsi="Arial Narrow"/>
                <w:sz w:val="20"/>
              </w:rPr>
              <w:t>e.</w:t>
            </w:r>
            <w:r w:rsidRPr="000004AE">
              <w:rPr>
                <w:rFonts w:ascii="Arial Narrow" w:hAnsi="Arial Narrow"/>
                <w:sz w:val="20"/>
              </w:rPr>
              <w:tab/>
              <w:t>Other public facilities?</w:t>
            </w:r>
          </w:p>
        </w:tc>
        <w:tc>
          <w:tcPr>
            <w:tcW w:w="1014" w:type="dxa"/>
            <w:tcBorders>
              <w:top w:val="single" w:sz="4" w:space="0" w:color="auto"/>
              <w:bottom w:val="single" w:sz="4" w:space="0" w:color="auto"/>
            </w:tcBorders>
          </w:tcPr>
          <w:p w14:paraId="07004F86" w14:textId="77777777" w:rsidR="0075403B" w:rsidRPr="000004AE" w:rsidRDefault="0075403B" w:rsidP="000D04E4">
            <w:pPr>
              <w:keepNext/>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31F777C9" w14:textId="77777777" w:rsidR="0075403B" w:rsidRPr="000004AE" w:rsidRDefault="0075403B" w:rsidP="000D04E4">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DBB2505" w14:textId="77777777" w:rsidR="0075403B" w:rsidRPr="000004AE" w:rsidRDefault="0075403B" w:rsidP="000D04E4">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0F882A34" w14:textId="77777777" w:rsidR="0075403B" w:rsidRPr="000004AE" w:rsidRDefault="0075403B" w:rsidP="000D04E4">
            <w:pPr>
              <w:keepNext/>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5C7CA41" w14:textId="6332223D" w:rsidR="0075403B" w:rsidRPr="000004AE" w:rsidRDefault="00FB3929" w:rsidP="000D04E4">
            <w:pPr>
              <w:keepNext/>
              <w:spacing w:before="60"/>
              <w:jc w:val="center"/>
              <w:rPr>
                <w:rFonts w:cs="Arial"/>
                <w:color w:val="000000"/>
                <w:sz w:val="18"/>
                <w:szCs w:val="18"/>
              </w:rPr>
            </w:pPr>
            <w:r w:rsidRPr="000004AE">
              <w:rPr>
                <w:rFonts w:cs="Arial"/>
                <w:color w:val="000000"/>
                <w:sz w:val="18"/>
                <w:szCs w:val="18"/>
              </w:rPr>
              <w:fldChar w:fldCharType="begin">
                <w:ffData>
                  <w:name w:val=""/>
                  <w:enabled/>
                  <w:calcOnExit w:val="0"/>
                  <w:checkBox>
                    <w:sizeAuto/>
                    <w:default w:val="1"/>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r>
      <w:tr w:rsidR="008D20D3" w:rsidRPr="00A0075A" w14:paraId="5A3687F1" w14:textId="77777777" w:rsidTr="00AB0259">
        <w:trPr>
          <w:cantSplit/>
          <w:jc w:val="center"/>
        </w:trPr>
        <w:tc>
          <w:tcPr>
            <w:tcW w:w="9360" w:type="dxa"/>
            <w:gridSpan w:val="6"/>
            <w:tcBorders>
              <w:top w:val="single" w:sz="4" w:space="0" w:color="auto"/>
              <w:bottom w:val="single" w:sz="2" w:space="0" w:color="auto"/>
            </w:tcBorders>
            <w:shd w:val="clear" w:color="auto" w:fill="auto"/>
          </w:tcPr>
          <w:p w14:paraId="01209666" w14:textId="0253759F" w:rsidR="008D20D3" w:rsidRPr="000004AE" w:rsidRDefault="0080166F" w:rsidP="000D04E4">
            <w:pPr>
              <w:keepNext/>
              <w:spacing w:before="60" w:after="60"/>
              <w:ind w:left="331" w:hanging="331"/>
              <w:jc w:val="both"/>
              <w:rPr>
                <w:rFonts w:cs="Arial"/>
                <w:color w:val="000000"/>
                <w:sz w:val="18"/>
                <w:szCs w:val="18"/>
              </w:rPr>
            </w:pPr>
            <w:r w:rsidRPr="000004AE">
              <w:rPr>
                <w:rFonts w:cs="Arial"/>
                <w:b/>
                <w:color w:val="000000"/>
                <w:sz w:val="18"/>
                <w:szCs w:val="18"/>
              </w:rPr>
              <w:t xml:space="preserve">No Impact. </w:t>
            </w:r>
            <w:r w:rsidRPr="000004AE">
              <w:rPr>
                <w:rFonts w:cs="Arial"/>
                <w:color w:val="000000"/>
                <w:sz w:val="18"/>
                <w:szCs w:val="18"/>
              </w:rPr>
              <w:t>The proposed project is not a development project that would affect other public facilities such as library services or hospitals. The proposed project would not increase demands for such public services or other</w:t>
            </w:r>
            <w:r w:rsidR="00340549" w:rsidRPr="000004AE">
              <w:rPr>
                <w:rFonts w:cs="Arial"/>
                <w:color w:val="000000"/>
                <w:sz w:val="18"/>
                <w:szCs w:val="18"/>
              </w:rPr>
              <w:t>wise affect</w:t>
            </w:r>
            <w:r w:rsidRPr="000004AE">
              <w:rPr>
                <w:rFonts w:cs="Arial"/>
                <w:color w:val="000000"/>
                <w:sz w:val="18"/>
                <w:szCs w:val="18"/>
              </w:rPr>
              <w:t xml:space="preserve"> performance objectives</w:t>
            </w:r>
            <w:r w:rsidR="00340549" w:rsidRPr="000004AE">
              <w:rPr>
                <w:rFonts w:cs="Arial"/>
                <w:color w:val="000000"/>
                <w:sz w:val="18"/>
                <w:szCs w:val="18"/>
              </w:rPr>
              <w:t>. N</w:t>
            </w:r>
            <w:r w:rsidRPr="000004AE">
              <w:rPr>
                <w:rFonts w:cs="Arial"/>
                <w:color w:val="000000"/>
                <w:sz w:val="18"/>
                <w:szCs w:val="18"/>
              </w:rPr>
              <w:t>o impact is anticipated.</w:t>
            </w:r>
          </w:p>
        </w:tc>
      </w:tr>
    </w:tbl>
    <w:p w14:paraId="790A0DED" w14:textId="77777777" w:rsidR="00FC75B5" w:rsidRPr="00A0075A" w:rsidRDefault="00FC75B5" w:rsidP="00FC75B5">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A0075A" w14:paraId="13BA5C4F" w14:textId="77777777" w:rsidTr="00CC3D74">
        <w:trPr>
          <w:cantSplit/>
          <w:jc w:val="center"/>
        </w:trPr>
        <w:tc>
          <w:tcPr>
            <w:tcW w:w="4365" w:type="dxa"/>
            <w:tcBorders>
              <w:top w:val="single" w:sz="18" w:space="0" w:color="auto"/>
              <w:bottom w:val="single" w:sz="2" w:space="0" w:color="auto"/>
            </w:tcBorders>
            <w:shd w:val="clear" w:color="auto" w:fill="C6D9F1"/>
            <w:vAlign w:val="bottom"/>
          </w:tcPr>
          <w:p w14:paraId="11C53F8D" w14:textId="11394670" w:rsidR="0075403B" w:rsidRPr="000004AE" w:rsidRDefault="0075403B" w:rsidP="00D944A8">
            <w:pPr>
              <w:keepNext/>
              <w:spacing w:before="60" w:after="20" w:line="216" w:lineRule="auto"/>
              <w:ind w:left="331" w:hanging="331"/>
              <w:rPr>
                <w:rFonts w:ascii="Arial Narrow" w:hAnsi="Arial Narrow"/>
                <w:b/>
              </w:rPr>
            </w:pPr>
            <w:r w:rsidRPr="000004AE">
              <w:rPr>
                <w:rFonts w:ascii="Arial Narrow" w:hAnsi="Arial Narrow"/>
                <w:b/>
              </w:rPr>
              <w:t>16.</w:t>
            </w:r>
            <w:r w:rsidRPr="000004AE">
              <w:rPr>
                <w:rFonts w:ascii="Arial Narrow" w:hAnsi="Arial Narrow"/>
                <w:b/>
              </w:rPr>
              <w:tab/>
              <w:t>RECREATION</w:t>
            </w:r>
            <w:r w:rsidR="0066698D" w:rsidRPr="000004AE">
              <w:rPr>
                <w:rFonts w:ascii="Arial Narrow" w:hAnsi="Arial Narrow"/>
                <w:b/>
              </w:rPr>
              <w:t xml:space="preserve">. </w:t>
            </w:r>
            <w:r w:rsidR="0066698D" w:rsidRPr="000004AE">
              <w:rPr>
                <w:rFonts w:ascii="Arial Narrow" w:hAnsi="Arial Narrow"/>
                <w:b/>
                <w:bCs/>
                <w:color w:val="000000"/>
                <w:sz w:val="20"/>
              </w:rPr>
              <w:t>Would the project:</w:t>
            </w:r>
          </w:p>
        </w:tc>
        <w:tc>
          <w:tcPr>
            <w:tcW w:w="1014" w:type="dxa"/>
            <w:tcBorders>
              <w:top w:val="single" w:sz="18" w:space="0" w:color="auto"/>
              <w:bottom w:val="single" w:sz="2" w:space="0" w:color="auto"/>
            </w:tcBorders>
            <w:shd w:val="clear" w:color="auto" w:fill="C6D9F1"/>
            <w:vAlign w:val="bottom"/>
          </w:tcPr>
          <w:p w14:paraId="5723C0D7"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Sources</w:t>
            </w:r>
          </w:p>
        </w:tc>
        <w:tc>
          <w:tcPr>
            <w:tcW w:w="1081" w:type="dxa"/>
            <w:tcBorders>
              <w:top w:val="single" w:sz="18" w:space="0" w:color="auto"/>
              <w:bottom w:val="single" w:sz="2" w:space="0" w:color="auto"/>
            </w:tcBorders>
            <w:shd w:val="clear" w:color="auto" w:fill="C6D9F1"/>
            <w:vAlign w:val="bottom"/>
          </w:tcPr>
          <w:p w14:paraId="11A9CFED"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Potentially Significant</w:t>
            </w:r>
            <w:r w:rsidRPr="000004AE">
              <w:rPr>
                <w:rFonts w:ascii="Arial Narrow" w:hAnsi="Arial Narrow"/>
                <w:bCs/>
                <w:iCs/>
                <w:sz w:val="16"/>
              </w:rPr>
              <w:br/>
              <w:t>Impact</w:t>
            </w:r>
          </w:p>
        </w:tc>
        <w:tc>
          <w:tcPr>
            <w:tcW w:w="1081" w:type="dxa"/>
            <w:tcBorders>
              <w:top w:val="single" w:sz="18" w:space="0" w:color="auto"/>
              <w:bottom w:val="single" w:sz="2" w:space="0" w:color="auto"/>
            </w:tcBorders>
            <w:shd w:val="clear" w:color="auto" w:fill="C6D9F1"/>
            <w:vAlign w:val="bottom"/>
          </w:tcPr>
          <w:p w14:paraId="3A9A6614"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sz w:val="16"/>
              </w:rPr>
              <w:t>Less Than</w:t>
            </w:r>
            <w:r w:rsidRPr="000004AE">
              <w:rPr>
                <w:rFonts w:ascii="Arial Narrow" w:hAnsi="Arial Narrow"/>
                <w:bCs/>
                <w:sz w:val="16"/>
              </w:rPr>
              <w:br/>
              <w:t>Significant</w:t>
            </w:r>
            <w:r w:rsidRPr="000004AE">
              <w:rPr>
                <w:rFonts w:ascii="Arial Narrow" w:hAnsi="Arial Narrow"/>
                <w:bCs/>
                <w:sz w:val="16"/>
              </w:rPr>
              <w:br/>
              <w:t>With Mitigation</w:t>
            </w:r>
            <w:r w:rsidRPr="000004AE">
              <w:rPr>
                <w:rFonts w:ascii="Arial Narrow" w:hAnsi="Arial Narrow"/>
                <w:bCs/>
                <w:sz w:val="16"/>
              </w:rPr>
              <w:br/>
              <w:t>Incorporated</w:t>
            </w:r>
          </w:p>
        </w:tc>
        <w:tc>
          <w:tcPr>
            <w:tcW w:w="913" w:type="dxa"/>
            <w:tcBorders>
              <w:top w:val="single" w:sz="18" w:space="0" w:color="auto"/>
              <w:bottom w:val="single" w:sz="2" w:space="0" w:color="auto"/>
            </w:tcBorders>
            <w:shd w:val="clear" w:color="auto" w:fill="C6D9F1"/>
            <w:vAlign w:val="bottom"/>
          </w:tcPr>
          <w:p w14:paraId="504AE2D5"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Less Than Significant Impact</w:t>
            </w:r>
          </w:p>
        </w:tc>
        <w:tc>
          <w:tcPr>
            <w:tcW w:w="906" w:type="dxa"/>
            <w:tcBorders>
              <w:top w:val="single" w:sz="18" w:space="0" w:color="auto"/>
              <w:bottom w:val="single" w:sz="2" w:space="0" w:color="auto"/>
            </w:tcBorders>
            <w:shd w:val="clear" w:color="auto" w:fill="C6D9F1"/>
            <w:vAlign w:val="bottom"/>
          </w:tcPr>
          <w:p w14:paraId="63ECEFDA"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No Impact</w:t>
            </w:r>
          </w:p>
        </w:tc>
      </w:tr>
      <w:tr w:rsidR="0075403B" w:rsidRPr="00A0075A" w14:paraId="32A35C80" w14:textId="77777777" w:rsidTr="0080754E">
        <w:trPr>
          <w:cantSplit/>
          <w:jc w:val="center"/>
        </w:trPr>
        <w:tc>
          <w:tcPr>
            <w:tcW w:w="4365" w:type="dxa"/>
            <w:tcBorders>
              <w:top w:val="single" w:sz="2" w:space="0" w:color="auto"/>
              <w:bottom w:val="single" w:sz="4" w:space="0" w:color="auto"/>
            </w:tcBorders>
          </w:tcPr>
          <w:p w14:paraId="6F73FB91" w14:textId="24D66C32" w:rsidR="0075403B" w:rsidRPr="000004AE" w:rsidRDefault="0075403B">
            <w:pPr>
              <w:spacing w:before="40" w:after="60" w:line="216" w:lineRule="auto"/>
              <w:ind w:left="338" w:hanging="330"/>
              <w:rPr>
                <w:rFonts w:ascii="Arial Narrow" w:hAnsi="Arial Narrow"/>
                <w:sz w:val="20"/>
              </w:rPr>
            </w:pPr>
            <w:r w:rsidRPr="000004AE">
              <w:rPr>
                <w:rFonts w:ascii="Arial Narrow" w:hAnsi="Arial Narrow"/>
                <w:sz w:val="20"/>
              </w:rPr>
              <w:t>a.</w:t>
            </w:r>
            <w:r w:rsidRPr="000004AE">
              <w:rPr>
                <w:rFonts w:ascii="Arial Narrow" w:hAnsi="Arial Narrow"/>
                <w:sz w:val="20"/>
              </w:rPr>
              <w:tab/>
            </w:r>
            <w:r w:rsidR="0066698D" w:rsidRPr="000004AE">
              <w:rPr>
                <w:rFonts w:ascii="Arial Narrow" w:hAnsi="Arial Narrow"/>
                <w:sz w:val="20"/>
              </w:rPr>
              <w:t>I</w:t>
            </w:r>
            <w:r w:rsidRPr="000004AE">
              <w:rPr>
                <w:rFonts w:ascii="Arial Narrow" w:hAnsi="Arial Narrow"/>
                <w:sz w:val="20"/>
              </w:rPr>
              <w:t xml:space="preserve">ncrease the use of existing neighborhood and </w:t>
            </w:r>
            <w:r w:rsidRPr="000004AE">
              <w:rPr>
                <w:rFonts w:ascii="Arial Narrow" w:hAnsi="Arial Narrow"/>
                <w:spacing w:val="-2"/>
                <w:sz w:val="20"/>
              </w:rPr>
              <w:t xml:space="preserve">regional parks or other recreational facilities such that </w:t>
            </w:r>
            <w:r w:rsidRPr="000004AE">
              <w:rPr>
                <w:rFonts w:ascii="Arial Narrow" w:hAnsi="Arial Narrow"/>
                <w:sz w:val="20"/>
              </w:rPr>
              <w:t xml:space="preserve">substantial </w:t>
            </w:r>
            <w:r w:rsidRPr="000004AE">
              <w:rPr>
                <w:rFonts w:ascii="Arial Narrow" w:hAnsi="Arial Narrow"/>
                <w:spacing w:val="-2"/>
                <w:sz w:val="20"/>
              </w:rPr>
              <w:t>physical deterioration of the facility would occur or be accelerated</w:t>
            </w:r>
            <w:r w:rsidRPr="000004AE">
              <w:rPr>
                <w:rFonts w:ascii="Arial Narrow" w:hAnsi="Arial Narrow"/>
                <w:sz w:val="20"/>
              </w:rPr>
              <w:t>?</w:t>
            </w:r>
          </w:p>
        </w:tc>
        <w:tc>
          <w:tcPr>
            <w:tcW w:w="1014" w:type="dxa"/>
            <w:tcBorders>
              <w:top w:val="single" w:sz="2" w:space="0" w:color="auto"/>
              <w:bottom w:val="single" w:sz="4" w:space="0" w:color="auto"/>
            </w:tcBorders>
          </w:tcPr>
          <w:p w14:paraId="4F86E4B5" w14:textId="77777777" w:rsidR="0075403B" w:rsidRPr="000004AE" w:rsidRDefault="0075403B" w:rsidP="00CE45B0">
            <w:pPr>
              <w:spacing w:before="60"/>
              <w:jc w:val="center"/>
              <w:rPr>
                <w:rFonts w:cs="Arial"/>
                <w:color w:val="000000"/>
                <w:sz w:val="18"/>
                <w:szCs w:val="18"/>
              </w:rPr>
            </w:pPr>
          </w:p>
        </w:tc>
        <w:tc>
          <w:tcPr>
            <w:tcW w:w="1081" w:type="dxa"/>
            <w:tcBorders>
              <w:top w:val="single" w:sz="2" w:space="0" w:color="auto"/>
              <w:bottom w:val="single" w:sz="4" w:space="0" w:color="auto"/>
            </w:tcBorders>
            <w:tcMar>
              <w:left w:w="0" w:type="dxa"/>
            </w:tcMar>
          </w:tcPr>
          <w:p w14:paraId="0500D77D"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1081" w:type="dxa"/>
            <w:tcBorders>
              <w:top w:val="single" w:sz="2" w:space="0" w:color="auto"/>
              <w:bottom w:val="single" w:sz="4" w:space="0" w:color="auto"/>
            </w:tcBorders>
            <w:tcMar>
              <w:left w:w="0" w:type="dxa"/>
            </w:tcMar>
          </w:tcPr>
          <w:p w14:paraId="0C5780D3"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13" w:type="dxa"/>
            <w:tcBorders>
              <w:top w:val="single" w:sz="2" w:space="0" w:color="auto"/>
              <w:bottom w:val="single" w:sz="4" w:space="0" w:color="auto"/>
            </w:tcBorders>
            <w:tcMar>
              <w:left w:w="0" w:type="dxa"/>
            </w:tcMar>
          </w:tcPr>
          <w:p w14:paraId="13F5CACA"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06" w:type="dxa"/>
            <w:tcBorders>
              <w:top w:val="single" w:sz="2" w:space="0" w:color="auto"/>
              <w:bottom w:val="single" w:sz="4" w:space="0" w:color="auto"/>
            </w:tcBorders>
            <w:tcMar>
              <w:left w:w="0" w:type="dxa"/>
            </w:tcMar>
          </w:tcPr>
          <w:p w14:paraId="57715A55" w14:textId="0E3B5AB9" w:rsidR="0075403B" w:rsidRPr="000004AE" w:rsidRDefault="00C2585F" w:rsidP="0080754E">
            <w:pPr>
              <w:spacing w:before="60"/>
              <w:jc w:val="center"/>
              <w:rPr>
                <w:rFonts w:cs="Arial"/>
                <w:color w:val="000000"/>
                <w:sz w:val="18"/>
                <w:szCs w:val="18"/>
              </w:rPr>
            </w:pPr>
            <w:r w:rsidRPr="000004AE">
              <w:rPr>
                <w:rFonts w:cs="Arial"/>
                <w:color w:val="000000"/>
                <w:sz w:val="18"/>
                <w:szCs w:val="18"/>
              </w:rPr>
              <w:fldChar w:fldCharType="begin">
                <w:ffData>
                  <w:name w:val=""/>
                  <w:enabled/>
                  <w:calcOnExit w:val="0"/>
                  <w:checkBox>
                    <w:sizeAuto/>
                    <w:default w:val="1"/>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r>
      <w:tr w:rsidR="008D20D3" w:rsidRPr="00A0075A" w14:paraId="369DB07B" w14:textId="77777777" w:rsidTr="00AB0259">
        <w:trPr>
          <w:cantSplit/>
          <w:jc w:val="center"/>
        </w:trPr>
        <w:tc>
          <w:tcPr>
            <w:tcW w:w="9360" w:type="dxa"/>
            <w:gridSpan w:val="6"/>
            <w:tcBorders>
              <w:top w:val="single" w:sz="4" w:space="0" w:color="auto"/>
              <w:bottom w:val="single" w:sz="2" w:space="0" w:color="auto"/>
            </w:tcBorders>
            <w:shd w:val="clear" w:color="auto" w:fill="auto"/>
          </w:tcPr>
          <w:p w14:paraId="40206A60" w14:textId="17BFFD33" w:rsidR="008D20D3" w:rsidRPr="000004AE" w:rsidRDefault="00C2585F" w:rsidP="008A574D">
            <w:pPr>
              <w:spacing w:before="60" w:after="60"/>
              <w:ind w:left="331" w:hanging="331"/>
              <w:jc w:val="both"/>
              <w:rPr>
                <w:rFonts w:cs="Arial"/>
                <w:color w:val="000000"/>
                <w:sz w:val="18"/>
                <w:szCs w:val="18"/>
              </w:rPr>
            </w:pPr>
            <w:r w:rsidRPr="000004AE">
              <w:rPr>
                <w:rFonts w:cs="Arial"/>
                <w:b/>
                <w:color w:val="000000"/>
                <w:sz w:val="18"/>
                <w:szCs w:val="18"/>
              </w:rPr>
              <w:t>No Impact.</w:t>
            </w:r>
            <w:r w:rsidRPr="000004AE">
              <w:rPr>
                <w:rFonts w:cs="Arial"/>
                <w:color w:val="000000"/>
                <w:sz w:val="18"/>
                <w:szCs w:val="18"/>
              </w:rPr>
              <w:t xml:space="preserve"> </w:t>
            </w:r>
            <w:r w:rsidR="00340549" w:rsidRPr="000004AE">
              <w:rPr>
                <w:rFonts w:cs="Arial"/>
                <w:color w:val="000000"/>
                <w:sz w:val="18"/>
                <w:szCs w:val="18"/>
              </w:rPr>
              <w:t xml:space="preserve">Some portions of </w:t>
            </w:r>
            <w:r w:rsidR="000004AE" w:rsidRPr="000004AE">
              <w:rPr>
                <w:rFonts w:cs="Arial"/>
                <w:color w:val="000000"/>
                <w:sz w:val="18"/>
                <w:szCs w:val="18"/>
              </w:rPr>
              <w:t>FMZ 20</w:t>
            </w:r>
            <w:r w:rsidR="00340549" w:rsidRPr="000004AE">
              <w:rPr>
                <w:rFonts w:cs="Arial"/>
                <w:b/>
                <w:color w:val="000000"/>
                <w:sz w:val="18"/>
                <w:szCs w:val="18"/>
              </w:rPr>
              <w:t xml:space="preserve"> </w:t>
            </w:r>
            <w:r w:rsidR="00340549" w:rsidRPr="000004AE">
              <w:rPr>
                <w:rFonts w:cs="Arial"/>
                <w:color w:val="000000"/>
                <w:sz w:val="18"/>
                <w:szCs w:val="18"/>
              </w:rPr>
              <w:t>would occur within Aliso and Wood Canyon</w:t>
            </w:r>
            <w:r w:rsidR="000004AE" w:rsidRPr="000004AE">
              <w:rPr>
                <w:rFonts w:cs="Arial"/>
                <w:color w:val="000000"/>
                <w:sz w:val="18"/>
                <w:szCs w:val="18"/>
              </w:rPr>
              <w:t>s</w:t>
            </w:r>
            <w:r w:rsidR="00340549" w:rsidRPr="000004AE">
              <w:rPr>
                <w:rFonts w:cs="Arial"/>
                <w:color w:val="000000"/>
                <w:sz w:val="18"/>
                <w:szCs w:val="18"/>
              </w:rPr>
              <w:t xml:space="preserve"> Wilderness Park</w:t>
            </w:r>
            <w:r w:rsidR="000004AE" w:rsidRPr="000004AE">
              <w:rPr>
                <w:rFonts w:cs="Arial"/>
                <w:color w:val="000000"/>
                <w:sz w:val="18"/>
                <w:szCs w:val="18"/>
              </w:rPr>
              <w:t xml:space="preserve">. </w:t>
            </w:r>
            <w:r w:rsidR="00340549" w:rsidRPr="000004AE">
              <w:rPr>
                <w:rFonts w:cs="Arial"/>
                <w:color w:val="000000"/>
                <w:sz w:val="18"/>
                <w:szCs w:val="18"/>
              </w:rPr>
              <w:t xml:space="preserve">None of the proposed fuel modification activities would increase use of </w:t>
            </w:r>
            <w:r w:rsidR="000004AE" w:rsidRPr="000004AE">
              <w:rPr>
                <w:rFonts w:cs="Arial"/>
                <w:color w:val="000000"/>
                <w:sz w:val="18"/>
                <w:szCs w:val="18"/>
              </w:rPr>
              <w:t>this</w:t>
            </w:r>
            <w:r w:rsidR="00340549" w:rsidRPr="000004AE">
              <w:rPr>
                <w:rFonts w:cs="Arial"/>
                <w:color w:val="000000"/>
                <w:sz w:val="18"/>
                <w:szCs w:val="18"/>
              </w:rPr>
              <w:t xml:space="preserve"> park. The proposed project would neither cause a population increase nor create new developments that would increase the use of existing recreational facilities. Therefore, no substantial physical deterioration of recreational facilities would occur or be accelerated. No impact is anticipated.</w:t>
            </w:r>
          </w:p>
        </w:tc>
      </w:tr>
      <w:tr w:rsidR="0075403B" w:rsidRPr="00A0075A" w14:paraId="65DF5DEB" w14:textId="77777777" w:rsidTr="0080754E">
        <w:trPr>
          <w:cantSplit/>
          <w:jc w:val="center"/>
        </w:trPr>
        <w:tc>
          <w:tcPr>
            <w:tcW w:w="4365" w:type="dxa"/>
            <w:tcBorders>
              <w:top w:val="single" w:sz="4" w:space="0" w:color="auto"/>
              <w:bottom w:val="single" w:sz="4" w:space="0" w:color="auto"/>
            </w:tcBorders>
            <w:shd w:val="clear" w:color="auto" w:fill="auto"/>
          </w:tcPr>
          <w:p w14:paraId="5A881CB9" w14:textId="5BAF6D50" w:rsidR="0075403B" w:rsidRPr="000004AE" w:rsidRDefault="0075403B">
            <w:pPr>
              <w:spacing w:before="60" w:after="60" w:line="216" w:lineRule="auto"/>
              <w:ind w:left="338" w:hanging="330"/>
              <w:rPr>
                <w:rFonts w:ascii="Arial Narrow" w:hAnsi="Arial Narrow"/>
                <w:sz w:val="20"/>
              </w:rPr>
            </w:pPr>
            <w:r w:rsidRPr="000004AE">
              <w:rPr>
                <w:rFonts w:ascii="Arial Narrow" w:hAnsi="Arial Narrow"/>
                <w:sz w:val="20"/>
              </w:rPr>
              <w:t>b.</w:t>
            </w:r>
            <w:r w:rsidRPr="000004AE">
              <w:rPr>
                <w:rFonts w:ascii="Arial Narrow" w:hAnsi="Arial Narrow"/>
                <w:sz w:val="20"/>
              </w:rPr>
              <w:tab/>
            </w:r>
            <w:r w:rsidR="0066698D" w:rsidRPr="000004AE">
              <w:rPr>
                <w:rFonts w:ascii="Arial Narrow" w:hAnsi="Arial Narrow"/>
                <w:sz w:val="20"/>
              </w:rPr>
              <w:t>I</w:t>
            </w:r>
            <w:r w:rsidRPr="000004AE">
              <w:rPr>
                <w:rFonts w:ascii="Arial Narrow" w:hAnsi="Arial Narrow"/>
                <w:spacing w:val="2"/>
                <w:sz w:val="20"/>
              </w:rPr>
              <w:t xml:space="preserve">nclude recreational facilities or require the </w:t>
            </w:r>
            <w:r w:rsidRPr="000004AE">
              <w:rPr>
                <w:rFonts w:ascii="Arial Narrow" w:hAnsi="Arial Narrow"/>
                <w:sz w:val="20"/>
              </w:rPr>
              <w:t xml:space="preserve">construction </w:t>
            </w:r>
            <w:r w:rsidRPr="000004AE">
              <w:rPr>
                <w:rFonts w:ascii="Arial Narrow" w:hAnsi="Arial Narrow"/>
                <w:spacing w:val="-2"/>
                <w:sz w:val="20"/>
              </w:rPr>
              <w:t xml:space="preserve">or expansion of </w:t>
            </w:r>
            <w:r w:rsidRPr="000004AE">
              <w:rPr>
                <w:rFonts w:ascii="Arial Narrow" w:hAnsi="Arial Narrow"/>
                <w:sz w:val="20"/>
              </w:rPr>
              <w:t>recreational facilities, which might have an adverse physical effect on the environment?</w:t>
            </w:r>
          </w:p>
        </w:tc>
        <w:tc>
          <w:tcPr>
            <w:tcW w:w="1014" w:type="dxa"/>
            <w:tcBorders>
              <w:top w:val="single" w:sz="4" w:space="0" w:color="auto"/>
              <w:bottom w:val="single" w:sz="4" w:space="0" w:color="auto"/>
            </w:tcBorders>
          </w:tcPr>
          <w:p w14:paraId="32C2CE55" w14:textId="77777777" w:rsidR="0075403B" w:rsidRPr="000004AE"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767266A5"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1DD8CAFE"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0F04047"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3BDE9AA4" w14:textId="3E614433" w:rsidR="0075403B" w:rsidRPr="000004AE" w:rsidRDefault="005C48CB" w:rsidP="0080754E">
            <w:pPr>
              <w:spacing w:before="60"/>
              <w:jc w:val="center"/>
              <w:rPr>
                <w:rFonts w:cs="Arial"/>
                <w:color w:val="000000"/>
                <w:sz w:val="18"/>
                <w:szCs w:val="18"/>
              </w:rPr>
            </w:pPr>
            <w:r w:rsidRPr="000004AE">
              <w:rPr>
                <w:rFonts w:cs="Arial"/>
                <w:color w:val="000000"/>
                <w:sz w:val="18"/>
                <w:szCs w:val="18"/>
              </w:rPr>
              <w:fldChar w:fldCharType="begin">
                <w:ffData>
                  <w:name w:val=""/>
                  <w:enabled/>
                  <w:calcOnExit w:val="0"/>
                  <w:checkBox>
                    <w:sizeAuto/>
                    <w:default w:val="1"/>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r>
      <w:tr w:rsidR="008D20D3" w:rsidRPr="00A0075A" w14:paraId="65FD3112" w14:textId="77777777" w:rsidTr="00AB0259">
        <w:trPr>
          <w:cantSplit/>
          <w:jc w:val="center"/>
        </w:trPr>
        <w:tc>
          <w:tcPr>
            <w:tcW w:w="9360" w:type="dxa"/>
            <w:gridSpan w:val="6"/>
            <w:tcBorders>
              <w:top w:val="single" w:sz="4" w:space="0" w:color="auto"/>
              <w:bottom w:val="single" w:sz="2" w:space="0" w:color="auto"/>
            </w:tcBorders>
            <w:shd w:val="clear" w:color="auto" w:fill="auto"/>
          </w:tcPr>
          <w:p w14:paraId="4522E021" w14:textId="7EF00E05" w:rsidR="008D20D3" w:rsidRPr="00A0075A" w:rsidRDefault="00C2585F" w:rsidP="00E639DE">
            <w:pPr>
              <w:spacing w:before="60" w:after="60"/>
              <w:ind w:left="331" w:hanging="331"/>
              <w:jc w:val="both"/>
              <w:rPr>
                <w:rFonts w:cs="Arial"/>
                <w:color w:val="000000"/>
                <w:sz w:val="18"/>
                <w:szCs w:val="18"/>
                <w:highlight w:val="yellow"/>
              </w:rPr>
            </w:pPr>
            <w:r w:rsidRPr="000004AE">
              <w:rPr>
                <w:rFonts w:cs="Arial"/>
                <w:b/>
                <w:color w:val="000000"/>
                <w:sz w:val="18"/>
                <w:szCs w:val="18"/>
              </w:rPr>
              <w:t xml:space="preserve">No Impact. </w:t>
            </w:r>
            <w:r w:rsidRPr="000004AE">
              <w:rPr>
                <w:rFonts w:cs="Arial"/>
                <w:color w:val="000000"/>
                <w:sz w:val="18"/>
                <w:szCs w:val="18"/>
              </w:rPr>
              <w:t>The proposed project does not include any recreational facilities or require the construction or expansion of recreational facilities. Therefore, no impact would occur.</w:t>
            </w:r>
          </w:p>
        </w:tc>
      </w:tr>
    </w:tbl>
    <w:p w14:paraId="3D506CA3" w14:textId="77777777" w:rsidR="00FC75B5" w:rsidRPr="00A0075A" w:rsidRDefault="00FC75B5" w:rsidP="00FC75B5">
      <w:pPr>
        <w:pStyle w:val="BodyTextZero"/>
        <w:rPr>
          <w:highlight w:val="yellow"/>
        </w:rPr>
      </w:pPr>
    </w:p>
    <w:tbl>
      <w:tblPr>
        <w:tblW w:w="9360" w:type="dxa"/>
        <w:jc w:val="center"/>
        <w:tblLayout w:type="fixed"/>
        <w:tblCellMar>
          <w:left w:w="0" w:type="dxa"/>
          <w:right w:w="0" w:type="dxa"/>
        </w:tblCellMar>
        <w:tblLook w:val="04A0" w:firstRow="1" w:lastRow="0" w:firstColumn="1" w:lastColumn="0" w:noHBand="0" w:noVBand="1"/>
      </w:tblPr>
      <w:tblGrid>
        <w:gridCol w:w="4365"/>
        <w:gridCol w:w="1014"/>
        <w:gridCol w:w="1081"/>
        <w:gridCol w:w="1081"/>
        <w:gridCol w:w="913"/>
        <w:gridCol w:w="906"/>
      </w:tblGrid>
      <w:tr w:rsidR="0075403B" w:rsidRPr="00A0075A" w14:paraId="41590A9A" w14:textId="77777777" w:rsidTr="00CC3D74">
        <w:trPr>
          <w:cantSplit/>
          <w:tblHeader/>
          <w:jc w:val="center"/>
        </w:trPr>
        <w:tc>
          <w:tcPr>
            <w:tcW w:w="4365" w:type="dxa"/>
            <w:tcBorders>
              <w:top w:val="single" w:sz="18" w:space="0" w:color="auto"/>
              <w:left w:val="nil"/>
              <w:bottom w:val="single" w:sz="2" w:space="0" w:color="auto"/>
              <w:right w:val="nil"/>
            </w:tcBorders>
            <w:shd w:val="clear" w:color="auto" w:fill="C6D9F1"/>
            <w:vAlign w:val="bottom"/>
          </w:tcPr>
          <w:p w14:paraId="51646EAC" w14:textId="77777777" w:rsidR="0075403B" w:rsidRPr="00732ED3" w:rsidRDefault="0075403B" w:rsidP="00D944A8">
            <w:pPr>
              <w:keepNext/>
              <w:keepLines/>
              <w:spacing w:before="60" w:after="20" w:line="216" w:lineRule="auto"/>
              <w:ind w:left="331" w:hanging="331"/>
              <w:rPr>
                <w:rFonts w:ascii="Arial Narrow" w:hAnsi="Arial Narrow"/>
                <w:b/>
                <w:sz w:val="18"/>
              </w:rPr>
            </w:pPr>
            <w:r w:rsidRPr="00732ED3">
              <w:rPr>
                <w:rFonts w:ascii="Arial Narrow" w:hAnsi="Arial Narrow"/>
                <w:b/>
              </w:rPr>
              <w:t>17.</w:t>
            </w:r>
            <w:r w:rsidRPr="00732ED3">
              <w:rPr>
                <w:rFonts w:ascii="Arial Narrow" w:hAnsi="Arial Narrow"/>
                <w:b/>
              </w:rPr>
              <w:tab/>
              <w:t xml:space="preserve">TRANSPORTATION. </w:t>
            </w:r>
            <w:r w:rsidRPr="00732ED3">
              <w:rPr>
                <w:rFonts w:ascii="Arial Narrow" w:hAnsi="Arial Narrow"/>
                <w:b/>
                <w:sz w:val="20"/>
              </w:rPr>
              <w:t>Would the project:</w:t>
            </w:r>
          </w:p>
        </w:tc>
        <w:tc>
          <w:tcPr>
            <w:tcW w:w="1014" w:type="dxa"/>
            <w:tcBorders>
              <w:top w:val="single" w:sz="18" w:space="0" w:color="auto"/>
              <w:left w:val="nil"/>
              <w:bottom w:val="single" w:sz="2" w:space="0" w:color="auto"/>
              <w:right w:val="nil"/>
            </w:tcBorders>
            <w:shd w:val="clear" w:color="auto" w:fill="C6D9F1"/>
            <w:vAlign w:val="bottom"/>
          </w:tcPr>
          <w:p w14:paraId="14F6A4F0" w14:textId="77777777" w:rsidR="0075403B" w:rsidRPr="00732ED3" w:rsidRDefault="0075403B">
            <w:pPr>
              <w:pStyle w:val="TableText"/>
              <w:keepLines/>
              <w:spacing w:before="60" w:after="20"/>
              <w:jc w:val="center"/>
              <w:rPr>
                <w:sz w:val="16"/>
              </w:rPr>
            </w:pPr>
            <w:r w:rsidRPr="00732ED3">
              <w:rPr>
                <w:sz w:val="16"/>
              </w:rPr>
              <w:t>Sources</w:t>
            </w:r>
          </w:p>
        </w:tc>
        <w:tc>
          <w:tcPr>
            <w:tcW w:w="1081" w:type="dxa"/>
            <w:tcBorders>
              <w:top w:val="single" w:sz="18" w:space="0" w:color="auto"/>
              <w:left w:val="nil"/>
              <w:bottom w:val="single" w:sz="2" w:space="0" w:color="auto"/>
              <w:right w:val="nil"/>
            </w:tcBorders>
            <w:shd w:val="clear" w:color="auto" w:fill="C6D9F1"/>
            <w:vAlign w:val="bottom"/>
          </w:tcPr>
          <w:p w14:paraId="5522469B" w14:textId="77777777" w:rsidR="0075403B" w:rsidRPr="00732ED3" w:rsidRDefault="0075403B">
            <w:pPr>
              <w:pStyle w:val="TableText"/>
              <w:keepLines/>
              <w:spacing w:before="60" w:after="20"/>
              <w:jc w:val="center"/>
              <w:rPr>
                <w:b/>
                <w:sz w:val="16"/>
              </w:rPr>
            </w:pPr>
            <w:r w:rsidRPr="00732ED3">
              <w:rPr>
                <w:sz w:val="16"/>
              </w:rPr>
              <w:t xml:space="preserve">Potentially Significant </w:t>
            </w:r>
            <w:r w:rsidRPr="00732ED3">
              <w:rPr>
                <w:sz w:val="16"/>
              </w:rPr>
              <w:br/>
              <w:t>Impact</w:t>
            </w:r>
          </w:p>
        </w:tc>
        <w:tc>
          <w:tcPr>
            <w:tcW w:w="1081" w:type="dxa"/>
            <w:tcBorders>
              <w:top w:val="single" w:sz="18" w:space="0" w:color="auto"/>
              <w:left w:val="nil"/>
              <w:bottom w:val="single" w:sz="2" w:space="0" w:color="auto"/>
              <w:right w:val="nil"/>
            </w:tcBorders>
            <w:shd w:val="clear" w:color="auto" w:fill="C6D9F1"/>
            <w:vAlign w:val="bottom"/>
          </w:tcPr>
          <w:p w14:paraId="1EFB83B9" w14:textId="77777777" w:rsidR="0075403B" w:rsidRPr="00732ED3" w:rsidRDefault="0075403B">
            <w:pPr>
              <w:pStyle w:val="TableText"/>
              <w:keepLines/>
              <w:spacing w:before="60" w:after="20"/>
              <w:jc w:val="center"/>
              <w:rPr>
                <w:b/>
                <w:sz w:val="16"/>
              </w:rPr>
            </w:pPr>
            <w:r w:rsidRPr="00732ED3">
              <w:rPr>
                <w:sz w:val="16"/>
              </w:rPr>
              <w:t>Less Than Significant</w:t>
            </w:r>
            <w:r w:rsidRPr="00732ED3">
              <w:rPr>
                <w:sz w:val="16"/>
              </w:rPr>
              <w:br/>
              <w:t>With Mitigation Incorporated</w:t>
            </w:r>
          </w:p>
        </w:tc>
        <w:tc>
          <w:tcPr>
            <w:tcW w:w="913" w:type="dxa"/>
            <w:tcBorders>
              <w:top w:val="single" w:sz="18" w:space="0" w:color="auto"/>
              <w:left w:val="nil"/>
              <w:bottom w:val="single" w:sz="2" w:space="0" w:color="auto"/>
              <w:right w:val="nil"/>
            </w:tcBorders>
            <w:shd w:val="clear" w:color="auto" w:fill="C6D9F1"/>
            <w:vAlign w:val="bottom"/>
          </w:tcPr>
          <w:p w14:paraId="31F91AC3" w14:textId="77777777" w:rsidR="0075403B" w:rsidRPr="00732ED3" w:rsidRDefault="0075403B">
            <w:pPr>
              <w:pStyle w:val="TableText"/>
              <w:keepLines/>
              <w:spacing w:before="60" w:after="20"/>
              <w:jc w:val="center"/>
              <w:rPr>
                <w:b/>
                <w:sz w:val="16"/>
              </w:rPr>
            </w:pPr>
            <w:r w:rsidRPr="00732ED3">
              <w:rPr>
                <w:sz w:val="16"/>
              </w:rPr>
              <w:t>Less Than Significant Impact</w:t>
            </w:r>
          </w:p>
        </w:tc>
        <w:tc>
          <w:tcPr>
            <w:tcW w:w="906" w:type="dxa"/>
            <w:tcBorders>
              <w:top w:val="single" w:sz="18" w:space="0" w:color="auto"/>
              <w:left w:val="nil"/>
              <w:bottom w:val="single" w:sz="2" w:space="0" w:color="auto"/>
              <w:right w:val="nil"/>
            </w:tcBorders>
            <w:shd w:val="clear" w:color="auto" w:fill="C6D9F1"/>
            <w:vAlign w:val="bottom"/>
          </w:tcPr>
          <w:p w14:paraId="3C847A6A" w14:textId="77777777" w:rsidR="0075403B" w:rsidRPr="00732ED3" w:rsidRDefault="0075403B">
            <w:pPr>
              <w:pStyle w:val="TableText"/>
              <w:keepLines/>
              <w:spacing w:before="60" w:after="20"/>
              <w:jc w:val="center"/>
              <w:rPr>
                <w:b/>
                <w:sz w:val="16"/>
              </w:rPr>
            </w:pPr>
            <w:r w:rsidRPr="00732ED3">
              <w:rPr>
                <w:sz w:val="16"/>
              </w:rPr>
              <w:t>No Impact</w:t>
            </w:r>
          </w:p>
        </w:tc>
      </w:tr>
      <w:tr w:rsidR="0075403B" w:rsidRPr="00A0075A" w14:paraId="761C0BA0" w14:textId="77777777" w:rsidTr="0080754E">
        <w:trPr>
          <w:jc w:val="center"/>
        </w:trPr>
        <w:tc>
          <w:tcPr>
            <w:tcW w:w="4365" w:type="dxa"/>
            <w:tcBorders>
              <w:top w:val="single" w:sz="2" w:space="0" w:color="auto"/>
              <w:left w:val="nil"/>
              <w:bottom w:val="single" w:sz="4" w:space="0" w:color="auto"/>
              <w:right w:val="nil"/>
            </w:tcBorders>
          </w:tcPr>
          <w:p w14:paraId="0FF88479" w14:textId="77777777" w:rsidR="0075403B" w:rsidRPr="0031268C" w:rsidRDefault="0075403B" w:rsidP="00303D76">
            <w:pPr>
              <w:keepNext/>
              <w:keepLines/>
              <w:spacing w:before="40" w:after="60" w:line="216" w:lineRule="auto"/>
              <w:ind w:left="330" w:hanging="330"/>
              <w:rPr>
                <w:rFonts w:ascii="Arial Narrow" w:hAnsi="Arial Narrow"/>
                <w:sz w:val="20"/>
              </w:rPr>
            </w:pPr>
            <w:r w:rsidRPr="0031268C">
              <w:rPr>
                <w:rFonts w:ascii="Arial Narrow" w:hAnsi="Arial Narrow"/>
                <w:sz w:val="20"/>
              </w:rPr>
              <w:t>a.</w:t>
            </w:r>
            <w:r w:rsidRPr="0031268C">
              <w:rPr>
                <w:rFonts w:ascii="Arial Narrow" w:hAnsi="Arial Narrow"/>
                <w:sz w:val="20"/>
              </w:rPr>
              <w:tab/>
              <w:t xml:space="preserve">Conflict with a program plan, ordinance or policy addressing the circulation system, including transit, roadway, </w:t>
            </w:r>
            <w:proofErr w:type="gramStart"/>
            <w:r w:rsidRPr="0031268C">
              <w:rPr>
                <w:rFonts w:ascii="Arial Narrow" w:hAnsi="Arial Narrow"/>
                <w:sz w:val="20"/>
              </w:rPr>
              <w:t>bicycle</w:t>
            </w:r>
            <w:proofErr w:type="gramEnd"/>
            <w:r w:rsidRPr="0031268C">
              <w:rPr>
                <w:rFonts w:ascii="Arial Narrow" w:hAnsi="Arial Narrow"/>
                <w:sz w:val="20"/>
              </w:rPr>
              <w:t xml:space="preserve"> and pedestrian facilities? </w:t>
            </w:r>
          </w:p>
        </w:tc>
        <w:tc>
          <w:tcPr>
            <w:tcW w:w="1014" w:type="dxa"/>
            <w:tcBorders>
              <w:top w:val="single" w:sz="2" w:space="0" w:color="auto"/>
              <w:left w:val="nil"/>
              <w:bottom w:val="single" w:sz="4" w:space="0" w:color="auto"/>
              <w:right w:val="nil"/>
            </w:tcBorders>
          </w:tcPr>
          <w:p w14:paraId="4BFED738" w14:textId="12D2178F" w:rsidR="0075403B" w:rsidRPr="00AA07FF" w:rsidRDefault="00311658" w:rsidP="00CE45B0">
            <w:pPr>
              <w:spacing w:before="60"/>
              <w:jc w:val="center"/>
              <w:rPr>
                <w:rFonts w:cs="Arial"/>
                <w:color w:val="000000"/>
                <w:sz w:val="18"/>
                <w:szCs w:val="18"/>
              </w:rPr>
            </w:pPr>
            <w:r>
              <w:rPr>
                <w:rFonts w:cs="Arial"/>
                <w:color w:val="000000"/>
                <w:sz w:val="18"/>
                <w:szCs w:val="18"/>
              </w:rPr>
              <w:t>3</w:t>
            </w:r>
            <w:r w:rsidR="00AE3603">
              <w:rPr>
                <w:rFonts w:cs="Arial"/>
                <w:color w:val="000000"/>
                <w:sz w:val="18"/>
                <w:szCs w:val="18"/>
              </w:rPr>
              <w:t>8</w:t>
            </w:r>
            <w:r w:rsidR="00CD2286" w:rsidRPr="00AA07FF">
              <w:rPr>
                <w:rFonts w:cs="Arial"/>
                <w:color w:val="000000"/>
                <w:sz w:val="18"/>
                <w:szCs w:val="18"/>
              </w:rPr>
              <w:t xml:space="preserve">, </w:t>
            </w:r>
            <w:r>
              <w:rPr>
                <w:rFonts w:cs="Arial"/>
                <w:color w:val="000000"/>
                <w:sz w:val="18"/>
                <w:szCs w:val="18"/>
              </w:rPr>
              <w:t>3</w:t>
            </w:r>
            <w:r w:rsidR="00AE3603">
              <w:rPr>
                <w:rFonts w:cs="Arial"/>
                <w:color w:val="000000"/>
                <w:sz w:val="18"/>
                <w:szCs w:val="18"/>
              </w:rPr>
              <w:t>9</w:t>
            </w:r>
          </w:p>
        </w:tc>
        <w:tc>
          <w:tcPr>
            <w:tcW w:w="1081" w:type="dxa"/>
            <w:tcBorders>
              <w:top w:val="single" w:sz="2" w:space="0" w:color="auto"/>
              <w:left w:val="nil"/>
              <w:bottom w:val="single" w:sz="4" w:space="0" w:color="auto"/>
              <w:right w:val="nil"/>
            </w:tcBorders>
            <w:tcMar>
              <w:left w:w="0" w:type="dxa"/>
            </w:tcMar>
          </w:tcPr>
          <w:p w14:paraId="0A936134" w14:textId="77777777" w:rsidR="0075403B" w:rsidRPr="0031268C" w:rsidRDefault="0075403B" w:rsidP="0080754E">
            <w:pPr>
              <w:spacing w:before="60"/>
              <w:jc w:val="center"/>
              <w:rPr>
                <w:rFonts w:cs="Arial"/>
                <w:color w:val="000000"/>
                <w:sz w:val="18"/>
                <w:szCs w:val="18"/>
              </w:rPr>
            </w:pPr>
            <w:r w:rsidRPr="0031268C">
              <w:rPr>
                <w:rFonts w:cs="Arial"/>
                <w:color w:val="000000"/>
                <w:sz w:val="18"/>
                <w:szCs w:val="18"/>
              </w:rPr>
              <w:fldChar w:fldCharType="begin">
                <w:ffData>
                  <w:name w:val="Check1"/>
                  <w:enabled/>
                  <w:calcOnExit w:val="0"/>
                  <w:checkBox>
                    <w:sizeAuto/>
                    <w:default w:val="0"/>
                  </w:checkBox>
                </w:ffData>
              </w:fldChar>
            </w:r>
            <w:r w:rsidRPr="0031268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268C">
              <w:rPr>
                <w:rFonts w:cs="Arial"/>
                <w:color w:val="000000"/>
                <w:sz w:val="18"/>
                <w:szCs w:val="18"/>
              </w:rPr>
              <w:fldChar w:fldCharType="end"/>
            </w:r>
          </w:p>
        </w:tc>
        <w:tc>
          <w:tcPr>
            <w:tcW w:w="1081" w:type="dxa"/>
            <w:tcBorders>
              <w:top w:val="single" w:sz="2" w:space="0" w:color="auto"/>
              <w:left w:val="nil"/>
              <w:bottom w:val="single" w:sz="4" w:space="0" w:color="auto"/>
              <w:right w:val="nil"/>
            </w:tcBorders>
            <w:tcMar>
              <w:left w:w="0" w:type="dxa"/>
            </w:tcMar>
          </w:tcPr>
          <w:p w14:paraId="5304C3E8" w14:textId="77777777" w:rsidR="0075403B" w:rsidRPr="0031268C" w:rsidRDefault="0075403B" w:rsidP="0080754E">
            <w:pPr>
              <w:spacing w:before="60"/>
              <w:jc w:val="center"/>
              <w:rPr>
                <w:rFonts w:cs="Arial"/>
                <w:color w:val="000000"/>
                <w:sz w:val="18"/>
                <w:szCs w:val="18"/>
              </w:rPr>
            </w:pPr>
            <w:r w:rsidRPr="0031268C">
              <w:rPr>
                <w:rFonts w:cs="Arial"/>
                <w:color w:val="000000"/>
                <w:sz w:val="18"/>
                <w:szCs w:val="18"/>
              </w:rPr>
              <w:fldChar w:fldCharType="begin">
                <w:ffData>
                  <w:name w:val="Check1"/>
                  <w:enabled/>
                  <w:calcOnExit w:val="0"/>
                  <w:checkBox>
                    <w:sizeAuto/>
                    <w:default w:val="0"/>
                  </w:checkBox>
                </w:ffData>
              </w:fldChar>
            </w:r>
            <w:r w:rsidRPr="0031268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268C">
              <w:rPr>
                <w:rFonts w:cs="Arial"/>
                <w:color w:val="000000"/>
                <w:sz w:val="18"/>
                <w:szCs w:val="18"/>
              </w:rPr>
              <w:fldChar w:fldCharType="end"/>
            </w:r>
          </w:p>
        </w:tc>
        <w:tc>
          <w:tcPr>
            <w:tcW w:w="913" w:type="dxa"/>
            <w:tcBorders>
              <w:top w:val="single" w:sz="2" w:space="0" w:color="auto"/>
              <w:left w:val="nil"/>
              <w:bottom w:val="single" w:sz="4" w:space="0" w:color="auto"/>
              <w:right w:val="nil"/>
            </w:tcBorders>
            <w:tcMar>
              <w:left w:w="0" w:type="dxa"/>
            </w:tcMar>
          </w:tcPr>
          <w:p w14:paraId="78DC8813" w14:textId="0BC8DE34" w:rsidR="0075403B" w:rsidRPr="0031268C" w:rsidRDefault="005B2D8F" w:rsidP="0080754E">
            <w:pPr>
              <w:spacing w:before="60"/>
              <w:jc w:val="center"/>
              <w:rPr>
                <w:rFonts w:cs="Arial"/>
                <w:color w:val="000000"/>
                <w:sz w:val="18"/>
                <w:szCs w:val="18"/>
              </w:rPr>
            </w:pPr>
            <w:r w:rsidRPr="0031268C">
              <w:rPr>
                <w:rFonts w:cs="Arial"/>
                <w:color w:val="000000"/>
                <w:sz w:val="18"/>
                <w:szCs w:val="18"/>
              </w:rPr>
              <w:fldChar w:fldCharType="begin">
                <w:ffData>
                  <w:name w:val=""/>
                  <w:enabled/>
                  <w:calcOnExit w:val="0"/>
                  <w:checkBox>
                    <w:sizeAuto/>
                    <w:default w:val="1"/>
                  </w:checkBox>
                </w:ffData>
              </w:fldChar>
            </w:r>
            <w:r w:rsidRPr="0031268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268C">
              <w:rPr>
                <w:rFonts w:cs="Arial"/>
                <w:color w:val="000000"/>
                <w:sz w:val="18"/>
                <w:szCs w:val="18"/>
              </w:rPr>
              <w:fldChar w:fldCharType="end"/>
            </w:r>
          </w:p>
        </w:tc>
        <w:tc>
          <w:tcPr>
            <w:tcW w:w="906" w:type="dxa"/>
            <w:tcBorders>
              <w:top w:val="single" w:sz="2" w:space="0" w:color="auto"/>
              <w:left w:val="nil"/>
              <w:bottom w:val="single" w:sz="4" w:space="0" w:color="auto"/>
              <w:right w:val="nil"/>
            </w:tcBorders>
            <w:tcMar>
              <w:left w:w="0" w:type="dxa"/>
            </w:tcMar>
          </w:tcPr>
          <w:p w14:paraId="3F5D3737" w14:textId="77777777" w:rsidR="0075403B" w:rsidRPr="0031268C" w:rsidRDefault="0075403B" w:rsidP="0080754E">
            <w:pPr>
              <w:spacing w:before="60"/>
              <w:jc w:val="center"/>
              <w:rPr>
                <w:rFonts w:cs="Arial"/>
                <w:color w:val="000000"/>
                <w:sz w:val="18"/>
                <w:szCs w:val="18"/>
              </w:rPr>
            </w:pPr>
            <w:r w:rsidRPr="0031268C">
              <w:rPr>
                <w:rFonts w:cs="Arial"/>
                <w:color w:val="000000"/>
                <w:sz w:val="18"/>
                <w:szCs w:val="18"/>
              </w:rPr>
              <w:fldChar w:fldCharType="begin">
                <w:ffData>
                  <w:name w:val="Check1"/>
                  <w:enabled/>
                  <w:calcOnExit w:val="0"/>
                  <w:checkBox>
                    <w:sizeAuto/>
                    <w:default w:val="0"/>
                  </w:checkBox>
                </w:ffData>
              </w:fldChar>
            </w:r>
            <w:r w:rsidRPr="0031268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1268C">
              <w:rPr>
                <w:rFonts w:cs="Arial"/>
                <w:color w:val="000000"/>
                <w:sz w:val="18"/>
                <w:szCs w:val="18"/>
              </w:rPr>
              <w:fldChar w:fldCharType="end"/>
            </w:r>
          </w:p>
        </w:tc>
      </w:tr>
      <w:tr w:rsidR="008D20D3" w:rsidRPr="00A0075A" w14:paraId="160AA868" w14:textId="77777777" w:rsidTr="00AB0259">
        <w:trPr>
          <w:jc w:val="center"/>
        </w:trPr>
        <w:tc>
          <w:tcPr>
            <w:tcW w:w="9360" w:type="dxa"/>
            <w:gridSpan w:val="6"/>
            <w:tcBorders>
              <w:top w:val="single" w:sz="4" w:space="0" w:color="auto"/>
              <w:bottom w:val="single" w:sz="4" w:space="0" w:color="auto"/>
            </w:tcBorders>
            <w:shd w:val="clear" w:color="auto" w:fill="auto"/>
          </w:tcPr>
          <w:p w14:paraId="2CF6E061" w14:textId="7C3B03ED" w:rsidR="008D20D3" w:rsidRPr="00A0075A" w:rsidRDefault="00656A71" w:rsidP="00E639DE">
            <w:pPr>
              <w:spacing w:before="60" w:after="60"/>
              <w:ind w:left="331" w:hanging="331"/>
              <w:jc w:val="both"/>
              <w:rPr>
                <w:rFonts w:cs="Arial"/>
                <w:color w:val="000000"/>
                <w:sz w:val="18"/>
                <w:szCs w:val="18"/>
                <w:highlight w:val="yellow"/>
              </w:rPr>
            </w:pPr>
            <w:r w:rsidRPr="0031268C">
              <w:rPr>
                <w:rFonts w:cs="Arial"/>
                <w:b/>
                <w:color w:val="000000"/>
                <w:sz w:val="18"/>
                <w:szCs w:val="18"/>
              </w:rPr>
              <w:t xml:space="preserve">Less Than Significant Impact. </w:t>
            </w:r>
            <w:r w:rsidRPr="0031268C">
              <w:rPr>
                <w:rFonts w:cs="Arial"/>
                <w:color w:val="000000"/>
                <w:sz w:val="18"/>
                <w:szCs w:val="18"/>
              </w:rPr>
              <w:t>T</w:t>
            </w:r>
            <w:r w:rsidRPr="00732ED3">
              <w:rPr>
                <w:rFonts w:cs="Arial"/>
                <w:color w:val="000000"/>
                <w:sz w:val="18"/>
                <w:szCs w:val="18"/>
              </w:rPr>
              <w:t xml:space="preserve">he proposed project would include the use of </w:t>
            </w:r>
            <w:r w:rsidR="00D25779" w:rsidRPr="00732ED3">
              <w:rPr>
                <w:rFonts w:cs="Arial"/>
                <w:color w:val="000000"/>
                <w:sz w:val="18"/>
                <w:szCs w:val="18"/>
              </w:rPr>
              <w:t xml:space="preserve">several </w:t>
            </w:r>
            <w:r w:rsidRPr="00732ED3">
              <w:rPr>
                <w:rFonts w:cs="Arial"/>
                <w:color w:val="000000"/>
                <w:sz w:val="18"/>
                <w:szCs w:val="18"/>
              </w:rPr>
              <w:t>vehicles</w:t>
            </w:r>
            <w:r w:rsidR="00D25779" w:rsidRPr="00732ED3">
              <w:rPr>
                <w:rFonts w:cs="Arial"/>
                <w:color w:val="000000"/>
                <w:sz w:val="18"/>
                <w:szCs w:val="18"/>
              </w:rPr>
              <w:t xml:space="preserve"> </w:t>
            </w:r>
            <w:r w:rsidRPr="00732ED3">
              <w:rPr>
                <w:rFonts w:cs="Arial"/>
                <w:color w:val="000000"/>
                <w:sz w:val="18"/>
                <w:szCs w:val="18"/>
              </w:rPr>
              <w:t>to transport</w:t>
            </w:r>
            <w:r w:rsidR="006937FC" w:rsidRPr="00732ED3">
              <w:rPr>
                <w:rFonts w:cs="Arial"/>
                <w:color w:val="000000"/>
                <w:sz w:val="18"/>
                <w:szCs w:val="18"/>
              </w:rPr>
              <w:t xml:space="preserve"> up to </w:t>
            </w:r>
            <w:r w:rsidR="00E639DE" w:rsidRPr="00732ED3">
              <w:rPr>
                <w:rFonts w:cs="Arial"/>
                <w:color w:val="000000"/>
                <w:sz w:val="18"/>
                <w:szCs w:val="18"/>
              </w:rPr>
              <w:t>an estimated</w:t>
            </w:r>
            <w:r w:rsidR="006937FC" w:rsidRPr="00732ED3">
              <w:rPr>
                <w:rFonts w:cs="Arial"/>
                <w:color w:val="000000"/>
                <w:sz w:val="18"/>
                <w:szCs w:val="18"/>
              </w:rPr>
              <w:t xml:space="preserve"> maximum of </w:t>
            </w:r>
            <w:r w:rsidR="006937FC" w:rsidRPr="001127C2">
              <w:rPr>
                <w:rFonts w:cs="Arial"/>
                <w:color w:val="000000"/>
                <w:sz w:val="18"/>
                <w:szCs w:val="18"/>
              </w:rPr>
              <w:t>14</w:t>
            </w:r>
            <w:r w:rsidRPr="001127C2">
              <w:rPr>
                <w:rFonts w:cs="Arial"/>
                <w:color w:val="000000"/>
                <w:sz w:val="18"/>
                <w:szCs w:val="18"/>
              </w:rPr>
              <w:t xml:space="preserve"> </w:t>
            </w:r>
            <w:r w:rsidRPr="00732ED3">
              <w:rPr>
                <w:rFonts w:cs="Arial"/>
                <w:color w:val="000000"/>
                <w:sz w:val="18"/>
                <w:szCs w:val="18"/>
              </w:rPr>
              <w:t>crew members</w:t>
            </w:r>
            <w:r w:rsidR="00D25779" w:rsidRPr="00732ED3">
              <w:rPr>
                <w:rFonts w:cs="Arial"/>
                <w:color w:val="000000"/>
                <w:sz w:val="18"/>
                <w:szCs w:val="18"/>
              </w:rPr>
              <w:t xml:space="preserve"> and</w:t>
            </w:r>
            <w:r w:rsidRPr="00732ED3">
              <w:rPr>
                <w:rFonts w:cs="Arial"/>
                <w:color w:val="000000"/>
                <w:sz w:val="18"/>
                <w:szCs w:val="18"/>
              </w:rPr>
              <w:t xml:space="preserve"> equipment</w:t>
            </w:r>
            <w:r w:rsidRPr="005D0625">
              <w:rPr>
                <w:rFonts w:cs="Arial"/>
                <w:color w:val="000000"/>
                <w:sz w:val="18"/>
                <w:szCs w:val="18"/>
              </w:rPr>
              <w:t xml:space="preserve">. </w:t>
            </w:r>
            <w:r w:rsidR="0040225D" w:rsidRPr="005D0625">
              <w:rPr>
                <w:rFonts w:cs="Arial"/>
                <w:color w:val="000000"/>
                <w:sz w:val="18"/>
                <w:szCs w:val="18"/>
              </w:rPr>
              <w:t xml:space="preserve">Because there are no major construction activities that would require a substantial number of workers and large equipment, the number of vehicles </w:t>
            </w:r>
            <w:r w:rsidR="00CD33A0" w:rsidRPr="005D0625">
              <w:rPr>
                <w:rFonts w:cs="Arial"/>
                <w:color w:val="000000"/>
                <w:sz w:val="18"/>
                <w:szCs w:val="18"/>
              </w:rPr>
              <w:t>is expected to be</w:t>
            </w:r>
            <w:r w:rsidR="0040225D" w:rsidRPr="005D0625">
              <w:rPr>
                <w:rFonts w:cs="Arial"/>
                <w:color w:val="000000"/>
                <w:sz w:val="18"/>
                <w:szCs w:val="18"/>
              </w:rPr>
              <w:t xml:space="preserve"> minimal</w:t>
            </w:r>
            <w:r w:rsidR="00214B0C" w:rsidRPr="005D0625">
              <w:rPr>
                <w:rFonts w:cs="Arial"/>
                <w:color w:val="000000"/>
                <w:sz w:val="18"/>
                <w:szCs w:val="18"/>
              </w:rPr>
              <w:t xml:space="preserve"> and temporary</w:t>
            </w:r>
            <w:r w:rsidR="008B3CF2" w:rsidRPr="005D0625">
              <w:rPr>
                <w:rFonts w:cs="Arial"/>
                <w:color w:val="000000"/>
                <w:sz w:val="18"/>
                <w:szCs w:val="18"/>
              </w:rPr>
              <w:t xml:space="preserve">, and as a result, have </w:t>
            </w:r>
            <w:r w:rsidR="00F84866" w:rsidRPr="005D0625">
              <w:rPr>
                <w:rFonts w:cs="Arial"/>
                <w:color w:val="000000"/>
                <w:sz w:val="18"/>
                <w:szCs w:val="18"/>
              </w:rPr>
              <w:t xml:space="preserve">nominal </w:t>
            </w:r>
            <w:r w:rsidR="008B3CF2" w:rsidRPr="005D0625">
              <w:rPr>
                <w:rFonts w:cs="Arial"/>
                <w:color w:val="000000"/>
                <w:sz w:val="18"/>
                <w:szCs w:val="18"/>
              </w:rPr>
              <w:t>impact on local traffic condition</w:t>
            </w:r>
            <w:r w:rsidR="008B3CF2" w:rsidRPr="006E3942">
              <w:rPr>
                <w:rFonts w:cs="Arial"/>
                <w:color w:val="000000"/>
                <w:sz w:val="18"/>
                <w:szCs w:val="18"/>
              </w:rPr>
              <w:t>s</w:t>
            </w:r>
            <w:r w:rsidR="0040225D" w:rsidRPr="006E3942">
              <w:rPr>
                <w:rFonts w:cs="Arial"/>
                <w:color w:val="000000"/>
                <w:sz w:val="18"/>
                <w:szCs w:val="18"/>
              </w:rPr>
              <w:t>.</w:t>
            </w:r>
            <w:r w:rsidR="008B3CF2" w:rsidRPr="006E3942">
              <w:rPr>
                <w:rFonts w:cs="Arial"/>
                <w:color w:val="000000"/>
                <w:sz w:val="18"/>
                <w:szCs w:val="18"/>
              </w:rPr>
              <w:t xml:space="preserve"> </w:t>
            </w:r>
            <w:r w:rsidR="009D6318" w:rsidRPr="006E3942">
              <w:rPr>
                <w:rFonts w:cs="Arial"/>
                <w:color w:val="000000"/>
                <w:sz w:val="18"/>
                <w:szCs w:val="18"/>
              </w:rPr>
              <w:t>According to the Cal</w:t>
            </w:r>
            <w:r w:rsidR="0031268C">
              <w:rPr>
                <w:rFonts w:cs="Arial"/>
                <w:color w:val="000000"/>
                <w:sz w:val="18"/>
                <w:szCs w:val="18"/>
              </w:rPr>
              <w:t>t</w:t>
            </w:r>
            <w:r w:rsidR="009D6318" w:rsidRPr="006E3942">
              <w:rPr>
                <w:rFonts w:cs="Arial"/>
                <w:color w:val="000000"/>
                <w:sz w:val="18"/>
                <w:szCs w:val="18"/>
              </w:rPr>
              <w:t xml:space="preserve">rans Traffic Volumes report from 2017, </w:t>
            </w:r>
            <w:r w:rsidR="009D6318" w:rsidRPr="00755AFF">
              <w:rPr>
                <w:rFonts w:cs="Arial"/>
                <w:color w:val="000000"/>
                <w:sz w:val="18"/>
                <w:szCs w:val="18"/>
              </w:rPr>
              <w:t>approximately 36,</w:t>
            </w:r>
            <w:r w:rsidR="00755AFF" w:rsidRPr="00755AFF">
              <w:rPr>
                <w:rFonts w:cs="Arial"/>
                <w:color w:val="000000"/>
                <w:sz w:val="18"/>
                <w:szCs w:val="18"/>
              </w:rPr>
              <w:t>800</w:t>
            </w:r>
            <w:r w:rsidR="009D6318" w:rsidRPr="00755AFF">
              <w:rPr>
                <w:rFonts w:cs="Arial"/>
                <w:color w:val="000000"/>
                <w:sz w:val="18"/>
                <w:szCs w:val="18"/>
              </w:rPr>
              <w:t xml:space="preserve"> to 37,</w:t>
            </w:r>
            <w:r w:rsidR="00755AFF" w:rsidRPr="00755AFF">
              <w:rPr>
                <w:rFonts w:cs="Arial"/>
                <w:color w:val="000000"/>
                <w:sz w:val="18"/>
                <w:szCs w:val="18"/>
              </w:rPr>
              <w:t>750</w:t>
            </w:r>
            <w:r w:rsidR="009D6318" w:rsidRPr="00755AFF">
              <w:rPr>
                <w:rFonts w:cs="Arial"/>
                <w:color w:val="000000"/>
                <w:sz w:val="18"/>
                <w:szCs w:val="18"/>
              </w:rPr>
              <w:t xml:space="preserve"> vehicles travel on </w:t>
            </w:r>
            <w:r w:rsidR="0031268C">
              <w:rPr>
                <w:rFonts w:cs="Arial"/>
                <w:color w:val="000000"/>
                <w:sz w:val="18"/>
                <w:szCs w:val="18"/>
              </w:rPr>
              <w:t xml:space="preserve">the segment of </w:t>
            </w:r>
            <w:r w:rsidR="00755AFF" w:rsidRPr="00755AFF">
              <w:rPr>
                <w:rFonts w:cs="Arial"/>
                <w:color w:val="000000"/>
                <w:sz w:val="18"/>
                <w:szCs w:val="18"/>
              </w:rPr>
              <w:t>Coast Highway</w:t>
            </w:r>
            <w:r w:rsidR="0031268C">
              <w:rPr>
                <w:rFonts w:cs="Arial"/>
                <w:color w:val="000000"/>
                <w:sz w:val="18"/>
                <w:szCs w:val="18"/>
              </w:rPr>
              <w:t xml:space="preserve"> nearest to FMZ 20 and FMZ 21</w:t>
            </w:r>
            <w:r w:rsidR="00330484">
              <w:rPr>
                <w:rFonts w:cs="Arial"/>
                <w:color w:val="000000"/>
                <w:sz w:val="18"/>
                <w:szCs w:val="18"/>
              </w:rPr>
              <w:t xml:space="preserve">  (Doheny Park Road in Dana Point to Mountain Road in Laguna Beach)</w:t>
            </w:r>
            <w:r w:rsidR="0031268C">
              <w:rPr>
                <w:rFonts w:cs="Arial"/>
                <w:color w:val="000000"/>
                <w:sz w:val="18"/>
                <w:szCs w:val="18"/>
              </w:rPr>
              <w:t xml:space="preserve">. </w:t>
            </w:r>
            <w:r w:rsidR="004464AE" w:rsidRPr="0031268C">
              <w:rPr>
                <w:rFonts w:cs="Arial"/>
                <w:color w:val="000000"/>
                <w:sz w:val="18"/>
                <w:szCs w:val="18"/>
              </w:rPr>
              <w:t xml:space="preserve">The addition of a few vehicles for the proposed project would not add a substantial amount of traffic to existing traffic </w:t>
            </w:r>
            <w:r w:rsidR="009D6318" w:rsidRPr="0031268C">
              <w:rPr>
                <w:rFonts w:cs="Arial"/>
                <w:color w:val="000000"/>
                <w:sz w:val="18"/>
                <w:szCs w:val="18"/>
              </w:rPr>
              <w:t>volume</w:t>
            </w:r>
            <w:r w:rsidR="00631A9A">
              <w:rPr>
                <w:rFonts w:cs="Arial"/>
                <w:color w:val="000000"/>
                <w:sz w:val="18"/>
                <w:szCs w:val="18"/>
              </w:rPr>
              <w:t>s</w:t>
            </w:r>
            <w:r w:rsidR="004464AE" w:rsidRPr="0031268C">
              <w:rPr>
                <w:rFonts w:cs="Arial"/>
                <w:color w:val="000000"/>
                <w:sz w:val="18"/>
                <w:szCs w:val="18"/>
              </w:rPr>
              <w:t xml:space="preserve">. </w:t>
            </w:r>
            <w:r w:rsidR="00B1744A" w:rsidRPr="0031268C">
              <w:rPr>
                <w:rFonts w:cs="Arial"/>
                <w:color w:val="000000"/>
                <w:sz w:val="18"/>
                <w:szCs w:val="18"/>
              </w:rPr>
              <w:t xml:space="preserve">The fuel modification activities would not conflict with </w:t>
            </w:r>
            <w:r w:rsidR="006322CA" w:rsidRPr="0031268C">
              <w:rPr>
                <w:rFonts w:cs="Arial"/>
                <w:color w:val="000000"/>
                <w:sz w:val="18"/>
                <w:szCs w:val="18"/>
              </w:rPr>
              <w:t xml:space="preserve">any of the policies as outlined in </w:t>
            </w:r>
            <w:r w:rsidR="00B1744A" w:rsidRPr="0031268C">
              <w:rPr>
                <w:rFonts w:cs="Arial"/>
                <w:color w:val="000000"/>
                <w:sz w:val="18"/>
                <w:szCs w:val="18"/>
              </w:rPr>
              <w:t xml:space="preserve">the </w:t>
            </w:r>
            <w:r w:rsidR="00340549" w:rsidRPr="0031268C">
              <w:rPr>
                <w:rFonts w:cs="Arial"/>
                <w:color w:val="000000"/>
                <w:sz w:val="18"/>
                <w:szCs w:val="18"/>
              </w:rPr>
              <w:t>C</w:t>
            </w:r>
            <w:r w:rsidR="006322CA" w:rsidRPr="0031268C">
              <w:rPr>
                <w:rFonts w:cs="Arial"/>
                <w:color w:val="000000"/>
                <w:sz w:val="18"/>
                <w:szCs w:val="18"/>
              </w:rPr>
              <w:t xml:space="preserve">ity General Plan’s </w:t>
            </w:r>
            <w:r w:rsidR="00B1744A" w:rsidRPr="0031268C">
              <w:rPr>
                <w:rFonts w:cs="Arial"/>
                <w:color w:val="000000"/>
                <w:sz w:val="18"/>
                <w:szCs w:val="18"/>
              </w:rPr>
              <w:t>Transportation, Circulation, and Growth Management Element</w:t>
            </w:r>
            <w:r w:rsidR="006322CA" w:rsidRPr="0031268C">
              <w:rPr>
                <w:rFonts w:cs="Arial"/>
                <w:color w:val="000000"/>
                <w:sz w:val="18"/>
                <w:szCs w:val="18"/>
              </w:rPr>
              <w:t>.</w:t>
            </w:r>
            <w:r w:rsidR="004464AE" w:rsidRPr="0031268C">
              <w:rPr>
                <w:rFonts w:cs="Arial"/>
                <w:color w:val="000000"/>
                <w:sz w:val="18"/>
                <w:szCs w:val="18"/>
              </w:rPr>
              <w:t xml:space="preserve"> Therefore, there would be a less than significant impact on the </w:t>
            </w:r>
            <w:r w:rsidR="00340549" w:rsidRPr="0031268C">
              <w:rPr>
                <w:rFonts w:cs="Arial"/>
                <w:color w:val="000000"/>
                <w:sz w:val="18"/>
                <w:szCs w:val="18"/>
              </w:rPr>
              <w:t>C</w:t>
            </w:r>
            <w:r w:rsidR="004464AE" w:rsidRPr="0031268C">
              <w:rPr>
                <w:rFonts w:cs="Arial"/>
                <w:color w:val="000000"/>
                <w:sz w:val="18"/>
                <w:szCs w:val="18"/>
              </w:rPr>
              <w:t>ity’s circulation policy</w:t>
            </w:r>
            <w:r w:rsidR="0050091F" w:rsidRPr="0031268C">
              <w:rPr>
                <w:rFonts w:cs="Arial"/>
                <w:color w:val="000000"/>
                <w:sz w:val="18"/>
                <w:szCs w:val="18"/>
              </w:rPr>
              <w:t>.</w:t>
            </w:r>
          </w:p>
        </w:tc>
      </w:tr>
      <w:tr w:rsidR="0075403B" w:rsidRPr="00A0075A" w14:paraId="5738E16C" w14:textId="77777777" w:rsidTr="0080754E">
        <w:trPr>
          <w:jc w:val="center"/>
        </w:trPr>
        <w:tc>
          <w:tcPr>
            <w:tcW w:w="4365" w:type="dxa"/>
            <w:tcBorders>
              <w:top w:val="single" w:sz="4" w:space="0" w:color="auto"/>
              <w:bottom w:val="single" w:sz="4" w:space="0" w:color="auto"/>
            </w:tcBorders>
            <w:shd w:val="clear" w:color="auto" w:fill="auto"/>
          </w:tcPr>
          <w:p w14:paraId="31EB55FB" w14:textId="77777777" w:rsidR="0075403B" w:rsidRPr="007B1FD0" w:rsidRDefault="0075403B" w:rsidP="00686173">
            <w:pPr>
              <w:keepNext/>
              <w:spacing w:before="60" w:after="60" w:line="216" w:lineRule="auto"/>
              <w:ind w:left="330" w:hanging="330"/>
              <w:rPr>
                <w:rFonts w:ascii="Arial Narrow" w:hAnsi="Arial Narrow"/>
                <w:sz w:val="18"/>
                <w:szCs w:val="18"/>
              </w:rPr>
            </w:pPr>
            <w:r w:rsidRPr="007B1FD0">
              <w:rPr>
                <w:rFonts w:ascii="Arial Narrow" w:hAnsi="Arial Narrow"/>
                <w:sz w:val="20"/>
              </w:rPr>
              <w:t>b.</w:t>
            </w:r>
            <w:r w:rsidRPr="007B1FD0">
              <w:rPr>
                <w:rFonts w:ascii="Arial Narrow" w:hAnsi="Arial Narrow"/>
                <w:sz w:val="20"/>
              </w:rPr>
              <w:tab/>
              <w:t>C</w:t>
            </w:r>
            <w:r w:rsidRPr="007B1FD0">
              <w:rPr>
                <w:rFonts w:ascii="Arial Narrow" w:hAnsi="Arial Narrow"/>
                <w:spacing w:val="-2"/>
                <w:sz w:val="20"/>
              </w:rPr>
              <w:t xml:space="preserve">onflict or be inconsistent with CEQA Guidelines </w:t>
            </w:r>
            <w:r w:rsidRPr="007B1FD0">
              <w:rPr>
                <w:rFonts w:ascii="Arial Narrow" w:hAnsi="Arial Narrow"/>
                <w:sz w:val="20"/>
              </w:rPr>
              <w:t>section 15064.3, subdivision (b)</w:t>
            </w:r>
            <w:r w:rsidRPr="007B1FD0">
              <w:rPr>
                <w:rFonts w:ascii="Arial Narrow" w:hAnsi="Arial Narrow"/>
                <w:bCs/>
                <w:sz w:val="20"/>
                <w:szCs w:val="18"/>
              </w:rPr>
              <w:t xml:space="preserve">? </w:t>
            </w:r>
          </w:p>
        </w:tc>
        <w:tc>
          <w:tcPr>
            <w:tcW w:w="1014" w:type="dxa"/>
            <w:tcBorders>
              <w:top w:val="single" w:sz="4" w:space="0" w:color="auto"/>
              <w:bottom w:val="single" w:sz="4" w:space="0" w:color="auto"/>
            </w:tcBorders>
          </w:tcPr>
          <w:p w14:paraId="2C4E3A81" w14:textId="617D305E" w:rsidR="0075403B" w:rsidRPr="007B1FD0" w:rsidRDefault="0075403B" w:rsidP="00686173">
            <w:pPr>
              <w:keepNext/>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502722CE" w14:textId="77777777" w:rsidR="0075403B" w:rsidRPr="007B1FD0" w:rsidRDefault="0075403B" w:rsidP="00686173">
            <w:pPr>
              <w:keepNext/>
              <w:spacing w:before="60"/>
              <w:jc w:val="center"/>
              <w:rPr>
                <w:rFonts w:cs="Arial"/>
                <w:color w:val="000000"/>
                <w:sz w:val="18"/>
                <w:szCs w:val="18"/>
              </w:rPr>
            </w:pPr>
            <w:r w:rsidRPr="007B1FD0">
              <w:rPr>
                <w:rFonts w:cs="Arial"/>
                <w:color w:val="000000"/>
                <w:sz w:val="18"/>
                <w:szCs w:val="18"/>
              </w:rPr>
              <w:fldChar w:fldCharType="begin">
                <w:ffData>
                  <w:name w:val="Check1"/>
                  <w:enabled/>
                  <w:calcOnExit w:val="0"/>
                  <w:checkBox>
                    <w:sizeAuto/>
                    <w:default w:val="0"/>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086F1EAB" w14:textId="77777777" w:rsidR="0075403B" w:rsidRPr="007B1FD0" w:rsidRDefault="0075403B" w:rsidP="00686173">
            <w:pPr>
              <w:keepNext/>
              <w:spacing w:before="60"/>
              <w:jc w:val="center"/>
              <w:rPr>
                <w:rFonts w:cs="Arial"/>
                <w:color w:val="000000"/>
                <w:sz w:val="18"/>
                <w:szCs w:val="18"/>
              </w:rPr>
            </w:pPr>
            <w:r w:rsidRPr="007B1FD0">
              <w:rPr>
                <w:rFonts w:cs="Arial"/>
                <w:color w:val="000000"/>
                <w:sz w:val="18"/>
                <w:szCs w:val="18"/>
              </w:rPr>
              <w:fldChar w:fldCharType="begin">
                <w:ffData>
                  <w:name w:val="Check1"/>
                  <w:enabled/>
                  <w:calcOnExit w:val="0"/>
                  <w:checkBox>
                    <w:sizeAuto/>
                    <w:default w:val="0"/>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9F833D4" w14:textId="280C5E91" w:rsidR="0075403B" w:rsidRPr="007B1FD0" w:rsidRDefault="00F83996" w:rsidP="00686173">
            <w:pPr>
              <w:keepNext/>
              <w:spacing w:before="60"/>
              <w:jc w:val="center"/>
              <w:rPr>
                <w:rFonts w:cs="Arial"/>
                <w:color w:val="000000"/>
                <w:sz w:val="18"/>
                <w:szCs w:val="18"/>
              </w:rPr>
            </w:pPr>
            <w:r w:rsidRPr="007B1FD0">
              <w:rPr>
                <w:rFonts w:cs="Arial"/>
                <w:color w:val="000000"/>
                <w:sz w:val="18"/>
                <w:szCs w:val="18"/>
              </w:rPr>
              <w:fldChar w:fldCharType="begin">
                <w:ffData>
                  <w:name w:val=""/>
                  <w:enabled/>
                  <w:calcOnExit w:val="0"/>
                  <w:checkBox>
                    <w:sizeAuto/>
                    <w:default w:val="1"/>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31E91E37" w14:textId="77777777" w:rsidR="0075403B" w:rsidRPr="007B1FD0" w:rsidRDefault="0075403B" w:rsidP="00686173">
            <w:pPr>
              <w:keepNext/>
              <w:spacing w:before="60"/>
              <w:jc w:val="center"/>
              <w:rPr>
                <w:rFonts w:cs="Arial"/>
                <w:color w:val="000000"/>
                <w:sz w:val="18"/>
                <w:szCs w:val="18"/>
              </w:rPr>
            </w:pPr>
            <w:r w:rsidRPr="007B1FD0">
              <w:rPr>
                <w:rFonts w:cs="Arial"/>
                <w:color w:val="000000"/>
                <w:sz w:val="18"/>
                <w:szCs w:val="18"/>
              </w:rPr>
              <w:fldChar w:fldCharType="begin">
                <w:ffData>
                  <w:name w:val="Check1"/>
                  <w:enabled/>
                  <w:calcOnExit w:val="0"/>
                  <w:checkBox>
                    <w:sizeAuto/>
                    <w:default w:val="0"/>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r>
      <w:tr w:rsidR="008D20D3" w:rsidRPr="00A0075A" w14:paraId="1C671C33" w14:textId="77777777" w:rsidTr="00AB0259">
        <w:trPr>
          <w:jc w:val="center"/>
        </w:trPr>
        <w:tc>
          <w:tcPr>
            <w:tcW w:w="9360" w:type="dxa"/>
            <w:gridSpan w:val="6"/>
            <w:tcBorders>
              <w:top w:val="single" w:sz="4" w:space="0" w:color="auto"/>
              <w:bottom w:val="single" w:sz="4" w:space="0" w:color="auto"/>
            </w:tcBorders>
            <w:shd w:val="clear" w:color="auto" w:fill="auto"/>
          </w:tcPr>
          <w:p w14:paraId="3C2CC3FA" w14:textId="648476BF" w:rsidR="008D20D3" w:rsidRPr="007B1FD0" w:rsidRDefault="00B25730" w:rsidP="00686173">
            <w:pPr>
              <w:keepNext/>
              <w:spacing w:before="60" w:after="60"/>
              <w:ind w:left="331" w:hanging="331"/>
              <w:jc w:val="both"/>
              <w:rPr>
                <w:rFonts w:cs="Arial"/>
                <w:color w:val="000000"/>
                <w:sz w:val="18"/>
                <w:szCs w:val="18"/>
              </w:rPr>
            </w:pPr>
            <w:r w:rsidRPr="007B1FD0">
              <w:rPr>
                <w:rFonts w:cs="Arial"/>
                <w:b/>
                <w:color w:val="000000"/>
                <w:sz w:val="18"/>
                <w:szCs w:val="18"/>
              </w:rPr>
              <w:t xml:space="preserve">Less Than Significant Impact. </w:t>
            </w:r>
            <w:r w:rsidR="00F62054" w:rsidRPr="007B1FD0">
              <w:rPr>
                <w:rFonts w:cs="Arial"/>
                <w:color w:val="000000"/>
                <w:sz w:val="18"/>
                <w:szCs w:val="18"/>
              </w:rPr>
              <w:t>Section 15064.</w:t>
            </w:r>
            <w:r w:rsidR="008E50E7" w:rsidRPr="007B1FD0">
              <w:rPr>
                <w:rFonts w:cs="Arial"/>
                <w:color w:val="000000"/>
                <w:sz w:val="18"/>
                <w:szCs w:val="18"/>
              </w:rPr>
              <w:t>3</w:t>
            </w:r>
            <w:r w:rsidR="00340549" w:rsidRPr="007B1FD0">
              <w:rPr>
                <w:rFonts w:cs="Arial"/>
                <w:color w:val="000000"/>
                <w:sz w:val="18"/>
                <w:szCs w:val="18"/>
              </w:rPr>
              <w:t xml:space="preserve"> of the </w:t>
            </w:r>
            <w:r w:rsidR="001445FA">
              <w:rPr>
                <w:rFonts w:cs="Arial"/>
                <w:color w:val="000000"/>
                <w:sz w:val="18"/>
                <w:szCs w:val="18"/>
              </w:rPr>
              <w:t xml:space="preserve">State </w:t>
            </w:r>
            <w:r w:rsidR="00340549" w:rsidRPr="007B1FD0">
              <w:rPr>
                <w:rFonts w:cs="Arial"/>
                <w:color w:val="000000"/>
                <w:sz w:val="18"/>
                <w:szCs w:val="18"/>
              </w:rPr>
              <w:t>CEQA Guidelines</w:t>
            </w:r>
            <w:r w:rsidR="008E50E7" w:rsidRPr="007B1FD0">
              <w:rPr>
                <w:rFonts w:cs="Arial"/>
                <w:color w:val="000000"/>
                <w:sz w:val="18"/>
                <w:szCs w:val="18"/>
              </w:rPr>
              <w:t xml:space="preserve"> describes vehicle miles traveled (VMT) as an appropriate measure of transportation impacts.</w:t>
            </w:r>
            <w:r w:rsidR="00F83996" w:rsidRPr="007B1FD0">
              <w:rPr>
                <w:rFonts w:cs="Arial"/>
                <w:color w:val="000000"/>
                <w:sz w:val="18"/>
                <w:szCs w:val="18"/>
              </w:rPr>
              <w:t xml:space="preserve"> </w:t>
            </w:r>
            <w:r w:rsidR="008323E0" w:rsidRPr="007B1FD0">
              <w:rPr>
                <w:rFonts w:cs="Arial"/>
                <w:color w:val="000000"/>
                <w:sz w:val="18"/>
                <w:szCs w:val="18"/>
              </w:rPr>
              <w:t xml:space="preserve">In this case, </w:t>
            </w:r>
            <w:r w:rsidR="00F83996" w:rsidRPr="007B1FD0">
              <w:rPr>
                <w:rFonts w:cs="Arial"/>
                <w:color w:val="000000"/>
                <w:sz w:val="18"/>
                <w:szCs w:val="18"/>
              </w:rPr>
              <w:t xml:space="preserve">VMT </w:t>
            </w:r>
            <w:r w:rsidR="008323E0" w:rsidRPr="007B1FD0">
              <w:rPr>
                <w:rFonts w:cs="Arial"/>
                <w:color w:val="000000"/>
                <w:sz w:val="18"/>
                <w:szCs w:val="18"/>
              </w:rPr>
              <w:t>is</w:t>
            </w:r>
            <w:r w:rsidR="00F83996" w:rsidRPr="007B1FD0">
              <w:rPr>
                <w:rFonts w:cs="Arial"/>
                <w:color w:val="000000"/>
                <w:sz w:val="18"/>
                <w:szCs w:val="18"/>
              </w:rPr>
              <w:t xml:space="preserve"> analyzed qualitatively</w:t>
            </w:r>
            <w:r w:rsidR="00E04B94" w:rsidRPr="007B1FD0">
              <w:rPr>
                <w:rFonts w:cs="Arial"/>
                <w:color w:val="000000"/>
                <w:sz w:val="18"/>
                <w:szCs w:val="18"/>
              </w:rPr>
              <w:t xml:space="preserve"> </w:t>
            </w:r>
            <w:r w:rsidR="00E639DE" w:rsidRPr="007B1FD0">
              <w:rPr>
                <w:rFonts w:cs="Arial"/>
                <w:color w:val="000000"/>
                <w:sz w:val="18"/>
                <w:szCs w:val="18"/>
              </w:rPr>
              <w:t xml:space="preserve">as the </w:t>
            </w:r>
            <w:r w:rsidR="001445FA">
              <w:rPr>
                <w:rFonts w:cs="Arial"/>
                <w:color w:val="000000"/>
                <w:sz w:val="18"/>
                <w:szCs w:val="18"/>
              </w:rPr>
              <w:t xml:space="preserve">proposed </w:t>
            </w:r>
            <w:r w:rsidR="00E639DE" w:rsidRPr="007B1FD0">
              <w:rPr>
                <w:rFonts w:cs="Arial"/>
                <w:color w:val="000000"/>
                <w:sz w:val="18"/>
                <w:szCs w:val="18"/>
              </w:rPr>
              <w:t>project is most similar to a construction project</w:t>
            </w:r>
            <w:r w:rsidR="008323E0" w:rsidRPr="007B1FD0">
              <w:rPr>
                <w:rFonts w:cs="Arial"/>
                <w:color w:val="000000"/>
                <w:sz w:val="18"/>
                <w:szCs w:val="18"/>
              </w:rPr>
              <w:t xml:space="preserve">. </w:t>
            </w:r>
            <w:r w:rsidR="00304D8F">
              <w:rPr>
                <w:rFonts w:cs="Arial"/>
                <w:color w:val="000000"/>
                <w:sz w:val="18"/>
                <w:szCs w:val="18"/>
              </w:rPr>
              <w:t>Up to 14 crew members would be onsite at any given time to conduct work and are likely to come from local areas.</w:t>
            </w:r>
            <w:r w:rsidR="00776DCC">
              <w:rPr>
                <w:rFonts w:cs="Arial"/>
                <w:color w:val="000000"/>
                <w:sz w:val="18"/>
                <w:szCs w:val="18"/>
              </w:rPr>
              <w:t xml:space="preserve"> VMT would be generated by transporting workers, equipment, and green waste</w:t>
            </w:r>
            <w:r w:rsidR="00736542">
              <w:rPr>
                <w:rFonts w:cs="Arial"/>
                <w:color w:val="000000"/>
                <w:sz w:val="18"/>
                <w:szCs w:val="18"/>
              </w:rPr>
              <w:t xml:space="preserve">. </w:t>
            </w:r>
            <w:r w:rsidR="008323E0" w:rsidRPr="007B1FD0">
              <w:rPr>
                <w:rFonts w:cs="Arial"/>
                <w:color w:val="000000"/>
                <w:sz w:val="18"/>
                <w:szCs w:val="18"/>
              </w:rPr>
              <w:t>The proposed project would</w:t>
            </w:r>
            <w:r w:rsidR="00E639DE" w:rsidRPr="007B1FD0">
              <w:rPr>
                <w:rFonts w:cs="Arial"/>
                <w:color w:val="000000"/>
                <w:sz w:val="18"/>
                <w:szCs w:val="18"/>
              </w:rPr>
              <w:t xml:space="preserve"> involve</w:t>
            </w:r>
            <w:r w:rsidR="008323E0" w:rsidRPr="007B1FD0">
              <w:rPr>
                <w:rFonts w:cs="Arial"/>
                <w:color w:val="000000"/>
                <w:sz w:val="18"/>
                <w:szCs w:val="18"/>
              </w:rPr>
              <w:t xml:space="preserve"> such a small quantity of vehicles, trips, and total VMT that it would not have a substantial effect on the level of service on </w:t>
            </w:r>
            <w:r w:rsidR="0031268C" w:rsidRPr="007B1FD0">
              <w:rPr>
                <w:rFonts w:cs="Arial"/>
                <w:color w:val="000000"/>
                <w:sz w:val="18"/>
                <w:szCs w:val="18"/>
              </w:rPr>
              <w:t>Coast Highway</w:t>
            </w:r>
            <w:r w:rsidR="008323E0" w:rsidRPr="007B1FD0">
              <w:rPr>
                <w:rFonts w:cs="Arial"/>
                <w:color w:val="000000"/>
                <w:sz w:val="18"/>
                <w:szCs w:val="18"/>
              </w:rPr>
              <w:t xml:space="preserve"> and other associated roads. </w:t>
            </w:r>
            <w:r w:rsidR="007A3AE3" w:rsidRPr="007B1FD0">
              <w:rPr>
                <w:rFonts w:cs="Arial"/>
                <w:color w:val="000000"/>
                <w:sz w:val="18"/>
                <w:szCs w:val="18"/>
              </w:rPr>
              <w:t xml:space="preserve">Impacts </w:t>
            </w:r>
            <w:r w:rsidR="00E639DE" w:rsidRPr="007B1FD0">
              <w:rPr>
                <w:rFonts w:cs="Arial"/>
                <w:color w:val="000000"/>
                <w:sz w:val="18"/>
                <w:szCs w:val="18"/>
              </w:rPr>
              <w:t>would</w:t>
            </w:r>
            <w:r w:rsidR="007A3AE3" w:rsidRPr="007B1FD0">
              <w:rPr>
                <w:rFonts w:cs="Arial"/>
                <w:color w:val="000000"/>
                <w:sz w:val="18"/>
                <w:szCs w:val="18"/>
              </w:rPr>
              <w:t xml:space="preserve"> be less than significant.</w:t>
            </w:r>
          </w:p>
        </w:tc>
      </w:tr>
      <w:tr w:rsidR="0075403B" w:rsidRPr="007B1FD0" w14:paraId="0CC81BE9" w14:textId="77777777" w:rsidTr="0080754E">
        <w:trPr>
          <w:jc w:val="center"/>
        </w:trPr>
        <w:tc>
          <w:tcPr>
            <w:tcW w:w="4365" w:type="dxa"/>
            <w:tcBorders>
              <w:top w:val="single" w:sz="4" w:space="0" w:color="auto"/>
              <w:bottom w:val="single" w:sz="4" w:space="0" w:color="auto"/>
            </w:tcBorders>
            <w:shd w:val="clear" w:color="auto" w:fill="auto"/>
          </w:tcPr>
          <w:p w14:paraId="3AB183DB" w14:textId="77777777" w:rsidR="0075403B" w:rsidRPr="007B1FD0" w:rsidRDefault="0075403B">
            <w:pPr>
              <w:spacing w:before="60" w:after="60" w:line="216" w:lineRule="auto"/>
              <w:ind w:left="330" w:hanging="330"/>
              <w:rPr>
                <w:rFonts w:ascii="Arial Narrow" w:hAnsi="Arial Narrow"/>
                <w:sz w:val="20"/>
              </w:rPr>
            </w:pPr>
            <w:r w:rsidRPr="007B1FD0">
              <w:rPr>
                <w:rFonts w:ascii="Arial Narrow" w:hAnsi="Arial Narrow"/>
                <w:sz w:val="20"/>
              </w:rPr>
              <w:t>c.</w:t>
            </w:r>
            <w:r w:rsidRPr="007B1FD0">
              <w:rPr>
                <w:rFonts w:ascii="Arial Narrow" w:hAnsi="Arial Narrow"/>
                <w:sz w:val="20"/>
              </w:rPr>
              <w:tab/>
              <w:t>Substantially increase hazards due to a geometric design feature (e.g., sharp curves or dangerous intersections) or incompatible uses (e.g., farm equipment)?</w:t>
            </w:r>
          </w:p>
        </w:tc>
        <w:tc>
          <w:tcPr>
            <w:tcW w:w="1014" w:type="dxa"/>
            <w:tcBorders>
              <w:top w:val="single" w:sz="4" w:space="0" w:color="auto"/>
              <w:bottom w:val="single" w:sz="4" w:space="0" w:color="auto"/>
            </w:tcBorders>
          </w:tcPr>
          <w:p w14:paraId="471C2C4B" w14:textId="77777777" w:rsidR="0075403B" w:rsidRPr="007B1FD0"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1EDC1AE1" w14:textId="77777777" w:rsidR="0075403B" w:rsidRPr="007B1FD0" w:rsidRDefault="0075403B" w:rsidP="0080754E">
            <w:pPr>
              <w:spacing w:before="60"/>
              <w:jc w:val="center"/>
              <w:rPr>
                <w:rFonts w:cs="Arial"/>
                <w:color w:val="000000"/>
                <w:sz w:val="18"/>
                <w:szCs w:val="18"/>
              </w:rPr>
            </w:pPr>
            <w:r w:rsidRPr="007B1FD0">
              <w:rPr>
                <w:rFonts w:cs="Arial"/>
                <w:color w:val="000000"/>
                <w:sz w:val="18"/>
                <w:szCs w:val="18"/>
              </w:rPr>
              <w:fldChar w:fldCharType="begin">
                <w:ffData>
                  <w:name w:val="Check1"/>
                  <w:enabled/>
                  <w:calcOnExit w:val="0"/>
                  <w:checkBox>
                    <w:sizeAuto/>
                    <w:default w:val="0"/>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CFFF736" w14:textId="77777777" w:rsidR="0075403B" w:rsidRPr="007B1FD0" w:rsidRDefault="0075403B" w:rsidP="0080754E">
            <w:pPr>
              <w:spacing w:before="60"/>
              <w:jc w:val="center"/>
              <w:rPr>
                <w:rFonts w:cs="Arial"/>
                <w:color w:val="000000"/>
                <w:sz w:val="18"/>
                <w:szCs w:val="18"/>
              </w:rPr>
            </w:pPr>
            <w:r w:rsidRPr="007B1FD0">
              <w:rPr>
                <w:rFonts w:cs="Arial"/>
                <w:color w:val="000000"/>
                <w:sz w:val="18"/>
                <w:szCs w:val="18"/>
              </w:rPr>
              <w:fldChar w:fldCharType="begin">
                <w:ffData>
                  <w:name w:val="Check1"/>
                  <w:enabled/>
                  <w:calcOnExit w:val="0"/>
                  <w:checkBox>
                    <w:sizeAuto/>
                    <w:default w:val="0"/>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02BBCBC8" w14:textId="68E4B604" w:rsidR="0075403B" w:rsidRPr="007B1FD0" w:rsidRDefault="00497EC2" w:rsidP="0080754E">
            <w:pPr>
              <w:spacing w:before="60"/>
              <w:jc w:val="center"/>
              <w:rPr>
                <w:rFonts w:cs="Arial"/>
                <w:color w:val="000000"/>
                <w:sz w:val="18"/>
                <w:szCs w:val="18"/>
              </w:rPr>
            </w:pPr>
            <w:r w:rsidRPr="007B1FD0">
              <w:rPr>
                <w:rFonts w:cs="Arial"/>
                <w:color w:val="000000"/>
                <w:sz w:val="18"/>
                <w:szCs w:val="18"/>
              </w:rPr>
              <w:fldChar w:fldCharType="begin">
                <w:ffData>
                  <w:name w:val=""/>
                  <w:enabled/>
                  <w:calcOnExit w:val="0"/>
                  <w:checkBox>
                    <w:sizeAuto/>
                    <w:default w:val="0"/>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9856030" w14:textId="02504519" w:rsidR="0075403B" w:rsidRPr="007B1FD0" w:rsidRDefault="00497EC2" w:rsidP="0080754E">
            <w:pPr>
              <w:spacing w:before="60"/>
              <w:jc w:val="center"/>
              <w:rPr>
                <w:rFonts w:cs="Arial"/>
                <w:color w:val="000000"/>
                <w:sz w:val="18"/>
                <w:szCs w:val="18"/>
              </w:rPr>
            </w:pPr>
            <w:r w:rsidRPr="007B1FD0">
              <w:rPr>
                <w:rFonts w:cs="Arial"/>
                <w:color w:val="000000"/>
                <w:sz w:val="18"/>
                <w:szCs w:val="18"/>
              </w:rPr>
              <w:fldChar w:fldCharType="begin">
                <w:ffData>
                  <w:name w:val=""/>
                  <w:enabled/>
                  <w:calcOnExit w:val="0"/>
                  <w:checkBox>
                    <w:sizeAuto/>
                    <w:default w:val="1"/>
                  </w:checkBox>
                </w:ffData>
              </w:fldChar>
            </w:r>
            <w:r w:rsidRPr="007B1FD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7B1FD0">
              <w:rPr>
                <w:rFonts w:cs="Arial"/>
                <w:color w:val="000000"/>
                <w:sz w:val="18"/>
                <w:szCs w:val="18"/>
              </w:rPr>
              <w:fldChar w:fldCharType="end"/>
            </w:r>
          </w:p>
        </w:tc>
      </w:tr>
      <w:tr w:rsidR="008D20D3" w:rsidRPr="00A0075A" w14:paraId="78707DD3" w14:textId="77777777" w:rsidTr="00AB0259">
        <w:trPr>
          <w:jc w:val="center"/>
        </w:trPr>
        <w:tc>
          <w:tcPr>
            <w:tcW w:w="9360" w:type="dxa"/>
            <w:gridSpan w:val="6"/>
            <w:tcBorders>
              <w:top w:val="single" w:sz="4" w:space="0" w:color="auto"/>
              <w:bottom w:val="single" w:sz="4" w:space="0" w:color="auto"/>
            </w:tcBorders>
            <w:shd w:val="clear" w:color="auto" w:fill="auto"/>
          </w:tcPr>
          <w:p w14:paraId="73E3779B" w14:textId="70C8BB09" w:rsidR="008D20D3" w:rsidRPr="007B1FD0" w:rsidRDefault="00497EC2" w:rsidP="00E639DE">
            <w:pPr>
              <w:spacing w:before="60" w:after="60"/>
              <w:ind w:left="331" w:hanging="331"/>
              <w:jc w:val="both"/>
              <w:rPr>
                <w:rFonts w:cs="Arial"/>
                <w:color w:val="000000"/>
                <w:sz w:val="18"/>
                <w:szCs w:val="18"/>
              </w:rPr>
            </w:pPr>
            <w:r w:rsidRPr="007B1FD0">
              <w:rPr>
                <w:rFonts w:cs="Arial"/>
                <w:b/>
                <w:color w:val="000000"/>
                <w:sz w:val="18"/>
                <w:szCs w:val="18"/>
              </w:rPr>
              <w:t>No Impact</w:t>
            </w:r>
            <w:r w:rsidR="00F83996" w:rsidRPr="007B1FD0">
              <w:rPr>
                <w:rFonts w:cs="Arial"/>
                <w:b/>
                <w:color w:val="000000"/>
                <w:sz w:val="18"/>
                <w:szCs w:val="18"/>
              </w:rPr>
              <w:t xml:space="preserve">. </w:t>
            </w:r>
            <w:r w:rsidR="00F83996" w:rsidRPr="007B1FD0">
              <w:rPr>
                <w:rFonts w:cs="Arial"/>
                <w:color w:val="000000"/>
                <w:sz w:val="18"/>
                <w:szCs w:val="18"/>
              </w:rPr>
              <w:t>The proposed project would not introduce any new geometric design features to roads</w:t>
            </w:r>
            <w:r w:rsidRPr="007B1FD0">
              <w:rPr>
                <w:rFonts w:cs="Arial"/>
                <w:color w:val="000000"/>
                <w:sz w:val="18"/>
                <w:szCs w:val="18"/>
              </w:rPr>
              <w:t xml:space="preserve"> or include incompatible uses that would substantially increase road hazards. Transportation uses involved in the proposed project would only include compatible uses such as trucks to transport hand crew personnel</w:t>
            </w:r>
            <w:r w:rsidR="0079257F">
              <w:rPr>
                <w:rFonts w:cs="Arial"/>
                <w:color w:val="000000"/>
                <w:sz w:val="18"/>
                <w:szCs w:val="18"/>
              </w:rPr>
              <w:t xml:space="preserve"> and small hand-held equipment such as </w:t>
            </w:r>
            <w:r w:rsidR="0079257F">
              <w:t xml:space="preserve"> </w:t>
            </w:r>
            <w:r w:rsidR="0079257F" w:rsidRPr="0079257F">
              <w:rPr>
                <w:rFonts w:cs="Arial"/>
                <w:color w:val="000000"/>
                <w:sz w:val="18"/>
                <w:szCs w:val="18"/>
              </w:rPr>
              <w:t>chainsaws, brush-cutters, and other hand tools</w:t>
            </w:r>
            <w:r w:rsidRPr="007B1FD0">
              <w:rPr>
                <w:rFonts w:cs="Arial"/>
                <w:color w:val="000000"/>
                <w:sz w:val="18"/>
                <w:szCs w:val="18"/>
              </w:rPr>
              <w:t xml:space="preserve">. No impact </w:t>
            </w:r>
            <w:r w:rsidR="00E639DE" w:rsidRPr="007B1FD0">
              <w:rPr>
                <w:rFonts w:cs="Arial"/>
                <w:color w:val="000000"/>
                <w:sz w:val="18"/>
                <w:szCs w:val="18"/>
              </w:rPr>
              <w:t>would occur</w:t>
            </w:r>
            <w:r w:rsidRPr="007B1FD0">
              <w:rPr>
                <w:rFonts w:cs="Arial"/>
                <w:color w:val="000000"/>
                <w:sz w:val="18"/>
                <w:szCs w:val="18"/>
              </w:rPr>
              <w:t>.</w:t>
            </w:r>
          </w:p>
        </w:tc>
      </w:tr>
      <w:tr w:rsidR="0075403B" w:rsidRPr="00A0075A" w14:paraId="7CE19C3C" w14:textId="77777777" w:rsidTr="0080754E">
        <w:trPr>
          <w:jc w:val="center"/>
        </w:trPr>
        <w:tc>
          <w:tcPr>
            <w:tcW w:w="4365" w:type="dxa"/>
            <w:tcBorders>
              <w:top w:val="single" w:sz="4" w:space="0" w:color="auto"/>
              <w:bottom w:val="single" w:sz="4" w:space="0" w:color="auto"/>
            </w:tcBorders>
            <w:shd w:val="clear" w:color="auto" w:fill="auto"/>
          </w:tcPr>
          <w:p w14:paraId="0E98060F" w14:textId="77777777" w:rsidR="0075403B" w:rsidRPr="005D2CAB" w:rsidRDefault="0075403B" w:rsidP="0000704F">
            <w:pPr>
              <w:keepNext/>
              <w:spacing w:before="80" w:after="80" w:line="216" w:lineRule="auto"/>
              <w:ind w:left="330" w:hanging="330"/>
              <w:rPr>
                <w:rFonts w:ascii="Arial Narrow" w:hAnsi="Arial Narrow"/>
                <w:sz w:val="20"/>
              </w:rPr>
            </w:pPr>
            <w:r w:rsidRPr="005D2CAB">
              <w:rPr>
                <w:rFonts w:ascii="Arial Narrow" w:hAnsi="Arial Narrow"/>
                <w:sz w:val="20"/>
              </w:rPr>
              <w:t>d.</w:t>
            </w:r>
            <w:r w:rsidRPr="005D2CAB">
              <w:rPr>
                <w:rFonts w:ascii="Arial Narrow" w:hAnsi="Arial Narrow"/>
                <w:sz w:val="20"/>
              </w:rPr>
              <w:tab/>
              <w:t>Result in inadequate emergency access?</w:t>
            </w:r>
          </w:p>
        </w:tc>
        <w:tc>
          <w:tcPr>
            <w:tcW w:w="1014" w:type="dxa"/>
            <w:tcBorders>
              <w:top w:val="single" w:sz="4" w:space="0" w:color="auto"/>
              <w:bottom w:val="single" w:sz="4" w:space="0" w:color="auto"/>
            </w:tcBorders>
          </w:tcPr>
          <w:p w14:paraId="792D3168" w14:textId="77777777" w:rsidR="0075403B" w:rsidRPr="005D2CAB" w:rsidRDefault="0075403B" w:rsidP="0000704F">
            <w:pPr>
              <w:keepNext/>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55CD5951" w14:textId="77777777" w:rsidR="0075403B" w:rsidRPr="005D2CAB" w:rsidRDefault="0075403B" w:rsidP="0000704F">
            <w:pPr>
              <w:keepNext/>
              <w:spacing w:before="60"/>
              <w:jc w:val="center"/>
              <w:rPr>
                <w:rFonts w:cs="Arial"/>
                <w:color w:val="000000"/>
                <w:sz w:val="18"/>
                <w:szCs w:val="18"/>
              </w:rPr>
            </w:pPr>
            <w:r w:rsidRPr="005D2CAB">
              <w:rPr>
                <w:rFonts w:cs="Arial"/>
                <w:color w:val="000000"/>
                <w:sz w:val="18"/>
                <w:szCs w:val="18"/>
              </w:rPr>
              <w:fldChar w:fldCharType="begin">
                <w:ffData>
                  <w:name w:val="Check1"/>
                  <w:enabled/>
                  <w:calcOnExit w:val="0"/>
                  <w:checkBox>
                    <w:sizeAuto/>
                    <w:default w:val="0"/>
                  </w:checkBox>
                </w:ffData>
              </w:fldChar>
            </w:r>
            <w:r w:rsidRPr="005D2CA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D2CAB">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41E8600D" w14:textId="77777777" w:rsidR="0075403B" w:rsidRPr="005D2CAB" w:rsidRDefault="0075403B" w:rsidP="0000704F">
            <w:pPr>
              <w:keepNext/>
              <w:spacing w:before="60"/>
              <w:jc w:val="center"/>
              <w:rPr>
                <w:rFonts w:cs="Arial"/>
                <w:color w:val="000000"/>
                <w:sz w:val="18"/>
                <w:szCs w:val="18"/>
              </w:rPr>
            </w:pPr>
            <w:r w:rsidRPr="005D2CAB">
              <w:rPr>
                <w:rFonts w:cs="Arial"/>
                <w:color w:val="000000"/>
                <w:sz w:val="18"/>
                <w:szCs w:val="18"/>
              </w:rPr>
              <w:fldChar w:fldCharType="begin">
                <w:ffData>
                  <w:name w:val="Check1"/>
                  <w:enabled/>
                  <w:calcOnExit w:val="0"/>
                  <w:checkBox>
                    <w:sizeAuto/>
                    <w:default w:val="0"/>
                  </w:checkBox>
                </w:ffData>
              </w:fldChar>
            </w:r>
            <w:r w:rsidRPr="005D2CA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D2CAB">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0AB9B495" w14:textId="77777777" w:rsidR="0075403B" w:rsidRPr="005D2CAB" w:rsidRDefault="0075403B" w:rsidP="0000704F">
            <w:pPr>
              <w:keepNext/>
              <w:spacing w:before="60"/>
              <w:jc w:val="center"/>
              <w:rPr>
                <w:rFonts w:cs="Arial"/>
                <w:color w:val="000000"/>
                <w:sz w:val="18"/>
                <w:szCs w:val="18"/>
              </w:rPr>
            </w:pPr>
            <w:r w:rsidRPr="005D2CAB">
              <w:rPr>
                <w:rFonts w:cs="Arial"/>
                <w:color w:val="000000"/>
                <w:sz w:val="18"/>
                <w:szCs w:val="18"/>
              </w:rPr>
              <w:fldChar w:fldCharType="begin">
                <w:ffData>
                  <w:name w:val="Check1"/>
                  <w:enabled/>
                  <w:calcOnExit w:val="0"/>
                  <w:checkBox>
                    <w:sizeAuto/>
                    <w:default w:val="0"/>
                  </w:checkBox>
                </w:ffData>
              </w:fldChar>
            </w:r>
            <w:r w:rsidRPr="005D2CA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D2CAB">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11517426" w14:textId="79A697C6" w:rsidR="0075403B" w:rsidRPr="005D2CAB" w:rsidRDefault="00BA0410" w:rsidP="0000704F">
            <w:pPr>
              <w:keepNext/>
              <w:spacing w:before="60"/>
              <w:jc w:val="center"/>
              <w:rPr>
                <w:rFonts w:cs="Arial"/>
                <w:color w:val="000000"/>
                <w:sz w:val="18"/>
                <w:szCs w:val="18"/>
              </w:rPr>
            </w:pPr>
            <w:r w:rsidRPr="005D2CAB">
              <w:rPr>
                <w:rFonts w:cs="Arial"/>
                <w:color w:val="000000"/>
                <w:sz w:val="18"/>
                <w:szCs w:val="18"/>
              </w:rPr>
              <w:fldChar w:fldCharType="begin">
                <w:ffData>
                  <w:name w:val=""/>
                  <w:enabled/>
                  <w:calcOnExit w:val="0"/>
                  <w:checkBox>
                    <w:sizeAuto/>
                    <w:default w:val="1"/>
                  </w:checkBox>
                </w:ffData>
              </w:fldChar>
            </w:r>
            <w:r w:rsidRPr="005D2CAB">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5D2CAB">
              <w:rPr>
                <w:rFonts w:cs="Arial"/>
                <w:color w:val="000000"/>
                <w:sz w:val="18"/>
                <w:szCs w:val="18"/>
              </w:rPr>
              <w:fldChar w:fldCharType="end"/>
            </w:r>
          </w:p>
        </w:tc>
      </w:tr>
      <w:tr w:rsidR="008D20D3" w:rsidRPr="00A0075A" w14:paraId="359224D2" w14:textId="77777777" w:rsidTr="00AB0259">
        <w:trPr>
          <w:jc w:val="center"/>
        </w:trPr>
        <w:tc>
          <w:tcPr>
            <w:tcW w:w="9360" w:type="dxa"/>
            <w:gridSpan w:val="6"/>
            <w:tcBorders>
              <w:top w:val="single" w:sz="4" w:space="0" w:color="auto"/>
              <w:bottom w:val="single" w:sz="4" w:space="0" w:color="auto"/>
            </w:tcBorders>
            <w:shd w:val="clear" w:color="auto" w:fill="auto"/>
          </w:tcPr>
          <w:p w14:paraId="7633A01B" w14:textId="028CFB53" w:rsidR="008D20D3" w:rsidRPr="005D2CAB" w:rsidRDefault="00BA0410" w:rsidP="0000704F">
            <w:pPr>
              <w:keepNext/>
              <w:spacing w:before="60" w:after="60"/>
              <w:ind w:left="331" w:hanging="331"/>
              <w:jc w:val="both"/>
              <w:rPr>
                <w:rFonts w:cs="Arial"/>
                <w:color w:val="000000"/>
                <w:sz w:val="18"/>
                <w:szCs w:val="18"/>
              </w:rPr>
            </w:pPr>
            <w:r w:rsidRPr="005D2CAB">
              <w:rPr>
                <w:rFonts w:cs="Arial"/>
                <w:b/>
                <w:color w:val="000000"/>
                <w:sz w:val="18"/>
                <w:szCs w:val="18"/>
              </w:rPr>
              <w:t>No Impact.</w:t>
            </w:r>
            <w:r w:rsidR="00BC3AD6" w:rsidRPr="005D2CAB">
              <w:rPr>
                <w:rFonts w:cs="Arial"/>
                <w:b/>
                <w:color w:val="000000"/>
                <w:sz w:val="18"/>
                <w:szCs w:val="18"/>
              </w:rPr>
              <w:t xml:space="preserve"> </w:t>
            </w:r>
            <w:r w:rsidR="00340549" w:rsidRPr="005D2CAB">
              <w:rPr>
                <w:rFonts w:cs="Arial"/>
                <w:color w:val="000000"/>
                <w:sz w:val="18"/>
                <w:szCs w:val="18"/>
              </w:rPr>
              <w:t xml:space="preserve">FMZ </w:t>
            </w:r>
            <w:r w:rsidR="007B1FD0" w:rsidRPr="005D2CAB">
              <w:rPr>
                <w:rFonts w:cs="Arial"/>
                <w:color w:val="000000"/>
                <w:sz w:val="18"/>
                <w:szCs w:val="18"/>
              </w:rPr>
              <w:t>20</w:t>
            </w:r>
            <w:r w:rsidR="00340549" w:rsidRPr="005D2CAB">
              <w:rPr>
                <w:rFonts w:cs="Arial"/>
                <w:color w:val="000000"/>
                <w:sz w:val="18"/>
                <w:szCs w:val="18"/>
              </w:rPr>
              <w:t xml:space="preserve"> and FMZ </w:t>
            </w:r>
            <w:r w:rsidR="007B1FD0" w:rsidRPr="005D2CAB">
              <w:rPr>
                <w:rFonts w:cs="Arial"/>
                <w:color w:val="000000"/>
                <w:sz w:val="18"/>
                <w:szCs w:val="18"/>
              </w:rPr>
              <w:t>21</w:t>
            </w:r>
            <w:r w:rsidR="00340549" w:rsidRPr="005D2CAB">
              <w:rPr>
                <w:rFonts w:cs="Arial"/>
                <w:color w:val="000000"/>
                <w:sz w:val="18"/>
                <w:szCs w:val="18"/>
              </w:rPr>
              <w:t xml:space="preserve"> would each have multiple access points that would also serve as potential staging areas and </w:t>
            </w:r>
            <w:r w:rsidR="0079257F">
              <w:rPr>
                <w:rFonts w:cs="Arial"/>
                <w:color w:val="000000"/>
                <w:sz w:val="18"/>
                <w:szCs w:val="18"/>
              </w:rPr>
              <w:t xml:space="preserve">provide </w:t>
            </w:r>
            <w:r w:rsidR="00340549" w:rsidRPr="005D2CAB">
              <w:rPr>
                <w:rFonts w:cs="Arial"/>
                <w:color w:val="000000"/>
                <w:sz w:val="18"/>
                <w:szCs w:val="18"/>
              </w:rPr>
              <w:t xml:space="preserve">emergency access if needed. </w:t>
            </w:r>
            <w:r w:rsidR="00736542">
              <w:rPr>
                <w:rFonts w:cs="Arial"/>
                <w:color w:val="000000"/>
                <w:sz w:val="18"/>
                <w:szCs w:val="18"/>
              </w:rPr>
              <w:t>M</w:t>
            </w:r>
            <w:r w:rsidR="00340549" w:rsidRPr="005D2CAB">
              <w:rPr>
                <w:rFonts w:cs="Arial"/>
                <w:color w:val="000000"/>
                <w:sz w:val="18"/>
                <w:szCs w:val="18"/>
              </w:rPr>
              <w:t xml:space="preserve">ost of the access points are private roads </w:t>
            </w:r>
            <w:r w:rsidR="00736542">
              <w:rPr>
                <w:rFonts w:cs="Arial"/>
                <w:color w:val="000000"/>
                <w:sz w:val="18"/>
                <w:szCs w:val="18"/>
              </w:rPr>
              <w:t xml:space="preserve">that require coordination with property owners </w:t>
            </w:r>
            <w:r w:rsidR="00340549" w:rsidRPr="005D2CAB">
              <w:rPr>
                <w:rFonts w:cs="Arial"/>
                <w:color w:val="000000"/>
                <w:sz w:val="18"/>
                <w:szCs w:val="18"/>
              </w:rPr>
              <w:t xml:space="preserve">and would not impede on the general public’s need for emergency access. Therefore, no impact to emergency access </w:t>
            </w:r>
            <w:r w:rsidR="00E639DE" w:rsidRPr="005D2CAB">
              <w:rPr>
                <w:rFonts w:cs="Arial"/>
                <w:color w:val="000000"/>
                <w:sz w:val="18"/>
                <w:szCs w:val="18"/>
              </w:rPr>
              <w:t>would occur</w:t>
            </w:r>
            <w:r w:rsidR="00340549" w:rsidRPr="005D2CAB">
              <w:rPr>
                <w:rFonts w:cs="Arial"/>
                <w:color w:val="000000"/>
                <w:sz w:val="18"/>
                <w:szCs w:val="18"/>
              </w:rPr>
              <w:t>.</w:t>
            </w:r>
          </w:p>
        </w:tc>
      </w:tr>
    </w:tbl>
    <w:p w14:paraId="0C730526" w14:textId="6D82938A" w:rsidR="009D6318" w:rsidRPr="00A0075A" w:rsidRDefault="009D6318" w:rsidP="0066698D">
      <w:pPr>
        <w:pStyle w:val="BodyTextZero"/>
        <w:rPr>
          <w:highlight w:val="yellow"/>
        </w:rPr>
      </w:pPr>
    </w:p>
    <w:tbl>
      <w:tblPr>
        <w:tblW w:w="9360" w:type="dxa"/>
        <w:jc w:val="center"/>
        <w:tblLayout w:type="fixed"/>
        <w:tblCellMar>
          <w:left w:w="0" w:type="dxa"/>
          <w:right w:w="0" w:type="dxa"/>
        </w:tblCellMar>
        <w:tblLook w:val="04A0" w:firstRow="1" w:lastRow="0" w:firstColumn="1" w:lastColumn="0" w:noHBand="0" w:noVBand="1"/>
      </w:tblPr>
      <w:tblGrid>
        <w:gridCol w:w="4365"/>
        <w:gridCol w:w="1014"/>
        <w:gridCol w:w="1081"/>
        <w:gridCol w:w="1081"/>
        <w:gridCol w:w="913"/>
        <w:gridCol w:w="906"/>
      </w:tblGrid>
      <w:tr w:rsidR="0075403B" w:rsidRPr="00A0075A" w14:paraId="34A5E489" w14:textId="77777777" w:rsidTr="00CC3D74">
        <w:trPr>
          <w:cantSplit/>
          <w:tblHeader/>
          <w:jc w:val="center"/>
        </w:trPr>
        <w:tc>
          <w:tcPr>
            <w:tcW w:w="4365" w:type="dxa"/>
            <w:tcBorders>
              <w:top w:val="single" w:sz="18" w:space="0" w:color="auto"/>
              <w:left w:val="nil"/>
              <w:bottom w:val="single" w:sz="2" w:space="0" w:color="auto"/>
              <w:right w:val="nil"/>
            </w:tcBorders>
            <w:shd w:val="clear" w:color="auto" w:fill="C6D9F1"/>
            <w:vAlign w:val="bottom"/>
          </w:tcPr>
          <w:p w14:paraId="078DBD5D" w14:textId="77777777" w:rsidR="0066698D" w:rsidRPr="006B4F74" w:rsidRDefault="0075403B" w:rsidP="00D944A8">
            <w:pPr>
              <w:keepNext/>
              <w:keepLines/>
              <w:spacing w:before="60" w:after="40" w:line="216" w:lineRule="auto"/>
              <w:ind w:left="331" w:hanging="331"/>
              <w:rPr>
                <w:rFonts w:ascii="Arial Narrow" w:hAnsi="Arial Narrow"/>
                <w:b/>
              </w:rPr>
            </w:pPr>
            <w:r w:rsidRPr="006B4F74">
              <w:rPr>
                <w:rFonts w:ascii="Arial Narrow" w:hAnsi="Arial Narrow"/>
                <w:b/>
              </w:rPr>
              <w:t>18.</w:t>
            </w:r>
            <w:r w:rsidRPr="006B4F74">
              <w:rPr>
                <w:rFonts w:ascii="Arial Narrow" w:hAnsi="Arial Narrow"/>
                <w:b/>
              </w:rPr>
              <w:tab/>
              <w:t>TRIBAL CULTURAL RESOURCES</w:t>
            </w:r>
            <w:r w:rsidR="0066698D" w:rsidRPr="006B4F74">
              <w:rPr>
                <w:rFonts w:ascii="Arial Narrow" w:hAnsi="Arial Narrow"/>
                <w:b/>
              </w:rPr>
              <w:t xml:space="preserve">. </w:t>
            </w:r>
          </w:p>
          <w:p w14:paraId="5AEF7C98" w14:textId="63A64750" w:rsidR="0075403B" w:rsidRPr="006B4F74" w:rsidRDefault="0066698D" w:rsidP="00D944A8">
            <w:pPr>
              <w:keepNext/>
              <w:keepLines/>
              <w:spacing w:before="60" w:after="40" w:line="216" w:lineRule="auto"/>
              <w:ind w:left="331" w:hanging="331"/>
              <w:rPr>
                <w:rFonts w:ascii="Arial Narrow" w:hAnsi="Arial Narrow"/>
                <w:b/>
                <w:sz w:val="18"/>
              </w:rPr>
            </w:pPr>
            <w:r w:rsidRPr="006B4F74">
              <w:rPr>
                <w:rFonts w:ascii="Arial Narrow" w:hAnsi="Arial Narrow"/>
                <w:b/>
              </w:rPr>
              <w:tab/>
            </w:r>
            <w:r w:rsidRPr="006B4F74">
              <w:rPr>
                <w:rFonts w:ascii="Arial Narrow" w:hAnsi="Arial Narrow"/>
                <w:b/>
                <w:bCs/>
                <w:color w:val="000000"/>
                <w:sz w:val="20"/>
              </w:rPr>
              <w:t>Would the project:</w:t>
            </w:r>
          </w:p>
        </w:tc>
        <w:tc>
          <w:tcPr>
            <w:tcW w:w="1014" w:type="dxa"/>
            <w:tcBorders>
              <w:top w:val="single" w:sz="18" w:space="0" w:color="auto"/>
              <w:left w:val="nil"/>
              <w:bottom w:val="single" w:sz="2" w:space="0" w:color="auto"/>
              <w:right w:val="nil"/>
            </w:tcBorders>
            <w:shd w:val="clear" w:color="auto" w:fill="C6D9F1"/>
            <w:vAlign w:val="bottom"/>
          </w:tcPr>
          <w:p w14:paraId="308BC616" w14:textId="77777777" w:rsidR="0075403B" w:rsidRPr="006B4F74" w:rsidRDefault="0075403B">
            <w:pPr>
              <w:pStyle w:val="TableText"/>
              <w:keepLines/>
              <w:spacing w:before="60" w:after="20"/>
              <w:jc w:val="center"/>
              <w:rPr>
                <w:sz w:val="16"/>
              </w:rPr>
            </w:pPr>
            <w:r w:rsidRPr="006B4F74">
              <w:rPr>
                <w:sz w:val="16"/>
              </w:rPr>
              <w:t>Sources</w:t>
            </w:r>
          </w:p>
        </w:tc>
        <w:tc>
          <w:tcPr>
            <w:tcW w:w="1081" w:type="dxa"/>
            <w:tcBorders>
              <w:top w:val="single" w:sz="18" w:space="0" w:color="auto"/>
              <w:left w:val="nil"/>
              <w:bottom w:val="single" w:sz="2" w:space="0" w:color="auto"/>
              <w:right w:val="nil"/>
            </w:tcBorders>
            <w:shd w:val="clear" w:color="auto" w:fill="C6D9F1"/>
            <w:vAlign w:val="bottom"/>
          </w:tcPr>
          <w:p w14:paraId="7D3AFEEC" w14:textId="77777777" w:rsidR="0075403B" w:rsidRPr="006B4F74" w:rsidRDefault="0075403B">
            <w:pPr>
              <w:pStyle w:val="TableText"/>
              <w:keepLines/>
              <w:spacing w:before="60" w:after="20"/>
              <w:jc w:val="center"/>
              <w:rPr>
                <w:b/>
                <w:sz w:val="16"/>
              </w:rPr>
            </w:pPr>
            <w:r w:rsidRPr="006B4F74">
              <w:rPr>
                <w:sz w:val="16"/>
              </w:rPr>
              <w:t xml:space="preserve">Potentially Significant </w:t>
            </w:r>
            <w:r w:rsidRPr="006B4F74">
              <w:rPr>
                <w:sz w:val="16"/>
              </w:rPr>
              <w:br/>
              <w:t>Impact</w:t>
            </w:r>
          </w:p>
        </w:tc>
        <w:tc>
          <w:tcPr>
            <w:tcW w:w="1081" w:type="dxa"/>
            <w:tcBorders>
              <w:top w:val="single" w:sz="18" w:space="0" w:color="auto"/>
              <w:left w:val="nil"/>
              <w:bottom w:val="single" w:sz="2" w:space="0" w:color="auto"/>
              <w:right w:val="nil"/>
            </w:tcBorders>
            <w:shd w:val="clear" w:color="auto" w:fill="C6D9F1"/>
            <w:vAlign w:val="bottom"/>
          </w:tcPr>
          <w:p w14:paraId="5B52A822" w14:textId="77777777" w:rsidR="0075403B" w:rsidRPr="006B4F74" w:rsidRDefault="0075403B">
            <w:pPr>
              <w:pStyle w:val="TableText"/>
              <w:keepLines/>
              <w:spacing w:before="60" w:after="20"/>
              <w:jc w:val="center"/>
              <w:rPr>
                <w:b/>
                <w:sz w:val="16"/>
              </w:rPr>
            </w:pPr>
            <w:r w:rsidRPr="006B4F74">
              <w:rPr>
                <w:sz w:val="16"/>
              </w:rPr>
              <w:t>Less Than Significant</w:t>
            </w:r>
            <w:r w:rsidRPr="006B4F74">
              <w:rPr>
                <w:sz w:val="16"/>
              </w:rPr>
              <w:br/>
              <w:t>With Mitigation Incorporated</w:t>
            </w:r>
          </w:p>
        </w:tc>
        <w:tc>
          <w:tcPr>
            <w:tcW w:w="913" w:type="dxa"/>
            <w:tcBorders>
              <w:top w:val="single" w:sz="18" w:space="0" w:color="auto"/>
              <w:left w:val="nil"/>
              <w:bottom w:val="single" w:sz="2" w:space="0" w:color="auto"/>
              <w:right w:val="nil"/>
            </w:tcBorders>
            <w:shd w:val="clear" w:color="auto" w:fill="C6D9F1"/>
            <w:vAlign w:val="bottom"/>
          </w:tcPr>
          <w:p w14:paraId="0D08F8B2" w14:textId="77777777" w:rsidR="0075403B" w:rsidRPr="006B4F74" w:rsidRDefault="0075403B">
            <w:pPr>
              <w:pStyle w:val="TableText"/>
              <w:keepLines/>
              <w:spacing w:before="60" w:after="20"/>
              <w:jc w:val="center"/>
              <w:rPr>
                <w:b/>
                <w:sz w:val="16"/>
              </w:rPr>
            </w:pPr>
            <w:r w:rsidRPr="006B4F74">
              <w:rPr>
                <w:sz w:val="16"/>
              </w:rPr>
              <w:t>Less Than Significant Impact</w:t>
            </w:r>
          </w:p>
        </w:tc>
        <w:tc>
          <w:tcPr>
            <w:tcW w:w="906" w:type="dxa"/>
            <w:tcBorders>
              <w:top w:val="single" w:sz="18" w:space="0" w:color="auto"/>
              <w:left w:val="nil"/>
              <w:bottom w:val="single" w:sz="2" w:space="0" w:color="auto"/>
              <w:right w:val="nil"/>
            </w:tcBorders>
            <w:shd w:val="clear" w:color="auto" w:fill="C6D9F1"/>
            <w:vAlign w:val="bottom"/>
          </w:tcPr>
          <w:p w14:paraId="2C397E10" w14:textId="77777777" w:rsidR="0075403B" w:rsidRPr="006B4F74" w:rsidRDefault="0075403B">
            <w:pPr>
              <w:pStyle w:val="TableText"/>
              <w:keepLines/>
              <w:spacing w:before="60" w:after="20"/>
              <w:jc w:val="center"/>
              <w:rPr>
                <w:b/>
                <w:sz w:val="16"/>
              </w:rPr>
            </w:pPr>
            <w:r w:rsidRPr="006B4F74">
              <w:rPr>
                <w:sz w:val="16"/>
              </w:rPr>
              <w:t>No Impact</w:t>
            </w:r>
          </w:p>
        </w:tc>
      </w:tr>
      <w:tr w:rsidR="0075403B" w:rsidRPr="00A0075A" w14:paraId="60BC9D17" w14:textId="77777777" w:rsidTr="008D20D3">
        <w:trPr>
          <w:jc w:val="center"/>
        </w:trPr>
        <w:tc>
          <w:tcPr>
            <w:tcW w:w="4365" w:type="dxa"/>
            <w:tcBorders>
              <w:top w:val="single" w:sz="2" w:space="0" w:color="auto"/>
              <w:left w:val="nil"/>
              <w:bottom w:val="single" w:sz="4" w:space="0" w:color="auto"/>
              <w:right w:val="nil"/>
            </w:tcBorders>
          </w:tcPr>
          <w:p w14:paraId="5B3D2280" w14:textId="598D639A" w:rsidR="0075403B" w:rsidRPr="006B4F74" w:rsidRDefault="0075403B" w:rsidP="00303D76">
            <w:pPr>
              <w:keepNext/>
              <w:keepLines/>
              <w:spacing w:before="40" w:after="60" w:line="216" w:lineRule="auto"/>
              <w:ind w:left="330" w:hanging="330"/>
              <w:rPr>
                <w:rFonts w:ascii="Arial Narrow" w:hAnsi="Arial Narrow"/>
                <w:sz w:val="20"/>
              </w:rPr>
            </w:pPr>
            <w:r w:rsidRPr="006B4F74">
              <w:rPr>
                <w:rFonts w:ascii="Arial Narrow" w:hAnsi="Arial Narrow"/>
                <w:sz w:val="20"/>
              </w:rPr>
              <w:t>a.</w:t>
            </w:r>
            <w:r w:rsidRPr="006B4F74">
              <w:rPr>
                <w:rFonts w:ascii="Arial Narrow" w:hAnsi="Arial Narrow"/>
                <w:sz w:val="20"/>
              </w:rPr>
              <w:tab/>
            </w:r>
            <w:r w:rsidR="0066698D" w:rsidRPr="006B4F74">
              <w:rPr>
                <w:rFonts w:ascii="Arial Narrow" w:hAnsi="Arial Narrow"/>
                <w:sz w:val="20"/>
              </w:rPr>
              <w:t>C</w:t>
            </w:r>
            <w:r w:rsidRPr="006B4F74">
              <w:rPr>
                <w:rFonts w:ascii="Arial Narrow" w:hAnsi="Arial Narrow"/>
                <w:sz w:val="20"/>
              </w:rPr>
              <w:t>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014" w:type="dxa"/>
            <w:tcBorders>
              <w:top w:val="single" w:sz="2" w:space="0" w:color="auto"/>
              <w:left w:val="nil"/>
              <w:bottom w:val="single" w:sz="4" w:space="0" w:color="auto"/>
              <w:right w:val="nil"/>
            </w:tcBorders>
          </w:tcPr>
          <w:p w14:paraId="53617452" w14:textId="77777777" w:rsidR="0075403B" w:rsidRPr="006B4F74" w:rsidRDefault="0075403B" w:rsidP="00CE45B0">
            <w:pPr>
              <w:spacing w:before="60"/>
              <w:jc w:val="center"/>
              <w:rPr>
                <w:rFonts w:cs="Arial"/>
                <w:color w:val="000000"/>
                <w:sz w:val="18"/>
                <w:szCs w:val="18"/>
              </w:rPr>
            </w:pPr>
          </w:p>
        </w:tc>
        <w:tc>
          <w:tcPr>
            <w:tcW w:w="1081" w:type="dxa"/>
            <w:tcBorders>
              <w:top w:val="single" w:sz="2" w:space="0" w:color="auto"/>
              <w:left w:val="nil"/>
              <w:bottom w:val="single" w:sz="4" w:space="0" w:color="auto"/>
              <w:right w:val="nil"/>
            </w:tcBorders>
            <w:tcMar>
              <w:left w:w="495" w:type="dxa"/>
            </w:tcMar>
          </w:tcPr>
          <w:p w14:paraId="5CB8563D" w14:textId="77777777" w:rsidR="0075403B" w:rsidRPr="006B4F74" w:rsidRDefault="0075403B" w:rsidP="00303D76">
            <w:pPr>
              <w:spacing w:before="60"/>
              <w:rPr>
                <w:rFonts w:cs="Arial"/>
                <w:color w:val="000000"/>
                <w:sz w:val="18"/>
                <w:szCs w:val="18"/>
              </w:rPr>
            </w:pPr>
          </w:p>
        </w:tc>
        <w:tc>
          <w:tcPr>
            <w:tcW w:w="1081" w:type="dxa"/>
            <w:tcBorders>
              <w:top w:val="single" w:sz="2" w:space="0" w:color="auto"/>
              <w:left w:val="nil"/>
              <w:bottom w:val="single" w:sz="4" w:space="0" w:color="auto"/>
              <w:right w:val="nil"/>
            </w:tcBorders>
            <w:tcMar>
              <w:left w:w="495" w:type="dxa"/>
            </w:tcMar>
          </w:tcPr>
          <w:p w14:paraId="26D143F2" w14:textId="77777777" w:rsidR="0075403B" w:rsidRPr="006B4F74" w:rsidRDefault="0075403B" w:rsidP="00303D76">
            <w:pPr>
              <w:spacing w:before="60"/>
              <w:rPr>
                <w:rFonts w:cs="Arial"/>
                <w:color w:val="000000"/>
                <w:sz w:val="18"/>
                <w:szCs w:val="18"/>
              </w:rPr>
            </w:pPr>
          </w:p>
        </w:tc>
        <w:tc>
          <w:tcPr>
            <w:tcW w:w="913" w:type="dxa"/>
            <w:tcBorders>
              <w:top w:val="single" w:sz="2" w:space="0" w:color="auto"/>
              <w:left w:val="nil"/>
              <w:bottom w:val="single" w:sz="4" w:space="0" w:color="auto"/>
              <w:right w:val="nil"/>
            </w:tcBorders>
            <w:tcMar>
              <w:left w:w="405" w:type="dxa"/>
            </w:tcMar>
          </w:tcPr>
          <w:p w14:paraId="45284FF7" w14:textId="77777777" w:rsidR="0075403B" w:rsidRPr="006B4F74" w:rsidRDefault="0075403B" w:rsidP="00303D76">
            <w:pPr>
              <w:spacing w:before="60"/>
              <w:rPr>
                <w:rFonts w:cs="Arial"/>
                <w:color w:val="000000"/>
                <w:sz w:val="18"/>
                <w:szCs w:val="18"/>
              </w:rPr>
            </w:pPr>
          </w:p>
        </w:tc>
        <w:tc>
          <w:tcPr>
            <w:tcW w:w="906" w:type="dxa"/>
            <w:tcBorders>
              <w:top w:val="single" w:sz="2" w:space="0" w:color="auto"/>
              <w:left w:val="nil"/>
              <w:bottom w:val="single" w:sz="4" w:space="0" w:color="auto"/>
              <w:right w:val="nil"/>
            </w:tcBorders>
            <w:tcMar>
              <w:left w:w="401" w:type="dxa"/>
            </w:tcMar>
          </w:tcPr>
          <w:p w14:paraId="36908149" w14:textId="77777777" w:rsidR="0075403B" w:rsidRPr="006B4F74" w:rsidRDefault="0075403B" w:rsidP="00303D76">
            <w:pPr>
              <w:spacing w:before="60"/>
              <w:rPr>
                <w:rFonts w:cs="Arial"/>
                <w:color w:val="000000"/>
                <w:sz w:val="18"/>
                <w:szCs w:val="18"/>
              </w:rPr>
            </w:pPr>
          </w:p>
        </w:tc>
      </w:tr>
      <w:tr w:rsidR="0075403B" w:rsidRPr="00A0075A" w14:paraId="3FABC17D" w14:textId="77777777" w:rsidTr="0080754E">
        <w:trPr>
          <w:jc w:val="center"/>
        </w:trPr>
        <w:tc>
          <w:tcPr>
            <w:tcW w:w="4365" w:type="dxa"/>
            <w:tcBorders>
              <w:top w:val="single" w:sz="2" w:space="0" w:color="auto"/>
              <w:left w:val="nil"/>
              <w:bottom w:val="single" w:sz="4" w:space="0" w:color="auto"/>
              <w:right w:val="nil"/>
            </w:tcBorders>
          </w:tcPr>
          <w:p w14:paraId="3EE377D0" w14:textId="5AC4ED19" w:rsidR="0075403B" w:rsidRPr="006B4F74" w:rsidRDefault="0075403B" w:rsidP="00303D76">
            <w:pPr>
              <w:keepNext/>
              <w:keepLines/>
              <w:spacing w:before="40" w:after="60" w:line="216" w:lineRule="auto"/>
              <w:ind w:left="662" w:hanging="331"/>
              <w:rPr>
                <w:rFonts w:ascii="Arial Narrow" w:hAnsi="Arial Narrow"/>
                <w:sz w:val="20"/>
              </w:rPr>
            </w:pPr>
            <w:r w:rsidRPr="006B4F74">
              <w:rPr>
                <w:rFonts w:ascii="Arial Narrow" w:hAnsi="Arial Narrow"/>
                <w:sz w:val="20"/>
              </w:rPr>
              <w:t>(i)</w:t>
            </w:r>
            <w:r w:rsidRPr="006B4F74">
              <w:rPr>
                <w:rFonts w:ascii="Arial Narrow" w:hAnsi="Arial Narrow"/>
                <w:sz w:val="20"/>
              </w:rPr>
              <w:tab/>
            </w:r>
            <w:r w:rsidR="0066698D" w:rsidRPr="006B4F74">
              <w:rPr>
                <w:rFonts w:ascii="Arial Narrow" w:hAnsi="Arial Narrow"/>
                <w:sz w:val="20"/>
              </w:rPr>
              <w:t>L</w:t>
            </w:r>
            <w:r w:rsidRPr="006B4F74">
              <w:rPr>
                <w:rFonts w:ascii="Arial Narrow" w:hAnsi="Arial Narrow"/>
                <w:sz w:val="20"/>
              </w:rPr>
              <w:t xml:space="preserve">isted or eligible for listing in the California Register of Historical </w:t>
            </w:r>
            <w:r w:rsidRPr="006B4F74">
              <w:rPr>
                <w:rFonts w:ascii="Arial Narrow" w:hAnsi="Arial Narrow"/>
                <w:spacing w:val="-2"/>
                <w:sz w:val="20"/>
              </w:rPr>
              <w:t xml:space="preserve">Resources, or in a local register of historical resources as </w:t>
            </w:r>
            <w:r w:rsidRPr="006B4F74">
              <w:rPr>
                <w:rFonts w:ascii="Arial Narrow" w:hAnsi="Arial Narrow"/>
                <w:sz w:val="20"/>
              </w:rPr>
              <w:t>defined in Public Resources Code section 5020.1(k), or</w:t>
            </w:r>
          </w:p>
        </w:tc>
        <w:tc>
          <w:tcPr>
            <w:tcW w:w="1014" w:type="dxa"/>
            <w:tcBorders>
              <w:top w:val="single" w:sz="2" w:space="0" w:color="auto"/>
              <w:left w:val="nil"/>
              <w:bottom w:val="single" w:sz="4" w:space="0" w:color="auto"/>
              <w:right w:val="nil"/>
            </w:tcBorders>
          </w:tcPr>
          <w:p w14:paraId="37783517" w14:textId="20DE8EEF" w:rsidR="0075403B" w:rsidRPr="006B4F74" w:rsidRDefault="00AE3603" w:rsidP="00CE45B0">
            <w:pPr>
              <w:spacing w:before="60"/>
              <w:jc w:val="center"/>
              <w:rPr>
                <w:rFonts w:cs="Arial"/>
                <w:color w:val="000000"/>
                <w:sz w:val="18"/>
                <w:szCs w:val="18"/>
              </w:rPr>
            </w:pPr>
            <w:r>
              <w:rPr>
                <w:rFonts w:cs="Arial"/>
                <w:color w:val="000000"/>
                <w:sz w:val="18"/>
                <w:szCs w:val="18"/>
              </w:rPr>
              <w:t>9</w:t>
            </w:r>
          </w:p>
        </w:tc>
        <w:tc>
          <w:tcPr>
            <w:tcW w:w="1081" w:type="dxa"/>
            <w:tcBorders>
              <w:top w:val="single" w:sz="2" w:space="0" w:color="auto"/>
              <w:left w:val="nil"/>
              <w:bottom w:val="single" w:sz="4" w:space="0" w:color="auto"/>
              <w:right w:val="nil"/>
            </w:tcBorders>
            <w:tcMar>
              <w:left w:w="0" w:type="dxa"/>
            </w:tcMar>
          </w:tcPr>
          <w:p w14:paraId="1999749F" w14:textId="77777777" w:rsidR="0075403B" w:rsidRPr="006B4F74" w:rsidRDefault="0075403B" w:rsidP="0080754E">
            <w:pPr>
              <w:spacing w:before="60"/>
              <w:jc w:val="center"/>
              <w:rPr>
                <w:rFonts w:cs="Arial"/>
                <w:color w:val="000000"/>
                <w:sz w:val="18"/>
                <w:szCs w:val="18"/>
              </w:rPr>
            </w:pPr>
            <w:r w:rsidRPr="006B4F74">
              <w:rPr>
                <w:rFonts w:cs="Arial"/>
                <w:color w:val="000000"/>
                <w:sz w:val="18"/>
                <w:szCs w:val="18"/>
              </w:rPr>
              <w:fldChar w:fldCharType="begin">
                <w:ffData>
                  <w:name w:val="Check1"/>
                  <w:enabled/>
                  <w:calcOnExit w:val="0"/>
                  <w:checkBox>
                    <w:sizeAuto/>
                    <w:default w:val="0"/>
                  </w:checkBox>
                </w:ffData>
              </w:fldChar>
            </w:r>
            <w:r w:rsidRPr="006B4F7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B4F74">
              <w:rPr>
                <w:rFonts w:cs="Arial"/>
                <w:color w:val="000000"/>
                <w:sz w:val="18"/>
                <w:szCs w:val="18"/>
              </w:rPr>
              <w:fldChar w:fldCharType="end"/>
            </w:r>
          </w:p>
        </w:tc>
        <w:tc>
          <w:tcPr>
            <w:tcW w:w="1081" w:type="dxa"/>
            <w:tcBorders>
              <w:top w:val="single" w:sz="2" w:space="0" w:color="auto"/>
              <w:left w:val="nil"/>
              <w:bottom w:val="single" w:sz="4" w:space="0" w:color="auto"/>
              <w:right w:val="nil"/>
            </w:tcBorders>
            <w:tcMar>
              <w:left w:w="0" w:type="dxa"/>
            </w:tcMar>
          </w:tcPr>
          <w:p w14:paraId="2F1BB342" w14:textId="77777777" w:rsidR="0075403B" w:rsidRPr="006B4F74" w:rsidRDefault="0075403B" w:rsidP="0080754E">
            <w:pPr>
              <w:spacing w:before="60"/>
              <w:jc w:val="center"/>
              <w:rPr>
                <w:rFonts w:cs="Arial"/>
                <w:color w:val="000000"/>
                <w:sz w:val="18"/>
                <w:szCs w:val="18"/>
              </w:rPr>
            </w:pPr>
            <w:r w:rsidRPr="006B4F74">
              <w:rPr>
                <w:rFonts w:cs="Arial"/>
                <w:color w:val="000000"/>
                <w:sz w:val="18"/>
                <w:szCs w:val="18"/>
              </w:rPr>
              <w:fldChar w:fldCharType="begin">
                <w:ffData>
                  <w:name w:val="Check1"/>
                  <w:enabled/>
                  <w:calcOnExit w:val="0"/>
                  <w:checkBox>
                    <w:sizeAuto/>
                    <w:default w:val="0"/>
                  </w:checkBox>
                </w:ffData>
              </w:fldChar>
            </w:r>
            <w:r w:rsidRPr="006B4F7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B4F74">
              <w:rPr>
                <w:rFonts w:cs="Arial"/>
                <w:color w:val="000000"/>
                <w:sz w:val="18"/>
                <w:szCs w:val="18"/>
              </w:rPr>
              <w:fldChar w:fldCharType="end"/>
            </w:r>
          </w:p>
        </w:tc>
        <w:tc>
          <w:tcPr>
            <w:tcW w:w="913" w:type="dxa"/>
            <w:tcBorders>
              <w:top w:val="single" w:sz="2" w:space="0" w:color="auto"/>
              <w:left w:val="nil"/>
              <w:bottom w:val="single" w:sz="4" w:space="0" w:color="auto"/>
              <w:right w:val="nil"/>
            </w:tcBorders>
            <w:tcMar>
              <w:left w:w="0" w:type="dxa"/>
            </w:tcMar>
          </w:tcPr>
          <w:p w14:paraId="54B8A6FE" w14:textId="0A4228EF" w:rsidR="0075403B" w:rsidRPr="006B4F74" w:rsidRDefault="0075403B" w:rsidP="0080754E">
            <w:pPr>
              <w:spacing w:before="60"/>
              <w:jc w:val="center"/>
              <w:rPr>
                <w:rFonts w:cs="Arial"/>
                <w:color w:val="000000"/>
                <w:sz w:val="18"/>
                <w:szCs w:val="18"/>
              </w:rPr>
            </w:pPr>
            <w:r w:rsidRPr="006B4F74">
              <w:rPr>
                <w:rFonts w:cs="Arial"/>
                <w:color w:val="000000"/>
                <w:sz w:val="18"/>
                <w:szCs w:val="18"/>
              </w:rPr>
              <w:fldChar w:fldCharType="begin">
                <w:ffData>
                  <w:name w:val=""/>
                  <w:enabled/>
                  <w:calcOnExit w:val="0"/>
                  <w:checkBox>
                    <w:sizeAuto/>
                    <w:default w:val="0"/>
                  </w:checkBox>
                </w:ffData>
              </w:fldChar>
            </w:r>
            <w:r w:rsidRPr="006B4F7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B4F74">
              <w:rPr>
                <w:rFonts w:cs="Arial"/>
                <w:color w:val="000000"/>
                <w:sz w:val="18"/>
                <w:szCs w:val="18"/>
              </w:rPr>
              <w:fldChar w:fldCharType="end"/>
            </w:r>
          </w:p>
        </w:tc>
        <w:tc>
          <w:tcPr>
            <w:tcW w:w="906" w:type="dxa"/>
            <w:tcBorders>
              <w:top w:val="single" w:sz="2" w:space="0" w:color="auto"/>
              <w:left w:val="nil"/>
              <w:bottom w:val="single" w:sz="4" w:space="0" w:color="auto"/>
              <w:right w:val="nil"/>
            </w:tcBorders>
            <w:tcMar>
              <w:left w:w="0" w:type="dxa"/>
            </w:tcMar>
          </w:tcPr>
          <w:p w14:paraId="4AEB4B12" w14:textId="4D1FB386" w:rsidR="0075403B" w:rsidRPr="006B4F74" w:rsidRDefault="00424DAD" w:rsidP="0080754E">
            <w:pPr>
              <w:spacing w:before="60"/>
              <w:jc w:val="center"/>
              <w:rPr>
                <w:rFonts w:cs="Arial"/>
                <w:color w:val="000000"/>
                <w:sz w:val="18"/>
                <w:szCs w:val="18"/>
              </w:rPr>
            </w:pPr>
            <w:r w:rsidRPr="006B4F74">
              <w:rPr>
                <w:rFonts w:cs="Arial"/>
                <w:color w:val="000000"/>
                <w:sz w:val="18"/>
                <w:szCs w:val="18"/>
              </w:rPr>
              <w:fldChar w:fldCharType="begin">
                <w:ffData>
                  <w:name w:val=""/>
                  <w:enabled/>
                  <w:calcOnExit w:val="0"/>
                  <w:checkBox>
                    <w:sizeAuto/>
                    <w:default w:val="1"/>
                  </w:checkBox>
                </w:ffData>
              </w:fldChar>
            </w:r>
            <w:r w:rsidRPr="006B4F7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6B4F74">
              <w:rPr>
                <w:rFonts w:cs="Arial"/>
                <w:color w:val="000000"/>
                <w:sz w:val="18"/>
                <w:szCs w:val="18"/>
              </w:rPr>
              <w:fldChar w:fldCharType="end"/>
            </w:r>
          </w:p>
        </w:tc>
      </w:tr>
      <w:tr w:rsidR="008D20D3" w:rsidRPr="00A0075A" w14:paraId="6EEE3F77" w14:textId="77777777" w:rsidTr="00AB0259">
        <w:trPr>
          <w:jc w:val="center"/>
        </w:trPr>
        <w:tc>
          <w:tcPr>
            <w:tcW w:w="9360" w:type="dxa"/>
            <w:gridSpan w:val="6"/>
            <w:tcBorders>
              <w:top w:val="single" w:sz="4" w:space="0" w:color="auto"/>
              <w:bottom w:val="single" w:sz="4" w:space="0" w:color="auto"/>
            </w:tcBorders>
            <w:shd w:val="clear" w:color="auto" w:fill="auto"/>
          </w:tcPr>
          <w:p w14:paraId="3B2AAAFB" w14:textId="5DAE4779" w:rsidR="008D20D3" w:rsidRPr="00A0075A" w:rsidRDefault="006B4F74" w:rsidP="00E639DE">
            <w:pPr>
              <w:spacing w:before="60" w:after="60"/>
              <w:ind w:left="331" w:hanging="331"/>
              <w:jc w:val="both"/>
              <w:rPr>
                <w:rFonts w:cs="Arial"/>
                <w:color w:val="000000"/>
                <w:sz w:val="18"/>
                <w:szCs w:val="18"/>
                <w:highlight w:val="yellow"/>
              </w:rPr>
            </w:pPr>
            <w:r w:rsidRPr="00406E68">
              <w:rPr>
                <w:rFonts w:asciiTheme="minorHAnsi" w:hAnsiTheme="minorHAnsi" w:cstheme="minorHAnsi"/>
                <w:b/>
                <w:color w:val="000000"/>
                <w:sz w:val="18"/>
                <w:szCs w:val="18"/>
              </w:rPr>
              <w:t xml:space="preserve">No Impact. </w:t>
            </w:r>
            <w:r w:rsidRPr="00406E68">
              <w:rPr>
                <w:rFonts w:asciiTheme="minorHAnsi" w:hAnsiTheme="minorHAnsi" w:cstheme="minorHAnsi"/>
                <w:bCs/>
                <w:color w:val="000000"/>
                <w:sz w:val="18"/>
                <w:szCs w:val="18"/>
              </w:rPr>
              <w:t xml:space="preserve">Assembly Bill (AB) 52 consultation was not completed for this project as no Native American tribes have requested consultation </w:t>
            </w:r>
            <w:r>
              <w:rPr>
                <w:rFonts w:asciiTheme="minorHAnsi" w:hAnsiTheme="minorHAnsi" w:cstheme="minorHAnsi"/>
                <w:bCs/>
                <w:color w:val="000000"/>
                <w:sz w:val="18"/>
                <w:szCs w:val="18"/>
              </w:rPr>
              <w:t>with the City of Laguna Beach</w:t>
            </w:r>
            <w:r w:rsidRPr="00406E68">
              <w:rPr>
                <w:rFonts w:asciiTheme="minorHAnsi" w:hAnsiTheme="minorHAnsi" w:cstheme="minorHAnsi"/>
                <w:bCs/>
                <w:color w:val="000000"/>
                <w:sz w:val="18"/>
                <w:szCs w:val="18"/>
              </w:rPr>
              <w:t>.</w:t>
            </w:r>
            <w:r w:rsidRPr="00406E68">
              <w:rPr>
                <w:rFonts w:asciiTheme="minorHAnsi" w:hAnsiTheme="minorHAnsi" w:cstheme="minorHAnsi"/>
                <w:color w:val="000000"/>
                <w:sz w:val="18"/>
                <w:szCs w:val="18"/>
              </w:rPr>
              <w:t xml:space="preserve"> </w:t>
            </w:r>
            <w:r w:rsidRPr="00406E68">
              <w:rPr>
                <w:rFonts w:asciiTheme="minorHAnsi" w:hAnsiTheme="minorHAnsi" w:cstheme="minorHAnsi"/>
                <w:bCs/>
                <w:color w:val="000000"/>
                <w:sz w:val="18"/>
                <w:szCs w:val="18"/>
              </w:rPr>
              <w:t xml:space="preserve">On September 16, 2020, Aspen requested that the Native American Heritage Commission (NAHC) complete a search of its Sacred Lands Files to determine if resources significant to Native Americans have been recorded within the </w:t>
            </w:r>
            <w:r>
              <w:rPr>
                <w:rFonts w:asciiTheme="minorHAnsi" w:hAnsiTheme="minorHAnsi" w:cstheme="minorHAnsi"/>
                <w:bCs/>
                <w:color w:val="000000"/>
                <w:sz w:val="18"/>
                <w:szCs w:val="18"/>
              </w:rPr>
              <w:t>project</w:t>
            </w:r>
            <w:r w:rsidRPr="00406E68">
              <w:rPr>
                <w:rFonts w:asciiTheme="minorHAnsi" w:hAnsiTheme="minorHAnsi" w:cstheme="minorHAnsi"/>
                <w:bCs/>
                <w:color w:val="000000"/>
                <w:sz w:val="18"/>
                <w:szCs w:val="18"/>
              </w:rPr>
              <w:t xml:space="preserve"> site. On September 22, 2020, Aspen received a response from the NAHC stating that the search of its Sacred Lands File was </w:t>
            </w:r>
            <w:r w:rsidRPr="00406E68">
              <w:rPr>
                <w:rFonts w:asciiTheme="minorHAnsi" w:hAnsiTheme="minorHAnsi" w:cstheme="minorHAnsi"/>
                <w:bCs/>
                <w:color w:val="000000"/>
                <w:sz w:val="18"/>
                <w:szCs w:val="18"/>
                <w:u w:val="single"/>
              </w:rPr>
              <w:t>negative</w:t>
            </w:r>
            <w:r w:rsidRPr="00406E68">
              <w:rPr>
                <w:rFonts w:asciiTheme="minorHAnsi" w:hAnsiTheme="minorHAnsi" w:cstheme="minorHAnsi"/>
                <w:bCs/>
                <w:color w:val="000000"/>
                <w:sz w:val="18"/>
                <w:szCs w:val="18"/>
              </w:rPr>
              <w:t xml:space="preserve"> for the presence of resources within the </w:t>
            </w:r>
            <w:r>
              <w:rPr>
                <w:rFonts w:asciiTheme="minorHAnsi" w:hAnsiTheme="minorHAnsi" w:cstheme="minorHAnsi"/>
                <w:bCs/>
                <w:color w:val="000000"/>
                <w:sz w:val="18"/>
                <w:szCs w:val="18"/>
              </w:rPr>
              <w:t>project</w:t>
            </w:r>
            <w:r w:rsidRPr="00406E68">
              <w:rPr>
                <w:rFonts w:asciiTheme="minorHAnsi" w:hAnsiTheme="minorHAnsi" w:cstheme="minorHAnsi"/>
                <w:bCs/>
                <w:color w:val="000000"/>
                <w:sz w:val="18"/>
                <w:szCs w:val="18"/>
              </w:rPr>
              <w:t xml:space="preserve"> site</w:t>
            </w:r>
            <w:r w:rsidR="005A0C6A">
              <w:rPr>
                <w:rFonts w:asciiTheme="minorHAnsi" w:hAnsiTheme="minorHAnsi" w:cstheme="minorHAnsi"/>
                <w:bCs/>
                <w:color w:val="000000"/>
                <w:sz w:val="18"/>
                <w:szCs w:val="18"/>
              </w:rPr>
              <w:t xml:space="preserve"> (see Appendix D)</w:t>
            </w:r>
            <w:r w:rsidRPr="00406E68">
              <w:rPr>
                <w:rFonts w:asciiTheme="minorHAnsi" w:hAnsiTheme="minorHAnsi" w:cstheme="minorHAnsi"/>
                <w:bCs/>
                <w:color w:val="000000"/>
                <w:sz w:val="18"/>
                <w:szCs w:val="18"/>
              </w:rPr>
              <w:t xml:space="preserve">. The NAHC also provided their contact list of interested Native Americans to contact for additional information regarding resources in the area. Aspen sent outreach letters on September 28, </w:t>
            </w:r>
            <w:proofErr w:type="gramStart"/>
            <w:r w:rsidRPr="00406E68">
              <w:rPr>
                <w:rFonts w:asciiTheme="minorHAnsi" w:hAnsiTheme="minorHAnsi" w:cstheme="minorHAnsi"/>
                <w:bCs/>
                <w:color w:val="000000"/>
                <w:sz w:val="18"/>
                <w:szCs w:val="18"/>
              </w:rPr>
              <w:t>2020</w:t>
            </w:r>
            <w:proofErr w:type="gramEnd"/>
            <w:r w:rsidRPr="00406E68">
              <w:rPr>
                <w:rFonts w:asciiTheme="minorHAnsi" w:hAnsiTheme="minorHAnsi" w:cstheme="minorHAnsi"/>
                <w:bCs/>
                <w:color w:val="000000"/>
                <w:sz w:val="18"/>
                <w:szCs w:val="18"/>
              </w:rPr>
              <w:t xml:space="preserve"> to each of the listed representatives asking if any additional information could be provided regarding resources within the </w:t>
            </w:r>
            <w:r>
              <w:rPr>
                <w:rFonts w:asciiTheme="minorHAnsi" w:hAnsiTheme="minorHAnsi" w:cstheme="minorHAnsi"/>
                <w:bCs/>
                <w:color w:val="000000"/>
                <w:sz w:val="18"/>
                <w:szCs w:val="18"/>
              </w:rPr>
              <w:t>project</w:t>
            </w:r>
            <w:r w:rsidRPr="00406E68">
              <w:rPr>
                <w:rFonts w:asciiTheme="minorHAnsi" w:hAnsiTheme="minorHAnsi" w:cstheme="minorHAnsi"/>
                <w:bCs/>
                <w:color w:val="000000"/>
                <w:sz w:val="18"/>
                <w:szCs w:val="18"/>
              </w:rPr>
              <w:t xml:space="preserve"> site. Follow up emails and/or phone calls were completed on October 15, </w:t>
            </w:r>
            <w:proofErr w:type="gramStart"/>
            <w:r w:rsidRPr="00406E68">
              <w:rPr>
                <w:rFonts w:asciiTheme="minorHAnsi" w:hAnsiTheme="minorHAnsi" w:cstheme="minorHAnsi"/>
                <w:bCs/>
                <w:color w:val="000000"/>
                <w:sz w:val="18"/>
                <w:szCs w:val="18"/>
              </w:rPr>
              <w:t>2020</w:t>
            </w:r>
            <w:proofErr w:type="gramEnd"/>
            <w:r w:rsidRPr="00406E68">
              <w:rPr>
                <w:rFonts w:asciiTheme="minorHAnsi" w:hAnsiTheme="minorHAnsi" w:cstheme="minorHAnsi"/>
                <w:bCs/>
                <w:color w:val="000000"/>
                <w:sz w:val="18"/>
                <w:szCs w:val="18"/>
              </w:rPr>
              <w:t xml:space="preserve"> and December 7, 2020. </w:t>
            </w:r>
            <w:r w:rsidR="005A0C6A">
              <w:rPr>
                <w:rFonts w:asciiTheme="minorHAnsi" w:hAnsiTheme="minorHAnsi" w:cstheme="minorHAnsi"/>
                <w:bCs/>
                <w:color w:val="000000"/>
                <w:sz w:val="18"/>
                <w:szCs w:val="18"/>
              </w:rPr>
              <w:t>O</w:t>
            </w:r>
            <w:r w:rsidRPr="00406E68">
              <w:rPr>
                <w:rFonts w:asciiTheme="minorHAnsi" w:hAnsiTheme="minorHAnsi" w:cstheme="minorHAnsi"/>
                <w:bCs/>
                <w:color w:val="000000"/>
                <w:sz w:val="18"/>
                <w:szCs w:val="18"/>
              </w:rPr>
              <w:t>ne response has been received</w:t>
            </w:r>
            <w:r w:rsidR="005A0C6A">
              <w:rPr>
                <w:rFonts w:asciiTheme="minorHAnsi" w:hAnsiTheme="minorHAnsi" w:cstheme="minorHAnsi"/>
                <w:bCs/>
                <w:color w:val="000000"/>
                <w:sz w:val="18"/>
                <w:szCs w:val="18"/>
              </w:rPr>
              <w:t xml:space="preserve"> to date</w:t>
            </w:r>
            <w:r w:rsidRPr="00406E68">
              <w:rPr>
                <w:rFonts w:asciiTheme="minorHAnsi" w:hAnsiTheme="minorHAnsi" w:cstheme="minorHAnsi"/>
                <w:bCs/>
                <w:color w:val="000000"/>
                <w:sz w:val="18"/>
                <w:szCs w:val="18"/>
              </w:rPr>
              <w:t xml:space="preserve"> from the </w:t>
            </w:r>
            <w:proofErr w:type="spellStart"/>
            <w:r w:rsidRPr="00406E68">
              <w:rPr>
                <w:rFonts w:asciiTheme="minorHAnsi" w:hAnsiTheme="minorHAnsi" w:cstheme="minorHAnsi"/>
                <w:bCs/>
                <w:color w:val="000000"/>
                <w:sz w:val="18"/>
                <w:szCs w:val="18"/>
              </w:rPr>
              <w:t>Juaneño</w:t>
            </w:r>
            <w:proofErr w:type="spellEnd"/>
            <w:r w:rsidRPr="00406E68">
              <w:rPr>
                <w:rFonts w:asciiTheme="minorHAnsi" w:hAnsiTheme="minorHAnsi" w:cstheme="minorHAnsi"/>
                <w:bCs/>
                <w:color w:val="000000"/>
                <w:sz w:val="18"/>
                <w:szCs w:val="18"/>
              </w:rPr>
              <w:t xml:space="preserve"> Band of Mission Indians, </w:t>
            </w:r>
            <w:proofErr w:type="spellStart"/>
            <w:r w:rsidRPr="00406E68">
              <w:rPr>
                <w:rFonts w:asciiTheme="minorHAnsi" w:hAnsiTheme="minorHAnsi" w:cstheme="minorHAnsi"/>
                <w:bCs/>
                <w:color w:val="000000"/>
                <w:sz w:val="18"/>
                <w:szCs w:val="18"/>
              </w:rPr>
              <w:t>Acjachemen</w:t>
            </w:r>
            <w:proofErr w:type="spellEnd"/>
            <w:r w:rsidRPr="00406E68">
              <w:rPr>
                <w:rFonts w:asciiTheme="minorHAnsi" w:hAnsiTheme="minorHAnsi" w:cstheme="minorHAnsi"/>
                <w:bCs/>
                <w:color w:val="000000"/>
                <w:sz w:val="18"/>
                <w:szCs w:val="18"/>
              </w:rPr>
              <w:t xml:space="preserve"> Nation indicating that the tribe had no concerns with the vegetation removal by hand crews.</w:t>
            </w:r>
          </w:p>
        </w:tc>
      </w:tr>
      <w:tr w:rsidR="0075403B" w:rsidRPr="00A0075A" w14:paraId="2912785F" w14:textId="77777777" w:rsidTr="00A90250">
        <w:trPr>
          <w:jc w:val="center"/>
        </w:trPr>
        <w:tc>
          <w:tcPr>
            <w:tcW w:w="4365" w:type="dxa"/>
            <w:tcBorders>
              <w:top w:val="single" w:sz="4" w:space="0" w:color="auto"/>
              <w:bottom w:val="single" w:sz="4" w:space="0" w:color="auto"/>
            </w:tcBorders>
            <w:shd w:val="clear" w:color="auto" w:fill="auto"/>
          </w:tcPr>
          <w:p w14:paraId="4505A1BB" w14:textId="61335E58" w:rsidR="0075403B" w:rsidRPr="00A90250" w:rsidRDefault="0075403B" w:rsidP="00303D76">
            <w:pPr>
              <w:keepNext/>
              <w:keepLines/>
              <w:spacing w:before="40" w:after="60" w:line="216" w:lineRule="auto"/>
              <w:ind w:left="662" w:hanging="331"/>
              <w:rPr>
                <w:rFonts w:ascii="Arial Narrow" w:hAnsi="Arial Narrow"/>
                <w:sz w:val="20"/>
              </w:rPr>
            </w:pPr>
            <w:r w:rsidRPr="00A90250">
              <w:rPr>
                <w:rFonts w:ascii="Arial Narrow" w:hAnsi="Arial Narrow"/>
                <w:sz w:val="20"/>
              </w:rPr>
              <w:t>(ii)</w:t>
            </w:r>
            <w:r w:rsidRPr="00A90250">
              <w:rPr>
                <w:rFonts w:ascii="Arial Narrow" w:hAnsi="Arial Narrow"/>
                <w:sz w:val="20"/>
              </w:rPr>
              <w:tab/>
            </w:r>
            <w:r w:rsidR="0066698D" w:rsidRPr="00A90250">
              <w:rPr>
                <w:rFonts w:ascii="Arial Narrow" w:hAnsi="Arial Narrow"/>
                <w:sz w:val="20"/>
              </w:rPr>
              <w:t>A</w:t>
            </w:r>
            <w:r w:rsidRPr="00A90250">
              <w:rPr>
                <w:rFonts w:ascii="Arial Narrow" w:hAnsi="Arial Narrow"/>
                <w:sz w:val="20"/>
              </w:rPr>
              <w:t xml:space="preserve"> resource determined by the lead agency, in its discretion and supported by substantial evidence, to be significant pursuant to </w:t>
            </w:r>
            <w:r w:rsidRPr="00A90250">
              <w:rPr>
                <w:rFonts w:ascii="Arial Narrow" w:hAnsi="Arial Narrow"/>
                <w:spacing w:val="2"/>
                <w:sz w:val="20"/>
              </w:rPr>
              <w:t xml:space="preserve">criteria set forth in subdivision (c) of Public Resources Code </w:t>
            </w:r>
            <w:r w:rsidRPr="00A90250">
              <w:rPr>
                <w:rFonts w:ascii="Arial Narrow" w:hAnsi="Arial Narrow"/>
                <w:sz w:val="20"/>
              </w:rPr>
              <w:t>Section 5024.1. In applying the criteria set forth in subdivision (c) of Public Resource Code Section 5024.1, the lead agency shall consider the significance of the resource to a California Native American tribe.</w:t>
            </w:r>
          </w:p>
        </w:tc>
        <w:tc>
          <w:tcPr>
            <w:tcW w:w="1014" w:type="dxa"/>
            <w:tcBorders>
              <w:top w:val="single" w:sz="4" w:space="0" w:color="auto"/>
              <w:bottom w:val="single" w:sz="4" w:space="0" w:color="auto"/>
            </w:tcBorders>
            <w:shd w:val="clear" w:color="auto" w:fill="auto"/>
          </w:tcPr>
          <w:p w14:paraId="041A5330" w14:textId="151E3354" w:rsidR="0075403B" w:rsidRPr="00A90250" w:rsidRDefault="00AE3603" w:rsidP="00CE45B0">
            <w:pPr>
              <w:spacing w:before="60"/>
              <w:jc w:val="center"/>
              <w:rPr>
                <w:rFonts w:cs="Arial"/>
                <w:color w:val="000000"/>
                <w:sz w:val="18"/>
                <w:szCs w:val="18"/>
              </w:rPr>
            </w:pPr>
            <w:r>
              <w:rPr>
                <w:rFonts w:cs="Arial"/>
                <w:color w:val="000000"/>
                <w:sz w:val="18"/>
                <w:szCs w:val="18"/>
              </w:rPr>
              <w:t>40</w:t>
            </w:r>
          </w:p>
        </w:tc>
        <w:tc>
          <w:tcPr>
            <w:tcW w:w="1081" w:type="dxa"/>
            <w:tcBorders>
              <w:top w:val="single" w:sz="4" w:space="0" w:color="auto"/>
              <w:bottom w:val="single" w:sz="4" w:space="0" w:color="auto"/>
            </w:tcBorders>
            <w:shd w:val="clear" w:color="auto" w:fill="auto"/>
            <w:tcMar>
              <w:left w:w="0" w:type="dxa"/>
            </w:tcMar>
          </w:tcPr>
          <w:p w14:paraId="00F5FA29" w14:textId="77777777" w:rsidR="0075403B" w:rsidRPr="00A90250" w:rsidRDefault="0075403B" w:rsidP="0080754E">
            <w:pPr>
              <w:spacing w:before="60"/>
              <w:jc w:val="center"/>
              <w:rPr>
                <w:rFonts w:cs="Arial"/>
                <w:color w:val="000000"/>
                <w:sz w:val="18"/>
                <w:szCs w:val="18"/>
              </w:rPr>
            </w:pPr>
            <w:r w:rsidRPr="00A90250">
              <w:rPr>
                <w:rFonts w:cs="Arial"/>
                <w:color w:val="000000"/>
                <w:sz w:val="18"/>
                <w:szCs w:val="18"/>
              </w:rPr>
              <w:fldChar w:fldCharType="begin">
                <w:ffData>
                  <w:name w:val="Check1"/>
                  <w:enabled/>
                  <w:calcOnExit w:val="0"/>
                  <w:checkBox>
                    <w:sizeAuto/>
                    <w:default w:val="0"/>
                  </w:checkBox>
                </w:ffData>
              </w:fldChar>
            </w:r>
            <w:r w:rsidRPr="00A9025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90250">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778AA054" w14:textId="77777777" w:rsidR="0075403B" w:rsidRPr="00A90250" w:rsidRDefault="0075403B" w:rsidP="0080754E">
            <w:pPr>
              <w:spacing w:before="60"/>
              <w:jc w:val="center"/>
              <w:rPr>
                <w:rFonts w:cs="Arial"/>
                <w:color w:val="000000"/>
                <w:sz w:val="18"/>
                <w:szCs w:val="18"/>
              </w:rPr>
            </w:pPr>
            <w:r w:rsidRPr="00A90250">
              <w:rPr>
                <w:rFonts w:cs="Arial"/>
                <w:color w:val="000000"/>
                <w:sz w:val="18"/>
                <w:szCs w:val="18"/>
              </w:rPr>
              <w:fldChar w:fldCharType="begin">
                <w:ffData>
                  <w:name w:val="Check1"/>
                  <w:enabled/>
                  <w:calcOnExit w:val="0"/>
                  <w:checkBox>
                    <w:sizeAuto/>
                    <w:default w:val="0"/>
                  </w:checkBox>
                </w:ffData>
              </w:fldChar>
            </w:r>
            <w:r w:rsidRPr="00A9025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90250">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1C35A184" w14:textId="77777777" w:rsidR="0075403B" w:rsidRPr="00A90250" w:rsidRDefault="0075403B" w:rsidP="0080754E">
            <w:pPr>
              <w:spacing w:before="60"/>
              <w:jc w:val="center"/>
              <w:rPr>
                <w:rFonts w:cs="Arial"/>
                <w:color w:val="000000"/>
                <w:sz w:val="18"/>
                <w:szCs w:val="18"/>
              </w:rPr>
            </w:pPr>
            <w:r w:rsidRPr="00A90250">
              <w:rPr>
                <w:rFonts w:cs="Arial"/>
                <w:color w:val="000000"/>
                <w:sz w:val="18"/>
                <w:szCs w:val="18"/>
              </w:rPr>
              <w:fldChar w:fldCharType="begin">
                <w:ffData>
                  <w:name w:val="Check1"/>
                  <w:enabled/>
                  <w:calcOnExit w:val="0"/>
                  <w:checkBox>
                    <w:sizeAuto/>
                    <w:default w:val="0"/>
                  </w:checkBox>
                </w:ffData>
              </w:fldChar>
            </w:r>
            <w:r w:rsidRPr="00A9025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90250">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508212A7" w14:textId="69AC8E92" w:rsidR="0075403B" w:rsidRPr="00A90250" w:rsidRDefault="004D18D9" w:rsidP="0080754E">
            <w:pPr>
              <w:spacing w:before="60"/>
              <w:jc w:val="center"/>
              <w:rPr>
                <w:rFonts w:cs="Arial"/>
                <w:color w:val="000000"/>
                <w:sz w:val="18"/>
                <w:szCs w:val="18"/>
              </w:rPr>
            </w:pPr>
            <w:r w:rsidRPr="00A90250">
              <w:rPr>
                <w:rFonts w:cs="Arial"/>
                <w:color w:val="000000"/>
                <w:sz w:val="18"/>
                <w:szCs w:val="18"/>
              </w:rPr>
              <w:fldChar w:fldCharType="begin">
                <w:ffData>
                  <w:name w:val=""/>
                  <w:enabled/>
                  <w:calcOnExit w:val="0"/>
                  <w:checkBox>
                    <w:sizeAuto/>
                    <w:default w:val="1"/>
                  </w:checkBox>
                </w:ffData>
              </w:fldChar>
            </w:r>
            <w:r w:rsidRPr="00A9025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90250">
              <w:rPr>
                <w:rFonts w:cs="Arial"/>
                <w:color w:val="000000"/>
                <w:sz w:val="18"/>
                <w:szCs w:val="18"/>
              </w:rPr>
              <w:fldChar w:fldCharType="end"/>
            </w:r>
          </w:p>
        </w:tc>
      </w:tr>
      <w:tr w:rsidR="008D20D3" w:rsidRPr="00A0075A" w14:paraId="5FCCACB7" w14:textId="77777777" w:rsidTr="00AB0259">
        <w:trPr>
          <w:jc w:val="center"/>
        </w:trPr>
        <w:tc>
          <w:tcPr>
            <w:tcW w:w="9360" w:type="dxa"/>
            <w:gridSpan w:val="6"/>
            <w:tcBorders>
              <w:top w:val="single" w:sz="4" w:space="0" w:color="auto"/>
              <w:bottom w:val="single" w:sz="4" w:space="0" w:color="auto"/>
            </w:tcBorders>
            <w:shd w:val="clear" w:color="auto" w:fill="auto"/>
          </w:tcPr>
          <w:p w14:paraId="44A096F9" w14:textId="22CF9A09" w:rsidR="008D20D3" w:rsidRPr="00A90250" w:rsidRDefault="00A90250" w:rsidP="00A90250">
            <w:pPr>
              <w:spacing w:before="60" w:after="60"/>
              <w:ind w:left="331" w:hanging="331"/>
              <w:jc w:val="both"/>
              <w:rPr>
                <w:rFonts w:ascii="Arial Narrow" w:hAnsi="Arial Narrow"/>
                <w:sz w:val="20"/>
              </w:rPr>
            </w:pPr>
            <w:r w:rsidRPr="005F4164">
              <w:rPr>
                <w:rFonts w:asciiTheme="minorHAnsi" w:hAnsiTheme="minorHAnsi" w:cstheme="minorHAnsi"/>
                <w:b/>
                <w:sz w:val="18"/>
                <w:szCs w:val="18"/>
              </w:rPr>
              <w:t>No Impact.</w:t>
            </w:r>
            <w:r w:rsidRPr="005F4164">
              <w:rPr>
                <w:rFonts w:asciiTheme="minorHAnsi" w:hAnsiTheme="minorHAnsi" w:cstheme="minorHAnsi"/>
                <w:sz w:val="18"/>
                <w:szCs w:val="18"/>
              </w:rPr>
              <w:t xml:space="preserve"> </w:t>
            </w:r>
            <w:r w:rsidRPr="00406E68">
              <w:rPr>
                <w:rFonts w:asciiTheme="minorHAnsi" w:hAnsiTheme="minorHAnsi" w:cstheme="minorHAnsi"/>
                <w:sz w:val="18"/>
                <w:szCs w:val="18"/>
              </w:rPr>
              <w:t xml:space="preserve">AB 52 consultation was not completed for this project as no Native American tribes have requested consultation for this area of South Laguna. As stated above, the NAHC did not indicate the presence of any tribal cultural resources within the </w:t>
            </w:r>
            <w:r>
              <w:rPr>
                <w:rFonts w:asciiTheme="minorHAnsi" w:hAnsiTheme="minorHAnsi" w:cstheme="minorHAnsi"/>
                <w:sz w:val="18"/>
                <w:szCs w:val="18"/>
              </w:rPr>
              <w:t>project</w:t>
            </w:r>
            <w:r w:rsidRPr="00406E68">
              <w:rPr>
                <w:rFonts w:asciiTheme="minorHAnsi" w:hAnsiTheme="minorHAnsi" w:cstheme="minorHAnsi"/>
                <w:sz w:val="18"/>
                <w:szCs w:val="18"/>
              </w:rPr>
              <w:t xml:space="preserve"> site and those tribes contacted did not indicate the presence of Tribal Cultural Resources in the </w:t>
            </w:r>
            <w:r>
              <w:rPr>
                <w:rFonts w:asciiTheme="minorHAnsi" w:hAnsiTheme="minorHAnsi" w:cstheme="minorHAnsi"/>
                <w:sz w:val="18"/>
                <w:szCs w:val="18"/>
              </w:rPr>
              <w:t>project</w:t>
            </w:r>
            <w:r w:rsidRPr="00406E68">
              <w:rPr>
                <w:rFonts w:asciiTheme="minorHAnsi" w:hAnsiTheme="minorHAnsi" w:cstheme="minorHAnsi"/>
                <w:sz w:val="18"/>
                <w:szCs w:val="18"/>
              </w:rPr>
              <w:t xml:space="preserve"> site</w:t>
            </w:r>
            <w:r w:rsidRPr="00406E68">
              <w:rPr>
                <w:rFonts w:ascii="Arial Narrow" w:hAnsi="Arial Narrow"/>
                <w:sz w:val="20"/>
              </w:rPr>
              <w:t>.</w:t>
            </w:r>
          </w:p>
        </w:tc>
      </w:tr>
    </w:tbl>
    <w:p w14:paraId="4A0AD5A7" w14:textId="77777777" w:rsidR="00A205E4" w:rsidRPr="00A0075A" w:rsidRDefault="00A205E4" w:rsidP="00FC75B5">
      <w:pPr>
        <w:pStyle w:val="BodyTextZero"/>
        <w:rPr>
          <w:highlight w:val="yellow"/>
        </w:rPr>
      </w:pPr>
    </w:p>
    <w:tbl>
      <w:tblPr>
        <w:tblW w:w="9360" w:type="dxa"/>
        <w:jc w:val="center"/>
        <w:tblLayout w:type="fixed"/>
        <w:tblCellMar>
          <w:left w:w="0" w:type="dxa"/>
          <w:right w:w="0" w:type="dxa"/>
        </w:tblCellMar>
        <w:tblLook w:val="0000" w:firstRow="0" w:lastRow="0" w:firstColumn="0" w:lastColumn="0" w:noHBand="0" w:noVBand="0"/>
      </w:tblPr>
      <w:tblGrid>
        <w:gridCol w:w="4365"/>
        <w:gridCol w:w="1014"/>
        <w:gridCol w:w="1081"/>
        <w:gridCol w:w="1081"/>
        <w:gridCol w:w="913"/>
        <w:gridCol w:w="906"/>
      </w:tblGrid>
      <w:tr w:rsidR="0075403B" w:rsidRPr="00A0075A" w14:paraId="2F95B24B" w14:textId="77777777" w:rsidTr="00CC3D74">
        <w:trPr>
          <w:cantSplit/>
          <w:tblHeader/>
          <w:jc w:val="center"/>
        </w:trPr>
        <w:tc>
          <w:tcPr>
            <w:tcW w:w="4365" w:type="dxa"/>
            <w:tcBorders>
              <w:top w:val="single" w:sz="18" w:space="0" w:color="auto"/>
              <w:bottom w:val="single" w:sz="4" w:space="0" w:color="auto"/>
            </w:tcBorders>
            <w:shd w:val="clear" w:color="auto" w:fill="C6D9F1"/>
            <w:vAlign w:val="bottom"/>
          </w:tcPr>
          <w:p w14:paraId="3424622B" w14:textId="77777777" w:rsidR="0066698D" w:rsidRPr="000004AE" w:rsidRDefault="0075403B" w:rsidP="00D944A8">
            <w:pPr>
              <w:keepNext/>
              <w:spacing w:before="60" w:after="40" w:line="216" w:lineRule="auto"/>
              <w:ind w:left="331" w:hanging="331"/>
              <w:rPr>
                <w:rFonts w:ascii="Arial Narrow" w:hAnsi="Arial Narrow"/>
                <w:b/>
              </w:rPr>
            </w:pPr>
            <w:r w:rsidRPr="000004AE">
              <w:rPr>
                <w:rFonts w:ascii="Arial Narrow" w:hAnsi="Arial Narrow"/>
                <w:b/>
              </w:rPr>
              <w:t>19.</w:t>
            </w:r>
            <w:r w:rsidRPr="000004AE">
              <w:rPr>
                <w:rFonts w:ascii="Arial Narrow" w:hAnsi="Arial Narrow"/>
                <w:b/>
              </w:rPr>
              <w:tab/>
              <w:t xml:space="preserve">UTILITIES AND SERVICE SYSTEMS. </w:t>
            </w:r>
          </w:p>
          <w:p w14:paraId="1CB33419" w14:textId="72D6E5D5" w:rsidR="0075403B" w:rsidRPr="000004AE" w:rsidRDefault="0066698D" w:rsidP="00D944A8">
            <w:pPr>
              <w:keepNext/>
              <w:spacing w:before="60" w:after="40" w:line="216" w:lineRule="auto"/>
              <w:ind w:left="331" w:hanging="331"/>
              <w:rPr>
                <w:rFonts w:ascii="Arial Narrow" w:hAnsi="Arial Narrow"/>
                <w:b/>
                <w:sz w:val="20"/>
              </w:rPr>
            </w:pPr>
            <w:r w:rsidRPr="000004AE">
              <w:rPr>
                <w:rFonts w:ascii="Arial Narrow" w:hAnsi="Arial Narrow"/>
                <w:b/>
              </w:rPr>
              <w:tab/>
            </w:r>
            <w:r w:rsidR="0075403B" w:rsidRPr="000004AE">
              <w:rPr>
                <w:rFonts w:ascii="Arial Narrow" w:hAnsi="Arial Narrow"/>
                <w:b/>
                <w:sz w:val="20"/>
              </w:rPr>
              <w:t>Would the project:</w:t>
            </w:r>
          </w:p>
        </w:tc>
        <w:tc>
          <w:tcPr>
            <w:tcW w:w="1014" w:type="dxa"/>
            <w:tcBorders>
              <w:top w:val="single" w:sz="18" w:space="0" w:color="auto"/>
              <w:bottom w:val="single" w:sz="4" w:space="0" w:color="auto"/>
            </w:tcBorders>
            <w:shd w:val="clear" w:color="auto" w:fill="C6D9F1"/>
            <w:vAlign w:val="bottom"/>
          </w:tcPr>
          <w:p w14:paraId="21E2610D"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Sources</w:t>
            </w:r>
          </w:p>
        </w:tc>
        <w:tc>
          <w:tcPr>
            <w:tcW w:w="1081" w:type="dxa"/>
            <w:tcBorders>
              <w:top w:val="single" w:sz="18" w:space="0" w:color="auto"/>
              <w:bottom w:val="single" w:sz="4" w:space="0" w:color="auto"/>
            </w:tcBorders>
            <w:shd w:val="clear" w:color="auto" w:fill="C6D9F1"/>
            <w:vAlign w:val="bottom"/>
          </w:tcPr>
          <w:p w14:paraId="04B1EB85"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Potentially Significant</w:t>
            </w:r>
            <w:r w:rsidRPr="000004AE">
              <w:rPr>
                <w:rFonts w:ascii="Arial Narrow" w:hAnsi="Arial Narrow"/>
                <w:bCs/>
                <w:iCs/>
                <w:sz w:val="16"/>
              </w:rPr>
              <w:br/>
              <w:t>Impact</w:t>
            </w:r>
          </w:p>
        </w:tc>
        <w:tc>
          <w:tcPr>
            <w:tcW w:w="1081" w:type="dxa"/>
            <w:tcBorders>
              <w:top w:val="single" w:sz="18" w:space="0" w:color="auto"/>
              <w:bottom w:val="single" w:sz="4" w:space="0" w:color="auto"/>
            </w:tcBorders>
            <w:shd w:val="clear" w:color="auto" w:fill="C6D9F1"/>
            <w:vAlign w:val="bottom"/>
          </w:tcPr>
          <w:p w14:paraId="38A4FED8"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sz w:val="16"/>
              </w:rPr>
              <w:t>Less Than</w:t>
            </w:r>
            <w:r w:rsidRPr="000004AE">
              <w:rPr>
                <w:rFonts w:ascii="Arial Narrow" w:hAnsi="Arial Narrow"/>
                <w:bCs/>
                <w:sz w:val="16"/>
              </w:rPr>
              <w:br/>
              <w:t>Significant</w:t>
            </w:r>
            <w:r w:rsidRPr="000004AE">
              <w:rPr>
                <w:rFonts w:ascii="Arial Narrow" w:hAnsi="Arial Narrow"/>
                <w:bCs/>
                <w:sz w:val="16"/>
              </w:rPr>
              <w:br/>
              <w:t>With Mitigation</w:t>
            </w:r>
            <w:r w:rsidRPr="000004AE">
              <w:rPr>
                <w:rFonts w:ascii="Arial Narrow" w:hAnsi="Arial Narrow"/>
                <w:bCs/>
                <w:sz w:val="16"/>
              </w:rPr>
              <w:br/>
              <w:t>Incorporated</w:t>
            </w:r>
          </w:p>
        </w:tc>
        <w:tc>
          <w:tcPr>
            <w:tcW w:w="913" w:type="dxa"/>
            <w:tcBorders>
              <w:top w:val="single" w:sz="18" w:space="0" w:color="auto"/>
              <w:bottom w:val="single" w:sz="4" w:space="0" w:color="auto"/>
            </w:tcBorders>
            <w:shd w:val="clear" w:color="auto" w:fill="C6D9F1"/>
            <w:vAlign w:val="bottom"/>
          </w:tcPr>
          <w:p w14:paraId="2CD180C8"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Less Than Significant Impact</w:t>
            </w:r>
          </w:p>
        </w:tc>
        <w:tc>
          <w:tcPr>
            <w:tcW w:w="906" w:type="dxa"/>
            <w:tcBorders>
              <w:top w:val="single" w:sz="18" w:space="0" w:color="auto"/>
              <w:bottom w:val="single" w:sz="4" w:space="0" w:color="auto"/>
            </w:tcBorders>
            <w:shd w:val="clear" w:color="auto" w:fill="C6D9F1"/>
            <w:vAlign w:val="bottom"/>
          </w:tcPr>
          <w:p w14:paraId="7C464A1A" w14:textId="77777777" w:rsidR="0075403B" w:rsidRPr="000004AE" w:rsidRDefault="0075403B" w:rsidP="0075403B">
            <w:pPr>
              <w:keepNext/>
              <w:spacing w:before="60" w:after="20" w:line="216" w:lineRule="auto"/>
              <w:jc w:val="center"/>
              <w:rPr>
                <w:rFonts w:ascii="Arial Narrow" w:hAnsi="Arial Narrow"/>
                <w:bCs/>
                <w:iCs/>
                <w:sz w:val="16"/>
              </w:rPr>
            </w:pPr>
            <w:r w:rsidRPr="000004AE">
              <w:rPr>
                <w:rFonts w:ascii="Arial Narrow" w:hAnsi="Arial Narrow"/>
                <w:bCs/>
                <w:iCs/>
                <w:sz w:val="16"/>
              </w:rPr>
              <w:t>No Impact</w:t>
            </w:r>
          </w:p>
        </w:tc>
      </w:tr>
      <w:tr w:rsidR="0075403B" w:rsidRPr="00A0075A" w14:paraId="488BC53F" w14:textId="77777777" w:rsidTr="00CC3D74">
        <w:trPr>
          <w:cantSplit/>
          <w:jc w:val="center"/>
        </w:trPr>
        <w:tc>
          <w:tcPr>
            <w:tcW w:w="4365" w:type="dxa"/>
            <w:tcBorders>
              <w:top w:val="single" w:sz="4" w:space="0" w:color="auto"/>
              <w:bottom w:val="single" w:sz="4" w:space="0" w:color="auto"/>
            </w:tcBorders>
            <w:shd w:val="clear" w:color="auto" w:fill="auto"/>
          </w:tcPr>
          <w:p w14:paraId="1CE5C1FD" w14:textId="77777777" w:rsidR="0075403B" w:rsidRPr="000004AE" w:rsidRDefault="0075403B">
            <w:pPr>
              <w:spacing w:before="60" w:after="60" w:line="216" w:lineRule="auto"/>
              <w:ind w:left="338" w:hanging="330"/>
              <w:rPr>
                <w:rFonts w:ascii="Arial Narrow" w:hAnsi="Arial Narrow"/>
                <w:sz w:val="20"/>
              </w:rPr>
            </w:pPr>
            <w:r w:rsidRPr="000004AE">
              <w:rPr>
                <w:rFonts w:ascii="Arial Narrow" w:hAnsi="Arial Narrow"/>
                <w:sz w:val="20"/>
              </w:rPr>
              <w:t>a.</w:t>
            </w:r>
            <w:r w:rsidRPr="000004AE">
              <w:rPr>
                <w:rFonts w:ascii="Arial Narrow" w:hAnsi="Arial Narrow"/>
                <w:sz w:val="20"/>
              </w:rPr>
              <w:tab/>
              <w:t>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1014" w:type="dxa"/>
            <w:tcBorders>
              <w:top w:val="single" w:sz="4" w:space="0" w:color="auto"/>
              <w:bottom w:val="single" w:sz="4" w:space="0" w:color="auto"/>
            </w:tcBorders>
          </w:tcPr>
          <w:p w14:paraId="354FB91D" w14:textId="77777777" w:rsidR="0075403B" w:rsidRPr="000004AE"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4E7D5BD6"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3A38F377"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35E0E416" w14:textId="77777777" w:rsidR="0075403B" w:rsidRPr="000004AE" w:rsidRDefault="0075403B" w:rsidP="0080754E">
            <w:pPr>
              <w:spacing w:before="60"/>
              <w:jc w:val="center"/>
              <w:rPr>
                <w:rFonts w:cs="Arial"/>
                <w:color w:val="000000"/>
                <w:sz w:val="18"/>
                <w:szCs w:val="18"/>
              </w:rPr>
            </w:pPr>
            <w:r w:rsidRPr="000004AE">
              <w:rPr>
                <w:rFonts w:cs="Arial"/>
                <w:color w:val="000000"/>
                <w:sz w:val="18"/>
                <w:szCs w:val="18"/>
              </w:rPr>
              <w:fldChar w:fldCharType="begin">
                <w:ffData>
                  <w:name w:val="Check1"/>
                  <w:enabled/>
                  <w:calcOnExit w:val="0"/>
                  <w:checkBox>
                    <w:sizeAuto/>
                    <w:default w:val="0"/>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0F9B0141" w14:textId="01332245" w:rsidR="0075403B" w:rsidRPr="000004AE" w:rsidRDefault="005C4986" w:rsidP="0080754E">
            <w:pPr>
              <w:spacing w:before="60"/>
              <w:jc w:val="center"/>
              <w:rPr>
                <w:rFonts w:cs="Arial"/>
                <w:color w:val="000000"/>
                <w:sz w:val="18"/>
                <w:szCs w:val="18"/>
              </w:rPr>
            </w:pPr>
            <w:r w:rsidRPr="000004AE">
              <w:rPr>
                <w:rFonts w:cs="Arial"/>
                <w:color w:val="000000"/>
                <w:sz w:val="18"/>
                <w:szCs w:val="18"/>
              </w:rPr>
              <w:fldChar w:fldCharType="begin">
                <w:ffData>
                  <w:name w:val=""/>
                  <w:enabled/>
                  <w:calcOnExit w:val="0"/>
                  <w:checkBox>
                    <w:sizeAuto/>
                    <w:default w:val="1"/>
                  </w:checkBox>
                </w:ffData>
              </w:fldChar>
            </w:r>
            <w:r w:rsidRPr="000004AE">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0004AE">
              <w:rPr>
                <w:rFonts w:cs="Arial"/>
                <w:color w:val="000000"/>
                <w:sz w:val="18"/>
                <w:szCs w:val="18"/>
              </w:rPr>
              <w:fldChar w:fldCharType="end"/>
            </w:r>
          </w:p>
        </w:tc>
      </w:tr>
      <w:tr w:rsidR="008D20D3" w:rsidRPr="00A0075A" w14:paraId="647488D5" w14:textId="77777777" w:rsidTr="00AB0259">
        <w:trPr>
          <w:cantSplit/>
          <w:jc w:val="center"/>
        </w:trPr>
        <w:tc>
          <w:tcPr>
            <w:tcW w:w="9360" w:type="dxa"/>
            <w:gridSpan w:val="6"/>
            <w:tcBorders>
              <w:top w:val="single" w:sz="4" w:space="0" w:color="auto"/>
              <w:bottom w:val="single" w:sz="4" w:space="0" w:color="auto"/>
            </w:tcBorders>
            <w:shd w:val="clear" w:color="auto" w:fill="auto"/>
          </w:tcPr>
          <w:p w14:paraId="351AE94A" w14:textId="3B6145CD" w:rsidR="008D20D3" w:rsidRPr="00A0075A" w:rsidRDefault="005C4986" w:rsidP="00E639DE">
            <w:pPr>
              <w:spacing w:before="60" w:after="60"/>
              <w:ind w:left="331" w:hanging="331"/>
              <w:jc w:val="both"/>
              <w:rPr>
                <w:rFonts w:cs="Arial"/>
                <w:color w:val="000000"/>
                <w:sz w:val="18"/>
                <w:szCs w:val="18"/>
                <w:highlight w:val="yellow"/>
              </w:rPr>
            </w:pPr>
            <w:r w:rsidRPr="000004AE">
              <w:rPr>
                <w:rFonts w:cs="Arial"/>
                <w:b/>
                <w:color w:val="000000"/>
                <w:sz w:val="18"/>
                <w:szCs w:val="18"/>
              </w:rPr>
              <w:t xml:space="preserve">No Impact. </w:t>
            </w:r>
            <w:r w:rsidRPr="000004AE">
              <w:rPr>
                <w:rFonts w:cs="Arial"/>
                <w:color w:val="000000"/>
                <w:sz w:val="18"/>
                <w:szCs w:val="18"/>
              </w:rPr>
              <w:t xml:space="preserve">The proposed project </w:t>
            </w:r>
            <w:r w:rsidR="000A528A" w:rsidRPr="000004AE">
              <w:rPr>
                <w:rFonts w:cs="Arial"/>
                <w:color w:val="000000"/>
                <w:sz w:val="18"/>
                <w:szCs w:val="18"/>
              </w:rPr>
              <w:t xml:space="preserve">would not include any </w:t>
            </w:r>
            <w:r w:rsidR="00340549" w:rsidRPr="000004AE">
              <w:rPr>
                <w:rFonts w:cs="Arial"/>
                <w:color w:val="000000"/>
                <w:sz w:val="18"/>
                <w:szCs w:val="18"/>
              </w:rPr>
              <w:t xml:space="preserve">new </w:t>
            </w:r>
            <w:r w:rsidR="000A528A" w:rsidRPr="000004AE">
              <w:rPr>
                <w:rFonts w:cs="Arial"/>
                <w:color w:val="000000"/>
                <w:sz w:val="18"/>
                <w:szCs w:val="18"/>
              </w:rPr>
              <w:t xml:space="preserve">development. No utilities </w:t>
            </w:r>
            <w:r w:rsidR="00340549" w:rsidRPr="000004AE">
              <w:rPr>
                <w:rFonts w:cs="Arial"/>
                <w:color w:val="000000"/>
                <w:sz w:val="18"/>
                <w:szCs w:val="18"/>
              </w:rPr>
              <w:t xml:space="preserve">or other </w:t>
            </w:r>
            <w:r w:rsidR="000A528A" w:rsidRPr="000004AE">
              <w:rPr>
                <w:rFonts w:cs="Arial"/>
                <w:color w:val="000000"/>
                <w:sz w:val="18"/>
                <w:szCs w:val="18"/>
              </w:rPr>
              <w:t>service</w:t>
            </w:r>
            <w:r w:rsidR="00340549" w:rsidRPr="000004AE">
              <w:rPr>
                <w:rFonts w:cs="Arial"/>
                <w:color w:val="000000"/>
                <w:sz w:val="18"/>
                <w:szCs w:val="18"/>
              </w:rPr>
              <w:t xml:space="preserve"> systems</w:t>
            </w:r>
            <w:r w:rsidR="000A528A" w:rsidRPr="000004AE">
              <w:rPr>
                <w:rFonts w:cs="Arial"/>
                <w:color w:val="000000"/>
                <w:sz w:val="18"/>
                <w:szCs w:val="18"/>
              </w:rPr>
              <w:t xml:space="preserve"> would be needed. No impact </w:t>
            </w:r>
            <w:r w:rsidR="00E639DE" w:rsidRPr="000004AE">
              <w:rPr>
                <w:rFonts w:cs="Arial"/>
                <w:color w:val="000000"/>
                <w:sz w:val="18"/>
                <w:szCs w:val="18"/>
              </w:rPr>
              <w:t>would occur</w:t>
            </w:r>
            <w:r w:rsidR="000A528A" w:rsidRPr="000004AE">
              <w:rPr>
                <w:rFonts w:cs="Arial"/>
                <w:color w:val="000000"/>
                <w:sz w:val="18"/>
                <w:szCs w:val="18"/>
              </w:rPr>
              <w:t>.</w:t>
            </w:r>
          </w:p>
        </w:tc>
      </w:tr>
      <w:tr w:rsidR="0075403B" w:rsidRPr="00A0075A" w14:paraId="5F1D713E" w14:textId="77777777" w:rsidTr="0080754E">
        <w:trPr>
          <w:cantSplit/>
          <w:jc w:val="center"/>
        </w:trPr>
        <w:tc>
          <w:tcPr>
            <w:tcW w:w="4365" w:type="dxa"/>
            <w:tcBorders>
              <w:top w:val="single" w:sz="4" w:space="0" w:color="auto"/>
              <w:bottom w:val="single" w:sz="4" w:space="0" w:color="auto"/>
            </w:tcBorders>
            <w:shd w:val="clear" w:color="auto" w:fill="auto"/>
          </w:tcPr>
          <w:p w14:paraId="65B2421F" w14:textId="77777777" w:rsidR="0075403B" w:rsidRPr="00D92B05" w:rsidRDefault="0075403B">
            <w:pPr>
              <w:spacing w:before="60" w:after="60" w:line="216" w:lineRule="auto"/>
              <w:ind w:left="338" w:hanging="330"/>
              <w:rPr>
                <w:rFonts w:ascii="Arial Narrow" w:hAnsi="Arial Narrow"/>
                <w:sz w:val="20"/>
              </w:rPr>
            </w:pPr>
            <w:r w:rsidRPr="00D92B05">
              <w:rPr>
                <w:rFonts w:ascii="Arial Narrow" w:hAnsi="Arial Narrow"/>
                <w:sz w:val="20"/>
              </w:rPr>
              <w:t>b.</w:t>
            </w:r>
            <w:r w:rsidRPr="00D92B05">
              <w:rPr>
                <w:rFonts w:ascii="Arial Narrow" w:hAnsi="Arial Narrow"/>
                <w:sz w:val="20"/>
              </w:rPr>
              <w:tab/>
              <w:t xml:space="preserve">Have sufficient water supplies available to serve the project and reasonably foreseeable future development during normal, </w:t>
            </w:r>
            <w:proofErr w:type="gramStart"/>
            <w:r w:rsidRPr="00D92B05">
              <w:rPr>
                <w:rFonts w:ascii="Arial Narrow" w:hAnsi="Arial Narrow"/>
                <w:sz w:val="20"/>
              </w:rPr>
              <w:t>dry</w:t>
            </w:r>
            <w:proofErr w:type="gramEnd"/>
            <w:r w:rsidRPr="00D92B05">
              <w:rPr>
                <w:rFonts w:ascii="Arial Narrow" w:hAnsi="Arial Narrow"/>
                <w:sz w:val="20"/>
              </w:rPr>
              <w:t xml:space="preserve"> and multiple dry years?</w:t>
            </w:r>
          </w:p>
        </w:tc>
        <w:tc>
          <w:tcPr>
            <w:tcW w:w="1014" w:type="dxa"/>
            <w:tcBorders>
              <w:top w:val="single" w:sz="4" w:space="0" w:color="auto"/>
              <w:bottom w:val="single" w:sz="4" w:space="0" w:color="auto"/>
            </w:tcBorders>
          </w:tcPr>
          <w:p w14:paraId="029F8AF0" w14:textId="77777777" w:rsidR="0075403B" w:rsidRPr="00D92B05"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3DA1CD57" w14:textId="77777777" w:rsidR="0075403B" w:rsidRPr="00D92B05" w:rsidRDefault="0075403B" w:rsidP="0080754E">
            <w:pPr>
              <w:spacing w:before="60"/>
              <w:jc w:val="center"/>
              <w:rPr>
                <w:rFonts w:cs="Arial"/>
                <w:color w:val="000000"/>
                <w:sz w:val="18"/>
                <w:szCs w:val="18"/>
              </w:rPr>
            </w:pPr>
            <w:r w:rsidRPr="00D92B05">
              <w:rPr>
                <w:rFonts w:cs="Arial"/>
                <w:color w:val="000000"/>
                <w:sz w:val="18"/>
                <w:szCs w:val="18"/>
              </w:rPr>
              <w:fldChar w:fldCharType="begin">
                <w:ffData>
                  <w:name w:val="Check1"/>
                  <w:enabled/>
                  <w:calcOnExit w:val="0"/>
                  <w:checkBox>
                    <w:sizeAuto/>
                    <w:default w:val="0"/>
                  </w:checkBox>
                </w:ffData>
              </w:fldChar>
            </w:r>
            <w:r w:rsidRPr="00D92B0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92B05">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034F4646" w14:textId="77777777" w:rsidR="0075403B" w:rsidRPr="00D92B05" w:rsidRDefault="0075403B" w:rsidP="0080754E">
            <w:pPr>
              <w:spacing w:before="60"/>
              <w:jc w:val="center"/>
              <w:rPr>
                <w:rFonts w:cs="Arial"/>
                <w:color w:val="000000"/>
                <w:sz w:val="18"/>
                <w:szCs w:val="18"/>
              </w:rPr>
            </w:pPr>
            <w:r w:rsidRPr="00D92B05">
              <w:rPr>
                <w:rFonts w:cs="Arial"/>
                <w:color w:val="000000"/>
                <w:sz w:val="18"/>
                <w:szCs w:val="18"/>
              </w:rPr>
              <w:fldChar w:fldCharType="begin">
                <w:ffData>
                  <w:name w:val="Check1"/>
                  <w:enabled/>
                  <w:calcOnExit w:val="0"/>
                  <w:checkBox>
                    <w:sizeAuto/>
                    <w:default w:val="0"/>
                  </w:checkBox>
                </w:ffData>
              </w:fldChar>
            </w:r>
            <w:r w:rsidRPr="00D92B0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92B05">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1347905F" w14:textId="77777777" w:rsidR="0075403B" w:rsidRPr="00D92B05" w:rsidRDefault="0075403B" w:rsidP="0080754E">
            <w:pPr>
              <w:spacing w:before="60"/>
              <w:jc w:val="center"/>
              <w:rPr>
                <w:rFonts w:cs="Arial"/>
                <w:color w:val="000000"/>
                <w:sz w:val="18"/>
                <w:szCs w:val="18"/>
              </w:rPr>
            </w:pPr>
            <w:r w:rsidRPr="00D92B05">
              <w:rPr>
                <w:rFonts w:cs="Arial"/>
                <w:color w:val="000000"/>
                <w:sz w:val="18"/>
                <w:szCs w:val="18"/>
              </w:rPr>
              <w:fldChar w:fldCharType="begin">
                <w:ffData>
                  <w:name w:val="Check1"/>
                  <w:enabled/>
                  <w:calcOnExit w:val="0"/>
                  <w:checkBox>
                    <w:sizeAuto/>
                    <w:default w:val="0"/>
                  </w:checkBox>
                </w:ffData>
              </w:fldChar>
            </w:r>
            <w:r w:rsidRPr="00D92B0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92B05">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3B7A550C" w14:textId="5CD8210D" w:rsidR="0075403B" w:rsidRPr="00D92B05" w:rsidRDefault="000A528A" w:rsidP="0080754E">
            <w:pPr>
              <w:spacing w:before="60"/>
              <w:jc w:val="center"/>
              <w:rPr>
                <w:rFonts w:cs="Arial"/>
                <w:color w:val="000000"/>
                <w:sz w:val="18"/>
                <w:szCs w:val="18"/>
              </w:rPr>
            </w:pPr>
            <w:r w:rsidRPr="00D92B05">
              <w:rPr>
                <w:rFonts w:cs="Arial"/>
                <w:color w:val="000000"/>
                <w:sz w:val="18"/>
                <w:szCs w:val="18"/>
              </w:rPr>
              <w:fldChar w:fldCharType="begin">
                <w:ffData>
                  <w:name w:val=""/>
                  <w:enabled/>
                  <w:calcOnExit w:val="0"/>
                  <w:checkBox>
                    <w:sizeAuto/>
                    <w:default w:val="1"/>
                  </w:checkBox>
                </w:ffData>
              </w:fldChar>
            </w:r>
            <w:r w:rsidRPr="00D92B05">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92B05">
              <w:rPr>
                <w:rFonts w:cs="Arial"/>
                <w:color w:val="000000"/>
                <w:sz w:val="18"/>
                <w:szCs w:val="18"/>
              </w:rPr>
              <w:fldChar w:fldCharType="end"/>
            </w:r>
          </w:p>
        </w:tc>
      </w:tr>
      <w:tr w:rsidR="008D20D3" w:rsidRPr="00A0075A" w14:paraId="784A28F3" w14:textId="77777777" w:rsidTr="00AB0259">
        <w:trPr>
          <w:cantSplit/>
          <w:jc w:val="center"/>
        </w:trPr>
        <w:tc>
          <w:tcPr>
            <w:tcW w:w="9360" w:type="dxa"/>
            <w:gridSpan w:val="6"/>
            <w:tcBorders>
              <w:top w:val="single" w:sz="4" w:space="0" w:color="auto"/>
              <w:bottom w:val="single" w:sz="4" w:space="0" w:color="auto"/>
            </w:tcBorders>
            <w:shd w:val="clear" w:color="auto" w:fill="auto"/>
          </w:tcPr>
          <w:p w14:paraId="078E4718" w14:textId="128D7C2B" w:rsidR="008D20D3" w:rsidRPr="00D92B05" w:rsidRDefault="000A528A" w:rsidP="00E639DE">
            <w:pPr>
              <w:spacing w:before="60" w:after="60"/>
              <w:ind w:left="331" w:hanging="331"/>
              <w:jc w:val="both"/>
              <w:rPr>
                <w:rFonts w:cs="Arial"/>
                <w:color w:val="000000"/>
                <w:sz w:val="18"/>
                <w:szCs w:val="18"/>
              </w:rPr>
            </w:pPr>
            <w:r w:rsidRPr="00D92B05">
              <w:rPr>
                <w:rFonts w:cs="Arial"/>
                <w:b/>
                <w:color w:val="000000"/>
                <w:sz w:val="18"/>
                <w:szCs w:val="18"/>
              </w:rPr>
              <w:t xml:space="preserve">No Impact. </w:t>
            </w:r>
            <w:r w:rsidRPr="00D92B05">
              <w:rPr>
                <w:rFonts w:cs="Arial"/>
                <w:color w:val="000000"/>
                <w:sz w:val="18"/>
                <w:szCs w:val="18"/>
              </w:rPr>
              <w:t xml:space="preserve">The proposed project would not include any development. No water supplies would be needed to serve the project. No impact </w:t>
            </w:r>
            <w:r w:rsidR="00E639DE" w:rsidRPr="00D92B05">
              <w:rPr>
                <w:rFonts w:cs="Arial"/>
                <w:color w:val="000000"/>
                <w:sz w:val="18"/>
                <w:szCs w:val="18"/>
              </w:rPr>
              <w:t>would occur</w:t>
            </w:r>
            <w:r w:rsidRPr="00D92B05">
              <w:rPr>
                <w:rFonts w:cs="Arial"/>
                <w:color w:val="000000"/>
                <w:sz w:val="18"/>
                <w:szCs w:val="18"/>
              </w:rPr>
              <w:t>.</w:t>
            </w:r>
          </w:p>
        </w:tc>
      </w:tr>
      <w:tr w:rsidR="0075403B" w:rsidRPr="00A0075A" w14:paraId="7615DC30" w14:textId="77777777" w:rsidTr="0080754E">
        <w:trPr>
          <w:cantSplit/>
          <w:jc w:val="center"/>
        </w:trPr>
        <w:tc>
          <w:tcPr>
            <w:tcW w:w="4365" w:type="dxa"/>
            <w:tcBorders>
              <w:top w:val="single" w:sz="4" w:space="0" w:color="auto"/>
              <w:bottom w:val="single" w:sz="4" w:space="0" w:color="auto"/>
            </w:tcBorders>
            <w:shd w:val="clear" w:color="auto" w:fill="auto"/>
          </w:tcPr>
          <w:p w14:paraId="5011EC2F" w14:textId="77777777" w:rsidR="0075403B" w:rsidRPr="00F70182" w:rsidRDefault="0075403B">
            <w:pPr>
              <w:spacing w:before="60" w:after="60" w:line="216" w:lineRule="auto"/>
              <w:ind w:left="338" w:hanging="330"/>
              <w:rPr>
                <w:rFonts w:ascii="Arial Narrow" w:hAnsi="Arial Narrow"/>
                <w:sz w:val="20"/>
              </w:rPr>
            </w:pPr>
            <w:r w:rsidRPr="00F70182">
              <w:rPr>
                <w:rFonts w:ascii="Arial Narrow" w:hAnsi="Arial Narrow"/>
                <w:sz w:val="20"/>
              </w:rPr>
              <w:t>c.</w:t>
            </w:r>
            <w:r w:rsidRPr="00F70182">
              <w:rPr>
                <w:rFonts w:ascii="Arial Narrow" w:hAnsi="Arial Narrow"/>
                <w:sz w:val="20"/>
              </w:rPr>
              <w:tab/>
              <w:t xml:space="preserve">Result in a determination by the wastewater treatment provider </w:t>
            </w:r>
            <w:r w:rsidRPr="00F70182">
              <w:rPr>
                <w:rFonts w:ascii="Arial Narrow" w:hAnsi="Arial Narrow"/>
                <w:spacing w:val="2"/>
                <w:sz w:val="20"/>
              </w:rPr>
              <w:t xml:space="preserve">which serves or may serve the project that it has adequate </w:t>
            </w:r>
            <w:r w:rsidRPr="00F70182">
              <w:rPr>
                <w:rFonts w:ascii="Arial Narrow" w:hAnsi="Arial Narrow"/>
                <w:sz w:val="20"/>
              </w:rPr>
              <w:t>capacity to serve the project’s projected demand in addition to the provider’s existing commitments?</w:t>
            </w:r>
          </w:p>
        </w:tc>
        <w:tc>
          <w:tcPr>
            <w:tcW w:w="1014" w:type="dxa"/>
            <w:tcBorders>
              <w:top w:val="single" w:sz="4" w:space="0" w:color="auto"/>
              <w:bottom w:val="single" w:sz="4" w:space="0" w:color="auto"/>
            </w:tcBorders>
          </w:tcPr>
          <w:p w14:paraId="5A9EB54B" w14:textId="77777777" w:rsidR="0075403B" w:rsidRPr="00F70182"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159DDF82" w14:textId="77777777" w:rsidR="0075403B" w:rsidRPr="00F70182" w:rsidRDefault="0075403B" w:rsidP="0080754E">
            <w:pPr>
              <w:spacing w:before="60"/>
              <w:jc w:val="center"/>
              <w:rPr>
                <w:rFonts w:cs="Arial"/>
                <w:color w:val="000000"/>
                <w:sz w:val="18"/>
                <w:szCs w:val="18"/>
              </w:rPr>
            </w:pPr>
            <w:r w:rsidRPr="00F70182">
              <w:rPr>
                <w:rFonts w:cs="Arial"/>
                <w:color w:val="000000"/>
                <w:sz w:val="18"/>
                <w:szCs w:val="18"/>
              </w:rPr>
              <w:fldChar w:fldCharType="begin">
                <w:ffData>
                  <w:name w:val="Check1"/>
                  <w:enabled/>
                  <w:calcOnExit w:val="0"/>
                  <w:checkBox>
                    <w:sizeAuto/>
                    <w:default w:val="0"/>
                  </w:checkBox>
                </w:ffData>
              </w:fldChar>
            </w:r>
            <w:r w:rsidRPr="00F701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70182">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649428DC" w14:textId="77777777" w:rsidR="0075403B" w:rsidRPr="00F70182" w:rsidRDefault="0075403B" w:rsidP="0080754E">
            <w:pPr>
              <w:spacing w:before="60"/>
              <w:jc w:val="center"/>
              <w:rPr>
                <w:rFonts w:cs="Arial"/>
                <w:color w:val="000000"/>
                <w:sz w:val="18"/>
                <w:szCs w:val="18"/>
              </w:rPr>
            </w:pPr>
            <w:r w:rsidRPr="00F70182">
              <w:rPr>
                <w:rFonts w:cs="Arial"/>
                <w:color w:val="000000"/>
                <w:sz w:val="18"/>
                <w:szCs w:val="18"/>
              </w:rPr>
              <w:fldChar w:fldCharType="begin">
                <w:ffData>
                  <w:name w:val="Check1"/>
                  <w:enabled/>
                  <w:calcOnExit w:val="0"/>
                  <w:checkBox>
                    <w:sizeAuto/>
                    <w:default w:val="0"/>
                  </w:checkBox>
                </w:ffData>
              </w:fldChar>
            </w:r>
            <w:r w:rsidRPr="00F701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70182">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2F06753" w14:textId="77777777" w:rsidR="0075403B" w:rsidRPr="00F70182" w:rsidRDefault="0075403B" w:rsidP="0080754E">
            <w:pPr>
              <w:spacing w:before="60"/>
              <w:jc w:val="center"/>
              <w:rPr>
                <w:rFonts w:cs="Arial"/>
                <w:color w:val="000000"/>
                <w:sz w:val="18"/>
                <w:szCs w:val="18"/>
              </w:rPr>
            </w:pPr>
            <w:r w:rsidRPr="00F70182">
              <w:rPr>
                <w:rFonts w:cs="Arial"/>
                <w:color w:val="000000"/>
                <w:sz w:val="18"/>
                <w:szCs w:val="18"/>
              </w:rPr>
              <w:fldChar w:fldCharType="begin">
                <w:ffData>
                  <w:name w:val="Check1"/>
                  <w:enabled/>
                  <w:calcOnExit w:val="0"/>
                  <w:checkBox>
                    <w:sizeAuto/>
                    <w:default w:val="0"/>
                  </w:checkBox>
                </w:ffData>
              </w:fldChar>
            </w:r>
            <w:r w:rsidRPr="00F701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70182">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7BB8A81A" w14:textId="28A7878A" w:rsidR="0075403B" w:rsidRPr="00F70182" w:rsidRDefault="000A528A" w:rsidP="0080754E">
            <w:pPr>
              <w:spacing w:before="60"/>
              <w:jc w:val="center"/>
              <w:rPr>
                <w:rFonts w:cs="Arial"/>
                <w:color w:val="000000"/>
                <w:sz w:val="18"/>
                <w:szCs w:val="18"/>
              </w:rPr>
            </w:pPr>
            <w:r w:rsidRPr="00F70182">
              <w:rPr>
                <w:rFonts w:cs="Arial"/>
                <w:color w:val="000000"/>
                <w:sz w:val="18"/>
                <w:szCs w:val="18"/>
              </w:rPr>
              <w:fldChar w:fldCharType="begin">
                <w:ffData>
                  <w:name w:val=""/>
                  <w:enabled/>
                  <w:calcOnExit w:val="0"/>
                  <w:checkBox>
                    <w:sizeAuto/>
                    <w:default w:val="1"/>
                  </w:checkBox>
                </w:ffData>
              </w:fldChar>
            </w:r>
            <w:r w:rsidRPr="00F701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70182">
              <w:rPr>
                <w:rFonts w:cs="Arial"/>
                <w:color w:val="000000"/>
                <w:sz w:val="18"/>
                <w:szCs w:val="18"/>
              </w:rPr>
              <w:fldChar w:fldCharType="end"/>
            </w:r>
          </w:p>
        </w:tc>
      </w:tr>
      <w:tr w:rsidR="008D20D3" w:rsidRPr="00A0075A" w14:paraId="6C491180" w14:textId="77777777" w:rsidTr="00AB0259">
        <w:trPr>
          <w:cantSplit/>
          <w:jc w:val="center"/>
        </w:trPr>
        <w:tc>
          <w:tcPr>
            <w:tcW w:w="9360" w:type="dxa"/>
            <w:gridSpan w:val="6"/>
            <w:tcBorders>
              <w:top w:val="single" w:sz="4" w:space="0" w:color="auto"/>
              <w:bottom w:val="single" w:sz="4" w:space="0" w:color="auto"/>
            </w:tcBorders>
            <w:shd w:val="clear" w:color="auto" w:fill="auto"/>
          </w:tcPr>
          <w:p w14:paraId="3FAD0942" w14:textId="771B91DC" w:rsidR="008D20D3" w:rsidRPr="00F70182" w:rsidRDefault="000A528A" w:rsidP="00E639DE">
            <w:pPr>
              <w:spacing w:before="60" w:after="60"/>
              <w:ind w:left="331" w:hanging="331"/>
              <w:jc w:val="both"/>
              <w:rPr>
                <w:rFonts w:cs="Arial"/>
                <w:color w:val="000000"/>
                <w:sz w:val="18"/>
                <w:szCs w:val="18"/>
              </w:rPr>
            </w:pPr>
            <w:r w:rsidRPr="00F70182">
              <w:rPr>
                <w:rFonts w:cs="Arial"/>
                <w:b/>
                <w:color w:val="000000"/>
                <w:sz w:val="18"/>
                <w:szCs w:val="18"/>
              </w:rPr>
              <w:t xml:space="preserve">No Impact. </w:t>
            </w:r>
            <w:r w:rsidRPr="00F70182">
              <w:rPr>
                <w:rFonts w:cs="Arial"/>
                <w:color w:val="000000"/>
                <w:sz w:val="18"/>
                <w:szCs w:val="18"/>
              </w:rPr>
              <w:t xml:space="preserve">The proposed project would </w:t>
            </w:r>
            <w:r w:rsidR="00F70182" w:rsidRPr="00F70182">
              <w:rPr>
                <w:rFonts w:cs="Arial"/>
                <w:color w:val="000000"/>
                <w:sz w:val="18"/>
                <w:szCs w:val="18"/>
              </w:rPr>
              <w:t>neither</w:t>
            </w:r>
            <w:r w:rsidRPr="00F70182">
              <w:rPr>
                <w:rFonts w:cs="Arial"/>
                <w:color w:val="000000"/>
                <w:sz w:val="18"/>
                <w:szCs w:val="18"/>
              </w:rPr>
              <w:t xml:space="preserve"> include any developmen</w:t>
            </w:r>
            <w:r w:rsidR="00F70182" w:rsidRPr="00F70182">
              <w:rPr>
                <w:rFonts w:cs="Arial"/>
                <w:color w:val="000000"/>
                <w:sz w:val="18"/>
                <w:szCs w:val="18"/>
              </w:rPr>
              <w:t xml:space="preserve">t nor </w:t>
            </w:r>
            <w:r w:rsidRPr="00F70182">
              <w:rPr>
                <w:rFonts w:cs="Arial"/>
                <w:color w:val="000000"/>
                <w:sz w:val="18"/>
                <w:szCs w:val="18"/>
              </w:rPr>
              <w:t xml:space="preserve">require wastewater treatment. No impact </w:t>
            </w:r>
            <w:r w:rsidR="00E639DE" w:rsidRPr="00F70182">
              <w:rPr>
                <w:rFonts w:cs="Arial"/>
                <w:color w:val="000000"/>
                <w:sz w:val="18"/>
                <w:szCs w:val="18"/>
              </w:rPr>
              <w:t>would occur</w:t>
            </w:r>
            <w:r w:rsidRPr="00F70182">
              <w:rPr>
                <w:rFonts w:cs="Arial"/>
                <w:color w:val="000000"/>
                <w:sz w:val="18"/>
                <w:szCs w:val="18"/>
              </w:rPr>
              <w:t>.</w:t>
            </w:r>
          </w:p>
        </w:tc>
      </w:tr>
      <w:tr w:rsidR="0075403B" w:rsidRPr="00A0075A" w14:paraId="2E18D24B" w14:textId="77777777" w:rsidTr="0080754E">
        <w:trPr>
          <w:cantSplit/>
          <w:jc w:val="center"/>
        </w:trPr>
        <w:tc>
          <w:tcPr>
            <w:tcW w:w="4365" w:type="dxa"/>
            <w:tcBorders>
              <w:top w:val="single" w:sz="4" w:space="0" w:color="auto"/>
              <w:bottom w:val="single" w:sz="4" w:space="0" w:color="auto"/>
            </w:tcBorders>
            <w:shd w:val="clear" w:color="auto" w:fill="auto"/>
          </w:tcPr>
          <w:p w14:paraId="4A314440" w14:textId="77777777" w:rsidR="0075403B" w:rsidRPr="0020279A" w:rsidRDefault="0075403B" w:rsidP="009E3A71">
            <w:pPr>
              <w:keepNext/>
              <w:spacing w:before="60" w:after="60" w:line="216" w:lineRule="auto"/>
              <w:ind w:left="338" w:hanging="330"/>
              <w:rPr>
                <w:rFonts w:ascii="Arial Narrow" w:hAnsi="Arial Narrow"/>
                <w:sz w:val="20"/>
              </w:rPr>
            </w:pPr>
            <w:r w:rsidRPr="0020279A">
              <w:rPr>
                <w:rFonts w:ascii="Arial Narrow" w:hAnsi="Arial Narrow"/>
                <w:spacing w:val="2"/>
                <w:sz w:val="20"/>
              </w:rPr>
              <w:t>d.</w:t>
            </w:r>
            <w:r w:rsidRPr="0020279A">
              <w:rPr>
                <w:rFonts w:ascii="Arial Narrow" w:hAnsi="Arial Narrow"/>
                <w:spacing w:val="2"/>
                <w:sz w:val="20"/>
              </w:rPr>
              <w:tab/>
              <w:t>Generate solid waste in excess of state or local standards, or in excess of the capacity of local infrastructure, or otherwise impair the attainment of solid waste reduction goals</w:t>
            </w:r>
            <w:r w:rsidRPr="0020279A">
              <w:rPr>
                <w:rFonts w:ascii="Arial Narrow" w:hAnsi="Arial Narrow"/>
                <w:sz w:val="20"/>
              </w:rPr>
              <w:t>?</w:t>
            </w:r>
          </w:p>
        </w:tc>
        <w:tc>
          <w:tcPr>
            <w:tcW w:w="1014" w:type="dxa"/>
            <w:tcBorders>
              <w:top w:val="single" w:sz="4" w:space="0" w:color="auto"/>
              <w:bottom w:val="single" w:sz="4" w:space="0" w:color="auto"/>
            </w:tcBorders>
          </w:tcPr>
          <w:p w14:paraId="5F1422B1" w14:textId="77777777" w:rsidR="0075403B" w:rsidRPr="0020279A" w:rsidRDefault="0075403B" w:rsidP="009E3A71">
            <w:pPr>
              <w:keepNext/>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2283B92B" w14:textId="77777777" w:rsidR="0075403B" w:rsidRPr="0020279A" w:rsidRDefault="0075403B" w:rsidP="009E3A71">
            <w:pPr>
              <w:keepNext/>
              <w:spacing w:before="60"/>
              <w:jc w:val="center"/>
              <w:rPr>
                <w:rFonts w:cs="Arial"/>
                <w:color w:val="000000"/>
                <w:sz w:val="18"/>
                <w:szCs w:val="18"/>
              </w:rPr>
            </w:pPr>
            <w:r w:rsidRPr="0020279A">
              <w:rPr>
                <w:rFonts w:cs="Arial"/>
                <w:color w:val="000000"/>
                <w:sz w:val="18"/>
                <w:szCs w:val="18"/>
              </w:rPr>
              <w:fldChar w:fldCharType="begin">
                <w:ffData>
                  <w:name w:val="Check1"/>
                  <w:enabled/>
                  <w:calcOnExit w:val="0"/>
                  <w:checkBox>
                    <w:sizeAuto/>
                    <w:default w:val="0"/>
                  </w:checkBox>
                </w:ffData>
              </w:fldChar>
            </w:r>
            <w:r w:rsidRPr="0020279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0279A">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32636A6F" w14:textId="77777777" w:rsidR="0075403B" w:rsidRPr="0020279A" w:rsidRDefault="0075403B" w:rsidP="009E3A71">
            <w:pPr>
              <w:keepNext/>
              <w:spacing w:before="60"/>
              <w:jc w:val="center"/>
              <w:rPr>
                <w:rFonts w:cs="Arial"/>
                <w:color w:val="000000"/>
                <w:sz w:val="18"/>
                <w:szCs w:val="18"/>
              </w:rPr>
            </w:pPr>
            <w:r w:rsidRPr="0020279A">
              <w:rPr>
                <w:rFonts w:cs="Arial"/>
                <w:color w:val="000000"/>
                <w:sz w:val="18"/>
                <w:szCs w:val="18"/>
              </w:rPr>
              <w:fldChar w:fldCharType="begin">
                <w:ffData>
                  <w:name w:val="Check1"/>
                  <w:enabled/>
                  <w:calcOnExit w:val="0"/>
                  <w:checkBox>
                    <w:sizeAuto/>
                    <w:default w:val="0"/>
                  </w:checkBox>
                </w:ffData>
              </w:fldChar>
            </w:r>
            <w:r w:rsidRPr="0020279A">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20279A">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2AF6E690" w14:textId="1D640286" w:rsidR="0075403B" w:rsidRPr="0020279A" w:rsidRDefault="00FC4B80" w:rsidP="009E3A71">
            <w:pPr>
              <w:keepNext/>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1"/>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5CF7EBAA" w14:textId="2DD86D16" w:rsidR="0075403B" w:rsidRPr="0020279A" w:rsidRDefault="00FC4B80" w:rsidP="009E3A71">
            <w:pPr>
              <w:keepNext/>
              <w:spacing w:before="60"/>
              <w:jc w:val="center"/>
              <w:rPr>
                <w:rFonts w:cs="Arial"/>
                <w:color w:val="000000"/>
                <w:sz w:val="18"/>
                <w:szCs w:val="18"/>
              </w:rPr>
            </w:pPr>
            <w:r>
              <w:rPr>
                <w:rFonts w:cs="Arial"/>
                <w:color w:val="000000"/>
                <w:sz w:val="18"/>
                <w:szCs w:val="18"/>
              </w:rPr>
              <w:fldChar w:fldCharType="begin">
                <w:ffData>
                  <w:name w:val=""/>
                  <w:enabled/>
                  <w:calcOnExit w:val="0"/>
                  <w:checkBox>
                    <w:sizeAuto/>
                    <w:default w:val="0"/>
                  </w:checkBox>
                </w:ffData>
              </w:fldChar>
            </w:r>
            <w:r>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Pr>
                <w:rFonts w:cs="Arial"/>
                <w:color w:val="000000"/>
                <w:sz w:val="18"/>
                <w:szCs w:val="18"/>
              </w:rPr>
              <w:fldChar w:fldCharType="end"/>
            </w:r>
          </w:p>
        </w:tc>
      </w:tr>
      <w:tr w:rsidR="008D20D3" w:rsidRPr="00A0075A" w14:paraId="3693B3C1" w14:textId="77777777" w:rsidTr="00AB0259">
        <w:trPr>
          <w:cantSplit/>
          <w:jc w:val="center"/>
        </w:trPr>
        <w:tc>
          <w:tcPr>
            <w:tcW w:w="9360" w:type="dxa"/>
            <w:gridSpan w:val="6"/>
            <w:tcBorders>
              <w:top w:val="single" w:sz="4" w:space="0" w:color="auto"/>
              <w:bottom w:val="single" w:sz="2" w:space="0" w:color="auto"/>
            </w:tcBorders>
            <w:shd w:val="clear" w:color="auto" w:fill="auto"/>
          </w:tcPr>
          <w:p w14:paraId="0948528D" w14:textId="539CF95B" w:rsidR="008D20D3" w:rsidRPr="0020279A" w:rsidRDefault="000A528A" w:rsidP="009E3A71">
            <w:pPr>
              <w:keepNext/>
              <w:spacing w:before="60" w:after="60"/>
              <w:ind w:left="331" w:hanging="331"/>
              <w:rPr>
                <w:rFonts w:cs="Arial"/>
                <w:color w:val="000000"/>
                <w:sz w:val="18"/>
                <w:szCs w:val="18"/>
              </w:rPr>
            </w:pPr>
            <w:r w:rsidRPr="0020279A">
              <w:rPr>
                <w:rFonts w:cs="Arial"/>
                <w:b/>
                <w:color w:val="000000"/>
                <w:sz w:val="18"/>
                <w:szCs w:val="18"/>
              </w:rPr>
              <w:t xml:space="preserve">No Impact. </w:t>
            </w:r>
            <w:r w:rsidRPr="0020279A">
              <w:rPr>
                <w:rFonts w:cs="Arial"/>
                <w:color w:val="000000"/>
                <w:sz w:val="18"/>
                <w:szCs w:val="18"/>
              </w:rPr>
              <w:t xml:space="preserve">The </w:t>
            </w:r>
            <w:r w:rsidR="004464F5" w:rsidRPr="0020279A">
              <w:rPr>
                <w:rFonts w:cs="Arial"/>
                <w:color w:val="000000"/>
                <w:sz w:val="18"/>
                <w:szCs w:val="18"/>
              </w:rPr>
              <w:t xml:space="preserve">proposed fuel modification activities would </w:t>
            </w:r>
            <w:r w:rsidR="00C2119E" w:rsidRPr="0020279A">
              <w:rPr>
                <w:rFonts w:cs="Arial"/>
                <w:color w:val="000000"/>
                <w:sz w:val="18"/>
                <w:szCs w:val="18"/>
              </w:rPr>
              <w:t xml:space="preserve">only generate </w:t>
            </w:r>
            <w:r w:rsidR="004464F5" w:rsidRPr="0020279A">
              <w:rPr>
                <w:rFonts w:cs="Arial"/>
                <w:color w:val="000000"/>
                <w:sz w:val="18"/>
                <w:szCs w:val="18"/>
              </w:rPr>
              <w:t>green waste</w:t>
            </w:r>
            <w:r w:rsidR="00C2119E" w:rsidRPr="0020279A">
              <w:rPr>
                <w:rFonts w:cs="Arial"/>
                <w:color w:val="000000"/>
                <w:sz w:val="18"/>
                <w:szCs w:val="18"/>
              </w:rPr>
              <w:t>. The amount of green waste</w:t>
            </w:r>
            <w:r w:rsidR="004464F5" w:rsidRPr="0020279A">
              <w:rPr>
                <w:rFonts w:cs="Arial"/>
                <w:color w:val="000000"/>
                <w:sz w:val="18"/>
                <w:szCs w:val="18"/>
              </w:rPr>
              <w:t xml:space="preserve"> </w:t>
            </w:r>
            <w:r w:rsidR="00340549" w:rsidRPr="0020279A">
              <w:rPr>
                <w:rFonts w:cs="Arial"/>
                <w:color w:val="000000"/>
                <w:sz w:val="18"/>
                <w:szCs w:val="18"/>
              </w:rPr>
              <w:t xml:space="preserve">would </w:t>
            </w:r>
            <w:r w:rsidR="004464F5" w:rsidRPr="0020279A">
              <w:rPr>
                <w:rFonts w:cs="Arial"/>
                <w:color w:val="000000"/>
                <w:sz w:val="18"/>
                <w:szCs w:val="18"/>
              </w:rPr>
              <w:t xml:space="preserve">be minimal </w:t>
            </w:r>
            <w:r w:rsidR="006A5C82" w:rsidRPr="0020279A">
              <w:rPr>
                <w:rFonts w:cs="Arial"/>
                <w:color w:val="000000"/>
                <w:sz w:val="18"/>
                <w:szCs w:val="18"/>
              </w:rPr>
              <w:t>compared to the amount of solid waste generated by the general public on a daily</w:t>
            </w:r>
            <w:r w:rsidR="00340549" w:rsidRPr="0020279A">
              <w:rPr>
                <w:rFonts w:cs="Arial"/>
                <w:color w:val="000000"/>
                <w:sz w:val="18"/>
                <w:szCs w:val="18"/>
              </w:rPr>
              <w:t xml:space="preserve"> basis. </w:t>
            </w:r>
            <w:r w:rsidR="00D25779" w:rsidRPr="0020279A">
              <w:rPr>
                <w:rFonts w:cs="Arial"/>
                <w:color w:val="000000"/>
                <w:sz w:val="18"/>
                <w:szCs w:val="18"/>
              </w:rPr>
              <w:t>Of the total amount of green waste generated, native green waste would be left onsite, while the majority of non-native green waste would be</w:t>
            </w:r>
            <w:r w:rsidR="0020279A" w:rsidRPr="0020279A">
              <w:rPr>
                <w:rFonts w:cs="Arial"/>
                <w:color w:val="000000"/>
                <w:sz w:val="18"/>
                <w:szCs w:val="18"/>
              </w:rPr>
              <w:t xml:space="preserve"> hauled to a green waste recycling facility</w:t>
            </w:r>
            <w:r w:rsidR="00D25779" w:rsidRPr="0020279A">
              <w:rPr>
                <w:rFonts w:cs="Arial"/>
                <w:color w:val="000000"/>
                <w:sz w:val="18"/>
                <w:szCs w:val="18"/>
              </w:rPr>
              <w:t>.</w:t>
            </w:r>
            <w:r w:rsidR="0020279A" w:rsidRPr="0020279A">
              <w:rPr>
                <w:rFonts w:cs="Arial"/>
                <w:color w:val="000000"/>
                <w:sz w:val="18"/>
                <w:szCs w:val="18"/>
              </w:rPr>
              <w:t xml:space="preserve"> Any remaining green waste that is not accepted by the green waste recycler would be hauled to a landfill.</w:t>
            </w:r>
            <w:r w:rsidR="00D25779" w:rsidRPr="0020279A">
              <w:rPr>
                <w:rFonts w:cs="Arial"/>
                <w:color w:val="000000"/>
                <w:sz w:val="18"/>
                <w:szCs w:val="18"/>
              </w:rPr>
              <w:t xml:space="preserve"> </w:t>
            </w:r>
            <w:r w:rsidR="006A5C82" w:rsidRPr="0020279A">
              <w:rPr>
                <w:rFonts w:cs="Arial"/>
                <w:color w:val="000000"/>
                <w:sz w:val="18"/>
                <w:szCs w:val="18"/>
              </w:rPr>
              <w:t xml:space="preserve">The total amount of solid waste is not expected to be in excess of the capacity of local infrastructure. Therefore, </w:t>
            </w:r>
            <w:r w:rsidR="00243330">
              <w:rPr>
                <w:rFonts w:cs="Arial"/>
                <w:color w:val="000000"/>
                <w:sz w:val="18"/>
                <w:szCs w:val="18"/>
              </w:rPr>
              <w:t>a less than significant</w:t>
            </w:r>
            <w:r w:rsidR="0079257F">
              <w:rPr>
                <w:rFonts w:cs="Arial"/>
                <w:color w:val="000000"/>
                <w:sz w:val="18"/>
                <w:szCs w:val="18"/>
              </w:rPr>
              <w:t xml:space="preserve"> impact</w:t>
            </w:r>
            <w:r w:rsidR="006A5C82" w:rsidRPr="0020279A">
              <w:rPr>
                <w:rFonts w:cs="Arial"/>
                <w:color w:val="000000"/>
                <w:sz w:val="18"/>
                <w:szCs w:val="18"/>
              </w:rPr>
              <w:t xml:space="preserve"> </w:t>
            </w:r>
            <w:r w:rsidR="00E639DE" w:rsidRPr="0020279A">
              <w:rPr>
                <w:rFonts w:cs="Arial"/>
                <w:color w:val="000000"/>
                <w:sz w:val="18"/>
                <w:szCs w:val="18"/>
              </w:rPr>
              <w:t>would occur.</w:t>
            </w:r>
          </w:p>
        </w:tc>
      </w:tr>
      <w:tr w:rsidR="0075403B" w:rsidRPr="00FC4B80" w14:paraId="4ABA3E7B" w14:textId="77777777" w:rsidTr="0080754E">
        <w:trPr>
          <w:cantSplit/>
          <w:jc w:val="center"/>
        </w:trPr>
        <w:tc>
          <w:tcPr>
            <w:tcW w:w="4365" w:type="dxa"/>
            <w:tcBorders>
              <w:top w:val="single" w:sz="4" w:space="0" w:color="auto"/>
              <w:bottom w:val="single" w:sz="4" w:space="0" w:color="auto"/>
            </w:tcBorders>
            <w:shd w:val="clear" w:color="auto" w:fill="auto"/>
          </w:tcPr>
          <w:p w14:paraId="5B63C65B" w14:textId="77777777" w:rsidR="0075403B" w:rsidRPr="00FC4B80" w:rsidRDefault="0075403B">
            <w:pPr>
              <w:spacing w:before="60" w:after="60" w:line="216" w:lineRule="auto"/>
              <w:ind w:left="338" w:hanging="330"/>
              <w:rPr>
                <w:rFonts w:ascii="Arial Narrow" w:hAnsi="Arial Narrow"/>
                <w:sz w:val="20"/>
              </w:rPr>
            </w:pPr>
            <w:r w:rsidRPr="00FC4B80">
              <w:rPr>
                <w:rFonts w:ascii="Arial Narrow" w:hAnsi="Arial Narrow"/>
                <w:sz w:val="20"/>
              </w:rPr>
              <w:t>e.</w:t>
            </w:r>
            <w:r w:rsidRPr="00FC4B80">
              <w:rPr>
                <w:rFonts w:ascii="Arial Narrow" w:hAnsi="Arial Narrow"/>
                <w:sz w:val="20"/>
              </w:rPr>
              <w:tab/>
              <w:t>Comply with federal, state, and local management and reduction statutes and regulations related to solid waste?</w:t>
            </w:r>
          </w:p>
        </w:tc>
        <w:tc>
          <w:tcPr>
            <w:tcW w:w="1014" w:type="dxa"/>
            <w:tcBorders>
              <w:top w:val="single" w:sz="4" w:space="0" w:color="auto"/>
              <w:bottom w:val="single" w:sz="4" w:space="0" w:color="auto"/>
            </w:tcBorders>
          </w:tcPr>
          <w:p w14:paraId="1DBD89B2" w14:textId="77777777" w:rsidR="0075403B" w:rsidRPr="00FC4B80" w:rsidRDefault="0075403B" w:rsidP="00CE45B0">
            <w:pPr>
              <w:spacing w:before="60"/>
              <w:jc w:val="center"/>
              <w:rPr>
                <w:rFonts w:cs="Arial"/>
                <w:color w:val="000000"/>
                <w:sz w:val="18"/>
                <w:szCs w:val="18"/>
              </w:rPr>
            </w:pPr>
          </w:p>
        </w:tc>
        <w:tc>
          <w:tcPr>
            <w:tcW w:w="1081" w:type="dxa"/>
            <w:tcBorders>
              <w:top w:val="single" w:sz="4" w:space="0" w:color="auto"/>
              <w:bottom w:val="single" w:sz="4" w:space="0" w:color="auto"/>
            </w:tcBorders>
            <w:shd w:val="clear" w:color="auto" w:fill="auto"/>
            <w:tcMar>
              <w:left w:w="0" w:type="dxa"/>
            </w:tcMar>
          </w:tcPr>
          <w:p w14:paraId="0B583614" w14:textId="77777777" w:rsidR="0075403B" w:rsidRPr="00FC4B80" w:rsidRDefault="0075403B" w:rsidP="0080754E">
            <w:pPr>
              <w:spacing w:before="60"/>
              <w:jc w:val="center"/>
              <w:rPr>
                <w:rFonts w:cs="Arial"/>
                <w:color w:val="000000"/>
                <w:sz w:val="18"/>
                <w:szCs w:val="18"/>
              </w:rPr>
            </w:pPr>
            <w:r w:rsidRPr="00FC4B80">
              <w:rPr>
                <w:rFonts w:cs="Arial"/>
                <w:color w:val="000000"/>
                <w:sz w:val="18"/>
                <w:szCs w:val="18"/>
              </w:rPr>
              <w:fldChar w:fldCharType="begin">
                <w:ffData>
                  <w:name w:val="Check1"/>
                  <w:enabled/>
                  <w:calcOnExit w:val="0"/>
                  <w:checkBox>
                    <w:sizeAuto/>
                    <w:default w:val="0"/>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c>
          <w:tcPr>
            <w:tcW w:w="1081" w:type="dxa"/>
            <w:tcBorders>
              <w:top w:val="single" w:sz="4" w:space="0" w:color="auto"/>
              <w:bottom w:val="single" w:sz="4" w:space="0" w:color="auto"/>
            </w:tcBorders>
            <w:shd w:val="clear" w:color="auto" w:fill="auto"/>
            <w:tcMar>
              <w:left w:w="0" w:type="dxa"/>
            </w:tcMar>
          </w:tcPr>
          <w:p w14:paraId="521F4A86" w14:textId="77777777" w:rsidR="0075403B" w:rsidRPr="00FC4B80" w:rsidRDefault="0075403B" w:rsidP="0080754E">
            <w:pPr>
              <w:spacing w:before="60"/>
              <w:jc w:val="center"/>
              <w:rPr>
                <w:rFonts w:cs="Arial"/>
                <w:color w:val="000000"/>
                <w:sz w:val="18"/>
                <w:szCs w:val="18"/>
              </w:rPr>
            </w:pPr>
            <w:r w:rsidRPr="00FC4B80">
              <w:rPr>
                <w:rFonts w:cs="Arial"/>
                <w:color w:val="000000"/>
                <w:sz w:val="18"/>
                <w:szCs w:val="18"/>
              </w:rPr>
              <w:fldChar w:fldCharType="begin">
                <w:ffData>
                  <w:name w:val="Check1"/>
                  <w:enabled/>
                  <w:calcOnExit w:val="0"/>
                  <w:checkBox>
                    <w:sizeAuto/>
                    <w:default w:val="0"/>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c>
          <w:tcPr>
            <w:tcW w:w="913" w:type="dxa"/>
            <w:tcBorders>
              <w:top w:val="single" w:sz="4" w:space="0" w:color="auto"/>
              <w:bottom w:val="single" w:sz="4" w:space="0" w:color="auto"/>
            </w:tcBorders>
            <w:shd w:val="clear" w:color="auto" w:fill="auto"/>
            <w:tcMar>
              <w:left w:w="0" w:type="dxa"/>
            </w:tcMar>
          </w:tcPr>
          <w:p w14:paraId="157AC56F" w14:textId="77777777" w:rsidR="0075403B" w:rsidRPr="00FC4B80" w:rsidRDefault="0075403B" w:rsidP="0080754E">
            <w:pPr>
              <w:spacing w:before="60"/>
              <w:jc w:val="center"/>
              <w:rPr>
                <w:rFonts w:cs="Arial"/>
                <w:color w:val="000000"/>
                <w:sz w:val="18"/>
                <w:szCs w:val="18"/>
              </w:rPr>
            </w:pPr>
            <w:r w:rsidRPr="00FC4B80">
              <w:rPr>
                <w:rFonts w:cs="Arial"/>
                <w:color w:val="000000"/>
                <w:sz w:val="18"/>
                <w:szCs w:val="18"/>
              </w:rPr>
              <w:fldChar w:fldCharType="begin">
                <w:ffData>
                  <w:name w:val="Check1"/>
                  <w:enabled/>
                  <w:calcOnExit w:val="0"/>
                  <w:checkBox>
                    <w:sizeAuto/>
                    <w:default w:val="0"/>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c>
          <w:tcPr>
            <w:tcW w:w="906" w:type="dxa"/>
            <w:tcBorders>
              <w:top w:val="single" w:sz="4" w:space="0" w:color="auto"/>
              <w:bottom w:val="single" w:sz="4" w:space="0" w:color="auto"/>
            </w:tcBorders>
            <w:shd w:val="clear" w:color="auto" w:fill="auto"/>
            <w:tcMar>
              <w:left w:w="0" w:type="dxa"/>
            </w:tcMar>
          </w:tcPr>
          <w:p w14:paraId="21F4E321" w14:textId="67B156CB" w:rsidR="0075403B" w:rsidRPr="00FC4B80" w:rsidRDefault="00C2119E" w:rsidP="0080754E">
            <w:pPr>
              <w:spacing w:before="60"/>
              <w:jc w:val="center"/>
              <w:rPr>
                <w:rFonts w:cs="Arial"/>
                <w:color w:val="000000"/>
                <w:sz w:val="18"/>
                <w:szCs w:val="18"/>
              </w:rPr>
            </w:pPr>
            <w:r w:rsidRPr="00FC4B80">
              <w:rPr>
                <w:rFonts w:cs="Arial"/>
                <w:color w:val="000000"/>
                <w:sz w:val="18"/>
                <w:szCs w:val="18"/>
              </w:rPr>
              <w:fldChar w:fldCharType="begin">
                <w:ffData>
                  <w:name w:val=""/>
                  <w:enabled/>
                  <w:calcOnExit w:val="0"/>
                  <w:checkBox>
                    <w:sizeAuto/>
                    <w:default w:val="1"/>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r>
      <w:tr w:rsidR="008D20D3" w:rsidRPr="00A0075A" w14:paraId="09A18BAC" w14:textId="77777777" w:rsidTr="00AB0259">
        <w:trPr>
          <w:cantSplit/>
          <w:jc w:val="center"/>
        </w:trPr>
        <w:tc>
          <w:tcPr>
            <w:tcW w:w="9360" w:type="dxa"/>
            <w:gridSpan w:val="6"/>
            <w:tcBorders>
              <w:top w:val="single" w:sz="4" w:space="0" w:color="auto"/>
              <w:bottom w:val="single" w:sz="2" w:space="0" w:color="auto"/>
            </w:tcBorders>
            <w:shd w:val="clear" w:color="auto" w:fill="auto"/>
          </w:tcPr>
          <w:p w14:paraId="65FBD830" w14:textId="1EBBFEC3" w:rsidR="008D20D3" w:rsidRPr="00FC4B80" w:rsidRDefault="00C2119E" w:rsidP="00E639DE">
            <w:pPr>
              <w:spacing w:before="60" w:after="60"/>
              <w:ind w:left="331" w:hanging="331"/>
              <w:jc w:val="both"/>
              <w:rPr>
                <w:rFonts w:cs="Arial"/>
                <w:color w:val="000000"/>
                <w:sz w:val="18"/>
                <w:szCs w:val="18"/>
              </w:rPr>
            </w:pPr>
            <w:r w:rsidRPr="00FC4B80">
              <w:rPr>
                <w:rFonts w:cs="Arial"/>
                <w:b/>
                <w:color w:val="000000"/>
                <w:sz w:val="18"/>
                <w:szCs w:val="18"/>
              </w:rPr>
              <w:t xml:space="preserve">No Impact. </w:t>
            </w:r>
            <w:r w:rsidRPr="00FC4B80">
              <w:rPr>
                <w:rFonts w:cs="Arial"/>
                <w:color w:val="000000"/>
                <w:sz w:val="18"/>
                <w:szCs w:val="18"/>
              </w:rPr>
              <w:t>The proposed project would not generate solid waste other than green waste, which would be converted to mulch and left in place or be taken to a green waste recycling facility</w:t>
            </w:r>
            <w:r w:rsidR="00340549" w:rsidRPr="00FC4B80">
              <w:rPr>
                <w:rFonts w:cs="Arial"/>
                <w:color w:val="000000"/>
                <w:sz w:val="18"/>
                <w:szCs w:val="18"/>
              </w:rPr>
              <w:t xml:space="preserve"> or landfill</w:t>
            </w:r>
            <w:r w:rsidRPr="00FC4B80">
              <w:rPr>
                <w:rFonts w:cs="Arial"/>
                <w:color w:val="000000"/>
                <w:sz w:val="18"/>
                <w:szCs w:val="18"/>
              </w:rPr>
              <w:t>. The proposed project would not conflict with federal, state, or local statues and regulations related to solid waste.</w:t>
            </w:r>
          </w:p>
        </w:tc>
      </w:tr>
    </w:tbl>
    <w:p w14:paraId="1577FDFC" w14:textId="77777777" w:rsidR="00FC75B5" w:rsidRPr="00A0075A" w:rsidRDefault="00FC75B5" w:rsidP="00FC75B5">
      <w:pPr>
        <w:pStyle w:val="BodyTextZero"/>
        <w:rPr>
          <w:highlight w:val="yellow"/>
        </w:rPr>
      </w:pPr>
    </w:p>
    <w:tbl>
      <w:tblPr>
        <w:tblW w:w="9360" w:type="dxa"/>
        <w:jc w:val="center"/>
        <w:tblBorders>
          <w:top w:val="single" w:sz="2" w:space="0" w:color="auto"/>
          <w:bottom w:val="single" w:sz="2" w:space="0" w:color="auto"/>
        </w:tblBorders>
        <w:tblLayout w:type="fixed"/>
        <w:tblCellMar>
          <w:left w:w="36" w:type="dxa"/>
          <w:right w:w="36" w:type="dxa"/>
        </w:tblCellMar>
        <w:tblLook w:val="0000" w:firstRow="0" w:lastRow="0" w:firstColumn="0" w:lastColumn="0" w:noHBand="0" w:noVBand="0"/>
      </w:tblPr>
      <w:tblGrid>
        <w:gridCol w:w="4354"/>
        <w:gridCol w:w="1017"/>
        <w:gridCol w:w="1080"/>
        <w:gridCol w:w="1080"/>
        <w:gridCol w:w="920"/>
        <w:gridCol w:w="909"/>
      </w:tblGrid>
      <w:tr w:rsidR="0075403B" w:rsidRPr="00A0075A" w14:paraId="28B5C56F" w14:textId="77777777" w:rsidTr="0066698D">
        <w:trPr>
          <w:cantSplit/>
          <w:tblHeader/>
          <w:jc w:val="center"/>
        </w:trPr>
        <w:tc>
          <w:tcPr>
            <w:tcW w:w="4354" w:type="dxa"/>
            <w:tcBorders>
              <w:top w:val="single" w:sz="18" w:space="0" w:color="auto"/>
              <w:bottom w:val="single" w:sz="2" w:space="0" w:color="auto"/>
            </w:tcBorders>
            <w:shd w:val="clear" w:color="auto" w:fill="C6D9F1"/>
            <w:tcMar>
              <w:left w:w="0" w:type="dxa"/>
              <w:right w:w="0" w:type="dxa"/>
            </w:tcMar>
            <w:vAlign w:val="bottom"/>
          </w:tcPr>
          <w:p w14:paraId="37575E60" w14:textId="77777777" w:rsidR="0075403B" w:rsidRPr="00FC4B80" w:rsidRDefault="0075403B" w:rsidP="00D944A8">
            <w:pPr>
              <w:keepNext/>
              <w:spacing w:before="60" w:after="40" w:line="216" w:lineRule="auto"/>
              <w:ind w:left="331" w:hanging="331"/>
              <w:rPr>
                <w:rFonts w:ascii="Arial Narrow" w:hAnsi="Arial Narrow"/>
                <w:b/>
                <w:sz w:val="20"/>
              </w:rPr>
            </w:pPr>
            <w:r w:rsidRPr="00FC4B80">
              <w:rPr>
                <w:rFonts w:ascii="Arial Narrow" w:hAnsi="Arial Narrow"/>
                <w:b/>
              </w:rPr>
              <w:t>20.</w:t>
            </w:r>
            <w:r w:rsidRPr="00FC4B80">
              <w:rPr>
                <w:rFonts w:ascii="Arial Narrow" w:hAnsi="Arial Narrow"/>
                <w:b/>
              </w:rPr>
              <w:tab/>
              <w:t xml:space="preserve">WILDFIRE. </w:t>
            </w:r>
            <w:r w:rsidRPr="00FC4B80">
              <w:rPr>
                <w:rFonts w:ascii="Arial Narrow" w:hAnsi="Arial Narrow"/>
                <w:sz w:val="20"/>
              </w:rPr>
              <w:t>If located in or near state responsibility areas or lands classified as very high fire hazard severity zones,</w:t>
            </w:r>
            <w:r w:rsidRPr="00FC4B80">
              <w:rPr>
                <w:rFonts w:ascii="Arial Narrow" w:hAnsi="Arial Narrow"/>
                <w:b/>
                <w:sz w:val="20"/>
              </w:rPr>
              <w:t xml:space="preserve"> would the project:</w:t>
            </w:r>
          </w:p>
        </w:tc>
        <w:tc>
          <w:tcPr>
            <w:tcW w:w="1017" w:type="dxa"/>
            <w:tcBorders>
              <w:top w:val="single" w:sz="18" w:space="0" w:color="auto"/>
              <w:bottom w:val="single" w:sz="2" w:space="0" w:color="auto"/>
            </w:tcBorders>
            <w:shd w:val="clear" w:color="auto" w:fill="C6D9F1"/>
            <w:vAlign w:val="bottom"/>
          </w:tcPr>
          <w:p w14:paraId="2DCC5AB3" w14:textId="77777777" w:rsidR="0075403B" w:rsidRPr="00FC4B80" w:rsidRDefault="0075403B" w:rsidP="0075403B">
            <w:pPr>
              <w:keepNext/>
              <w:spacing w:before="60" w:after="20" w:line="216" w:lineRule="auto"/>
              <w:jc w:val="center"/>
              <w:rPr>
                <w:rFonts w:ascii="Arial Narrow" w:hAnsi="Arial Narrow"/>
                <w:sz w:val="16"/>
              </w:rPr>
            </w:pPr>
            <w:r w:rsidRPr="00FC4B80">
              <w:rPr>
                <w:rFonts w:ascii="Arial Narrow" w:hAnsi="Arial Narrow"/>
                <w:sz w:val="16"/>
              </w:rPr>
              <w:t>Sources</w:t>
            </w:r>
          </w:p>
        </w:tc>
        <w:tc>
          <w:tcPr>
            <w:tcW w:w="1080" w:type="dxa"/>
            <w:tcBorders>
              <w:top w:val="single" w:sz="18" w:space="0" w:color="auto"/>
              <w:bottom w:val="single" w:sz="2" w:space="0" w:color="auto"/>
            </w:tcBorders>
            <w:shd w:val="clear" w:color="auto" w:fill="C6D9F1"/>
            <w:vAlign w:val="bottom"/>
          </w:tcPr>
          <w:p w14:paraId="13C045FE" w14:textId="77777777" w:rsidR="0075403B" w:rsidRPr="00FC4B80" w:rsidRDefault="0075403B" w:rsidP="0075403B">
            <w:pPr>
              <w:keepNext/>
              <w:spacing w:before="60" w:after="20" w:line="216" w:lineRule="auto"/>
              <w:jc w:val="center"/>
              <w:rPr>
                <w:rFonts w:ascii="Arial Narrow" w:hAnsi="Arial Narrow"/>
                <w:sz w:val="16"/>
              </w:rPr>
            </w:pPr>
            <w:r w:rsidRPr="00FC4B80">
              <w:rPr>
                <w:rFonts w:ascii="Arial Narrow" w:hAnsi="Arial Narrow"/>
                <w:sz w:val="16"/>
              </w:rPr>
              <w:t xml:space="preserve">Potentially Significant </w:t>
            </w:r>
            <w:r w:rsidRPr="00FC4B80">
              <w:rPr>
                <w:rFonts w:ascii="Arial Narrow" w:hAnsi="Arial Narrow"/>
                <w:sz w:val="16"/>
              </w:rPr>
              <w:br/>
              <w:t>Impact</w:t>
            </w:r>
          </w:p>
        </w:tc>
        <w:tc>
          <w:tcPr>
            <w:tcW w:w="1080" w:type="dxa"/>
            <w:tcBorders>
              <w:top w:val="single" w:sz="18" w:space="0" w:color="auto"/>
              <w:bottom w:val="single" w:sz="2" w:space="0" w:color="auto"/>
            </w:tcBorders>
            <w:shd w:val="clear" w:color="auto" w:fill="C6D9F1"/>
            <w:vAlign w:val="bottom"/>
          </w:tcPr>
          <w:p w14:paraId="5249E741" w14:textId="77777777" w:rsidR="0075403B" w:rsidRPr="00FC4B80" w:rsidRDefault="0075403B" w:rsidP="0075403B">
            <w:pPr>
              <w:keepNext/>
              <w:spacing w:before="60" w:after="20" w:line="216" w:lineRule="auto"/>
              <w:jc w:val="center"/>
              <w:rPr>
                <w:rFonts w:ascii="Arial Narrow" w:hAnsi="Arial Narrow"/>
                <w:sz w:val="16"/>
              </w:rPr>
            </w:pPr>
            <w:r w:rsidRPr="00FC4B80">
              <w:rPr>
                <w:rFonts w:ascii="Arial Narrow" w:hAnsi="Arial Narrow"/>
                <w:bCs/>
                <w:sz w:val="16"/>
              </w:rPr>
              <w:t>Less Than</w:t>
            </w:r>
            <w:r w:rsidRPr="00FC4B80">
              <w:rPr>
                <w:rFonts w:ascii="Arial Narrow" w:hAnsi="Arial Narrow"/>
                <w:bCs/>
                <w:sz w:val="16"/>
              </w:rPr>
              <w:br/>
              <w:t>Significant</w:t>
            </w:r>
            <w:r w:rsidRPr="00FC4B80">
              <w:rPr>
                <w:rFonts w:ascii="Arial Narrow" w:hAnsi="Arial Narrow"/>
                <w:bCs/>
                <w:sz w:val="16"/>
              </w:rPr>
              <w:br/>
              <w:t>With Mitigation</w:t>
            </w:r>
            <w:r w:rsidRPr="00FC4B80">
              <w:rPr>
                <w:rFonts w:ascii="Arial Narrow" w:hAnsi="Arial Narrow"/>
                <w:bCs/>
                <w:sz w:val="16"/>
              </w:rPr>
              <w:br/>
              <w:t>Incorporated</w:t>
            </w:r>
          </w:p>
        </w:tc>
        <w:tc>
          <w:tcPr>
            <w:tcW w:w="920" w:type="dxa"/>
            <w:tcBorders>
              <w:top w:val="single" w:sz="18" w:space="0" w:color="auto"/>
              <w:bottom w:val="single" w:sz="2" w:space="0" w:color="auto"/>
            </w:tcBorders>
            <w:shd w:val="clear" w:color="auto" w:fill="C6D9F1"/>
            <w:vAlign w:val="bottom"/>
          </w:tcPr>
          <w:p w14:paraId="78399B7A" w14:textId="77777777" w:rsidR="0075403B" w:rsidRPr="00FC4B80" w:rsidRDefault="0075403B" w:rsidP="0075403B">
            <w:pPr>
              <w:keepNext/>
              <w:spacing w:before="60" w:after="20" w:line="216" w:lineRule="auto"/>
              <w:jc w:val="center"/>
              <w:rPr>
                <w:rFonts w:ascii="Arial Narrow" w:hAnsi="Arial Narrow"/>
                <w:sz w:val="16"/>
              </w:rPr>
            </w:pPr>
            <w:r w:rsidRPr="00FC4B80">
              <w:rPr>
                <w:rFonts w:ascii="Arial Narrow" w:hAnsi="Arial Narrow"/>
                <w:sz w:val="16"/>
              </w:rPr>
              <w:t>Less Than Significant Impact</w:t>
            </w:r>
          </w:p>
        </w:tc>
        <w:tc>
          <w:tcPr>
            <w:tcW w:w="909" w:type="dxa"/>
            <w:tcBorders>
              <w:top w:val="single" w:sz="18" w:space="0" w:color="auto"/>
              <w:bottom w:val="single" w:sz="2" w:space="0" w:color="auto"/>
            </w:tcBorders>
            <w:shd w:val="clear" w:color="auto" w:fill="C6D9F1"/>
            <w:vAlign w:val="bottom"/>
          </w:tcPr>
          <w:p w14:paraId="550E829E" w14:textId="77777777" w:rsidR="0075403B" w:rsidRPr="00FC4B80" w:rsidRDefault="0075403B" w:rsidP="0075403B">
            <w:pPr>
              <w:keepNext/>
              <w:spacing w:before="60" w:after="20" w:line="216" w:lineRule="auto"/>
              <w:jc w:val="center"/>
              <w:rPr>
                <w:rFonts w:ascii="Arial Narrow" w:hAnsi="Arial Narrow"/>
                <w:sz w:val="16"/>
              </w:rPr>
            </w:pPr>
            <w:r w:rsidRPr="00FC4B80">
              <w:rPr>
                <w:rFonts w:ascii="Arial Narrow" w:hAnsi="Arial Narrow"/>
                <w:sz w:val="16"/>
              </w:rPr>
              <w:t>No Impact</w:t>
            </w:r>
          </w:p>
        </w:tc>
      </w:tr>
      <w:tr w:rsidR="0075403B" w:rsidRPr="00FC4B80" w14:paraId="04B1F7DE" w14:textId="77777777" w:rsidTr="0080754E">
        <w:trPr>
          <w:cantSplit/>
          <w:jc w:val="center"/>
        </w:trPr>
        <w:tc>
          <w:tcPr>
            <w:tcW w:w="4354" w:type="dxa"/>
            <w:tcBorders>
              <w:top w:val="single" w:sz="2" w:space="0" w:color="auto"/>
              <w:bottom w:val="single" w:sz="4" w:space="0" w:color="auto"/>
            </w:tcBorders>
            <w:tcMar>
              <w:left w:w="0" w:type="dxa"/>
              <w:right w:w="0" w:type="dxa"/>
            </w:tcMar>
          </w:tcPr>
          <w:p w14:paraId="60640B97" w14:textId="77777777" w:rsidR="0075403B" w:rsidRPr="00FC4B80" w:rsidRDefault="0075403B" w:rsidP="00FA3501">
            <w:pPr>
              <w:spacing w:before="60" w:after="60" w:line="216" w:lineRule="auto"/>
              <w:ind w:left="331" w:hanging="331"/>
              <w:rPr>
                <w:rFonts w:ascii="Arial Narrow" w:hAnsi="Arial Narrow"/>
                <w:sz w:val="20"/>
              </w:rPr>
            </w:pPr>
            <w:r w:rsidRPr="00FC4B80">
              <w:rPr>
                <w:rFonts w:ascii="Arial Narrow" w:hAnsi="Arial Narrow"/>
                <w:sz w:val="20"/>
              </w:rPr>
              <w:t>a.</w:t>
            </w:r>
            <w:r w:rsidRPr="00FC4B80">
              <w:rPr>
                <w:rFonts w:ascii="Arial Narrow" w:hAnsi="Arial Narrow"/>
                <w:sz w:val="20"/>
              </w:rPr>
              <w:tab/>
              <w:t>Substantially impair an adopted emergency response plan or emergency evacuation plan?</w:t>
            </w:r>
          </w:p>
        </w:tc>
        <w:tc>
          <w:tcPr>
            <w:tcW w:w="1017" w:type="dxa"/>
            <w:tcBorders>
              <w:top w:val="single" w:sz="2" w:space="0" w:color="auto"/>
              <w:bottom w:val="single" w:sz="4" w:space="0" w:color="auto"/>
            </w:tcBorders>
          </w:tcPr>
          <w:p w14:paraId="791D78A4" w14:textId="77777777" w:rsidR="0075403B" w:rsidRPr="00FC4B80" w:rsidRDefault="0075403B" w:rsidP="00CE45B0">
            <w:pPr>
              <w:spacing w:before="60"/>
              <w:jc w:val="center"/>
              <w:rPr>
                <w:rFonts w:cs="Arial"/>
                <w:color w:val="000000"/>
                <w:sz w:val="18"/>
                <w:szCs w:val="18"/>
              </w:rPr>
            </w:pPr>
          </w:p>
        </w:tc>
        <w:tc>
          <w:tcPr>
            <w:tcW w:w="1080" w:type="dxa"/>
            <w:tcBorders>
              <w:top w:val="single" w:sz="2" w:space="0" w:color="auto"/>
              <w:bottom w:val="single" w:sz="4" w:space="0" w:color="auto"/>
            </w:tcBorders>
            <w:tcMar>
              <w:left w:w="0" w:type="dxa"/>
              <w:right w:w="0" w:type="dxa"/>
            </w:tcMar>
          </w:tcPr>
          <w:p w14:paraId="7AAA3525" w14:textId="77777777" w:rsidR="0075403B" w:rsidRPr="00FC4B80" w:rsidRDefault="0075403B" w:rsidP="0080754E">
            <w:pPr>
              <w:spacing w:before="60"/>
              <w:jc w:val="center"/>
              <w:rPr>
                <w:rFonts w:cs="Arial"/>
                <w:color w:val="000000"/>
                <w:sz w:val="18"/>
                <w:szCs w:val="18"/>
              </w:rPr>
            </w:pPr>
            <w:r w:rsidRPr="00FC4B80">
              <w:rPr>
                <w:rFonts w:cs="Arial"/>
                <w:color w:val="000000"/>
                <w:sz w:val="18"/>
                <w:szCs w:val="18"/>
              </w:rPr>
              <w:fldChar w:fldCharType="begin">
                <w:ffData>
                  <w:name w:val="Check1"/>
                  <w:enabled/>
                  <w:calcOnExit w:val="0"/>
                  <w:checkBox>
                    <w:sizeAuto/>
                    <w:default w:val="0"/>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c>
          <w:tcPr>
            <w:tcW w:w="1080" w:type="dxa"/>
            <w:tcBorders>
              <w:top w:val="single" w:sz="2" w:space="0" w:color="auto"/>
              <w:bottom w:val="single" w:sz="4" w:space="0" w:color="auto"/>
            </w:tcBorders>
            <w:tcMar>
              <w:left w:w="0" w:type="dxa"/>
              <w:right w:w="0" w:type="dxa"/>
            </w:tcMar>
          </w:tcPr>
          <w:p w14:paraId="6EC5B929" w14:textId="77777777" w:rsidR="0075403B" w:rsidRPr="00FC4B80" w:rsidRDefault="0075403B" w:rsidP="0080754E">
            <w:pPr>
              <w:spacing w:before="60"/>
              <w:jc w:val="center"/>
              <w:rPr>
                <w:rFonts w:cs="Arial"/>
                <w:color w:val="000000"/>
                <w:sz w:val="18"/>
                <w:szCs w:val="18"/>
              </w:rPr>
            </w:pPr>
            <w:r w:rsidRPr="00FC4B80">
              <w:rPr>
                <w:rFonts w:cs="Arial"/>
                <w:color w:val="000000"/>
                <w:sz w:val="18"/>
                <w:szCs w:val="18"/>
              </w:rPr>
              <w:fldChar w:fldCharType="begin">
                <w:ffData>
                  <w:name w:val="Check1"/>
                  <w:enabled/>
                  <w:calcOnExit w:val="0"/>
                  <w:checkBox>
                    <w:sizeAuto/>
                    <w:default w:val="0"/>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c>
          <w:tcPr>
            <w:tcW w:w="920" w:type="dxa"/>
            <w:tcBorders>
              <w:top w:val="single" w:sz="2" w:space="0" w:color="auto"/>
              <w:bottom w:val="single" w:sz="4" w:space="0" w:color="auto"/>
            </w:tcBorders>
            <w:tcMar>
              <w:left w:w="0" w:type="dxa"/>
              <w:right w:w="0" w:type="dxa"/>
            </w:tcMar>
          </w:tcPr>
          <w:p w14:paraId="325D4950" w14:textId="77777777" w:rsidR="0075403B" w:rsidRPr="00FC4B80" w:rsidRDefault="0075403B" w:rsidP="0080754E">
            <w:pPr>
              <w:spacing w:before="60"/>
              <w:jc w:val="center"/>
              <w:rPr>
                <w:rFonts w:cs="Arial"/>
                <w:color w:val="000000"/>
                <w:sz w:val="18"/>
                <w:szCs w:val="18"/>
              </w:rPr>
            </w:pPr>
            <w:r w:rsidRPr="00FC4B80">
              <w:rPr>
                <w:rFonts w:cs="Arial"/>
                <w:color w:val="000000"/>
                <w:sz w:val="18"/>
                <w:szCs w:val="18"/>
              </w:rPr>
              <w:fldChar w:fldCharType="begin">
                <w:ffData>
                  <w:name w:val="Check1"/>
                  <w:enabled/>
                  <w:calcOnExit w:val="0"/>
                  <w:checkBox>
                    <w:sizeAuto/>
                    <w:default w:val="0"/>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c>
          <w:tcPr>
            <w:tcW w:w="909" w:type="dxa"/>
            <w:tcBorders>
              <w:top w:val="single" w:sz="2" w:space="0" w:color="auto"/>
              <w:bottom w:val="single" w:sz="4" w:space="0" w:color="auto"/>
            </w:tcBorders>
            <w:tcMar>
              <w:left w:w="0" w:type="dxa"/>
              <w:right w:w="0" w:type="dxa"/>
            </w:tcMar>
          </w:tcPr>
          <w:p w14:paraId="3FD25FCC" w14:textId="07BC9FA4" w:rsidR="0075403B" w:rsidRPr="00FC4B80" w:rsidRDefault="0040225D" w:rsidP="0080754E">
            <w:pPr>
              <w:spacing w:before="60"/>
              <w:jc w:val="center"/>
              <w:rPr>
                <w:rFonts w:cs="Arial"/>
                <w:color w:val="000000"/>
                <w:sz w:val="18"/>
                <w:szCs w:val="18"/>
              </w:rPr>
            </w:pPr>
            <w:r w:rsidRPr="00FC4B80">
              <w:rPr>
                <w:rFonts w:cs="Arial"/>
                <w:color w:val="000000"/>
                <w:sz w:val="18"/>
                <w:szCs w:val="18"/>
              </w:rPr>
              <w:fldChar w:fldCharType="begin">
                <w:ffData>
                  <w:name w:val=""/>
                  <w:enabled/>
                  <w:calcOnExit w:val="0"/>
                  <w:checkBox>
                    <w:sizeAuto/>
                    <w:default w:val="1"/>
                  </w:checkBox>
                </w:ffData>
              </w:fldChar>
            </w:r>
            <w:r w:rsidRPr="00FC4B80">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C4B80">
              <w:rPr>
                <w:rFonts w:cs="Arial"/>
                <w:color w:val="000000"/>
                <w:sz w:val="18"/>
                <w:szCs w:val="18"/>
              </w:rPr>
              <w:fldChar w:fldCharType="end"/>
            </w:r>
          </w:p>
        </w:tc>
      </w:tr>
      <w:tr w:rsidR="008D20D3" w:rsidRPr="00A0075A" w14:paraId="2BFAC9A8"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3A7EC28F" w14:textId="701FA0D9" w:rsidR="008D20D3" w:rsidRPr="00FC4B80" w:rsidRDefault="0040225D" w:rsidP="00E639DE">
            <w:pPr>
              <w:spacing w:before="60" w:after="60"/>
              <w:ind w:left="331" w:hanging="331"/>
              <w:jc w:val="both"/>
              <w:rPr>
                <w:rFonts w:cs="Arial"/>
                <w:color w:val="000000"/>
                <w:sz w:val="18"/>
                <w:szCs w:val="18"/>
              </w:rPr>
            </w:pPr>
            <w:r w:rsidRPr="00FC4B80">
              <w:rPr>
                <w:rFonts w:cs="Arial"/>
                <w:b/>
                <w:color w:val="000000"/>
                <w:sz w:val="18"/>
                <w:szCs w:val="18"/>
              </w:rPr>
              <w:t xml:space="preserve">No Impact. </w:t>
            </w:r>
            <w:r w:rsidRPr="00FC4B80">
              <w:rPr>
                <w:rFonts w:cs="Arial"/>
                <w:color w:val="000000"/>
                <w:sz w:val="18"/>
                <w:szCs w:val="18"/>
              </w:rPr>
              <w:t xml:space="preserve">The proposed project would not substantially impair the </w:t>
            </w:r>
            <w:r w:rsidR="00FC4B80" w:rsidRPr="00FC4B80">
              <w:rPr>
                <w:rFonts w:cs="Arial"/>
                <w:color w:val="000000"/>
                <w:sz w:val="18"/>
                <w:szCs w:val="18"/>
              </w:rPr>
              <w:t>C</w:t>
            </w:r>
            <w:r w:rsidRPr="00FC4B80">
              <w:rPr>
                <w:rFonts w:cs="Arial"/>
                <w:color w:val="000000"/>
                <w:sz w:val="18"/>
                <w:szCs w:val="18"/>
              </w:rPr>
              <w:t>ity’s adopted emergency response plan and would instead improve wildfire response. Fuel breaks would create defensible space between wildfires and urban development to reduce risk of ignition. Therefore, n</w:t>
            </w:r>
            <w:r w:rsidR="00FC6F07" w:rsidRPr="00FC4B80">
              <w:rPr>
                <w:rFonts w:cs="Arial"/>
                <w:color w:val="000000"/>
                <w:sz w:val="18"/>
                <w:szCs w:val="18"/>
              </w:rPr>
              <w:t>o impacts would occur.</w:t>
            </w:r>
          </w:p>
        </w:tc>
      </w:tr>
      <w:tr w:rsidR="0075403B" w:rsidRPr="00F93F2C" w14:paraId="5FBD560D"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4F17067A" w14:textId="77777777" w:rsidR="0075403B" w:rsidRPr="00F93F2C" w:rsidRDefault="0075403B" w:rsidP="00FA3501">
            <w:pPr>
              <w:spacing w:before="60" w:after="60" w:line="216" w:lineRule="auto"/>
              <w:ind w:left="331" w:hanging="331"/>
              <w:rPr>
                <w:rFonts w:ascii="Arial Narrow" w:hAnsi="Arial Narrow"/>
                <w:sz w:val="20"/>
              </w:rPr>
            </w:pPr>
            <w:r w:rsidRPr="00F93F2C">
              <w:rPr>
                <w:rFonts w:ascii="Arial Narrow" w:hAnsi="Arial Narrow"/>
                <w:sz w:val="20"/>
              </w:rPr>
              <w:t>b.</w:t>
            </w:r>
            <w:r w:rsidRPr="00F93F2C">
              <w:rPr>
                <w:rFonts w:ascii="Arial Narrow" w:hAnsi="Arial Narrow"/>
                <w:sz w:val="20"/>
              </w:rPr>
              <w:tab/>
              <w:t>Due to slope, prevailing winds, and other factors, exacerbate wildfire risks, and thereby expose project occupants to, pollutant concentrations from a wildfire or the uncontrolled spread of a wildfire?</w:t>
            </w:r>
          </w:p>
        </w:tc>
        <w:tc>
          <w:tcPr>
            <w:tcW w:w="1017" w:type="dxa"/>
            <w:tcBorders>
              <w:top w:val="single" w:sz="4" w:space="0" w:color="auto"/>
              <w:bottom w:val="single" w:sz="4" w:space="0" w:color="auto"/>
            </w:tcBorders>
          </w:tcPr>
          <w:p w14:paraId="416044FF" w14:textId="77777777" w:rsidR="0075403B" w:rsidRPr="00F93F2C" w:rsidRDefault="0075403B" w:rsidP="00CE45B0">
            <w:pPr>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0" w:type="dxa"/>
              <w:right w:w="0" w:type="dxa"/>
            </w:tcMar>
          </w:tcPr>
          <w:p w14:paraId="2543B9D6" w14:textId="77777777" w:rsidR="0075403B" w:rsidRPr="00F93F2C" w:rsidRDefault="0075403B" w:rsidP="0080754E">
            <w:pPr>
              <w:spacing w:before="60"/>
              <w:jc w:val="center"/>
              <w:rPr>
                <w:rFonts w:cs="Arial"/>
                <w:color w:val="000000"/>
                <w:sz w:val="18"/>
                <w:szCs w:val="18"/>
              </w:rPr>
            </w:pPr>
            <w:r w:rsidRPr="00F93F2C">
              <w:rPr>
                <w:rFonts w:cs="Arial"/>
                <w:color w:val="000000"/>
                <w:sz w:val="18"/>
                <w:szCs w:val="18"/>
              </w:rPr>
              <w:fldChar w:fldCharType="begin">
                <w:ffData>
                  <w:name w:val="Check1"/>
                  <w:enabled/>
                  <w:calcOnExit w:val="0"/>
                  <w:checkBox>
                    <w:sizeAuto/>
                    <w:default w:val="0"/>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323D205C" w14:textId="77777777" w:rsidR="0075403B" w:rsidRPr="00F93F2C" w:rsidRDefault="0075403B" w:rsidP="0080754E">
            <w:pPr>
              <w:spacing w:before="60"/>
              <w:jc w:val="center"/>
              <w:rPr>
                <w:rFonts w:cs="Arial"/>
                <w:color w:val="000000"/>
                <w:sz w:val="18"/>
                <w:szCs w:val="18"/>
              </w:rPr>
            </w:pPr>
            <w:r w:rsidRPr="00F93F2C">
              <w:rPr>
                <w:rFonts w:cs="Arial"/>
                <w:color w:val="000000"/>
                <w:sz w:val="18"/>
                <w:szCs w:val="18"/>
              </w:rPr>
              <w:fldChar w:fldCharType="begin">
                <w:ffData>
                  <w:name w:val="Check1"/>
                  <w:enabled/>
                  <w:calcOnExit w:val="0"/>
                  <w:checkBox>
                    <w:sizeAuto/>
                    <w:default w:val="0"/>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6E0F2630" w14:textId="77777777" w:rsidR="0075403B" w:rsidRPr="00F93F2C" w:rsidRDefault="0075403B" w:rsidP="0080754E">
            <w:pPr>
              <w:spacing w:before="60"/>
              <w:jc w:val="center"/>
              <w:rPr>
                <w:rFonts w:cs="Arial"/>
                <w:color w:val="000000"/>
                <w:sz w:val="18"/>
                <w:szCs w:val="18"/>
              </w:rPr>
            </w:pPr>
            <w:r w:rsidRPr="00F93F2C">
              <w:rPr>
                <w:rFonts w:cs="Arial"/>
                <w:color w:val="000000"/>
                <w:sz w:val="18"/>
                <w:szCs w:val="18"/>
              </w:rPr>
              <w:fldChar w:fldCharType="begin">
                <w:ffData>
                  <w:name w:val="Check1"/>
                  <w:enabled/>
                  <w:calcOnExit w:val="0"/>
                  <w:checkBox>
                    <w:sizeAuto/>
                    <w:default w:val="0"/>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5638E530" w14:textId="4F17670A" w:rsidR="0075403B" w:rsidRPr="00F93F2C" w:rsidRDefault="00FC6F07" w:rsidP="0080754E">
            <w:pPr>
              <w:spacing w:before="60"/>
              <w:jc w:val="center"/>
              <w:rPr>
                <w:rFonts w:cs="Arial"/>
                <w:color w:val="000000"/>
                <w:sz w:val="18"/>
                <w:szCs w:val="18"/>
              </w:rPr>
            </w:pPr>
            <w:r w:rsidRPr="00F93F2C">
              <w:rPr>
                <w:rFonts w:cs="Arial"/>
                <w:color w:val="000000"/>
                <w:sz w:val="18"/>
                <w:szCs w:val="18"/>
              </w:rPr>
              <w:fldChar w:fldCharType="begin">
                <w:ffData>
                  <w:name w:val=""/>
                  <w:enabled/>
                  <w:calcOnExit w:val="0"/>
                  <w:checkBox>
                    <w:sizeAuto/>
                    <w:default w:val="1"/>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r>
      <w:tr w:rsidR="008D20D3" w:rsidRPr="00A0075A" w14:paraId="41809602"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tcPr>
          <w:p w14:paraId="7D9B14F9" w14:textId="70744159" w:rsidR="008D20D3" w:rsidRPr="00F93F2C" w:rsidRDefault="00FC6F07" w:rsidP="00E639DE">
            <w:pPr>
              <w:spacing w:before="60" w:after="60"/>
              <w:ind w:left="331" w:hanging="331"/>
              <w:jc w:val="both"/>
              <w:rPr>
                <w:rFonts w:cs="Arial"/>
                <w:color w:val="000000"/>
                <w:sz w:val="18"/>
                <w:szCs w:val="18"/>
              </w:rPr>
            </w:pPr>
            <w:r w:rsidRPr="00F93F2C">
              <w:rPr>
                <w:rFonts w:cs="Arial"/>
                <w:b/>
                <w:color w:val="000000"/>
                <w:sz w:val="18"/>
                <w:szCs w:val="18"/>
              </w:rPr>
              <w:t>No Impact.</w:t>
            </w:r>
            <w:r w:rsidRPr="00F93F2C">
              <w:rPr>
                <w:rFonts w:cs="Arial"/>
                <w:color w:val="000000"/>
                <w:sz w:val="18"/>
                <w:szCs w:val="18"/>
              </w:rPr>
              <w:t xml:space="preserve"> Removal of fuels in the wildland-urban interface would reduce the risk of flammability in developed areas. Therefore, project occupants would not be exposed to </w:t>
            </w:r>
            <w:r w:rsidR="00C5115E" w:rsidRPr="00F93F2C">
              <w:rPr>
                <w:rFonts w:cs="Arial"/>
                <w:color w:val="000000"/>
                <w:sz w:val="18"/>
                <w:szCs w:val="18"/>
              </w:rPr>
              <w:t>hazards from exacerbated wildfire risks</w:t>
            </w:r>
            <w:r w:rsidR="0037552E" w:rsidRPr="00F93F2C">
              <w:rPr>
                <w:rFonts w:cs="Arial"/>
                <w:color w:val="000000"/>
                <w:sz w:val="18"/>
                <w:szCs w:val="18"/>
              </w:rPr>
              <w:t>. No impact</w:t>
            </w:r>
            <w:r w:rsidR="00E639DE" w:rsidRPr="00F93F2C">
              <w:rPr>
                <w:rFonts w:cs="Arial"/>
                <w:color w:val="000000"/>
                <w:sz w:val="18"/>
                <w:szCs w:val="18"/>
              </w:rPr>
              <w:t xml:space="preserve"> would occur</w:t>
            </w:r>
            <w:r w:rsidR="0037552E" w:rsidRPr="00F93F2C">
              <w:rPr>
                <w:rFonts w:cs="Arial"/>
                <w:color w:val="000000"/>
                <w:sz w:val="18"/>
                <w:szCs w:val="18"/>
              </w:rPr>
              <w:t>.</w:t>
            </w:r>
          </w:p>
        </w:tc>
      </w:tr>
      <w:tr w:rsidR="0075403B" w:rsidRPr="00A0075A" w14:paraId="0F0B6F0B"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7D07A6CF" w14:textId="77777777" w:rsidR="0075403B" w:rsidRPr="00F93F2C" w:rsidRDefault="0075403B" w:rsidP="00303D76">
            <w:pPr>
              <w:spacing w:before="60" w:after="60" w:line="216" w:lineRule="auto"/>
              <w:ind w:left="331" w:hanging="331"/>
              <w:rPr>
                <w:rFonts w:ascii="Arial Narrow" w:hAnsi="Arial Narrow"/>
                <w:sz w:val="20"/>
              </w:rPr>
            </w:pPr>
            <w:r w:rsidRPr="00F93F2C">
              <w:rPr>
                <w:rFonts w:ascii="Arial Narrow" w:hAnsi="Arial Narrow"/>
                <w:sz w:val="20"/>
              </w:rPr>
              <w:t>c.</w:t>
            </w:r>
            <w:r w:rsidRPr="00F93F2C">
              <w:rPr>
                <w:rFonts w:ascii="Arial Narrow" w:hAnsi="Arial Narrow"/>
                <w:sz w:val="20"/>
              </w:rPr>
              <w:tab/>
              <w:t>Require the installation or maintenance of associated infra</w:t>
            </w:r>
            <w:r w:rsidRPr="00F93F2C">
              <w:rPr>
                <w:rFonts w:ascii="Arial Narrow" w:hAnsi="Arial Narrow"/>
                <w:sz w:val="20"/>
              </w:rPr>
              <w:softHyphen/>
              <w:t>struc</w:t>
            </w:r>
            <w:r w:rsidRPr="00F93F2C">
              <w:rPr>
                <w:rFonts w:ascii="Arial Narrow" w:hAnsi="Arial Narrow"/>
                <w:sz w:val="20"/>
              </w:rPr>
              <w:softHyphen/>
            </w:r>
            <w:r w:rsidRPr="00F93F2C">
              <w:rPr>
                <w:rFonts w:ascii="Arial Narrow" w:hAnsi="Arial Narrow"/>
                <w:spacing w:val="2"/>
                <w:sz w:val="20"/>
              </w:rPr>
              <w:t xml:space="preserve">ture (such as roads, fuel breaks, emergency water sources, </w:t>
            </w:r>
            <w:r w:rsidRPr="00F93F2C">
              <w:rPr>
                <w:rFonts w:ascii="Arial Narrow" w:hAnsi="Arial Narrow"/>
                <w:sz w:val="20"/>
              </w:rPr>
              <w:t>power lines or other utilities) that may exacerbate fire risk or that may result in temporary or ongoing impacts to the environment?</w:t>
            </w:r>
          </w:p>
        </w:tc>
        <w:tc>
          <w:tcPr>
            <w:tcW w:w="1017" w:type="dxa"/>
            <w:tcBorders>
              <w:top w:val="single" w:sz="4" w:space="0" w:color="auto"/>
              <w:bottom w:val="single" w:sz="4" w:space="0" w:color="auto"/>
            </w:tcBorders>
          </w:tcPr>
          <w:p w14:paraId="29975C78" w14:textId="77777777" w:rsidR="0075403B" w:rsidRPr="00F93F2C" w:rsidRDefault="0075403B" w:rsidP="00CE45B0">
            <w:pPr>
              <w:spacing w:before="60"/>
              <w:jc w:val="center"/>
              <w:rPr>
                <w:rFonts w:cs="Arial"/>
                <w:color w:val="000000"/>
                <w:sz w:val="18"/>
                <w:szCs w:val="18"/>
              </w:rPr>
            </w:pPr>
          </w:p>
        </w:tc>
        <w:tc>
          <w:tcPr>
            <w:tcW w:w="1080" w:type="dxa"/>
            <w:tcBorders>
              <w:top w:val="single" w:sz="4" w:space="0" w:color="auto"/>
              <w:bottom w:val="single" w:sz="4" w:space="0" w:color="auto"/>
            </w:tcBorders>
            <w:shd w:val="clear" w:color="auto" w:fill="auto"/>
            <w:tcMar>
              <w:left w:w="0" w:type="dxa"/>
              <w:right w:w="0" w:type="dxa"/>
            </w:tcMar>
          </w:tcPr>
          <w:p w14:paraId="2EC33871" w14:textId="77777777" w:rsidR="0075403B" w:rsidRPr="00F93F2C" w:rsidRDefault="0075403B" w:rsidP="0080754E">
            <w:pPr>
              <w:spacing w:before="60"/>
              <w:jc w:val="center"/>
              <w:rPr>
                <w:rFonts w:cs="Arial"/>
                <w:color w:val="000000"/>
                <w:sz w:val="18"/>
                <w:szCs w:val="18"/>
              </w:rPr>
            </w:pPr>
            <w:r w:rsidRPr="00F93F2C">
              <w:rPr>
                <w:rFonts w:cs="Arial"/>
                <w:color w:val="000000"/>
                <w:sz w:val="18"/>
                <w:szCs w:val="18"/>
              </w:rPr>
              <w:fldChar w:fldCharType="begin">
                <w:ffData>
                  <w:name w:val="Check1"/>
                  <w:enabled/>
                  <w:calcOnExit w:val="0"/>
                  <w:checkBox>
                    <w:sizeAuto/>
                    <w:default w:val="0"/>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12592085" w14:textId="77777777" w:rsidR="0075403B" w:rsidRPr="00F93F2C" w:rsidRDefault="0075403B" w:rsidP="0080754E">
            <w:pPr>
              <w:spacing w:before="60"/>
              <w:jc w:val="center"/>
              <w:rPr>
                <w:rFonts w:cs="Arial"/>
                <w:color w:val="000000"/>
                <w:sz w:val="18"/>
                <w:szCs w:val="18"/>
              </w:rPr>
            </w:pPr>
            <w:r w:rsidRPr="00F93F2C">
              <w:rPr>
                <w:rFonts w:cs="Arial"/>
                <w:color w:val="000000"/>
                <w:sz w:val="18"/>
                <w:szCs w:val="18"/>
              </w:rPr>
              <w:fldChar w:fldCharType="begin">
                <w:ffData>
                  <w:name w:val="Check1"/>
                  <w:enabled/>
                  <w:calcOnExit w:val="0"/>
                  <w:checkBox>
                    <w:sizeAuto/>
                    <w:default w:val="0"/>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00413D27" w14:textId="77777777" w:rsidR="0075403B" w:rsidRPr="00F93F2C" w:rsidRDefault="0075403B" w:rsidP="0080754E">
            <w:pPr>
              <w:spacing w:before="60"/>
              <w:jc w:val="center"/>
              <w:rPr>
                <w:rFonts w:cs="Arial"/>
                <w:color w:val="000000"/>
                <w:sz w:val="18"/>
                <w:szCs w:val="18"/>
              </w:rPr>
            </w:pPr>
            <w:r w:rsidRPr="00F93F2C">
              <w:rPr>
                <w:rFonts w:cs="Arial"/>
                <w:color w:val="000000"/>
                <w:sz w:val="18"/>
                <w:szCs w:val="18"/>
              </w:rPr>
              <w:fldChar w:fldCharType="begin">
                <w:ffData>
                  <w:name w:val="Check1"/>
                  <w:enabled/>
                  <w:calcOnExit w:val="0"/>
                  <w:checkBox>
                    <w:sizeAuto/>
                    <w:default w:val="0"/>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61D3A26F" w14:textId="363EBA63" w:rsidR="0075403B" w:rsidRPr="00F93F2C" w:rsidRDefault="0037552E" w:rsidP="0080754E">
            <w:pPr>
              <w:spacing w:before="60"/>
              <w:jc w:val="center"/>
              <w:rPr>
                <w:rFonts w:cs="Arial"/>
                <w:color w:val="000000"/>
                <w:sz w:val="18"/>
                <w:szCs w:val="18"/>
              </w:rPr>
            </w:pPr>
            <w:r w:rsidRPr="00F93F2C">
              <w:rPr>
                <w:rFonts w:cs="Arial"/>
                <w:color w:val="000000"/>
                <w:sz w:val="18"/>
                <w:szCs w:val="18"/>
              </w:rPr>
              <w:fldChar w:fldCharType="begin">
                <w:ffData>
                  <w:name w:val=""/>
                  <w:enabled/>
                  <w:calcOnExit w:val="0"/>
                  <w:checkBox>
                    <w:sizeAuto/>
                    <w:default w:val="1"/>
                  </w:checkBox>
                </w:ffData>
              </w:fldChar>
            </w:r>
            <w:r w:rsidRPr="00F93F2C">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F93F2C">
              <w:rPr>
                <w:rFonts w:cs="Arial"/>
                <w:color w:val="000000"/>
                <w:sz w:val="18"/>
                <w:szCs w:val="18"/>
              </w:rPr>
              <w:fldChar w:fldCharType="end"/>
            </w:r>
          </w:p>
        </w:tc>
      </w:tr>
      <w:tr w:rsidR="008D20D3" w:rsidRPr="00A0075A" w14:paraId="252770B9" w14:textId="77777777" w:rsidTr="00AB0259">
        <w:trPr>
          <w:cantSplit/>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44AFBE61" w14:textId="56B116B7" w:rsidR="008D20D3" w:rsidRPr="00F93F2C" w:rsidRDefault="0037552E" w:rsidP="00E639DE">
            <w:pPr>
              <w:spacing w:before="60" w:after="60"/>
              <w:ind w:left="331" w:hanging="331"/>
              <w:jc w:val="both"/>
              <w:rPr>
                <w:rFonts w:cs="Arial"/>
                <w:color w:val="000000"/>
                <w:sz w:val="18"/>
                <w:szCs w:val="18"/>
              </w:rPr>
            </w:pPr>
            <w:r w:rsidRPr="00F93F2C">
              <w:rPr>
                <w:rFonts w:cs="Arial"/>
                <w:b/>
                <w:color w:val="000000"/>
                <w:sz w:val="18"/>
                <w:szCs w:val="18"/>
              </w:rPr>
              <w:t xml:space="preserve">No Impact. </w:t>
            </w:r>
            <w:r w:rsidRPr="00F93F2C">
              <w:rPr>
                <w:rFonts w:cs="Arial"/>
                <w:color w:val="000000"/>
                <w:sz w:val="18"/>
                <w:szCs w:val="18"/>
              </w:rPr>
              <w:t xml:space="preserve">The proposed project aims to create </w:t>
            </w:r>
            <w:r w:rsidR="008E50E7" w:rsidRPr="00F93F2C">
              <w:rPr>
                <w:rFonts w:cs="Arial"/>
                <w:color w:val="000000"/>
                <w:sz w:val="18"/>
                <w:szCs w:val="18"/>
              </w:rPr>
              <w:t xml:space="preserve">and maintain </w:t>
            </w:r>
            <w:r w:rsidRPr="00F93F2C">
              <w:rPr>
                <w:rFonts w:cs="Arial"/>
                <w:color w:val="000000"/>
                <w:sz w:val="18"/>
                <w:szCs w:val="18"/>
              </w:rPr>
              <w:t>fuel breaks with the intention of reducing fire risk to nearby urban structures. It would not exacerbate fire risks</w:t>
            </w:r>
            <w:r w:rsidR="008E50E7" w:rsidRPr="00F93F2C">
              <w:rPr>
                <w:rFonts w:cs="Arial"/>
                <w:color w:val="000000"/>
                <w:sz w:val="18"/>
                <w:szCs w:val="18"/>
              </w:rPr>
              <w:t xml:space="preserve"> and thus would not require installation or maintenance of infrastructure to reduce those risks. No impact </w:t>
            </w:r>
            <w:r w:rsidR="00E639DE" w:rsidRPr="00F93F2C">
              <w:rPr>
                <w:rFonts w:cs="Arial"/>
                <w:color w:val="000000"/>
                <w:sz w:val="18"/>
                <w:szCs w:val="18"/>
              </w:rPr>
              <w:t>would occur</w:t>
            </w:r>
            <w:r w:rsidR="008E50E7" w:rsidRPr="00F93F2C">
              <w:rPr>
                <w:rFonts w:cs="Arial"/>
                <w:color w:val="000000"/>
                <w:sz w:val="18"/>
                <w:szCs w:val="18"/>
              </w:rPr>
              <w:t>.</w:t>
            </w:r>
          </w:p>
        </w:tc>
      </w:tr>
      <w:tr w:rsidR="0075403B" w:rsidRPr="00A0075A" w14:paraId="3C78C11D" w14:textId="77777777" w:rsidTr="0080754E">
        <w:trPr>
          <w:cantSplit/>
          <w:jc w:val="center"/>
        </w:trPr>
        <w:tc>
          <w:tcPr>
            <w:tcW w:w="4354" w:type="dxa"/>
            <w:tcBorders>
              <w:top w:val="single" w:sz="4" w:space="0" w:color="auto"/>
              <w:bottom w:val="single" w:sz="4" w:space="0" w:color="auto"/>
            </w:tcBorders>
            <w:shd w:val="clear" w:color="auto" w:fill="auto"/>
            <w:tcMar>
              <w:left w:w="0" w:type="dxa"/>
              <w:right w:w="0" w:type="dxa"/>
            </w:tcMar>
          </w:tcPr>
          <w:p w14:paraId="751C28BE" w14:textId="77777777" w:rsidR="0075403B" w:rsidRPr="003D658D" w:rsidRDefault="0075403B" w:rsidP="0066698D">
            <w:pPr>
              <w:keepNext/>
              <w:spacing w:before="60" w:after="60" w:line="216" w:lineRule="auto"/>
              <w:ind w:left="331" w:hanging="331"/>
              <w:rPr>
                <w:rFonts w:ascii="Arial Narrow" w:hAnsi="Arial Narrow"/>
                <w:sz w:val="20"/>
              </w:rPr>
            </w:pPr>
            <w:r w:rsidRPr="003D658D">
              <w:rPr>
                <w:rFonts w:ascii="Arial Narrow" w:hAnsi="Arial Narrow"/>
                <w:spacing w:val="2"/>
                <w:sz w:val="20"/>
              </w:rPr>
              <w:t>d.</w:t>
            </w:r>
            <w:r w:rsidRPr="003D658D">
              <w:rPr>
                <w:rFonts w:ascii="Arial Narrow" w:hAnsi="Arial Narrow"/>
                <w:spacing w:val="2"/>
                <w:sz w:val="20"/>
              </w:rPr>
              <w:tab/>
              <w:t xml:space="preserve">Expose people or structures to significant risks, including </w:t>
            </w:r>
            <w:r w:rsidRPr="003D658D">
              <w:rPr>
                <w:rFonts w:ascii="Arial Narrow" w:hAnsi="Arial Narrow"/>
                <w:spacing w:val="-2"/>
                <w:sz w:val="20"/>
              </w:rPr>
              <w:t xml:space="preserve">downslope or downstream flooding or landslides, as a result of </w:t>
            </w:r>
            <w:r w:rsidRPr="003D658D">
              <w:rPr>
                <w:rFonts w:ascii="Arial Narrow" w:hAnsi="Arial Narrow"/>
                <w:sz w:val="20"/>
              </w:rPr>
              <w:t>runoff, post-fire slope instability, or drainage changes?</w:t>
            </w:r>
          </w:p>
        </w:tc>
        <w:tc>
          <w:tcPr>
            <w:tcW w:w="1017" w:type="dxa"/>
            <w:tcBorders>
              <w:top w:val="single" w:sz="4" w:space="0" w:color="auto"/>
              <w:bottom w:val="single" w:sz="4" w:space="0" w:color="auto"/>
            </w:tcBorders>
          </w:tcPr>
          <w:p w14:paraId="5454026C" w14:textId="243333D0" w:rsidR="0075403B" w:rsidRPr="00AA07FF" w:rsidRDefault="008E5C61" w:rsidP="0066698D">
            <w:pPr>
              <w:keepNext/>
              <w:spacing w:before="60"/>
              <w:jc w:val="center"/>
              <w:rPr>
                <w:rFonts w:cs="Arial"/>
                <w:color w:val="000000"/>
                <w:sz w:val="18"/>
                <w:szCs w:val="18"/>
              </w:rPr>
            </w:pPr>
            <w:r w:rsidRPr="00AA07FF">
              <w:rPr>
                <w:rFonts w:cs="Arial"/>
                <w:color w:val="000000"/>
                <w:sz w:val="18"/>
                <w:szCs w:val="18"/>
              </w:rPr>
              <w:t xml:space="preserve">1, </w:t>
            </w:r>
            <w:r w:rsidR="006A43F8">
              <w:rPr>
                <w:rFonts w:cs="Arial"/>
                <w:color w:val="000000"/>
                <w:sz w:val="18"/>
                <w:szCs w:val="18"/>
              </w:rPr>
              <w:t>1</w:t>
            </w:r>
            <w:r w:rsidR="00AE3603">
              <w:rPr>
                <w:rFonts w:cs="Arial"/>
                <w:color w:val="000000"/>
                <w:sz w:val="18"/>
                <w:szCs w:val="18"/>
              </w:rPr>
              <w:t>2</w:t>
            </w:r>
            <w:r w:rsidR="003D658D" w:rsidRPr="00AA07FF">
              <w:rPr>
                <w:rFonts w:cs="Arial"/>
                <w:color w:val="000000"/>
                <w:sz w:val="18"/>
                <w:szCs w:val="18"/>
              </w:rPr>
              <w:t xml:space="preserve">, </w:t>
            </w:r>
            <w:r w:rsidR="006A43F8">
              <w:rPr>
                <w:rFonts w:cs="Arial"/>
                <w:color w:val="000000"/>
                <w:sz w:val="18"/>
                <w:szCs w:val="18"/>
              </w:rPr>
              <w:t>1</w:t>
            </w:r>
            <w:r w:rsidR="00AE3603">
              <w:rPr>
                <w:rFonts w:cs="Arial"/>
                <w:color w:val="000000"/>
                <w:sz w:val="18"/>
                <w:szCs w:val="18"/>
              </w:rPr>
              <w:t>3</w:t>
            </w:r>
          </w:p>
        </w:tc>
        <w:tc>
          <w:tcPr>
            <w:tcW w:w="1080" w:type="dxa"/>
            <w:tcBorders>
              <w:top w:val="single" w:sz="4" w:space="0" w:color="auto"/>
              <w:bottom w:val="single" w:sz="4" w:space="0" w:color="auto"/>
            </w:tcBorders>
            <w:shd w:val="clear" w:color="auto" w:fill="auto"/>
            <w:tcMar>
              <w:left w:w="0" w:type="dxa"/>
              <w:right w:w="0" w:type="dxa"/>
            </w:tcMar>
          </w:tcPr>
          <w:p w14:paraId="35EDDDC0" w14:textId="77777777" w:rsidR="0075403B" w:rsidRPr="003D658D" w:rsidRDefault="0075403B" w:rsidP="0066698D">
            <w:pPr>
              <w:keepNext/>
              <w:spacing w:before="60"/>
              <w:jc w:val="center"/>
              <w:rPr>
                <w:rFonts w:cs="Arial"/>
                <w:color w:val="000000"/>
                <w:sz w:val="18"/>
                <w:szCs w:val="18"/>
              </w:rPr>
            </w:pPr>
            <w:r w:rsidRPr="003D658D">
              <w:rPr>
                <w:rFonts w:cs="Arial"/>
                <w:color w:val="000000"/>
                <w:sz w:val="18"/>
                <w:szCs w:val="18"/>
              </w:rPr>
              <w:fldChar w:fldCharType="begin">
                <w:ffData>
                  <w:name w:val="Check1"/>
                  <w:enabled/>
                  <w:calcOnExit w:val="0"/>
                  <w:checkBox>
                    <w:sizeAuto/>
                    <w:default w:val="0"/>
                  </w:checkBox>
                </w:ffData>
              </w:fldChar>
            </w:r>
            <w:r w:rsidRPr="003D658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658D">
              <w:rPr>
                <w:rFonts w:cs="Arial"/>
                <w:color w:val="000000"/>
                <w:sz w:val="18"/>
                <w:szCs w:val="18"/>
              </w:rPr>
              <w:fldChar w:fldCharType="end"/>
            </w:r>
          </w:p>
        </w:tc>
        <w:tc>
          <w:tcPr>
            <w:tcW w:w="1080" w:type="dxa"/>
            <w:tcBorders>
              <w:top w:val="single" w:sz="4" w:space="0" w:color="auto"/>
              <w:bottom w:val="single" w:sz="4" w:space="0" w:color="auto"/>
            </w:tcBorders>
            <w:shd w:val="clear" w:color="auto" w:fill="auto"/>
            <w:tcMar>
              <w:left w:w="0" w:type="dxa"/>
              <w:right w:w="0" w:type="dxa"/>
            </w:tcMar>
          </w:tcPr>
          <w:p w14:paraId="0160D38A" w14:textId="001FD591" w:rsidR="0075403B" w:rsidRPr="003D658D" w:rsidRDefault="0099244F" w:rsidP="0066698D">
            <w:pPr>
              <w:keepNext/>
              <w:spacing w:before="60"/>
              <w:jc w:val="center"/>
              <w:rPr>
                <w:rFonts w:cs="Arial"/>
                <w:color w:val="000000"/>
                <w:sz w:val="18"/>
                <w:szCs w:val="18"/>
              </w:rPr>
            </w:pPr>
            <w:r w:rsidRPr="003D658D">
              <w:rPr>
                <w:rFonts w:cs="Arial"/>
                <w:color w:val="000000"/>
                <w:sz w:val="18"/>
                <w:szCs w:val="18"/>
              </w:rPr>
              <w:fldChar w:fldCharType="begin">
                <w:ffData>
                  <w:name w:val=""/>
                  <w:enabled/>
                  <w:calcOnExit w:val="0"/>
                  <w:checkBox>
                    <w:sizeAuto/>
                    <w:default w:val="1"/>
                  </w:checkBox>
                </w:ffData>
              </w:fldChar>
            </w:r>
            <w:r w:rsidRPr="003D658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658D">
              <w:rPr>
                <w:rFonts w:cs="Arial"/>
                <w:color w:val="000000"/>
                <w:sz w:val="18"/>
                <w:szCs w:val="18"/>
              </w:rPr>
              <w:fldChar w:fldCharType="end"/>
            </w:r>
          </w:p>
        </w:tc>
        <w:tc>
          <w:tcPr>
            <w:tcW w:w="920" w:type="dxa"/>
            <w:tcBorders>
              <w:top w:val="single" w:sz="4" w:space="0" w:color="auto"/>
              <w:bottom w:val="single" w:sz="4" w:space="0" w:color="auto"/>
            </w:tcBorders>
            <w:shd w:val="clear" w:color="auto" w:fill="auto"/>
            <w:tcMar>
              <w:left w:w="0" w:type="dxa"/>
              <w:right w:w="0" w:type="dxa"/>
            </w:tcMar>
          </w:tcPr>
          <w:p w14:paraId="7A9FFEDD" w14:textId="42FB69B0" w:rsidR="0075403B" w:rsidRPr="003D658D" w:rsidRDefault="0099244F" w:rsidP="0066698D">
            <w:pPr>
              <w:keepNext/>
              <w:spacing w:before="60"/>
              <w:jc w:val="center"/>
              <w:rPr>
                <w:rFonts w:cs="Arial"/>
                <w:color w:val="000000"/>
                <w:sz w:val="18"/>
                <w:szCs w:val="18"/>
              </w:rPr>
            </w:pPr>
            <w:r w:rsidRPr="003D658D">
              <w:rPr>
                <w:rFonts w:cs="Arial"/>
                <w:color w:val="000000"/>
                <w:sz w:val="18"/>
                <w:szCs w:val="18"/>
              </w:rPr>
              <w:fldChar w:fldCharType="begin">
                <w:ffData>
                  <w:name w:val=""/>
                  <w:enabled/>
                  <w:calcOnExit w:val="0"/>
                  <w:checkBox>
                    <w:sizeAuto/>
                    <w:default w:val="0"/>
                  </w:checkBox>
                </w:ffData>
              </w:fldChar>
            </w:r>
            <w:r w:rsidRPr="003D658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658D">
              <w:rPr>
                <w:rFonts w:cs="Arial"/>
                <w:color w:val="000000"/>
                <w:sz w:val="18"/>
                <w:szCs w:val="18"/>
              </w:rPr>
              <w:fldChar w:fldCharType="end"/>
            </w:r>
          </w:p>
        </w:tc>
        <w:tc>
          <w:tcPr>
            <w:tcW w:w="909" w:type="dxa"/>
            <w:tcBorders>
              <w:top w:val="single" w:sz="4" w:space="0" w:color="auto"/>
              <w:bottom w:val="single" w:sz="4" w:space="0" w:color="auto"/>
            </w:tcBorders>
            <w:shd w:val="clear" w:color="auto" w:fill="auto"/>
            <w:tcMar>
              <w:left w:w="0" w:type="dxa"/>
              <w:right w:w="0" w:type="dxa"/>
            </w:tcMar>
          </w:tcPr>
          <w:p w14:paraId="67016B28" w14:textId="77777777" w:rsidR="0075403B" w:rsidRPr="003D658D" w:rsidRDefault="0075403B" w:rsidP="0066698D">
            <w:pPr>
              <w:keepNext/>
              <w:spacing w:before="60"/>
              <w:jc w:val="center"/>
              <w:rPr>
                <w:rFonts w:cs="Arial"/>
                <w:color w:val="000000"/>
                <w:sz w:val="18"/>
                <w:szCs w:val="18"/>
              </w:rPr>
            </w:pPr>
            <w:r w:rsidRPr="003D658D">
              <w:rPr>
                <w:rFonts w:cs="Arial"/>
                <w:color w:val="000000"/>
                <w:sz w:val="18"/>
                <w:szCs w:val="18"/>
              </w:rPr>
              <w:fldChar w:fldCharType="begin">
                <w:ffData>
                  <w:name w:val="Check1"/>
                  <w:enabled/>
                  <w:calcOnExit w:val="0"/>
                  <w:checkBox>
                    <w:sizeAuto/>
                    <w:default w:val="0"/>
                  </w:checkBox>
                </w:ffData>
              </w:fldChar>
            </w:r>
            <w:r w:rsidRPr="003D658D">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3D658D">
              <w:rPr>
                <w:rFonts w:cs="Arial"/>
                <w:color w:val="000000"/>
                <w:sz w:val="18"/>
                <w:szCs w:val="18"/>
              </w:rPr>
              <w:fldChar w:fldCharType="end"/>
            </w:r>
          </w:p>
        </w:tc>
      </w:tr>
      <w:tr w:rsidR="008D20D3" w:rsidRPr="00A0075A" w14:paraId="1AA06F41" w14:textId="77777777" w:rsidTr="00AB0259">
        <w:trPr>
          <w:cantSplit/>
          <w:jc w:val="center"/>
        </w:trPr>
        <w:tc>
          <w:tcPr>
            <w:tcW w:w="9360" w:type="dxa"/>
            <w:gridSpan w:val="6"/>
            <w:tcBorders>
              <w:top w:val="single" w:sz="4" w:space="0" w:color="auto"/>
              <w:bottom w:val="single" w:sz="2" w:space="0" w:color="auto"/>
            </w:tcBorders>
            <w:shd w:val="clear" w:color="auto" w:fill="auto"/>
            <w:tcMar>
              <w:left w:w="0" w:type="dxa"/>
              <w:right w:w="0" w:type="dxa"/>
            </w:tcMar>
          </w:tcPr>
          <w:p w14:paraId="7F95385E" w14:textId="4875BFCE" w:rsidR="008D20D3" w:rsidRPr="00A0075A" w:rsidRDefault="001C7805" w:rsidP="008D20D3">
            <w:pPr>
              <w:spacing w:before="60" w:after="60"/>
              <w:ind w:left="331" w:hanging="331"/>
              <w:rPr>
                <w:rFonts w:cs="Arial"/>
                <w:color w:val="000000"/>
                <w:sz w:val="18"/>
                <w:szCs w:val="18"/>
                <w:highlight w:val="yellow"/>
              </w:rPr>
            </w:pPr>
            <w:r w:rsidRPr="00FE1641">
              <w:rPr>
                <w:rFonts w:cs="Arial"/>
                <w:b/>
                <w:color w:val="000000"/>
                <w:sz w:val="18"/>
                <w:szCs w:val="18"/>
              </w:rPr>
              <w:t>Less Than Significant Impact</w:t>
            </w:r>
            <w:r w:rsidR="001E71C3" w:rsidRPr="00FE1641">
              <w:rPr>
                <w:rFonts w:cs="Arial"/>
                <w:b/>
                <w:color w:val="000000"/>
                <w:sz w:val="18"/>
                <w:szCs w:val="18"/>
              </w:rPr>
              <w:t xml:space="preserve"> </w:t>
            </w:r>
            <w:proofErr w:type="gramStart"/>
            <w:r w:rsidR="001E71C3" w:rsidRPr="00FE1641">
              <w:rPr>
                <w:rFonts w:cs="Arial"/>
                <w:b/>
                <w:color w:val="000000"/>
                <w:sz w:val="18"/>
                <w:szCs w:val="18"/>
              </w:rPr>
              <w:t>With</w:t>
            </w:r>
            <w:proofErr w:type="gramEnd"/>
            <w:r w:rsidR="001E71C3" w:rsidRPr="00FE1641">
              <w:rPr>
                <w:rFonts w:cs="Arial"/>
                <w:b/>
                <w:color w:val="000000"/>
                <w:sz w:val="18"/>
                <w:szCs w:val="18"/>
              </w:rPr>
              <w:t xml:space="preserve"> Mitigation Incorporated</w:t>
            </w:r>
            <w:r w:rsidRPr="00FE1641">
              <w:rPr>
                <w:rFonts w:cs="Arial"/>
                <w:b/>
                <w:color w:val="000000"/>
                <w:sz w:val="18"/>
                <w:szCs w:val="18"/>
              </w:rPr>
              <w:t xml:space="preserve">. </w:t>
            </w:r>
            <w:r w:rsidRPr="00FE1641">
              <w:rPr>
                <w:rFonts w:cs="Arial"/>
                <w:color w:val="000000"/>
                <w:sz w:val="18"/>
                <w:szCs w:val="18"/>
              </w:rPr>
              <w:t>Fuel modification activities would remove vegetation cover in landslide-prone area</w:t>
            </w:r>
            <w:r w:rsidR="006E3155" w:rsidRPr="00FE1641">
              <w:rPr>
                <w:rFonts w:cs="Arial"/>
                <w:color w:val="000000"/>
                <w:sz w:val="18"/>
                <w:szCs w:val="18"/>
              </w:rPr>
              <w:t xml:space="preserve">s in FMZ </w:t>
            </w:r>
            <w:r w:rsidR="00F93F2C" w:rsidRPr="00FE1641">
              <w:rPr>
                <w:rFonts w:cs="Arial"/>
                <w:color w:val="000000"/>
                <w:sz w:val="18"/>
                <w:szCs w:val="18"/>
              </w:rPr>
              <w:t>20 and FMZ 21</w:t>
            </w:r>
            <w:r w:rsidR="006E3155" w:rsidRPr="00FE1641">
              <w:rPr>
                <w:rFonts w:cs="Arial"/>
                <w:color w:val="000000"/>
                <w:sz w:val="18"/>
                <w:szCs w:val="18"/>
              </w:rPr>
              <w:t xml:space="preserve">. </w:t>
            </w:r>
            <w:r w:rsidR="008B345A" w:rsidRPr="00FE1641">
              <w:rPr>
                <w:rFonts w:cs="Arial"/>
                <w:color w:val="000000"/>
                <w:sz w:val="18"/>
                <w:szCs w:val="18"/>
              </w:rPr>
              <w:t>However, t</w:t>
            </w:r>
            <w:r w:rsidR="00EE69E2" w:rsidRPr="00FE1641">
              <w:rPr>
                <w:rFonts w:cs="Arial"/>
                <w:color w:val="000000"/>
                <w:sz w:val="18"/>
                <w:szCs w:val="18"/>
              </w:rPr>
              <w:t>he proposed project would</w:t>
            </w:r>
            <w:r w:rsidR="0099244F" w:rsidRPr="00FE1641">
              <w:rPr>
                <w:rFonts w:cs="Arial"/>
                <w:color w:val="000000"/>
                <w:sz w:val="18"/>
                <w:szCs w:val="18"/>
              </w:rPr>
              <w:t xml:space="preserve"> implement</w:t>
            </w:r>
            <w:r w:rsidR="00FE1641" w:rsidRPr="00FE1641">
              <w:rPr>
                <w:rFonts w:cs="Arial"/>
                <w:color w:val="000000"/>
                <w:sz w:val="18"/>
                <w:szCs w:val="18"/>
              </w:rPr>
              <w:t xml:space="preserve"> the City’s</w:t>
            </w:r>
            <w:r w:rsidR="0099244F" w:rsidRPr="00FE1641">
              <w:rPr>
                <w:rFonts w:cs="Arial"/>
                <w:color w:val="000000"/>
                <w:sz w:val="18"/>
                <w:szCs w:val="18"/>
              </w:rPr>
              <w:t xml:space="preserve"> </w:t>
            </w:r>
            <w:r w:rsidR="003732F6">
              <w:rPr>
                <w:rFonts w:cs="Arial"/>
                <w:color w:val="000000"/>
                <w:sz w:val="18"/>
                <w:szCs w:val="18"/>
              </w:rPr>
              <w:t>T</w:t>
            </w:r>
            <w:r w:rsidR="0099244F" w:rsidRPr="00FE1641">
              <w:rPr>
                <w:rFonts w:cs="Arial"/>
                <w:color w:val="000000"/>
                <w:sz w:val="18"/>
                <w:szCs w:val="18"/>
              </w:rPr>
              <w:t xml:space="preserve">reatment </w:t>
            </w:r>
            <w:r w:rsidR="003732F6">
              <w:rPr>
                <w:rFonts w:cs="Arial"/>
                <w:color w:val="000000"/>
                <w:sz w:val="18"/>
                <w:szCs w:val="18"/>
              </w:rPr>
              <w:t>P</w:t>
            </w:r>
            <w:r w:rsidR="0099244F" w:rsidRPr="00FE1641">
              <w:rPr>
                <w:rFonts w:cs="Arial"/>
                <w:color w:val="000000"/>
                <w:sz w:val="18"/>
                <w:szCs w:val="18"/>
              </w:rPr>
              <w:t xml:space="preserve">rotocols </w:t>
            </w:r>
            <w:r w:rsidR="0099244F" w:rsidRPr="00402B68">
              <w:rPr>
                <w:rFonts w:cs="Arial"/>
                <w:color w:val="000000"/>
                <w:sz w:val="18"/>
                <w:szCs w:val="18"/>
              </w:rPr>
              <w:t>and</w:t>
            </w:r>
            <w:r w:rsidR="00EE69E2" w:rsidRPr="00402B68">
              <w:rPr>
                <w:rFonts w:cs="Arial"/>
                <w:color w:val="000000"/>
                <w:sz w:val="18"/>
                <w:szCs w:val="18"/>
              </w:rPr>
              <w:t xml:space="preserve"> comply with the geotechnical report</w:t>
            </w:r>
            <w:r w:rsidR="00402B68">
              <w:rPr>
                <w:rFonts w:cs="Arial"/>
                <w:color w:val="000000"/>
                <w:sz w:val="18"/>
                <w:szCs w:val="18"/>
              </w:rPr>
              <w:t>s’</w:t>
            </w:r>
            <w:r w:rsidR="00EE69E2" w:rsidRPr="00402B68">
              <w:rPr>
                <w:rFonts w:cs="Arial"/>
                <w:color w:val="000000"/>
                <w:sz w:val="18"/>
                <w:szCs w:val="18"/>
              </w:rPr>
              <w:t xml:space="preserve"> suggested </w:t>
            </w:r>
            <w:r w:rsidR="00E67092" w:rsidRPr="00402B68">
              <w:rPr>
                <w:rFonts w:cs="Arial"/>
                <w:color w:val="000000"/>
                <w:sz w:val="18"/>
                <w:szCs w:val="18"/>
              </w:rPr>
              <w:t xml:space="preserve">erosion control methods such as </w:t>
            </w:r>
            <w:r w:rsidR="00F81125" w:rsidRPr="00402B68">
              <w:rPr>
                <w:rFonts w:cs="Arial"/>
                <w:color w:val="000000"/>
                <w:sz w:val="18"/>
                <w:szCs w:val="18"/>
              </w:rPr>
              <w:t>installing</w:t>
            </w:r>
            <w:r w:rsidR="00E67092" w:rsidRPr="00402B68">
              <w:rPr>
                <w:rFonts w:cs="Arial"/>
                <w:color w:val="000000"/>
                <w:sz w:val="18"/>
                <w:szCs w:val="18"/>
              </w:rPr>
              <w:t xml:space="preserve"> </w:t>
            </w:r>
            <w:r w:rsidR="00402B68">
              <w:rPr>
                <w:rFonts w:cs="Arial"/>
                <w:color w:val="000000"/>
                <w:sz w:val="18"/>
                <w:szCs w:val="18"/>
              </w:rPr>
              <w:t xml:space="preserve">spray adhesives, fiber rolls, </w:t>
            </w:r>
            <w:r w:rsidR="00F81125" w:rsidRPr="00402B68">
              <w:rPr>
                <w:rFonts w:cs="Arial"/>
                <w:color w:val="000000"/>
                <w:sz w:val="18"/>
                <w:szCs w:val="18"/>
              </w:rPr>
              <w:t>and/or jute netting as necessary for additional protection</w:t>
            </w:r>
            <w:r w:rsidR="00EE69E2" w:rsidRPr="00402B68">
              <w:rPr>
                <w:rFonts w:cs="Arial"/>
                <w:color w:val="000000"/>
                <w:sz w:val="18"/>
                <w:szCs w:val="18"/>
              </w:rPr>
              <w:t xml:space="preserve">, </w:t>
            </w:r>
            <w:r w:rsidR="00EE69E2" w:rsidRPr="00F81125">
              <w:rPr>
                <w:rFonts w:cs="Arial"/>
                <w:color w:val="000000"/>
                <w:sz w:val="18"/>
                <w:szCs w:val="18"/>
              </w:rPr>
              <w:t xml:space="preserve">thus maintaining stable </w:t>
            </w:r>
            <w:proofErr w:type="gramStart"/>
            <w:r w:rsidR="00EE69E2" w:rsidRPr="00F81125">
              <w:rPr>
                <w:rFonts w:cs="Arial"/>
                <w:color w:val="000000"/>
                <w:sz w:val="18"/>
                <w:szCs w:val="18"/>
              </w:rPr>
              <w:t>topsoil</w:t>
            </w:r>
            <w:proofErr w:type="gramEnd"/>
            <w:r w:rsidR="00FC30A4" w:rsidRPr="00F81125">
              <w:rPr>
                <w:rFonts w:cs="Arial"/>
                <w:color w:val="000000"/>
                <w:sz w:val="18"/>
                <w:szCs w:val="18"/>
              </w:rPr>
              <w:t xml:space="preserve"> and reducing runoff</w:t>
            </w:r>
            <w:r w:rsidR="00FC30A4" w:rsidRPr="00AA07FF">
              <w:rPr>
                <w:rFonts w:cs="Arial"/>
                <w:color w:val="000000"/>
                <w:sz w:val="18"/>
                <w:szCs w:val="18"/>
              </w:rPr>
              <w:t>.</w:t>
            </w:r>
            <w:r w:rsidR="00164194" w:rsidRPr="00AA07FF">
              <w:rPr>
                <w:rFonts w:cs="Arial"/>
                <w:color w:val="000000"/>
                <w:sz w:val="18"/>
                <w:szCs w:val="18"/>
              </w:rPr>
              <w:t xml:space="preserve"> </w:t>
            </w:r>
            <w:r w:rsidR="00900D38" w:rsidRPr="00900D38">
              <w:rPr>
                <w:rFonts w:cs="Arial"/>
                <w:color w:val="000000"/>
                <w:sz w:val="18"/>
                <w:szCs w:val="18"/>
              </w:rPr>
              <w:t xml:space="preserve">Additionally, </w:t>
            </w:r>
            <w:r w:rsidR="00900D38">
              <w:rPr>
                <w:rFonts w:cs="Arial"/>
                <w:color w:val="000000"/>
                <w:sz w:val="18"/>
                <w:szCs w:val="18"/>
              </w:rPr>
              <w:t>i</w:t>
            </w:r>
            <w:r w:rsidR="00900D38" w:rsidRPr="00976F06">
              <w:rPr>
                <w:rFonts w:cs="Arial"/>
                <w:color w:val="000000"/>
                <w:sz w:val="18"/>
                <w:szCs w:val="18"/>
              </w:rPr>
              <w:t>n very steep areas</w:t>
            </w:r>
            <w:r w:rsidR="00900D38">
              <w:rPr>
                <w:rFonts w:cs="Arial"/>
                <w:color w:val="000000"/>
                <w:sz w:val="18"/>
                <w:szCs w:val="18"/>
              </w:rPr>
              <w:t xml:space="preserve"> and slopes previously cleared by homeowners</w:t>
            </w:r>
            <w:r w:rsidR="00900D38" w:rsidRPr="00976F06">
              <w:rPr>
                <w:rFonts w:cs="Arial"/>
                <w:color w:val="000000"/>
                <w:sz w:val="18"/>
                <w:szCs w:val="18"/>
              </w:rPr>
              <w:t>, post-treatment erosion control measure</w:t>
            </w:r>
            <w:r w:rsidR="00900D38">
              <w:rPr>
                <w:rFonts w:cs="Arial"/>
                <w:color w:val="000000"/>
                <w:sz w:val="18"/>
                <w:szCs w:val="18"/>
              </w:rPr>
              <w:t>s</w:t>
            </w:r>
            <w:r w:rsidR="00900D38" w:rsidRPr="00976F06">
              <w:rPr>
                <w:rFonts w:cs="Arial"/>
                <w:color w:val="000000"/>
                <w:sz w:val="18"/>
                <w:szCs w:val="18"/>
              </w:rPr>
              <w:t xml:space="preserve"> such as</w:t>
            </w:r>
            <w:r w:rsidR="00900D38" w:rsidRPr="008F1091">
              <w:rPr>
                <w:rFonts w:cs="Arial"/>
                <w:color w:val="000000"/>
                <w:sz w:val="18"/>
                <w:szCs w:val="18"/>
              </w:rPr>
              <w:t xml:space="preserve"> </w:t>
            </w:r>
            <w:r w:rsidR="00900D38">
              <w:rPr>
                <w:rFonts w:cs="Arial"/>
                <w:color w:val="000000"/>
                <w:sz w:val="18"/>
                <w:szCs w:val="18"/>
              </w:rPr>
              <w:t xml:space="preserve">scattered cut brush clippings, </w:t>
            </w:r>
            <w:r w:rsidR="00900D38" w:rsidRPr="008F1091">
              <w:rPr>
                <w:rFonts w:cs="Arial"/>
                <w:color w:val="000000"/>
                <w:sz w:val="18"/>
                <w:szCs w:val="18"/>
              </w:rPr>
              <w:t xml:space="preserve">jute netting, straw bales, and related efforts as determined by </w:t>
            </w:r>
            <w:r w:rsidR="002F5CC2">
              <w:rPr>
                <w:rFonts w:cs="Arial"/>
                <w:color w:val="000000"/>
                <w:sz w:val="18"/>
                <w:szCs w:val="18"/>
              </w:rPr>
              <w:t>the geotechnical reports</w:t>
            </w:r>
            <w:r w:rsidR="00900D38" w:rsidRPr="008F1091">
              <w:rPr>
                <w:rFonts w:cs="Arial"/>
                <w:color w:val="000000"/>
                <w:sz w:val="18"/>
                <w:szCs w:val="18"/>
              </w:rPr>
              <w:t xml:space="preserve"> </w:t>
            </w:r>
            <w:r w:rsidR="002F5CC2">
              <w:rPr>
                <w:rFonts w:cs="Arial"/>
                <w:color w:val="000000"/>
                <w:sz w:val="18"/>
                <w:szCs w:val="18"/>
              </w:rPr>
              <w:t xml:space="preserve">(Appendix E) </w:t>
            </w:r>
            <w:r w:rsidR="00900D38" w:rsidRPr="008F1091">
              <w:rPr>
                <w:rFonts w:cs="Arial"/>
                <w:color w:val="000000"/>
                <w:sz w:val="18"/>
                <w:szCs w:val="18"/>
              </w:rPr>
              <w:t>wo</w:t>
            </w:r>
            <w:r w:rsidR="00900D38" w:rsidRPr="00976F06">
              <w:rPr>
                <w:rFonts w:cs="Arial"/>
                <w:color w:val="000000"/>
                <w:sz w:val="18"/>
                <w:szCs w:val="18"/>
              </w:rPr>
              <w:t xml:space="preserve">uld be implemented to further minimize the potential for landslides. </w:t>
            </w:r>
            <w:r w:rsidR="008B345A" w:rsidRPr="002F304D">
              <w:rPr>
                <w:rFonts w:cs="Arial"/>
                <w:color w:val="000000"/>
                <w:sz w:val="18"/>
                <w:szCs w:val="18"/>
              </w:rPr>
              <w:t xml:space="preserve">Additionally, although </w:t>
            </w:r>
            <w:r w:rsidR="00505B18" w:rsidRPr="002F304D">
              <w:rPr>
                <w:rFonts w:cs="Arial"/>
                <w:color w:val="000000"/>
                <w:sz w:val="18"/>
                <w:szCs w:val="18"/>
              </w:rPr>
              <w:t>some slopes in FMZ 20 and FMZ 21 may have a moderate to high potential for debris and/or mudflows from significant fuel modification,</w:t>
            </w:r>
            <w:r w:rsidR="008B345A" w:rsidRPr="002F304D">
              <w:rPr>
                <w:rFonts w:cs="Arial"/>
                <w:color w:val="000000"/>
                <w:sz w:val="18"/>
                <w:szCs w:val="18"/>
              </w:rPr>
              <w:t xml:space="preserve"> spring or early summer fuel modification should not exacerbate the future mudflow potential</w:t>
            </w:r>
            <w:r w:rsidR="003D658D">
              <w:rPr>
                <w:rFonts w:cs="Arial"/>
                <w:color w:val="000000"/>
                <w:sz w:val="18"/>
                <w:szCs w:val="18"/>
              </w:rPr>
              <w:t>, as some of the native canopy would re-establish by the rainy season which would maintain soil stability</w:t>
            </w:r>
            <w:r w:rsidR="008B345A" w:rsidRPr="002F304D">
              <w:rPr>
                <w:rFonts w:cs="Arial"/>
                <w:color w:val="000000"/>
                <w:sz w:val="18"/>
                <w:szCs w:val="18"/>
              </w:rPr>
              <w:t>.</w:t>
            </w:r>
            <w:r w:rsidR="007C65A3" w:rsidRPr="002F304D">
              <w:rPr>
                <w:rFonts w:cs="Arial"/>
                <w:color w:val="000000"/>
                <w:sz w:val="18"/>
                <w:szCs w:val="18"/>
              </w:rPr>
              <w:t xml:space="preserve"> </w:t>
            </w:r>
            <w:r w:rsidR="001E71C3" w:rsidRPr="002F304D">
              <w:rPr>
                <w:rFonts w:cs="Arial"/>
                <w:color w:val="000000"/>
                <w:sz w:val="18"/>
                <w:szCs w:val="18"/>
              </w:rPr>
              <w:t>M</w:t>
            </w:r>
            <w:r w:rsidR="00AD72AE" w:rsidRPr="002F304D">
              <w:rPr>
                <w:rFonts w:cs="Arial"/>
                <w:color w:val="000000"/>
                <w:sz w:val="18"/>
                <w:szCs w:val="18"/>
              </w:rPr>
              <w:t xml:space="preserve">itigation measures </w:t>
            </w:r>
            <w:r w:rsidR="001E71C3" w:rsidRPr="002F304D">
              <w:rPr>
                <w:rFonts w:cs="Arial"/>
                <w:color w:val="000000"/>
                <w:sz w:val="18"/>
                <w:szCs w:val="18"/>
              </w:rPr>
              <w:t xml:space="preserve">for unstable geologic units within FMZ </w:t>
            </w:r>
            <w:r w:rsidR="002F304D" w:rsidRPr="002F304D">
              <w:rPr>
                <w:rFonts w:cs="Arial"/>
                <w:color w:val="000000"/>
                <w:sz w:val="18"/>
                <w:szCs w:val="18"/>
              </w:rPr>
              <w:t xml:space="preserve">20 </w:t>
            </w:r>
            <w:r w:rsidR="001E71C3" w:rsidRPr="002F304D">
              <w:rPr>
                <w:rFonts w:cs="Arial"/>
                <w:color w:val="000000"/>
                <w:sz w:val="18"/>
                <w:szCs w:val="18"/>
              </w:rPr>
              <w:t xml:space="preserve">and FMZ </w:t>
            </w:r>
            <w:r w:rsidR="002F304D" w:rsidRPr="002F304D">
              <w:rPr>
                <w:rFonts w:cs="Arial"/>
                <w:color w:val="000000"/>
                <w:sz w:val="18"/>
                <w:szCs w:val="18"/>
              </w:rPr>
              <w:t xml:space="preserve">21 </w:t>
            </w:r>
            <w:r w:rsidR="00AD72AE" w:rsidRPr="002F304D">
              <w:rPr>
                <w:rFonts w:cs="Arial"/>
                <w:color w:val="000000"/>
                <w:sz w:val="18"/>
                <w:szCs w:val="18"/>
              </w:rPr>
              <w:t>are discussed in Mitigation Measure GEO-1.</w:t>
            </w:r>
            <w:r w:rsidR="007C65A3" w:rsidRPr="003D658D">
              <w:rPr>
                <w:rFonts w:cs="Arial"/>
                <w:color w:val="000000"/>
                <w:sz w:val="18"/>
                <w:szCs w:val="18"/>
              </w:rPr>
              <w:t xml:space="preserve"> Flooding, landslides, and post-fire slope instability impacts would be less than significant</w:t>
            </w:r>
            <w:r w:rsidR="001E71C3" w:rsidRPr="003D658D">
              <w:rPr>
                <w:rFonts w:cs="Arial"/>
                <w:color w:val="000000"/>
                <w:sz w:val="18"/>
                <w:szCs w:val="18"/>
              </w:rPr>
              <w:t xml:space="preserve"> with mitigation incorporated.</w:t>
            </w:r>
          </w:p>
        </w:tc>
      </w:tr>
    </w:tbl>
    <w:p w14:paraId="78BDD77B" w14:textId="77777777" w:rsidR="00E639DE" w:rsidRPr="00A0075A" w:rsidRDefault="00E639DE" w:rsidP="00E639DE">
      <w:pPr>
        <w:pStyle w:val="BodyText"/>
        <w:spacing w:before="0"/>
        <w:ind w:left="720"/>
        <w:rPr>
          <w:rFonts w:cs="Arial"/>
          <w:highlight w:val="yellow"/>
        </w:rPr>
      </w:pPr>
    </w:p>
    <w:tbl>
      <w:tblPr>
        <w:tblW w:w="9360"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363"/>
        <w:gridCol w:w="1015"/>
        <w:gridCol w:w="1079"/>
        <w:gridCol w:w="1079"/>
        <w:gridCol w:w="919"/>
        <w:gridCol w:w="905"/>
      </w:tblGrid>
      <w:tr w:rsidR="0075403B" w:rsidRPr="00A0075A" w14:paraId="46ADB518" w14:textId="77777777" w:rsidTr="0066698D">
        <w:trPr>
          <w:cantSplit/>
          <w:tblHeader/>
          <w:jc w:val="center"/>
        </w:trPr>
        <w:tc>
          <w:tcPr>
            <w:tcW w:w="4363" w:type="dxa"/>
            <w:tcBorders>
              <w:top w:val="single" w:sz="18" w:space="0" w:color="auto"/>
              <w:bottom w:val="single" w:sz="4" w:space="0" w:color="auto"/>
            </w:tcBorders>
            <w:shd w:val="clear" w:color="auto" w:fill="C6D9F1"/>
            <w:tcMar>
              <w:top w:w="29" w:type="dxa"/>
              <w:left w:w="28" w:type="dxa"/>
              <w:bottom w:w="0" w:type="dxa"/>
              <w:right w:w="28" w:type="dxa"/>
            </w:tcMar>
            <w:vAlign w:val="bottom"/>
          </w:tcPr>
          <w:p w14:paraId="71B97A18" w14:textId="77777777" w:rsidR="0075403B" w:rsidRPr="00AA07FF" w:rsidRDefault="0075403B" w:rsidP="00D944A8">
            <w:pPr>
              <w:keepNext/>
              <w:spacing w:before="60" w:after="40" w:line="216" w:lineRule="auto"/>
              <w:ind w:left="331" w:hanging="331"/>
              <w:rPr>
                <w:rFonts w:ascii="Arial Narrow" w:hAnsi="Arial Narrow"/>
                <w:b/>
                <w:bCs/>
                <w:color w:val="000000"/>
                <w:sz w:val="24"/>
              </w:rPr>
            </w:pPr>
            <w:r w:rsidRPr="00AA07FF">
              <w:rPr>
                <w:rFonts w:ascii="Arial Narrow" w:hAnsi="Arial Narrow"/>
                <w:b/>
                <w:bCs/>
                <w:color w:val="000000"/>
              </w:rPr>
              <w:t>21.</w:t>
            </w:r>
            <w:r w:rsidRPr="00AA07FF">
              <w:rPr>
                <w:rFonts w:ascii="Arial Narrow" w:hAnsi="Arial Narrow"/>
                <w:b/>
                <w:bCs/>
                <w:color w:val="000000"/>
              </w:rPr>
              <w:tab/>
              <w:t>MANDATORY FINDINGS OF SIGNIFICANCE</w:t>
            </w:r>
          </w:p>
        </w:tc>
        <w:tc>
          <w:tcPr>
            <w:tcW w:w="1015" w:type="dxa"/>
            <w:tcBorders>
              <w:top w:val="single" w:sz="18" w:space="0" w:color="auto"/>
              <w:bottom w:val="single" w:sz="4" w:space="0" w:color="auto"/>
            </w:tcBorders>
            <w:shd w:val="clear" w:color="auto" w:fill="C6D9F1"/>
            <w:vAlign w:val="bottom"/>
          </w:tcPr>
          <w:p w14:paraId="738DDFAE" w14:textId="77777777" w:rsidR="0075403B" w:rsidRPr="00AA07FF" w:rsidRDefault="0075403B" w:rsidP="0075403B">
            <w:pPr>
              <w:keepNext/>
              <w:spacing w:before="60" w:after="20" w:line="216" w:lineRule="auto"/>
              <w:jc w:val="center"/>
              <w:rPr>
                <w:rFonts w:ascii="Arial Narrow" w:hAnsi="Arial Narrow"/>
                <w:bCs/>
                <w:iCs/>
                <w:color w:val="000000"/>
                <w:sz w:val="16"/>
              </w:rPr>
            </w:pPr>
            <w:r w:rsidRPr="00AA07FF">
              <w:rPr>
                <w:rFonts w:ascii="Arial Narrow" w:hAnsi="Arial Narrow"/>
                <w:bCs/>
                <w:iCs/>
                <w:color w:val="000000"/>
                <w:sz w:val="16"/>
              </w:rPr>
              <w:t>Sources</w:t>
            </w:r>
          </w:p>
        </w:tc>
        <w:tc>
          <w:tcPr>
            <w:tcW w:w="1079" w:type="dxa"/>
            <w:tcBorders>
              <w:top w:val="single" w:sz="18" w:space="0" w:color="auto"/>
              <w:bottom w:val="single" w:sz="4" w:space="0" w:color="auto"/>
            </w:tcBorders>
            <w:shd w:val="clear" w:color="auto" w:fill="C6D9F1"/>
            <w:vAlign w:val="bottom"/>
          </w:tcPr>
          <w:p w14:paraId="24CB04E2" w14:textId="77777777" w:rsidR="0075403B" w:rsidRPr="00AA07FF" w:rsidRDefault="0075403B" w:rsidP="0075403B">
            <w:pPr>
              <w:keepNext/>
              <w:spacing w:before="60" w:after="20" w:line="216" w:lineRule="auto"/>
              <w:jc w:val="center"/>
              <w:rPr>
                <w:rFonts w:ascii="Arial Narrow" w:hAnsi="Arial Narrow"/>
                <w:bCs/>
                <w:iCs/>
                <w:color w:val="000000"/>
                <w:sz w:val="16"/>
              </w:rPr>
            </w:pPr>
            <w:r w:rsidRPr="00AA07FF">
              <w:rPr>
                <w:rFonts w:ascii="Arial Narrow" w:hAnsi="Arial Narrow"/>
                <w:bCs/>
                <w:iCs/>
                <w:color w:val="000000"/>
                <w:sz w:val="16"/>
              </w:rPr>
              <w:t xml:space="preserve">Potentially Significant </w:t>
            </w:r>
            <w:r w:rsidRPr="00AA07FF">
              <w:rPr>
                <w:rFonts w:ascii="Arial Narrow" w:hAnsi="Arial Narrow"/>
                <w:bCs/>
                <w:iCs/>
                <w:color w:val="000000"/>
                <w:sz w:val="16"/>
              </w:rPr>
              <w:br/>
              <w:t>Impact</w:t>
            </w:r>
          </w:p>
        </w:tc>
        <w:tc>
          <w:tcPr>
            <w:tcW w:w="1079" w:type="dxa"/>
            <w:tcBorders>
              <w:top w:val="single" w:sz="18" w:space="0" w:color="auto"/>
              <w:bottom w:val="single" w:sz="4" w:space="0" w:color="auto"/>
            </w:tcBorders>
            <w:shd w:val="clear" w:color="auto" w:fill="C6D9F1"/>
            <w:vAlign w:val="bottom"/>
          </w:tcPr>
          <w:p w14:paraId="1B871085" w14:textId="77777777" w:rsidR="0075403B" w:rsidRPr="00AA07FF" w:rsidRDefault="0075403B" w:rsidP="0075403B">
            <w:pPr>
              <w:keepNext/>
              <w:spacing w:before="60" w:after="20" w:line="216" w:lineRule="auto"/>
              <w:jc w:val="center"/>
              <w:rPr>
                <w:rFonts w:ascii="Arial Narrow" w:hAnsi="Arial Narrow"/>
                <w:bCs/>
                <w:iCs/>
                <w:color w:val="000000"/>
                <w:sz w:val="16"/>
              </w:rPr>
            </w:pPr>
            <w:r w:rsidRPr="00AA07FF">
              <w:rPr>
                <w:rFonts w:ascii="Arial Narrow" w:hAnsi="Arial Narrow"/>
                <w:bCs/>
                <w:color w:val="000000"/>
                <w:sz w:val="16"/>
              </w:rPr>
              <w:t>Less Than</w:t>
            </w:r>
            <w:r w:rsidRPr="00AA07FF">
              <w:rPr>
                <w:rFonts w:ascii="Arial Narrow" w:hAnsi="Arial Narrow"/>
                <w:bCs/>
                <w:color w:val="000000"/>
                <w:sz w:val="16"/>
              </w:rPr>
              <w:br/>
              <w:t>Significant</w:t>
            </w:r>
            <w:r w:rsidRPr="00AA07FF">
              <w:rPr>
                <w:rFonts w:ascii="Arial Narrow" w:hAnsi="Arial Narrow"/>
                <w:bCs/>
                <w:color w:val="000000"/>
                <w:sz w:val="16"/>
              </w:rPr>
              <w:br/>
              <w:t>With Mitigation</w:t>
            </w:r>
            <w:r w:rsidRPr="00AA07FF">
              <w:rPr>
                <w:rFonts w:ascii="Arial Narrow" w:hAnsi="Arial Narrow"/>
                <w:bCs/>
                <w:color w:val="000000"/>
                <w:sz w:val="16"/>
              </w:rPr>
              <w:br/>
              <w:t>Incorporated</w:t>
            </w:r>
          </w:p>
        </w:tc>
        <w:tc>
          <w:tcPr>
            <w:tcW w:w="919" w:type="dxa"/>
            <w:tcBorders>
              <w:top w:val="single" w:sz="18" w:space="0" w:color="auto"/>
              <w:bottom w:val="single" w:sz="4" w:space="0" w:color="auto"/>
            </w:tcBorders>
            <w:shd w:val="clear" w:color="auto" w:fill="C6D9F1"/>
            <w:vAlign w:val="bottom"/>
          </w:tcPr>
          <w:p w14:paraId="27917D8F" w14:textId="77777777" w:rsidR="0075403B" w:rsidRPr="00AA07FF" w:rsidRDefault="0075403B" w:rsidP="0075403B">
            <w:pPr>
              <w:keepNext/>
              <w:spacing w:before="60" w:after="20" w:line="216" w:lineRule="auto"/>
              <w:jc w:val="center"/>
              <w:rPr>
                <w:rFonts w:ascii="Arial Narrow" w:hAnsi="Arial Narrow"/>
                <w:bCs/>
                <w:iCs/>
                <w:color w:val="000000"/>
                <w:sz w:val="16"/>
              </w:rPr>
            </w:pPr>
            <w:r w:rsidRPr="00AA07FF">
              <w:rPr>
                <w:rFonts w:ascii="Arial Narrow" w:hAnsi="Arial Narrow"/>
                <w:bCs/>
                <w:iCs/>
                <w:color w:val="000000"/>
                <w:sz w:val="16"/>
              </w:rPr>
              <w:t>Less Than Significant Impact</w:t>
            </w:r>
          </w:p>
        </w:tc>
        <w:tc>
          <w:tcPr>
            <w:tcW w:w="905" w:type="dxa"/>
            <w:tcBorders>
              <w:top w:val="single" w:sz="18" w:space="0" w:color="auto"/>
              <w:bottom w:val="single" w:sz="4" w:space="0" w:color="auto"/>
            </w:tcBorders>
            <w:shd w:val="clear" w:color="auto" w:fill="C6D9F1"/>
            <w:vAlign w:val="bottom"/>
          </w:tcPr>
          <w:p w14:paraId="138A961E" w14:textId="77777777" w:rsidR="0075403B" w:rsidRPr="00AA07FF" w:rsidRDefault="0075403B" w:rsidP="0075403B">
            <w:pPr>
              <w:keepNext/>
              <w:spacing w:before="60" w:after="20" w:line="216" w:lineRule="auto"/>
              <w:jc w:val="center"/>
              <w:rPr>
                <w:rFonts w:ascii="Arial Narrow" w:hAnsi="Arial Narrow"/>
                <w:bCs/>
                <w:iCs/>
                <w:color w:val="000000"/>
                <w:sz w:val="16"/>
              </w:rPr>
            </w:pPr>
            <w:r w:rsidRPr="00AA07FF">
              <w:rPr>
                <w:rFonts w:ascii="Arial Narrow" w:hAnsi="Arial Narrow"/>
                <w:bCs/>
                <w:iCs/>
                <w:color w:val="000000"/>
                <w:sz w:val="16"/>
              </w:rPr>
              <w:t>No Impact</w:t>
            </w:r>
          </w:p>
        </w:tc>
      </w:tr>
      <w:tr w:rsidR="0075403B" w:rsidRPr="00A0075A" w14:paraId="4878D370" w14:textId="77777777" w:rsidTr="0080754E">
        <w:trPr>
          <w:cantSplit/>
          <w:jc w:val="center"/>
        </w:trPr>
        <w:tc>
          <w:tcPr>
            <w:tcW w:w="4363" w:type="dxa"/>
            <w:tcBorders>
              <w:top w:val="single" w:sz="4" w:space="0" w:color="auto"/>
              <w:bottom w:val="single" w:sz="4" w:space="0" w:color="auto"/>
            </w:tcBorders>
            <w:tcMar>
              <w:left w:w="0" w:type="dxa"/>
              <w:right w:w="0" w:type="dxa"/>
            </w:tcMar>
            <w:vAlign w:val="center"/>
          </w:tcPr>
          <w:p w14:paraId="11093C67" w14:textId="77777777" w:rsidR="0075403B" w:rsidRPr="00AA07FF" w:rsidRDefault="0075403B" w:rsidP="00715792">
            <w:pPr>
              <w:spacing w:before="60" w:after="60" w:line="216" w:lineRule="auto"/>
              <w:ind w:left="331" w:hanging="331"/>
              <w:rPr>
                <w:rFonts w:ascii="Arial Narrow" w:hAnsi="Arial Narrow"/>
                <w:sz w:val="20"/>
              </w:rPr>
            </w:pPr>
            <w:r w:rsidRPr="00AA07FF">
              <w:rPr>
                <w:rFonts w:ascii="Arial Narrow" w:hAnsi="Arial Narrow"/>
                <w:sz w:val="20"/>
              </w:rPr>
              <w:t>a.</w:t>
            </w:r>
            <w:r w:rsidRPr="00AA07FF">
              <w:rPr>
                <w:rFonts w:ascii="Arial Narrow" w:hAnsi="Arial Narrow"/>
                <w:sz w:val="20"/>
              </w:rPr>
              <w:tab/>
              <w:t>Does the project have the potential to substantially degrade the quality of the environ</w:t>
            </w:r>
            <w:r w:rsidRPr="00AA07FF">
              <w:rPr>
                <w:rFonts w:ascii="Arial Narrow" w:hAnsi="Arial Narrow"/>
                <w:sz w:val="20"/>
              </w:rPr>
              <w:softHyphen/>
              <w:t xml:space="preserve">ment, substantially reduce the habitat of a fish or wildlife </w:t>
            </w:r>
            <w:r w:rsidRPr="00AA07FF">
              <w:rPr>
                <w:rFonts w:ascii="Arial Narrow" w:hAnsi="Arial Narrow"/>
                <w:spacing w:val="2"/>
                <w:sz w:val="20"/>
              </w:rPr>
              <w:t>species, cause a fish or wildlife population to drop below self-</w:t>
            </w:r>
            <w:r w:rsidRPr="00AA07FF">
              <w:rPr>
                <w:rFonts w:ascii="Arial Narrow" w:hAnsi="Arial Narrow"/>
                <w:spacing w:val="-4"/>
                <w:sz w:val="20"/>
              </w:rPr>
              <w:t xml:space="preserve">sustaining levels, threaten to eliminate a plant or animal community, substantially </w:t>
            </w:r>
            <w:r w:rsidRPr="00AA07FF">
              <w:rPr>
                <w:rFonts w:ascii="Arial Narrow" w:hAnsi="Arial Narrow"/>
                <w:sz w:val="20"/>
              </w:rPr>
              <w:t xml:space="preserve">reduce the </w:t>
            </w:r>
            <w:proofErr w:type="gramStart"/>
            <w:r w:rsidRPr="00AA07FF">
              <w:rPr>
                <w:rFonts w:ascii="Arial Narrow" w:hAnsi="Arial Narrow"/>
                <w:sz w:val="20"/>
              </w:rPr>
              <w:t>number</w:t>
            </w:r>
            <w:proofErr w:type="gramEnd"/>
            <w:r w:rsidRPr="00AA07FF">
              <w:rPr>
                <w:rFonts w:ascii="Arial Narrow" w:hAnsi="Arial Narrow"/>
                <w:sz w:val="20"/>
              </w:rPr>
              <w:t xml:space="preserve"> or restrict the range of a rare or endangered plant or animal, or eliminate important examples of the major periods of California history or prehistory?</w:t>
            </w:r>
          </w:p>
        </w:tc>
        <w:tc>
          <w:tcPr>
            <w:tcW w:w="1015" w:type="dxa"/>
            <w:tcBorders>
              <w:top w:val="single" w:sz="4" w:space="0" w:color="auto"/>
              <w:bottom w:val="single" w:sz="4" w:space="0" w:color="auto"/>
            </w:tcBorders>
          </w:tcPr>
          <w:p w14:paraId="2A5EF75D" w14:textId="77777777" w:rsidR="0075403B" w:rsidRPr="00A0075A" w:rsidRDefault="0075403B" w:rsidP="00CE45B0">
            <w:pPr>
              <w:spacing w:before="60"/>
              <w:jc w:val="center"/>
              <w:rPr>
                <w:rFonts w:cs="Arial"/>
                <w:color w:val="000000"/>
                <w:sz w:val="18"/>
                <w:szCs w:val="18"/>
                <w:highlight w:val="yellow"/>
              </w:rPr>
            </w:pPr>
          </w:p>
        </w:tc>
        <w:tc>
          <w:tcPr>
            <w:tcW w:w="1079" w:type="dxa"/>
            <w:tcBorders>
              <w:top w:val="single" w:sz="4" w:space="0" w:color="auto"/>
              <w:bottom w:val="single" w:sz="4" w:space="0" w:color="auto"/>
            </w:tcBorders>
            <w:tcMar>
              <w:left w:w="0" w:type="dxa"/>
              <w:right w:w="0" w:type="dxa"/>
            </w:tcMar>
          </w:tcPr>
          <w:p w14:paraId="18446A41" w14:textId="77777777" w:rsidR="0075403B" w:rsidRPr="00A42DF3" w:rsidRDefault="0075403B" w:rsidP="0080754E">
            <w:pPr>
              <w:spacing w:before="60"/>
              <w:jc w:val="center"/>
              <w:rPr>
                <w:rFonts w:cs="Arial"/>
                <w:color w:val="000000"/>
                <w:sz w:val="18"/>
                <w:szCs w:val="18"/>
              </w:rPr>
            </w:pPr>
            <w:r w:rsidRPr="00A42DF3">
              <w:rPr>
                <w:rFonts w:cs="Arial"/>
                <w:color w:val="000000"/>
                <w:sz w:val="18"/>
                <w:szCs w:val="18"/>
              </w:rPr>
              <w:fldChar w:fldCharType="begin">
                <w:ffData>
                  <w:name w:val="Check1"/>
                  <w:enabled/>
                  <w:calcOnExit w:val="0"/>
                  <w:checkBox>
                    <w:sizeAuto/>
                    <w:default w:val="0"/>
                  </w:checkBox>
                </w:ffData>
              </w:fldChar>
            </w:r>
            <w:r w:rsidRPr="00A42DF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42DF3">
              <w:rPr>
                <w:rFonts w:cs="Arial"/>
                <w:color w:val="000000"/>
                <w:sz w:val="18"/>
                <w:szCs w:val="18"/>
              </w:rPr>
              <w:fldChar w:fldCharType="end"/>
            </w:r>
          </w:p>
        </w:tc>
        <w:tc>
          <w:tcPr>
            <w:tcW w:w="1079" w:type="dxa"/>
            <w:tcBorders>
              <w:top w:val="single" w:sz="4" w:space="0" w:color="auto"/>
              <w:bottom w:val="single" w:sz="4" w:space="0" w:color="auto"/>
            </w:tcBorders>
            <w:tcMar>
              <w:left w:w="0" w:type="dxa"/>
              <w:right w:w="0" w:type="dxa"/>
            </w:tcMar>
          </w:tcPr>
          <w:p w14:paraId="13ACED53" w14:textId="13B4B630" w:rsidR="0075403B" w:rsidRPr="00A42DF3" w:rsidRDefault="00524C66" w:rsidP="0080754E">
            <w:pPr>
              <w:spacing w:before="60"/>
              <w:jc w:val="center"/>
              <w:rPr>
                <w:rFonts w:cs="Arial"/>
                <w:color w:val="000000"/>
                <w:sz w:val="18"/>
                <w:szCs w:val="18"/>
              </w:rPr>
            </w:pPr>
            <w:r w:rsidRPr="00A42DF3">
              <w:rPr>
                <w:rFonts w:cs="Arial"/>
                <w:color w:val="000000"/>
                <w:sz w:val="18"/>
                <w:szCs w:val="18"/>
              </w:rPr>
              <w:fldChar w:fldCharType="begin">
                <w:ffData>
                  <w:name w:val=""/>
                  <w:enabled/>
                  <w:calcOnExit w:val="0"/>
                  <w:checkBox>
                    <w:sizeAuto/>
                    <w:default w:val="1"/>
                  </w:checkBox>
                </w:ffData>
              </w:fldChar>
            </w:r>
            <w:r w:rsidRPr="00A42DF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42DF3">
              <w:rPr>
                <w:rFonts w:cs="Arial"/>
                <w:color w:val="000000"/>
                <w:sz w:val="18"/>
                <w:szCs w:val="18"/>
              </w:rPr>
              <w:fldChar w:fldCharType="end"/>
            </w:r>
          </w:p>
        </w:tc>
        <w:tc>
          <w:tcPr>
            <w:tcW w:w="919" w:type="dxa"/>
            <w:tcBorders>
              <w:top w:val="single" w:sz="4" w:space="0" w:color="auto"/>
              <w:bottom w:val="single" w:sz="4" w:space="0" w:color="auto"/>
            </w:tcBorders>
            <w:tcMar>
              <w:left w:w="0" w:type="dxa"/>
              <w:right w:w="0" w:type="dxa"/>
            </w:tcMar>
          </w:tcPr>
          <w:p w14:paraId="6C1934FC" w14:textId="1760EC4B" w:rsidR="0075403B" w:rsidRPr="00A42DF3" w:rsidRDefault="00524C66" w:rsidP="0080754E">
            <w:pPr>
              <w:spacing w:before="60"/>
              <w:jc w:val="center"/>
              <w:rPr>
                <w:rFonts w:cs="Arial"/>
                <w:color w:val="000000"/>
                <w:sz w:val="18"/>
                <w:szCs w:val="18"/>
              </w:rPr>
            </w:pPr>
            <w:r w:rsidRPr="00A42DF3">
              <w:rPr>
                <w:rFonts w:cs="Arial"/>
                <w:color w:val="000000"/>
                <w:sz w:val="18"/>
                <w:szCs w:val="18"/>
              </w:rPr>
              <w:fldChar w:fldCharType="begin">
                <w:ffData>
                  <w:name w:val=""/>
                  <w:enabled/>
                  <w:calcOnExit w:val="0"/>
                  <w:checkBox>
                    <w:sizeAuto/>
                    <w:default w:val="0"/>
                  </w:checkBox>
                </w:ffData>
              </w:fldChar>
            </w:r>
            <w:r w:rsidRPr="00A42DF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42DF3">
              <w:rPr>
                <w:rFonts w:cs="Arial"/>
                <w:color w:val="000000"/>
                <w:sz w:val="18"/>
                <w:szCs w:val="18"/>
              </w:rPr>
              <w:fldChar w:fldCharType="end"/>
            </w:r>
          </w:p>
        </w:tc>
        <w:tc>
          <w:tcPr>
            <w:tcW w:w="905" w:type="dxa"/>
            <w:tcBorders>
              <w:top w:val="single" w:sz="4" w:space="0" w:color="auto"/>
              <w:bottom w:val="single" w:sz="4" w:space="0" w:color="auto"/>
            </w:tcBorders>
            <w:tcMar>
              <w:left w:w="0" w:type="dxa"/>
              <w:right w:w="0" w:type="dxa"/>
            </w:tcMar>
          </w:tcPr>
          <w:p w14:paraId="1E128B5B" w14:textId="77777777" w:rsidR="0075403B" w:rsidRPr="00A42DF3" w:rsidRDefault="0075403B" w:rsidP="0080754E">
            <w:pPr>
              <w:spacing w:before="60"/>
              <w:jc w:val="center"/>
              <w:rPr>
                <w:rFonts w:cs="Arial"/>
                <w:color w:val="000000"/>
                <w:sz w:val="18"/>
                <w:szCs w:val="18"/>
              </w:rPr>
            </w:pPr>
            <w:r w:rsidRPr="00A42DF3">
              <w:rPr>
                <w:rFonts w:cs="Arial"/>
                <w:color w:val="000000"/>
                <w:sz w:val="18"/>
                <w:szCs w:val="18"/>
              </w:rPr>
              <w:fldChar w:fldCharType="begin">
                <w:ffData>
                  <w:name w:val="Check1"/>
                  <w:enabled/>
                  <w:calcOnExit w:val="0"/>
                  <w:checkBox>
                    <w:sizeAuto/>
                    <w:default w:val="0"/>
                  </w:checkBox>
                </w:ffData>
              </w:fldChar>
            </w:r>
            <w:r w:rsidRPr="00A42DF3">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A42DF3">
              <w:rPr>
                <w:rFonts w:cs="Arial"/>
                <w:color w:val="000000"/>
                <w:sz w:val="18"/>
                <w:szCs w:val="18"/>
              </w:rPr>
              <w:fldChar w:fldCharType="end"/>
            </w:r>
          </w:p>
        </w:tc>
      </w:tr>
      <w:tr w:rsidR="008D20D3" w:rsidRPr="00A0075A" w14:paraId="60DDC580"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vAlign w:val="center"/>
          </w:tcPr>
          <w:p w14:paraId="5E543E10" w14:textId="576219B2" w:rsidR="008D20D3" w:rsidRPr="00A0075A" w:rsidRDefault="00424DAD" w:rsidP="00E639DE">
            <w:pPr>
              <w:spacing w:before="60" w:after="60"/>
              <w:ind w:left="331" w:hanging="331"/>
              <w:jc w:val="both"/>
              <w:rPr>
                <w:rFonts w:cs="Arial"/>
                <w:color w:val="000000"/>
                <w:sz w:val="18"/>
                <w:szCs w:val="18"/>
                <w:highlight w:val="yellow"/>
              </w:rPr>
            </w:pPr>
            <w:r w:rsidRPr="00A42DF3">
              <w:rPr>
                <w:rFonts w:cs="Arial"/>
                <w:b/>
                <w:color w:val="000000"/>
                <w:sz w:val="18"/>
                <w:szCs w:val="18"/>
              </w:rPr>
              <w:t xml:space="preserve">Less Than Significant Impact </w:t>
            </w:r>
            <w:proofErr w:type="gramStart"/>
            <w:r w:rsidRPr="00A42DF3">
              <w:rPr>
                <w:rFonts w:cs="Arial"/>
                <w:b/>
                <w:color w:val="000000"/>
                <w:sz w:val="18"/>
                <w:szCs w:val="18"/>
              </w:rPr>
              <w:t>With</w:t>
            </w:r>
            <w:proofErr w:type="gramEnd"/>
            <w:r w:rsidRPr="00A42DF3">
              <w:rPr>
                <w:rFonts w:cs="Arial"/>
                <w:b/>
                <w:color w:val="000000"/>
                <w:sz w:val="18"/>
                <w:szCs w:val="18"/>
              </w:rPr>
              <w:t xml:space="preserve"> Mitigation Incorporated.</w:t>
            </w:r>
            <w:r w:rsidRPr="007C7459">
              <w:rPr>
                <w:rFonts w:cs="Arial"/>
                <w:b/>
                <w:color w:val="000000"/>
                <w:sz w:val="18"/>
                <w:szCs w:val="18"/>
              </w:rPr>
              <w:t xml:space="preserve"> </w:t>
            </w:r>
            <w:r w:rsidR="0000603B" w:rsidRPr="007C7459">
              <w:rPr>
                <w:rFonts w:cs="Arial"/>
                <w:color w:val="000000"/>
                <w:sz w:val="18"/>
                <w:szCs w:val="18"/>
              </w:rPr>
              <w:t>Section 4</w:t>
            </w:r>
            <w:r w:rsidRPr="007C7459">
              <w:rPr>
                <w:rFonts w:cs="Arial"/>
                <w:color w:val="000000"/>
                <w:sz w:val="18"/>
                <w:szCs w:val="18"/>
              </w:rPr>
              <w:t>,</w:t>
            </w:r>
            <w:r w:rsidR="0000603B" w:rsidRPr="007C7459">
              <w:rPr>
                <w:rFonts w:cs="Arial"/>
                <w:color w:val="000000"/>
                <w:sz w:val="18"/>
                <w:szCs w:val="18"/>
              </w:rPr>
              <w:t xml:space="preserve"> Biological Resources</w:t>
            </w:r>
            <w:r w:rsidRPr="007C7459">
              <w:rPr>
                <w:rFonts w:cs="Arial"/>
                <w:color w:val="000000"/>
                <w:sz w:val="18"/>
                <w:szCs w:val="18"/>
              </w:rPr>
              <w:t>,</w:t>
            </w:r>
            <w:r w:rsidR="0000603B" w:rsidRPr="007C7459">
              <w:rPr>
                <w:rFonts w:cs="Arial"/>
                <w:color w:val="000000"/>
                <w:sz w:val="18"/>
                <w:szCs w:val="18"/>
              </w:rPr>
              <w:t xml:space="preserve"> discusses the potential impacts to wildlife, plants, and the quality of the environment</w:t>
            </w:r>
            <w:r w:rsidR="00524C66" w:rsidRPr="007C7459">
              <w:rPr>
                <w:rFonts w:cs="Arial"/>
                <w:color w:val="000000"/>
                <w:sz w:val="18"/>
                <w:szCs w:val="18"/>
              </w:rPr>
              <w:t xml:space="preserve"> as well as any required mitigation measures</w:t>
            </w:r>
            <w:r w:rsidR="0000603B" w:rsidRPr="007C7459">
              <w:rPr>
                <w:rFonts w:cs="Arial"/>
                <w:color w:val="000000"/>
                <w:sz w:val="18"/>
                <w:szCs w:val="18"/>
              </w:rPr>
              <w:t>.</w:t>
            </w:r>
            <w:r w:rsidR="008E5C61" w:rsidRPr="0092470B">
              <w:rPr>
                <w:rFonts w:cs="Arial"/>
                <w:color w:val="000000"/>
                <w:sz w:val="18"/>
                <w:szCs w:val="18"/>
              </w:rPr>
              <w:t xml:space="preserve"> See Mitigation </w:t>
            </w:r>
            <w:r w:rsidR="00C705FF" w:rsidRPr="0092470B">
              <w:rPr>
                <w:rFonts w:cs="Arial"/>
                <w:color w:val="000000"/>
                <w:sz w:val="18"/>
                <w:szCs w:val="18"/>
              </w:rPr>
              <w:t>M</w:t>
            </w:r>
            <w:r w:rsidR="008E5C61" w:rsidRPr="0092470B">
              <w:rPr>
                <w:rFonts w:cs="Arial"/>
                <w:color w:val="000000"/>
                <w:sz w:val="18"/>
                <w:szCs w:val="18"/>
              </w:rPr>
              <w:t>easures BIO-1</w:t>
            </w:r>
            <w:r w:rsidR="00C705FF" w:rsidRPr="0092470B">
              <w:rPr>
                <w:rFonts w:cs="Arial"/>
                <w:color w:val="000000"/>
                <w:sz w:val="18"/>
                <w:szCs w:val="18"/>
              </w:rPr>
              <w:t xml:space="preserve"> through</w:t>
            </w:r>
            <w:r w:rsidR="008E5C61" w:rsidRPr="0092470B">
              <w:rPr>
                <w:rFonts w:cs="Arial"/>
                <w:color w:val="000000"/>
                <w:sz w:val="18"/>
                <w:szCs w:val="18"/>
              </w:rPr>
              <w:t xml:space="preserve"> BIO-</w:t>
            </w:r>
            <w:r w:rsidR="00846E88">
              <w:rPr>
                <w:rFonts w:cs="Arial"/>
                <w:color w:val="000000"/>
                <w:sz w:val="18"/>
                <w:szCs w:val="18"/>
              </w:rPr>
              <w:t>5</w:t>
            </w:r>
            <w:r w:rsidR="008E5C61" w:rsidRPr="0092470B">
              <w:rPr>
                <w:rFonts w:cs="Arial"/>
                <w:color w:val="000000"/>
                <w:sz w:val="18"/>
                <w:szCs w:val="18"/>
              </w:rPr>
              <w:t>.</w:t>
            </w:r>
            <w:r w:rsidR="0000603B" w:rsidRPr="007C7459">
              <w:rPr>
                <w:rFonts w:cs="Arial"/>
                <w:color w:val="000000"/>
                <w:sz w:val="18"/>
                <w:szCs w:val="18"/>
              </w:rPr>
              <w:t xml:space="preserve"> </w:t>
            </w:r>
            <w:r w:rsidR="00524C66" w:rsidRPr="007C7459">
              <w:rPr>
                <w:rFonts w:cs="Arial"/>
                <w:color w:val="000000"/>
                <w:sz w:val="18"/>
                <w:szCs w:val="18"/>
              </w:rPr>
              <w:t>Section 5</w:t>
            </w:r>
            <w:r w:rsidRPr="007C7459">
              <w:rPr>
                <w:rFonts w:cs="Arial"/>
                <w:color w:val="000000"/>
                <w:sz w:val="18"/>
                <w:szCs w:val="18"/>
              </w:rPr>
              <w:t>,</w:t>
            </w:r>
            <w:r w:rsidR="00524C66" w:rsidRPr="007C7459">
              <w:rPr>
                <w:rFonts w:cs="Arial"/>
                <w:color w:val="000000"/>
                <w:sz w:val="18"/>
                <w:szCs w:val="18"/>
              </w:rPr>
              <w:t xml:space="preserve"> Cultural Resources</w:t>
            </w:r>
            <w:r w:rsidRPr="007C7459">
              <w:rPr>
                <w:rFonts w:cs="Arial"/>
                <w:color w:val="000000"/>
                <w:sz w:val="18"/>
                <w:szCs w:val="18"/>
              </w:rPr>
              <w:t>, and Section 18, Tribal Cultural Resources,</w:t>
            </w:r>
            <w:r w:rsidR="00524C66" w:rsidRPr="007C7459">
              <w:rPr>
                <w:rFonts w:cs="Arial"/>
                <w:color w:val="000000"/>
                <w:sz w:val="18"/>
                <w:szCs w:val="18"/>
              </w:rPr>
              <w:t xml:space="preserve"> discuss impacts that would be less than significant to historic and prehistoric California artifacts and remains with mitigation incorporated. See Mitigation Measures CUL-1, CUL-2, </w:t>
            </w:r>
            <w:r w:rsidR="002C4E1A" w:rsidRPr="007C7459">
              <w:rPr>
                <w:rFonts w:cs="Arial"/>
                <w:color w:val="000000"/>
                <w:sz w:val="18"/>
                <w:szCs w:val="18"/>
              </w:rPr>
              <w:t>CUL-3</w:t>
            </w:r>
            <w:r w:rsidR="00A27F1F">
              <w:rPr>
                <w:rFonts w:cs="Arial"/>
                <w:color w:val="000000"/>
                <w:sz w:val="18"/>
                <w:szCs w:val="18"/>
              </w:rPr>
              <w:t>, and CUL-4</w:t>
            </w:r>
            <w:r w:rsidR="00524C66" w:rsidRPr="007C7459">
              <w:rPr>
                <w:rFonts w:cs="Arial"/>
                <w:color w:val="000000"/>
                <w:sz w:val="18"/>
                <w:szCs w:val="18"/>
              </w:rPr>
              <w:t>.</w:t>
            </w:r>
            <w:r w:rsidR="00376790" w:rsidRPr="007C7459">
              <w:rPr>
                <w:rFonts w:cs="Arial"/>
                <w:color w:val="000000"/>
                <w:sz w:val="18"/>
                <w:szCs w:val="18"/>
              </w:rPr>
              <w:t xml:space="preserve"> </w:t>
            </w:r>
            <w:r w:rsidR="00376790" w:rsidRPr="00A42DF3">
              <w:rPr>
                <w:rFonts w:cs="Arial"/>
                <w:color w:val="000000"/>
                <w:sz w:val="18"/>
                <w:szCs w:val="18"/>
              </w:rPr>
              <w:t>Impacts to these resources would be less than significant with mitigation incorporated.</w:t>
            </w:r>
          </w:p>
        </w:tc>
      </w:tr>
      <w:tr w:rsidR="0075403B" w:rsidRPr="00A0075A" w14:paraId="3F1933AA" w14:textId="77777777" w:rsidTr="0080754E">
        <w:trPr>
          <w:cantSplit/>
          <w:jc w:val="center"/>
        </w:trPr>
        <w:tc>
          <w:tcPr>
            <w:tcW w:w="4363" w:type="dxa"/>
            <w:tcBorders>
              <w:top w:val="single" w:sz="4" w:space="0" w:color="auto"/>
              <w:bottom w:val="single" w:sz="4" w:space="0" w:color="auto"/>
            </w:tcBorders>
            <w:shd w:val="clear" w:color="auto" w:fill="auto"/>
            <w:tcMar>
              <w:left w:w="0" w:type="dxa"/>
              <w:right w:w="0" w:type="dxa"/>
            </w:tcMar>
            <w:vAlign w:val="center"/>
          </w:tcPr>
          <w:p w14:paraId="36EEA999" w14:textId="77777777" w:rsidR="0075403B" w:rsidRPr="00880B82" w:rsidRDefault="0075403B" w:rsidP="00715792">
            <w:pPr>
              <w:spacing w:before="60" w:after="60" w:line="216" w:lineRule="auto"/>
              <w:ind w:left="331" w:hanging="331"/>
              <w:rPr>
                <w:rFonts w:ascii="Arial Narrow" w:hAnsi="Arial Narrow"/>
                <w:sz w:val="20"/>
              </w:rPr>
            </w:pPr>
            <w:r w:rsidRPr="00880B82">
              <w:rPr>
                <w:rFonts w:ascii="Arial Narrow" w:hAnsi="Arial Narrow"/>
                <w:sz w:val="20"/>
              </w:rPr>
              <w:t>b.</w:t>
            </w:r>
            <w:r w:rsidRPr="00880B82">
              <w:rPr>
                <w:rFonts w:ascii="Arial Narrow" w:hAnsi="Arial Narrow"/>
                <w:sz w:val="20"/>
              </w:rPr>
              <w:tab/>
              <w:t xml:space="preserve">Does the project have impacts that are individually limited, but cumulatively considerable? (“Cumulatively considerable” means that the incremental effects of a project are considerable when </w:t>
            </w:r>
            <w:r w:rsidRPr="00880B82">
              <w:rPr>
                <w:rFonts w:ascii="Arial Narrow" w:hAnsi="Arial Narrow"/>
                <w:spacing w:val="-2"/>
                <w:sz w:val="20"/>
              </w:rPr>
              <w:t xml:space="preserve">viewed in connection with the effects of past projects, the </w:t>
            </w:r>
            <w:r w:rsidRPr="00880B82">
              <w:rPr>
                <w:rFonts w:ascii="Arial Narrow" w:hAnsi="Arial Narrow"/>
                <w:sz w:val="20"/>
              </w:rPr>
              <w:t xml:space="preserve">effects </w:t>
            </w:r>
            <w:r w:rsidRPr="00880B82">
              <w:rPr>
                <w:rFonts w:ascii="Arial Narrow" w:hAnsi="Arial Narrow"/>
                <w:spacing w:val="2"/>
                <w:sz w:val="20"/>
              </w:rPr>
              <w:t xml:space="preserve">of other current projects, and the effects of probable future </w:t>
            </w:r>
            <w:r w:rsidRPr="00880B82">
              <w:rPr>
                <w:rFonts w:ascii="Arial Narrow" w:hAnsi="Arial Narrow"/>
                <w:sz w:val="20"/>
              </w:rPr>
              <w:t>projects.)</w:t>
            </w:r>
          </w:p>
        </w:tc>
        <w:tc>
          <w:tcPr>
            <w:tcW w:w="1015" w:type="dxa"/>
            <w:tcBorders>
              <w:top w:val="single" w:sz="4" w:space="0" w:color="auto"/>
              <w:bottom w:val="single" w:sz="4" w:space="0" w:color="auto"/>
            </w:tcBorders>
          </w:tcPr>
          <w:p w14:paraId="7CED3436" w14:textId="77777777" w:rsidR="0075403B" w:rsidRPr="00880B82" w:rsidRDefault="0075403B" w:rsidP="00CE45B0">
            <w:pPr>
              <w:spacing w:before="60"/>
              <w:jc w:val="center"/>
              <w:rPr>
                <w:rFonts w:cs="Arial"/>
                <w:color w:val="000000"/>
                <w:sz w:val="18"/>
                <w:szCs w:val="18"/>
              </w:rPr>
            </w:pPr>
          </w:p>
        </w:tc>
        <w:tc>
          <w:tcPr>
            <w:tcW w:w="1079" w:type="dxa"/>
            <w:tcBorders>
              <w:top w:val="single" w:sz="4" w:space="0" w:color="auto"/>
              <w:bottom w:val="single" w:sz="4" w:space="0" w:color="auto"/>
            </w:tcBorders>
            <w:shd w:val="clear" w:color="auto" w:fill="auto"/>
            <w:tcMar>
              <w:left w:w="0" w:type="dxa"/>
              <w:right w:w="0" w:type="dxa"/>
            </w:tcMar>
          </w:tcPr>
          <w:p w14:paraId="32F8EF75" w14:textId="77777777" w:rsidR="0075403B" w:rsidRPr="00880B82" w:rsidRDefault="0075403B" w:rsidP="0080754E">
            <w:pPr>
              <w:spacing w:before="60"/>
              <w:jc w:val="center"/>
              <w:rPr>
                <w:rFonts w:cs="Arial"/>
                <w:color w:val="000000"/>
                <w:sz w:val="18"/>
                <w:szCs w:val="18"/>
              </w:rPr>
            </w:pPr>
            <w:r w:rsidRPr="00880B82">
              <w:rPr>
                <w:rFonts w:cs="Arial"/>
                <w:color w:val="000000"/>
                <w:sz w:val="18"/>
                <w:szCs w:val="18"/>
              </w:rPr>
              <w:fldChar w:fldCharType="begin">
                <w:ffData>
                  <w:name w:val="Check1"/>
                  <w:enabled/>
                  <w:calcOnExit w:val="0"/>
                  <w:checkBox>
                    <w:sizeAuto/>
                    <w:default w:val="0"/>
                  </w:checkBox>
                </w:ffData>
              </w:fldChar>
            </w:r>
            <w:r w:rsidRPr="00880B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80B82">
              <w:rPr>
                <w:rFonts w:cs="Arial"/>
                <w:color w:val="000000"/>
                <w:sz w:val="18"/>
                <w:szCs w:val="18"/>
              </w:rPr>
              <w:fldChar w:fldCharType="end"/>
            </w:r>
          </w:p>
        </w:tc>
        <w:tc>
          <w:tcPr>
            <w:tcW w:w="1079" w:type="dxa"/>
            <w:tcBorders>
              <w:top w:val="single" w:sz="4" w:space="0" w:color="auto"/>
              <w:bottom w:val="single" w:sz="4" w:space="0" w:color="auto"/>
            </w:tcBorders>
            <w:shd w:val="clear" w:color="auto" w:fill="auto"/>
            <w:tcMar>
              <w:left w:w="0" w:type="dxa"/>
              <w:right w:w="0" w:type="dxa"/>
            </w:tcMar>
          </w:tcPr>
          <w:p w14:paraId="13072E74" w14:textId="77777777" w:rsidR="0075403B" w:rsidRPr="00880B82" w:rsidRDefault="0075403B" w:rsidP="0080754E">
            <w:pPr>
              <w:spacing w:before="60"/>
              <w:jc w:val="center"/>
              <w:rPr>
                <w:rFonts w:cs="Arial"/>
                <w:color w:val="000000"/>
                <w:sz w:val="18"/>
                <w:szCs w:val="18"/>
              </w:rPr>
            </w:pPr>
            <w:r w:rsidRPr="00880B82">
              <w:rPr>
                <w:rFonts w:cs="Arial"/>
                <w:color w:val="000000"/>
                <w:sz w:val="18"/>
                <w:szCs w:val="18"/>
              </w:rPr>
              <w:fldChar w:fldCharType="begin">
                <w:ffData>
                  <w:name w:val="Check1"/>
                  <w:enabled/>
                  <w:calcOnExit w:val="0"/>
                  <w:checkBox>
                    <w:sizeAuto/>
                    <w:default w:val="0"/>
                  </w:checkBox>
                </w:ffData>
              </w:fldChar>
            </w:r>
            <w:r w:rsidRPr="00880B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80B82">
              <w:rPr>
                <w:rFonts w:cs="Arial"/>
                <w:color w:val="000000"/>
                <w:sz w:val="18"/>
                <w:szCs w:val="18"/>
              </w:rPr>
              <w:fldChar w:fldCharType="end"/>
            </w:r>
          </w:p>
        </w:tc>
        <w:tc>
          <w:tcPr>
            <w:tcW w:w="919" w:type="dxa"/>
            <w:tcBorders>
              <w:top w:val="single" w:sz="4" w:space="0" w:color="auto"/>
              <w:bottom w:val="single" w:sz="4" w:space="0" w:color="auto"/>
            </w:tcBorders>
            <w:shd w:val="clear" w:color="auto" w:fill="auto"/>
            <w:tcMar>
              <w:left w:w="0" w:type="dxa"/>
              <w:right w:w="0" w:type="dxa"/>
            </w:tcMar>
          </w:tcPr>
          <w:p w14:paraId="158DCE8B" w14:textId="52E0A302" w:rsidR="0075403B" w:rsidRPr="00880B82" w:rsidRDefault="00A45645" w:rsidP="0080754E">
            <w:pPr>
              <w:spacing w:before="60"/>
              <w:jc w:val="center"/>
              <w:rPr>
                <w:rFonts w:cs="Arial"/>
                <w:color w:val="000000"/>
                <w:sz w:val="18"/>
                <w:szCs w:val="18"/>
              </w:rPr>
            </w:pPr>
            <w:r w:rsidRPr="00880B82">
              <w:rPr>
                <w:rFonts w:cs="Arial"/>
                <w:color w:val="000000"/>
                <w:sz w:val="18"/>
                <w:szCs w:val="18"/>
              </w:rPr>
              <w:fldChar w:fldCharType="begin">
                <w:ffData>
                  <w:name w:val=""/>
                  <w:enabled/>
                  <w:calcOnExit w:val="0"/>
                  <w:checkBox>
                    <w:sizeAuto/>
                    <w:default w:val="1"/>
                  </w:checkBox>
                </w:ffData>
              </w:fldChar>
            </w:r>
            <w:r w:rsidRPr="00880B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80B82">
              <w:rPr>
                <w:rFonts w:cs="Arial"/>
                <w:color w:val="000000"/>
                <w:sz w:val="18"/>
                <w:szCs w:val="18"/>
              </w:rPr>
              <w:fldChar w:fldCharType="end"/>
            </w:r>
          </w:p>
        </w:tc>
        <w:tc>
          <w:tcPr>
            <w:tcW w:w="905" w:type="dxa"/>
            <w:tcBorders>
              <w:top w:val="single" w:sz="4" w:space="0" w:color="auto"/>
              <w:bottom w:val="single" w:sz="4" w:space="0" w:color="auto"/>
            </w:tcBorders>
            <w:shd w:val="clear" w:color="auto" w:fill="auto"/>
            <w:tcMar>
              <w:left w:w="0" w:type="dxa"/>
              <w:right w:w="0" w:type="dxa"/>
            </w:tcMar>
          </w:tcPr>
          <w:p w14:paraId="7C395906" w14:textId="77777777" w:rsidR="0075403B" w:rsidRPr="00880B82" w:rsidRDefault="0075403B" w:rsidP="0080754E">
            <w:pPr>
              <w:spacing w:before="60"/>
              <w:jc w:val="center"/>
              <w:rPr>
                <w:rFonts w:cs="Arial"/>
                <w:color w:val="000000"/>
                <w:sz w:val="18"/>
                <w:szCs w:val="18"/>
              </w:rPr>
            </w:pPr>
            <w:r w:rsidRPr="00880B82">
              <w:rPr>
                <w:rFonts w:cs="Arial"/>
                <w:color w:val="000000"/>
                <w:sz w:val="18"/>
                <w:szCs w:val="18"/>
              </w:rPr>
              <w:fldChar w:fldCharType="begin">
                <w:ffData>
                  <w:name w:val="Check1"/>
                  <w:enabled/>
                  <w:calcOnExit w:val="0"/>
                  <w:checkBox>
                    <w:sizeAuto/>
                    <w:default w:val="0"/>
                  </w:checkBox>
                </w:ffData>
              </w:fldChar>
            </w:r>
            <w:r w:rsidRPr="00880B82">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880B82">
              <w:rPr>
                <w:rFonts w:cs="Arial"/>
                <w:color w:val="000000"/>
                <w:sz w:val="18"/>
                <w:szCs w:val="18"/>
              </w:rPr>
              <w:fldChar w:fldCharType="end"/>
            </w:r>
          </w:p>
        </w:tc>
      </w:tr>
      <w:tr w:rsidR="008D20D3" w:rsidRPr="00A0075A" w14:paraId="5B44EC14"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vAlign w:val="center"/>
          </w:tcPr>
          <w:p w14:paraId="44DFDD98" w14:textId="42FE7767" w:rsidR="008D20D3" w:rsidRPr="00880B82" w:rsidRDefault="00424DAD" w:rsidP="00E639DE">
            <w:pPr>
              <w:spacing w:before="60" w:after="60"/>
              <w:ind w:left="331" w:hanging="331"/>
              <w:jc w:val="both"/>
              <w:rPr>
                <w:rFonts w:cs="Arial"/>
                <w:color w:val="000000"/>
                <w:sz w:val="18"/>
                <w:szCs w:val="18"/>
              </w:rPr>
            </w:pPr>
            <w:r w:rsidRPr="00880B82">
              <w:rPr>
                <w:rFonts w:cs="Arial"/>
                <w:b/>
                <w:color w:val="000000"/>
                <w:sz w:val="18"/>
                <w:szCs w:val="18"/>
              </w:rPr>
              <w:t xml:space="preserve">Less Than Significant Impact. </w:t>
            </w:r>
            <w:r w:rsidR="00F92DE7" w:rsidRPr="00880B82">
              <w:rPr>
                <w:rFonts w:cs="Arial"/>
                <w:color w:val="000000"/>
                <w:sz w:val="18"/>
                <w:szCs w:val="18"/>
              </w:rPr>
              <w:t xml:space="preserve">Impacts that may contribute cumulatively with concurrent or past projects may include air quality, greenhouse gases, </w:t>
            </w:r>
            <w:r w:rsidRPr="00880B82">
              <w:rPr>
                <w:rFonts w:cs="Arial"/>
                <w:color w:val="000000"/>
                <w:sz w:val="18"/>
                <w:szCs w:val="18"/>
              </w:rPr>
              <w:t xml:space="preserve">noise, </w:t>
            </w:r>
            <w:r w:rsidR="005577E7" w:rsidRPr="00880B82">
              <w:rPr>
                <w:rFonts w:cs="Arial"/>
                <w:color w:val="000000"/>
                <w:sz w:val="18"/>
                <w:szCs w:val="18"/>
              </w:rPr>
              <w:t xml:space="preserve">and </w:t>
            </w:r>
            <w:r w:rsidR="00F92DE7" w:rsidRPr="00880B82">
              <w:rPr>
                <w:rFonts w:cs="Arial"/>
                <w:color w:val="000000"/>
                <w:sz w:val="18"/>
                <w:szCs w:val="18"/>
              </w:rPr>
              <w:t>transportation</w:t>
            </w:r>
            <w:r w:rsidR="005577E7" w:rsidRPr="00880B82">
              <w:rPr>
                <w:rFonts w:cs="Arial"/>
                <w:color w:val="000000"/>
                <w:sz w:val="18"/>
                <w:szCs w:val="18"/>
              </w:rPr>
              <w:t xml:space="preserve">. The proposed project would utilize a minimal number of vehicles and motorized hand equipment that would not </w:t>
            </w:r>
            <w:r w:rsidR="00A27F1F">
              <w:rPr>
                <w:rFonts w:cs="Arial"/>
                <w:color w:val="000000"/>
                <w:sz w:val="18"/>
                <w:szCs w:val="18"/>
              </w:rPr>
              <w:t>substantially</w:t>
            </w:r>
            <w:r w:rsidR="00A27F1F" w:rsidRPr="00880B82">
              <w:rPr>
                <w:rFonts w:cs="Arial"/>
                <w:color w:val="000000"/>
                <w:sz w:val="18"/>
                <w:szCs w:val="18"/>
              </w:rPr>
              <w:t xml:space="preserve"> </w:t>
            </w:r>
            <w:r w:rsidR="005577E7" w:rsidRPr="00880B82">
              <w:rPr>
                <w:rFonts w:cs="Arial"/>
                <w:color w:val="000000"/>
                <w:sz w:val="18"/>
                <w:szCs w:val="18"/>
              </w:rPr>
              <w:t>contribute to the impacts of other projects. Due to the highly localized, temporary, and brief nature of the proposed project, these impacts are expected to remain less than significant</w:t>
            </w:r>
            <w:r w:rsidR="00A27F1F">
              <w:rPr>
                <w:rFonts w:cs="Arial"/>
                <w:color w:val="000000"/>
                <w:sz w:val="18"/>
                <w:szCs w:val="18"/>
              </w:rPr>
              <w:t xml:space="preserve"> and not </w:t>
            </w:r>
            <w:r w:rsidR="005D2C8F">
              <w:rPr>
                <w:rFonts w:cs="Arial"/>
                <w:color w:val="000000"/>
                <w:sz w:val="18"/>
                <w:szCs w:val="18"/>
              </w:rPr>
              <w:t>result in a</w:t>
            </w:r>
            <w:r w:rsidR="00A27F1F">
              <w:rPr>
                <w:rFonts w:cs="Arial"/>
                <w:color w:val="000000"/>
                <w:sz w:val="18"/>
                <w:szCs w:val="18"/>
              </w:rPr>
              <w:t xml:space="preserve"> cumulatively considerable</w:t>
            </w:r>
            <w:r w:rsidR="005D2C8F">
              <w:rPr>
                <w:rFonts w:cs="Arial"/>
                <w:color w:val="000000"/>
                <w:sz w:val="18"/>
                <w:szCs w:val="18"/>
              </w:rPr>
              <w:t xml:space="preserve"> impact</w:t>
            </w:r>
            <w:r w:rsidR="005577E7" w:rsidRPr="00880B82">
              <w:rPr>
                <w:rFonts w:cs="Arial"/>
                <w:color w:val="000000"/>
                <w:sz w:val="18"/>
                <w:szCs w:val="18"/>
              </w:rPr>
              <w:t>.</w:t>
            </w:r>
          </w:p>
        </w:tc>
      </w:tr>
      <w:tr w:rsidR="0075403B" w:rsidRPr="00A0075A" w14:paraId="658BF8A7" w14:textId="77777777" w:rsidTr="0080754E">
        <w:trPr>
          <w:cantSplit/>
          <w:jc w:val="center"/>
        </w:trPr>
        <w:tc>
          <w:tcPr>
            <w:tcW w:w="4363" w:type="dxa"/>
            <w:tcBorders>
              <w:top w:val="single" w:sz="4" w:space="0" w:color="auto"/>
              <w:bottom w:val="single" w:sz="4" w:space="0" w:color="auto"/>
            </w:tcBorders>
            <w:shd w:val="clear" w:color="auto" w:fill="auto"/>
            <w:tcMar>
              <w:left w:w="0" w:type="dxa"/>
              <w:right w:w="0" w:type="dxa"/>
            </w:tcMar>
            <w:vAlign w:val="center"/>
          </w:tcPr>
          <w:p w14:paraId="7E21AFA0" w14:textId="77777777" w:rsidR="0075403B" w:rsidRPr="00D12424" w:rsidRDefault="0075403B" w:rsidP="0066698D">
            <w:pPr>
              <w:keepNext/>
              <w:spacing w:before="60" w:after="60" w:line="216" w:lineRule="auto"/>
              <w:ind w:left="331" w:hanging="331"/>
              <w:rPr>
                <w:rFonts w:ascii="Arial Narrow" w:hAnsi="Arial Narrow"/>
                <w:sz w:val="20"/>
              </w:rPr>
            </w:pPr>
            <w:r w:rsidRPr="00D12424">
              <w:rPr>
                <w:rFonts w:ascii="Arial Narrow" w:hAnsi="Arial Narrow"/>
                <w:sz w:val="20"/>
              </w:rPr>
              <w:t>c.</w:t>
            </w:r>
            <w:r w:rsidRPr="00D12424">
              <w:rPr>
                <w:rFonts w:ascii="Arial Narrow" w:hAnsi="Arial Narrow"/>
                <w:sz w:val="20"/>
              </w:rPr>
              <w:tab/>
              <w:t>Does the project have environmental effects that would cause substantial adverse effects on human beings, either directly or indirectly?</w:t>
            </w:r>
          </w:p>
        </w:tc>
        <w:tc>
          <w:tcPr>
            <w:tcW w:w="1015" w:type="dxa"/>
            <w:tcBorders>
              <w:top w:val="single" w:sz="4" w:space="0" w:color="auto"/>
              <w:bottom w:val="single" w:sz="4" w:space="0" w:color="auto"/>
            </w:tcBorders>
          </w:tcPr>
          <w:p w14:paraId="6D5B90B2" w14:textId="77777777" w:rsidR="0075403B" w:rsidRPr="00D12424" w:rsidRDefault="0075403B" w:rsidP="0066698D">
            <w:pPr>
              <w:keepNext/>
              <w:spacing w:before="60"/>
              <w:jc w:val="center"/>
              <w:rPr>
                <w:rFonts w:cs="Arial"/>
                <w:color w:val="000000"/>
                <w:sz w:val="18"/>
                <w:szCs w:val="18"/>
              </w:rPr>
            </w:pPr>
          </w:p>
        </w:tc>
        <w:tc>
          <w:tcPr>
            <w:tcW w:w="1079" w:type="dxa"/>
            <w:tcBorders>
              <w:top w:val="single" w:sz="4" w:space="0" w:color="auto"/>
              <w:bottom w:val="single" w:sz="4" w:space="0" w:color="auto"/>
            </w:tcBorders>
            <w:shd w:val="clear" w:color="auto" w:fill="auto"/>
            <w:tcMar>
              <w:left w:w="0" w:type="dxa"/>
              <w:right w:w="0" w:type="dxa"/>
            </w:tcMar>
          </w:tcPr>
          <w:p w14:paraId="6CCAFB5E" w14:textId="77777777" w:rsidR="0075403B" w:rsidRPr="00D12424" w:rsidRDefault="0075403B" w:rsidP="0066698D">
            <w:pPr>
              <w:keepNext/>
              <w:spacing w:before="60"/>
              <w:jc w:val="center"/>
              <w:rPr>
                <w:rFonts w:cs="Arial"/>
                <w:color w:val="000000"/>
                <w:sz w:val="18"/>
                <w:szCs w:val="18"/>
              </w:rPr>
            </w:pPr>
            <w:r w:rsidRPr="00D12424">
              <w:rPr>
                <w:rFonts w:cs="Arial"/>
                <w:color w:val="000000"/>
                <w:sz w:val="18"/>
                <w:szCs w:val="18"/>
              </w:rPr>
              <w:fldChar w:fldCharType="begin">
                <w:ffData>
                  <w:name w:val="Check1"/>
                  <w:enabled/>
                  <w:calcOnExit w:val="0"/>
                  <w:checkBox>
                    <w:sizeAuto/>
                    <w:default w:val="0"/>
                  </w:checkBox>
                </w:ffData>
              </w:fldChar>
            </w:r>
            <w:r w:rsidRPr="00D1242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12424">
              <w:rPr>
                <w:rFonts w:cs="Arial"/>
                <w:color w:val="000000"/>
                <w:sz w:val="18"/>
                <w:szCs w:val="18"/>
              </w:rPr>
              <w:fldChar w:fldCharType="end"/>
            </w:r>
          </w:p>
        </w:tc>
        <w:tc>
          <w:tcPr>
            <w:tcW w:w="1079" w:type="dxa"/>
            <w:tcBorders>
              <w:top w:val="single" w:sz="4" w:space="0" w:color="auto"/>
              <w:bottom w:val="single" w:sz="4" w:space="0" w:color="auto"/>
            </w:tcBorders>
            <w:shd w:val="clear" w:color="auto" w:fill="auto"/>
            <w:tcMar>
              <w:left w:w="0" w:type="dxa"/>
              <w:right w:w="0" w:type="dxa"/>
            </w:tcMar>
          </w:tcPr>
          <w:p w14:paraId="421A24FB" w14:textId="6221ED6B" w:rsidR="0075403B" w:rsidRPr="00D12424" w:rsidRDefault="00BF1C7F" w:rsidP="0066698D">
            <w:pPr>
              <w:keepNext/>
              <w:spacing w:before="60"/>
              <w:jc w:val="center"/>
              <w:rPr>
                <w:rFonts w:cs="Arial"/>
                <w:color w:val="000000"/>
                <w:sz w:val="18"/>
                <w:szCs w:val="18"/>
              </w:rPr>
            </w:pPr>
            <w:r w:rsidRPr="00D12424">
              <w:rPr>
                <w:rFonts w:cs="Arial"/>
                <w:color w:val="000000"/>
                <w:sz w:val="18"/>
                <w:szCs w:val="18"/>
              </w:rPr>
              <w:fldChar w:fldCharType="begin">
                <w:ffData>
                  <w:name w:val=""/>
                  <w:enabled/>
                  <w:calcOnExit w:val="0"/>
                  <w:checkBox>
                    <w:sizeAuto/>
                    <w:default w:val="1"/>
                  </w:checkBox>
                </w:ffData>
              </w:fldChar>
            </w:r>
            <w:r w:rsidRPr="00D1242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12424">
              <w:rPr>
                <w:rFonts w:cs="Arial"/>
                <w:color w:val="000000"/>
                <w:sz w:val="18"/>
                <w:szCs w:val="18"/>
              </w:rPr>
              <w:fldChar w:fldCharType="end"/>
            </w:r>
          </w:p>
        </w:tc>
        <w:tc>
          <w:tcPr>
            <w:tcW w:w="919" w:type="dxa"/>
            <w:tcBorders>
              <w:top w:val="single" w:sz="4" w:space="0" w:color="auto"/>
              <w:bottom w:val="single" w:sz="4" w:space="0" w:color="auto"/>
            </w:tcBorders>
            <w:shd w:val="clear" w:color="auto" w:fill="auto"/>
            <w:tcMar>
              <w:left w:w="0" w:type="dxa"/>
              <w:right w:w="0" w:type="dxa"/>
            </w:tcMar>
          </w:tcPr>
          <w:p w14:paraId="00099751" w14:textId="77777777" w:rsidR="0075403B" w:rsidRPr="00D12424" w:rsidRDefault="0075403B" w:rsidP="0066698D">
            <w:pPr>
              <w:keepNext/>
              <w:spacing w:before="60"/>
              <w:jc w:val="center"/>
              <w:rPr>
                <w:rFonts w:cs="Arial"/>
                <w:color w:val="000000"/>
                <w:sz w:val="18"/>
                <w:szCs w:val="18"/>
              </w:rPr>
            </w:pPr>
            <w:r w:rsidRPr="00D12424">
              <w:rPr>
                <w:rFonts w:cs="Arial"/>
                <w:color w:val="000000"/>
                <w:sz w:val="18"/>
                <w:szCs w:val="18"/>
              </w:rPr>
              <w:fldChar w:fldCharType="begin">
                <w:ffData>
                  <w:name w:val="Check1"/>
                  <w:enabled/>
                  <w:calcOnExit w:val="0"/>
                  <w:checkBox>
                    <w:sizeAuto/>
                    <w:default w:val="0"/>
                  </w:checkBox>
                </w:ffData>
              </w:fldChar>
            </w:r>
            <w:r w:rsidRPr="00D1242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12424">
              <w:rPr>
                <w:rFonts w:cs="Arial"/>
                <w:color w:val="000000"/>
                <w:sz w:val="18"/>
                <w:szCs w:val="18"/>
              </w:rPr>
              <w:fldChar w:fldCharType="end"/>
            </w:r>
          </w:p>
        </w:tc>
        <w:tc>
          <w:tcPr>
            <w:tcW w:w="905" w:type="dxa"/>
            <w:tcBorders>
              <w:top w:val="single" w:sz="4" w:space="0" w:color="auto"/>
              <w:bottom w:val="single" w:sz="4" w:space="0" w:color="auto"/>
            </w:tcBorders>
            <w:shd w:val="clear" w:color="auto" w:fill="auto"/>
            <w:tcMar>
              <w:left w:w="0" w:type="dxa"/>
              <w:right w:w="0" w:type="dxa"/>
            </w:tcMar>
          </w:tcPr>
          <w:p w14:paraId="0AFEA1A5" w14:textId="77777777" w:rsidR="0075403B" w:rsidRPr="00D12424" w:rsidRDefault="0075403B" w:rsidP="0066698D">
            <w:pPr>
              <w:keepNext/>
              <w:spacing w:before="60"/>
              <w:jc w:val="center"/>
              <w:rPr>
                <w:rFonts w:cs="Arial"/>
                <w:color w:val="000000"/>
                <w:sz w:val="18"/>
                <w:szCs w:val="18"/>
              </w:rPr>
            </w:pPr>
            <w:r w:rsidRPr="00D12424">
              <w:rPr>
                <w:rFonts w:cs="Arial"/>
                <w:color w:val="000000"/>
                <w:sz w:val="18"/>
                <w:szCs w:val="18"/>
              </w:rPr>
              <w:fldChar w:fldCharType="begin">
                <w:ffData>
                  <w:name w:val="Check1"/>
                  <w:enabled/>
                  <w:calcOnExit w:val="0"/>
                  <w:checkBox>
                    <w:sizeAuto/>
                    <w:default w:val="0"/>
                  </w:checkBox>
                </w:ffData>
              </w:fldChar>
            </w:r>
            <w:r w:rsidRPr="00D12424">
              <w:rPr>
                <w:rFonts w:cs="Arial"/>
                <w:color w:val="000000"/>
                <w:sz w:val="18"/>
                <w:szCs w:val="18"/>
              </w:rPr>
              <w:instrText xml:space="preserve"> FORMCHECKBOX </w:instrText>
            </w:r>
            <w:r w:rsidR="00891E4F">
              <w:rPr>
                <w:rFonts w:cs="Arial"/>
                <w:color w:val="000000"/>
                <w:sz w:val="18"/>
                <w:szCs w:val="18"/>
              </w:rPr>
            </w:r>
            <w:r w:rsidR="00891E4F">
              <w:rPr>
                <w:rFonts w:cs="Arial"/>
                <w:color w:val="000000"/>
                <w:sz w:val="18"/>
                <w:szCs w:val="18"/>
              </w:rPr>
              <w:fldChar w:fldCharType="separate"/>
            </w:r>
            <w:r w:rsidRPr="00D12424">
              <w:rPr>
                <w:rFonts w:cs="Arial"/>
                <w:color w:val="000000"/>
                <w:sz w:val="18"/>
                <w:szCs w:val="18"/>
              </w:rPr>
              <w:fldChar w:fldCharType="end"/>
            </w:r>
          </w:p>
        </w:tc>
      </w:tr>
      <w:tr w:rsidR="008D20D3" w:rsidRPr="00A0075A" w14:paraId="33E41186" w14:textId="77777777" w:rsidTr="00AB0259">
        <w:trPr>
          <w:cantSplit/>
          <w:jc w:val="center"/>
        </w:trPr>
        <w:tc>
          <w:tcPr>
            <w:tcW w:w="9360" w:type="dxa"/>
            <w:gridSpan w:val="6"/>
            <w:tcBorders>
              <w:top w:val="single" w:sz="4" w:space="0" w:color="auto"/>
              <w:bottom w:val="single" w:sz="4" w:space="0" w:color="auto"/>
            </w:tcBorders>
            <w:shd w:val="clear" w:color="auto" w:fill="auto"/>
            <w:tcMar>
              <w:left w:w="0" w:type="dxa"/>
              <w:right w:w="0" w:type="dxa"/>
            </w:tcMar>
            <w:vAlign w:val="center"/>
          </w:tcPr>
          <w:p w14:paraId="45CF11A0" w14:textId="2B2554E9" w:rsidR="008D20D3" w:rsidRPr="00A0075A" w:rsidRDefault="00424DAD" w:rsidP="0066698D">
            <w:pPr>
              <w:keepNext/>
              <w:spacing w:before="60" w:after="60"/>
              <w:ind w:left="331" w:hanging="331"/>
              <w:jc w:val="both"/>
              <w:rPr>
                <w:rFonts w:cs="Arial"/>
                <w:color w:val="000000"/>
                <w:sz w:val="18"/>
                <w:szCs w:val="18"/>
                <w:highlight w:val="yellow"/>
              </w:rPr>
            </w:pPr>
            <w:r w:rsidRPr="000F3764">
              <w:rPr>
                <w:rFonts w:cs="Arial"/>
                <w:b/>
                <w:color w:val="000000"/>
                <w:sz w:val="18"/>
                <w:szCs w:val="18"/>
              </w:rPr>
              <w:t xml:space="preserve">Less Than Significant Impact </w:t>
            </w:r>
            <w:proofErr w:type="gramStart"/>
            <w:r w:rsidRPr="000F3764">
              <w:rPr>
                <w:rFonts w:cs="Arial"/>
                <w:b/>
                <w:color w:val="000000"/>
                <w:sz w:val="18"/>
                <w:szCs w:val="18"/>
              </w:rPr>
              <w:t>With</w:t>
            </w:r>
            <w:proofErr w:type="gramEnd"/>
            <w:r w:rsidRPr="000F3764">
              <w:rPr>
                <w:rFonts w:cs="Arial"/>
                <w:b/>
                <w:color w:val="000000"/>
                <w:sz w:val="18"/>
                <w:szCs w:val="18"/>
              </w:rPr>
              <w:t xml:space="preserve"> Mitigation Incorporated. </w:t>
            </w:r>
            <w:r w:rsidR="00524C66" w:rsidRPr="000F3764">
              <w:rPr>
                <w:rFonts w:cs="Arial"/>
                <w:color w:val="000000"/>
                <w:sz w:val="18"/>
                <w:szCs w:val="18"/>
              </w:rPr>
              <w:t xml:space="preserve">As discussed in </w:t>
            </w:r>
            <w:r w:rsidR="002C4E1A" w:rsidRPr="000F3764">
              <w:rPr>
                <w:rFonts w:cs="Arial"/>
                <w:color w:val="000000"/>
                <w:sz w:val="18"/>
                <w:szCs w:val="18"/>
              </w:rPr>
              <w:t>Section 9</w:t>
            </w:r>
            <w:r w:rsidRPr="000F3764">
              <w:rPr>
                <w:rFonts w:cs="Arial"/>
                <w:color w:val="000000"/>
                <w:sz w:val="18"/>
                <w:szCs w:val="18"/>
              </w:rPr>
              <w:t>,</w:t>
            </w:r>
            <w:r w:rsidR="002C4E1A" w:rsidRPr="000F3764">
              <w:rPr>
                <w:rFonts w:cs="Arial"/>
                <w:color w:val="000000"/>
                <w:sz w:val="18"/>
                <w:szCs w:val="18"/>
              </w:rPr>
              <w:t xml:space="preserve"> </w:t>
            </w:r>
            <w:r w:rsidR="00524C66" w:rsidRPr="000F3764">
              <w:rPr>
                <w:rFonts w:cs="Arial"/>
                <w:color w:val="000000"/>
                <w:sz w:val="18"/>
                <w:szCs w:val="18"/>
              </w:rPr>
              <w:t>Hazards and Hazardous Materials</w:t>
            </w:r>
            <w:r w:rsidR="00382962" w:rsidRPr="000F3764">
              <w:rPr>
                <w:rFonts w:cs="Arial"/>
                <w:color w:val="000000"/>
                <w:sz w:val="18"/>
                <w:szCs w:val="18"/>
              </w:rPr>
              <w:t xml:space="preserve">, gas or diesel </w:t>
            </w:r>
            <w:r w:rsidR="00840FA5" w:rsidRPr="000F3764">
              <w:rPr>
                <w:rFonts w:cs="Arial"/>
                <w:color w:val="000000"/>
                <w:sz w:val="18"/>
                <w:szCs w:val="18"/>
              </w:rPr>
              <w:t>would</w:t>
            </w:r>
            <w:r w:rsidR="00382962" w:rsidRPr="000F3764">
              <w:rPr>
                <w:rFonts w:cs="Arial"/>
                <w:color w:val="000000"/>
                <w:sz w:val="18"/>
                <w:szCs w:val="18"/>
              </w:rPr>
              <w:t xml:space="preserve"> be used to fuel equipment. Mitigation Measure HAZ-1 would mitigate any </w:t>
            </w:r>
            <w:r w:rsidR="00376790" w:rsidRPr="000F3764">
              <w:rPr>
                <w:rFonts w:cs="Arial"/>
                <w:color w:val="000000"/>
                <w:sz w:val="18"/>
                <w:szCs w:val="18"/>
              </w:rPr>
              <w:t xml:space="preserve">fuel </w:t>
            </w:r>
            <w:r w:rsidR="00382962" w:rsidRPr="000F3764">
              <w:rPr>
                <w:rFonts w:cs="Arial"/>
                <w:color w:val="000000"/>
                <w:sz w:val="18"/>
                <w:szCs w:val="18"/>
              </w:rPr>
              <w:t>spillage hazards</w:t>
            </w:r>
            <w:r w:rsidR="00376790" w:rsidRPr="000F3764">
              <w:rPr>
                <w:rFonts w:cs="Arial"/>
                <w:color w:val="000000"/>
                <w:sz w:val="18"/>
                <w:szCs w:val="18"/>
              </w:rPr>
              <w:t xml:space="preserve"> to avoid potential adverse effects on human beings. Section 7</w:t>
            </w:r>
            <w:r w:rsidRPr="000F3764">
              <w:rPr>
                <w:rFonts w:cs="Arial"/>
                <w:color w:val="000000"/>
                <w:sz w:val="18"/>
                <w:szCs w:val="18"/>
              </w:rPr>
              <w:t>,</w:t>
            </w:r>
            <w:r w:rsidR="00376790" w:rsidRPr="000F3764">
              <w:rPr>
                <w:rFonts w:cs="Arial"/>
                <w:color w:val="000000"/>
                <w:sz w:val="18"/>
                <w:szCs w:val="18"/>
              </w:rPr>
              <w:t xml:space="preserve"> Geology and Soils</w:t>
            </w:r>
            <w:r w:rsidRPr="000F3764">
              <w:rPr>
                <w:rFonts w:cs="Arial"/>
                <w:color w:val="000000"/>
                <w:sz w:val="18"/>
                <w:szCs w:val="18"/>
              </w:rPr>
              <w:t>,</w:t>
            </w:r>
            <w:r w:rsidR="00376790" w:rsidRPr="000F3764">
              <w:rPr>
                <w:rFonts w:cs="Arial"/>
                <w:color w:val="000000"/>
                <w:sz w:val="18"/>
                <w:szCs w:val="18"/>
              </w:rPr>
              <w:t xml:space="preserve"> refers to </w:t>
            </w:r>
            <w:r w:rsidR="002C4E1A" w:rsidRPr="000F3764">
              <w:rPr>
                <w:rFonts w:cs="Arial"/>
                <w:color w:val="000000"/>
                <w:sz w:val="18"/>
                <w:szCs w:val="18"/>
              </w:rPr>
              <w:t xml:space="preserve">the </w:t>
            </w:r>
            <w:r w:rsidR="00376790" w:rsidRPr="000F3764">
              <w:rPr>
                <w:rFonts w:cs="Arial"/>
                <w:color w:val="000000"/>
                <w:sz w:val="18"/>
                <w:szCs w:val="18"/>
              </w:rPr>
              <w:t>geotechnical report</w:t>
            </w:r>
            <w:r w:rsidR="000F3764" w:rsidRPr="000F3764">
              <w:rPr>
                <w:rFonts w:cs="Arial"/>
                <w:color w:val="000000"/>
                <w:sz w:val="18"/>
                <w:szCs w:val="18"/>
              </w:rPr>
              <w:t>s’</w:t>
            </w:r>
            <w:r w:rsidR="00376790" w:rsidRPr="000F3764">
              <w:rPr>
                <w:rFonts w:cs="Arial"/>
                <w:color w:val="000000"/>
                <w:sz w:val="18"/>
                <w:szCs w:val="18"/>
              </w:rPr>
              <w:t xml:space="preserve"> (Appendix </w:t>
            </w:r>
            <w:r w:rsidR="00735EB4" w:rsidRPr="000F3764">
              <w:rPr>
                <w:rFonts w:cs="Arial"/>
                <w:color w:val="000000"/>
                <w:sz w:val="18"/>
                <w:szCs w:val="18"/>
              </w:rPr>
              <w:t>E</w:t>
            </w:r>
            <w:r w:rsidR="00405317" w:rsidRPr="000F3764">
              <w:rPr>
                <w:rFonts w:cs="Arial"/>
                <w:color w:val="000000"/>
                <w:sz w:val="18"/>
                <w:szCs w:val="18"/>
              </w:rPr>
              <w:t xml:space="preserve">) </w:t>
            </w:r>
            <w:r w:rsidR="002C4E1A" w:rsidRPr="000F3764">
              <w:rPr>
                <w:rFonts w:cs="Arial"/>
                <w:color w:val="000000"/>
                <w:sz w:val="18"/>
                <w:szCs w:val="18"/>
              </w:rPr>
              <w:t xml:space="preserve">findings of areas of potential soil unit instability within FMZ </w:t>
            </w:r>
            <w:r w:rsidR="000F3764" w:rsidRPr="000F3764">
              <w:rPr>
                <w:rFonts w:cs="Arial"/>
                <w:color w:val="000000"/>
                <w:sz w:val="18"/>
                <w:szCs w:val="18"/>
              </w:rPr>
              <w:t>20</w:t>
            </w:r>
            <w:r w:rsidR="002C4E1A" w:rsidRPr="000F3764">
              <w:rPr>
                <w:rFonts w:cs="Arial"/>
                <w:color w:val="000000"/>
                <w:sz w:val="18"/>
                <w:szCs w:val="18"/>
              </w:rPr>
              <w:t xml:space="preserve"> and FMZ 2</w:t>
            </w:r>
            <w:r w:rsidR="000F3764" w:rsidRPr="000F3764">
              <w:rPr>
                <w:rFonts w:cs="Arial"/>
                <w:color w:val="000000"/>
                <w:sz w:val="18"/>
                <w:szCs w:val="18"/>
              </w:rPr>
              <w:t>1</w:t>
            </w:r>
            <w:r w:rsidR="002C4E1A" w:rsidRPr="000F3764">
              <w:rPr>
                <w:rFonts w:cs="Arial"/>
                <w:color w:val="000000"/>
                <w:sz w:val="18"/>
                <w:szCs w:val="18"/>
              </w:rPr>
              <w:t>.</w:t>
            </w:r>
            <w:r w:rsidR="002C4E1A" w:rsidRPr="007C7459">
              <w:rPr>
                <w:rFonts w:cs="Arial"/>
                <w:color w:val="000000"/>
                <w:sz w:val="18"/>
                <w:szCs w:val="18"/>
              </w:rPr>
              <w:t xml:space="preserve"> </w:t>
            </w:r>
            <w:r w:rsidR="00840FA5" w:rsidRPr="007C7459">
              <w:rPr>
                <w:rFonts w:cs="Arial"/>
                <w:color w:val="000000"/>
                <w:sz w:val="18"/>
                <w:szCs w:val="18"/>
              </w:rPr>
              <w:t xml:space="preserve">Section 20(d) of Wildfire also discusses the potential for post-fire downslope landslides. </w:t>
            </w:r>
            <w:r w:rsidR="002C4E1A" w:rsidRPr="007C7459">
              <w:rPr>
                <w:rFonts w:cs="Arial"/>
                <w:color w:val="000000"/>
                <w:sz w:val="18"/>
                <w:szCs w:val="18"/>
              </w:rPr>
              <w:t>Mitigation Measure GEO-1 would mitigate</w:t>
            </w:r>
            <w:r w:rsidR="002F5CC2" w:rsidRPr="007C7459">
              <w:rPr>
                <w:rFonts w:cs="Arial"/>
                <w:color w:val="000000"/>
                <w:sz w:val="18"/>
                <w:szCs w:val="18"/>
              </w:rPr>
              <w:t xml:space="preserve"> </w:t>
            </w:r>
            <w:r w:rsidR="002C4E1A" w:rsidRPr="007C7459">
              <w:rPr>
                <w:rFonts w:cs="Arial"/>
                <w:color w:val="000000"/>
                <w:sz w:val="18"/>
                <w:szCs w:val="18"/>
              </w:rPr>
              <w:t>mudflow</w:t>
            </w:r>
            <w:r w:rsidR="002F5CC2" w:rsidRPr="007C7459">
              <w:rPr>
                <w:rFonts w:cs="Arial"/>
                <w:color w:val="000000"/>
                <w:sz w:val="18"/>
                <w:szCs w:val="18"/>
              </w:rPr>
              <w:t xml:space="preserve"> </w:t>
            </w:r>
            <w:r w:rsidR="002C4E1A" w:rsidRPr="007C7459">
              <w:rPr>
                <w:rFonts w:cs="Arial"/>
                <w:color w:val="000000"/>
                <w:sz w:val="18"/>
                <w:szCs w:val="18"/>
              </w:rPr>
              <w:t xml:space="preserve">and general soil instability risks </w:t>
            </w:r>
            <w:r w:rsidR="00840FA5" w:rsidRPr="007C7459">
              <w:rPr>
                <w:rFonts w:cs="Arial"/>
                <w:color w:val="000000"/>
                <w:sz w:val="18"/>
                <w:szCs w:val="18"/>
              </w:rPr>
              <w:t xml:space="preserve">mentioned in these two sections. Implementing these mitigation measures would </w:t>
            </w:r>
            <w:r w:rsidR="00F92DE7" w:rsidRPr="007C7459">
              <w:rPr>
                <w:rFonts w:cs="Arial"/>
                <w:color w:val="000000"/>
                <w:sz w:val="18"/>
                <w:szCs w:val="18"/>
              </w:rPr>
              <w:t xml:space="preserve">lessen impacts </w:t>
            </w:r>
            <w:r w:rsidRPr="007C7459">
              <w:rPr>
                <w:rFonts w:cs="Arial"/>
                <w:color w:val="000000"/>
                <w:sz w:val="18"/>
                <w:szCs w:val="18"/>
              </w:rPr>
              <w:t xml:space="preserve">and potential effects on human beings </w:t>
            </w:r>
            <w:r w:rsidR="00F92DE7" w:rsidRPr="007C7459">
              <w:rPr>
                <w:rFonts w:cs="Arial"/>
                <w:color w:val="000000"/>
                <w:sz w:val="18"/>
                <w:szCs w:val="18"/>
              </w:rPr>
              <w:t xml:space="preserve">to </w:t>
            </w:r>
            <w:r w:rsidRPr="007C7459">
              <w:rPr>
                <w:rFonts w:cs="Arial"/>
                <w:color w:val="000000"/>
                <w:sz w:val="18"/>
                <w:szCs w:val="18"/>
              </w:rPr>
              <w:t xml:space="preserve">a </w:t>
            </w:r>
            <w:r w:rsidR="00F92DE7" w:rsidRPr="007C7459">
              <w:rPr>
                <w:rFonts w:cs="Arial"/>
                <w:color w:val="000000"/>
                <w:sz w:val="18"/>
                <w:szCs w:val="18"/>
              </w:rPr>
              <w:t>less-than-significant</w:t>
            </w:r>
            <w:r w:rsidRPr="007C7459">
              <w:rPr>
                <w:rFonts w:cs="Arial"/>
                <w:color w:val="000000"/>
                <w:sz w:val="18"/>
                <w:szCs w:val="18"/>
              </w:rPr>
              <w:t xml:space="preserve"> level</w:t>
            </w:r>
            <w:r w:rsidR="00F92DE7" w:rsidRPr="007C7459">
              <w:rPr>
                <w:rFonts w:cs="Arial"/>
                <w:color w:val="000000"/>
                <w:sz w:val="18"/>
                <w:szCs w:val="18"/>
              </w:rPr>
              <w:t>.</w:t>
            </w:r>
          </w:p>
        </w:tc>
      </w:tr>
    </w:tbl>
    <w:p w14:paraId="4F8118D2" w14:textId="77777777" w:rsidR="00A205E4" w:rsidRPr="00A0075A" w:rsidRDefault="00A205E4" w:rsidP="00C15BD0">
      <w:pPr>
        <w:pStyle w:val="BodyTextZero"/>
        <w:rPr>
          <w:highlight w:val="yellow"/>
        </w:rPr>
      </w:pPr>
    </w:p>
    <w:tbl>
      <w:tblPr>
        <w:tblW w:w="9360" w:type="dxa"/>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630"/>
        <w:gridCol w:w="8730"/>
      </w:tblGrid>
      <w:tr w:rsidR="00C15BD0" w:rsidRPr="00A44D1F" w14:paraId="32D8753D" w14:textId="77777777" w:rsidTr="0066698D">
        <w:trPr>
          <w:cantSplit/>
          <w:tblHeader/>
          <w:jc w:val="center"/>
        </w:trPr>
        <w:tc>
          <w:tcPr>
            <w:tcW w:w="9360" w:type="dxa"/>
            <w:gridSpan w:val="2"/>
            <w:tcBorders>
              <w:top w:val="single" w:sz="18" w:space="0" w:color="auto"/>
              <w:bottom w:val="single" w:sz="4" w:space="0" w:color="auto"/>
            </w:tcBorders>
            <w:shd w:val="clear" w:color="auto" w:fill="C6D9F1"/>
            <w:tcMar>
              <w:top w:w="29" w:type="dxa"/>
              <w:left w:w="28" w:type="dxa"/>
              <w:bottom w:w="0" w:type="dxa"/>
              <w:right w:w="28" w:type="dxa"/>
            </w:tcMar>
            <w:vAlign w:val="bottom"/>
          </w:tcPr>
          <w:p w14:paraId="26A213A5" w14:textId="77777777" w:rsidR="00C15BD0" w:rsidRPr="00080A3E" w:rsidRDefault="00C15BD0" w:rsidP="00A44D1F">
            <w:r w:rsidRPr="00080A3E">
              <w:rPr>
                <w:rFonts w:ascii="Arial Narrow" w:hAnsi="Arial Narrow"/>
                <w:b/>
              </w:rPr>
              <w:t>22.</w:t>
            </w:r>
            <w:r w:rsidRPr="00080A3E">
              <w:rPr>
                <w:rFonts w:ascii="Arial Narrow" w:hAnsi="Arial Narrow"/>
                <w:b/>
              </w:rPr>
              <w:tab/>
              <w:t>SOURCE REFERENCES</w:t>
            </w:r>
          </w:p>
        </w:tc>
      </w:tr>
      <w:tr w:rsidR="00C15BD0" w:rsidRPr="00A0075A" w14:paraId="131CB281"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51665E6" w14:textId="77777777" w:rsidR="00C15BD0" w:rsidRPr="00530663" w:rsidRDefault="00C15BD0" w:rsidP="00C15BD0">
            <w:pPr>
              <w:spacing w:line="216" w:lineRule="auto"/>
              <w:ind w:left="331" w:hanging="331"/>
              <w:jc w:val="center"/>
              <w:rPr>
                <w:sz w:val="20"/>
              </w:rPr>
            </w:pPr>
            <w:r w:rsidRPr="00530663">
              <w:rPr>
                <w:sz w:val="20"/>
              </w:rPr>
              <w:t>1</w:t>
            </w:r>
          </w:p>
        </w:tc>
        <w:tc>
          <w:tcPr>
            <w:tcW w:w="8730" w:type="dxa"/>
            <w:tcBorders>
              <w:top w:val="single" w:sz="4" w:space="0" w:color="auto"/>
              <w:bottom w:val="single" w:sz="4" w:space="0" w:color="auto"/>
            </w:tcBorders>
            <w:tcMar>
              <w:top w:w="58" w:type="dxa"/>
              <w:bottom w:w="58" w:type="dxa"/>
            </w:tcMar>
          </w:tcPr>
          <w:p w14:paraId="374FFFFF" w14:textId="6B59A863" w:rsidR="00C15BD0" w:rsidRPr="00530663" w:rsidRDefault="00E01E16" w:rsidP="00C15BD0">
            <w:pPr>
              <w:rPr>
                <w:rFonts w:cs="Arial"/>
                <w:color w:val="000000"/>
                <w:sz w:val="20"/>
              </w:rPr>
            </w:pPr>
            <w:r w:rsidRPr="00530663">
              <w:rPr>
                <w:rFonts w:cs="Arial"/>
                <w:color w:val="000000"/>
                <w:sz w:val="20"/>
              </w:rPr>
              <w:t>City of Laguna Beach Fire Department. 2018. Treatment Protocols for Fuel Modification Zones Subject to Coastal Development Permitting.</w:t>
            </w:r>
          </w:p>
        </w:tc>
      </w:tr>
      <w:tr w:rsidR="00C15BD0" w:rsidRPr="00A0075A" w14:paraId="1CA1FA59"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EF8C2AC" w14:textId="77777777" w:rsidR="00C15BD0" w:rsidRPr="00530663" w:rsidRDefault="00C15BD0" w:rsidP="00C15BD0">
            <w:pPr>
              <w:spacing w:line="216" w:lineRule="auto"/>
              <w:ind w:left="331" w:hanging="331"/>
              <w:jc w:val="center"/>
              <w:rPr>
                <w:sz w:val="20"/>
              </w:rPr>
            </w:pPr>
            <w:r w:rsidRPr="00530663">
              <w:rPr>
                <w:sz w:val="20"/>
              </w:rPr>
              <w:t>2</w:t>
            </w:r>
          </w:p>
        </w:tc>
        <w:tc>
          <w:tcPr>
            <w:tcW w:w="8730" w:type="dxa"/>
            <w:tcBorders>
              <w:top w:val="single" w:sz="4" w:space="0" w:color="auto"/>
              <w:bottom w:val="single" w:sz="4" w:space="0" w:color="auto"/>
            </w:tcBorders>
            <w:tcMar>
              <w:top w:w="58" w:type="dxa"/>
              <w:bottom w:w="58" w:type="dxa"/>
            </w:tcMar>
          </w:tcPr>
          <w:p w14:paraId="38512916" w14:textId="4A663492" w:rsidR="00C15BD0" w:rsidRPr="00530663" w:rsidRDefault="00E01E16" w:rsidP="00C15BD0">
            <w:pPr>
              <w:rPr>
                <w:rFonts w:cs="Arial"/>
                <w:sz w:val="20"/>
              </w:rPr>
            </w:pPr>
            <w:r w:rsidRPr="00530663">
              <w:rPr>
                <w:rFonts w:cs="Arial"/>
                <w:sz w:val="20"/>
              </w:rPr>
              <w:t>City of Laguna Beach. 2018</w:t>
            </w:r>
            <w:r w:rsidR="00D46871">
              <w:rPr>
                <w:rFonts w:cs="Arial"/>
                <w:sz w:val="20"/>
              </w:rPr>
              <w:t>a</w:t>
            </w:r>
            <w:r w:rsidRPr="00530663">
              <w:rPr>
                <w:rFonts w:cs="Arial"/>
                <w:sz w:val="20"/>
              </w:rPr>
              <w:t xml:space="preserve">. Laguna Beach General Plan (Landscape and Scenic Highways Element). Accessed </w:t>
            </w:r>
            <w:r w:rsidR="00530663" w:rsidRPr="00530663">
              <w:rPr>
                <w:rFonts w:cs="Arial"/>
                <w:sz w:val="20"/>
              </w:rPr>
              <w:t>January</w:t>
            </w:r>
            <w:r w:rsidRPr="00530663">
              <w:rPr>
                <w:rFonts w:cs="Arial"/>
                <w:sz w:val="20"/>
              </w:rPr>
              <w:t xml:space="preserve"> </w:t>
            </w:r>
            <w:r w:rsidR="00530663" w:rsidRPr="00530663">
              <w:rPr>
                <w:rFonts w:cs="Arial"/>
                <w:sz w:val="20"/>
              </w:rPr>
              <w:t>5</w:t>
            </w:r>
            <w:r w:rsidRPr="00530663">
              <w:rPr>
                <w:rFonts w:cs="Arial"/>
                <w:sz w:val="20"/>
              </w:rPr>
              <w:t xml:space="preserve">, </w:t>
            </w:r>
            <w:r w:rsidR="00530663" w:rsidRPr="00530663">
              <w:rPr>
                <w:rFonts w:cs="Arial"/>
                <w:sz w:val="20"/>
              </w:rPr>
              <w:t>2021</w:t>
            </w:r>
            <w:r w:rsidRPr="00530663">
              <w:rPr>
                <w:rFonts w:cs="Arial"/>
                <w:sz w:val="20"/>
              </w:rPr>
              <w:t>.</w:t>
            </w:r>
            <w:r w:rsidR="00530663" w:rsidRPr="00530663">
              <w:rPr>
                <w:rFonts w:cs="Arial"/>
                <w:sz w:val="20"/>
              </w:rPr>
              <w:t xml:space="preserve"> </w:t>
            </w:r>
            <w:r w:rsidR="00D90B6E">
              <w:rPr>
                <w:rFonts w:cs="Arial"/>
                <w:sz w:val="20"/>
              </w:rPr>
              <w:t xml:space="preserve">[Online]: </w:t>
            </w:r>
            <w:r w:rsidR="00530663" w:rsidRPr="00530663">
              <w:rPr>
                <w:rFonts w:cs="Arial"/>
                <w:sz w:val="20"/>
              </w:rPr>
              <w:t>http://www.lagunabeachcity.net/civicax/filebank/</w:t>
            </w:r>
            <w:r w:rsidR="00825803">
              <w:rPr>
                <w:rFonts w:cs="Arial"/>
                <w:sz w:val="20"/>
              </w:rPr>
              <w:t>‌</w:t>
            </w:r>
            <w:r w:rsidR="00530663" w:rsidRPr="00530663">
              <w:rPr>
                <w:rFonts w:cs="Arial"/>
                <w:sz w:val="20"/>
              </w:rPr>
              <w:t>blobdload.aspx?BlobID=23447</w:t>
            </w:r>
            <w:r w:rsidRPr="00530663">
              <w:rPr>
                <w:rFonts w:cs="Arial"/>
                <w:sz w:val="20"/>
              </w:rPr>
              <w:t>.</w:t>
            </w:r>
          </w:p>
        </w:tc>
      </w:tr>
      <w:tr w:rsidR="00C15BD0" w:rsidRPr="00A0075A" w14:paraId="37470511"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DE1C46A" w14:textId="60C64E58" w:rsidR="00C15BD0" w:rsidRPr="001C0860" w:rsidRDefault="00A44D1F" w:rsidP="00C15BD0">
            <w:pPr>
              <w:spacing w:line="216" w:lineRule="auto"/>
              <w:ind w:left="331" w:hanging="331"/>
              <w:jc w:val="center"/>
              <w:rPr>
                <w:sz w:val="20"/>
              </w:rPr>
            </w:pPr>
            <w:r>
              <w:rPr>
                <w:sz w:val="20"/>
              </w:rPr>
              <w:t>3</w:t>
            </w:r>
          </w:p>
        </w:tc>
        <w:tc>
          <w:tcPr>
            <w:tcW w:w="8730" w:type="dxa"/>
            <w:tcBorders>
              <w:top w:val="single" w:sz="4" w:space="0" w:color="auto"/>
              <w:bottom w:val="single" w:sz="4" w:space="0" w:color="auto"/>
            </w:tcBorders>
            <w:tcMar>
              <w:top w:w="58" w:type="dxa"/>
              <w:bottom w:w="58" w:type="dxa"/>
            </w:tcMar>
          </w:tcPr>
          <w:p w14:paraId="1938E8C8" w14:textId="72E4C409" w:rsidR="00C15BD0" w:rsidRPr="001C0860" w:rsidRDefault="00D0190E" w:rsidP="00F5401D">
            <w:pPr>
              <w:rPr>
                <w:rFonts w:cs="Arial"/>
                <w:color w:val="000000"/>
                <w:sz w:val="20"/>
              </w:rPr>
            </w:pPr>
            <w:r>
              <w:rPr>
                <w:rFonts w:cs="Arial"/>
                <w:color w:val="000000"/>
                <w:sz w:val="20"/>
              </w:rPr>
              <w:t>DOC (</w:t>
            </w:r>
            <w:r w:rsidR="00F5401D" w:rsidRPr="001C0860">
              <w:rPr>
                <w:rFonts w:cs="Arial"/>
                <w:color w:val="000000"/>
                <w:sz w:val="20"/>
              </w:rPr>
              <w:t>California Department of Conservation</w:t>
            </w:r>
            <w:r>
              <w:rPr>
                <w:rFonts w:cs="Arial"/>
                <w:color w:val="000000"/>
                <w:sz w:val="20"/>
              </w:rPr>
              <w:t>)</w:t>
            </w:r>
            <w:r w:rsidR="00F5401D" w:rsidRPr="001C0860">
              <w:rPr>
                <w:rFonts w:cs="Arial"/>
                <w:color w:val="000000"/>
                <w:sz w:val="20"/>
              </w:rPr>
              <w:t xml:space="preserve">. 2016. Orange County Important Farmland 2016. Accessed </w:t>
            </w:r>
            <w:r w:rsidR="001C0860" w:rsidRPr="001C0860">
              <w:rPr>
                <w:rFonts w:cs="Arial"/>
                <w:color w:val="000000"/>
                <w:sz w:val="20"/>
              </w:rPr>
              <w:t>January</w:t>
            </w:r>
            <w:r w:rsidR="00F5401D" w:rsidRPr="001C0860">
              <w:rPr>
                <w:rFonts w:cs="Arial"/>
                <w:color w:val="000000"/>
                <w:sz w:val="20"/>
              </w:rPr>
              <w:t xml:space="preserve"> </w:t>
            </w:r>
            <w:r w:rsidR="001C0860" w:rsidRPr="001C0860">
              <w:rPr>
                <w:rFonts w:cs="Arial"/>
                <w:color w:val="000000"/>
                <w:sz w:val="20"/>
              </w:rPr>
              <w:t>5</w:t>
            </w:r>
            <w:r w:rsidR="00F5401D" w:rsidRPr="001C0860">
              <w:rPr>
                <w:rFonts w:cs="Arial"/>
                <w:color w:val="000000"/>
                <w:sz w:val="20"/>
              </w:rPr>
              <w:t xml:space="preserve">, </w:t>
            </w:r>
            <w:r w:rsidR="001C0860" w:rsidRPr="001C0860">
              <w:rPr>
                <w:rFonts w:cs="Arial"/>
                <w:color w:val="000000"/>
                <w:sz w:val="20"/>
              </w:rPr>
              <w:t>2021</w:t>
            </w:r>
            <w:r w:rsidR="00F5401D" w:rsidRPr="001C0860">
              <w:rPr>
                <w:rFonts w:cs="Arial"/>
                <w:color w:val="000000"/>
                <w:sz w:val="20"/>
              </w:rPr>
              <w:t xml:space="preserve">. </w:t>
            </w:r>
            <w:r w:rsidR="00D90B6E">
              <w:rPr>
                <w:rFonts w:cs="Arial"/>
                <w:color w:val="000000"/>
                <w:sz w:val="20"/>
              </w:rPr>
              <w:t xml:space="preserve">[Online]: </w:t>
            </w:r>
            <w:r w:rsidR="00F5401D" w:rsidRPr="001C0860">
              <w:rPr>
                <w:rFonts w:cs="Arial"/>
                <w:color w:val="000000"/>
                <w:sz w:val="20"/>
              </w:rPr>
              <w:t>https://www.conservation.ca.gov/dlrp/fmmp/Pages/Orange.aspx.</w:t>
            </w:r>
          </w:p>
        </w:tc>
      </w:tr>
      <w:tr w:rsidR="00C15BD0" w:rsidRPr="00A0075A" w14:paraId="12AF5E18"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A9A30CC" w14:textId="7F79F11C" w:rsidR="00C15BD0" w:rsidRPr="00C72960" w:rsidRDefault="00A03CB0" w:rsidP="00C15BD0">
            <w:pPr>
              <w:spacing w:line="216" w:lineRule="auto"/>
              <w:ind w:left="331" w:hanging="331"/>
              <w:jc w:val="center"/>
              <w:rPr>
                <w:sz w:val="20"/>
              </w:rPr>
            </w:pPr>
            <w:r>
              <w:rPr>
                <w:sz w:val="20"/>
              </w:rPr>
              <w:t>4</w:t>
            </w:r>
          </w:p>
        </w:tc>
        <w:tc>
          <w:tcPr>
            <w:tcW w:w="8730" w:type="dxa"/>
            <w:tcBorders>
              <w:top w:val="single" w:sz="4" w:space="0" w:color="auto"/>
              <w:bottom w:val="single" w:sz="4" w:space="0" w:color="auto"/>
            </w:tcBorders>
            <w:tcMar>
              <w:top w:w="58" w:type="dxa"/>
              <w:bottom w:w="58" w:type="dxa"/>
            </w:tcMar>
          </w:tcPr>
          <w:p w14:paraId="484ED0DC" w14:textId="4DFBAE50" w:rsidR="00C15BD0" w:rsidRPr="00C72960" w:rsidRDefault="00F5401D" w:rsidP="00C15BD0">
            <w:pPr>
              <w:rPr>
                <w:rFonts w:cs="Arial"/>
                <w:color w:val="000000"/>
                <w:sz w:val="20"/>
              </w:rPr>
            </w:pPr>
            <w:r w:rsidRPr="00C72960">
              <w:rPr>
                <w:rFonts w:cs="Arial"/>
                <w:color w:val="000000"/>
                <w:sz w:val="20"/>
              </w:rPr>
              <w:t xml:space="preserve">City of Laguna Beach. </w:t>
            </w:r>
            <w:r w:rsidR="009D60C1">
              <w:rPr>
                <w:rFonts w:cs="Arial"/>
                <w:color w:val="000000"/>
                <w:sz w:val="20"/>
              </w:rPr>
              <w:t>2020</w:t>
            </w:r>
            <w:r w:rsidR="00D46871">
              <w:rPr>
                <w:rFonts w:cs="Arial"/>
                <w:color w:val="000000"/>
                <w:sz w:val="20"/>
              </w:rPr>
              <w:t>a</w:t>
            </w:r>
            <w:r w:rsidR="009D60C1">
              <w:rPr>
                <w:rFonts w:cs="Arial"/>
                <w:color w:val="000000"/>
                <w:sz w:val="20"/>
              </w:rPr>
              <w:t xml:space="preserve">. </w:t>
            </w:r>
            <w:r w:rsidRPr="00C72960">
              <w:rPr>
                <w:rFonts w:cs="Arial"/>
                <w:color w:val="000000"/>
                <w:sz w:val="20"/>
              </w:rPr>
              <w:t xml:space="preserve">City of Laguna Beach GIS Map. Accessed </w:t>
            </w:r>
            <w:r w:rsidR="00C72960" w:rsidRPr="00C72960">
              <w:rPr>
                <w:rFonts w:cs="Arial"/>
                <w:color w:val="000000"/>
                <w:sz w:val="20"/>
              </w:rPr>
              <w:t>January</w:t>
            </w:r>
            <w:r w:rsidRPr="00C72960">
              <w:rPr>
                <w:rFonts w:cs="Arial"/>
                <w:color w:val="000000"/>
                <w:sz w:val="20"/>
              </w:rPr>
              <w:t xml:space="preserve"> </w:t>
            </w:r>
            <w:r w:rsidR="00C72960" w:rsidRPr="00C72960">
              <w:rPr>
                <w:rFonts w:cs="Arial"/>
                <w:color w:val="000000"/>
                <w:sz w:val="20"/>
              </w:rPr>
              <w:t>5</w:t>
            </w:r>
            <w:r w:rsidRPr="00C72960">
              <w:rPr>
                <w:rFonts w:cs="Arial"/>
                <w:color w:val="000000"/>
                <w:sz w:val="20"/>
              </w:rPr>
              <w:t>, 20</w:t>
            </w:r>
            <w:r w:rsidR="00C72960" w:rsidRPr="00C72960">
              <w:rPr>
                <w:rFonts w:cs="Arial"/>
                <w:color w:val="000000"/>
                <w:sz w:val="20"/>
              </w:rPr>
              <w:t>21</w:t>
            </w:r>
            <w:r w:rsidRPr="00C72960">
              <w:rPr>
                <w:rFonts w:cs="Arial"/>
                <w:color w:val="000000"/>
                <w:sz w:val="20"/>
              </w:rPr>
              <w:t xml:space="preserve">. </w:t>
            </w:r>
            <w:r w:rsidR="0050679E">
              <w:rPr>
                <w:rFonts w:cs="Arial"/>
                <w:color w:val="000000"/>
                <w:sz w:val="20"/>
              </w:rPr>
              <w:t xml:space="preserve">[Online]: </w:t>
            </w:r>
            <w:r w:rsidRPr="00C72960">
              <w:rPr>
                <w:rFonts w:cs="Arial"/>
                <w:color w:val="000000"/>
                <w:sz w:val="20"/>
              </w:rPr>
              <w:t>http://gisweb.lagunabeachcity.net/Html5Viewer/index.html?configBase=http://gisweb.lagunabeachcity.net/Geocortex/Essentials/REST/sites/GISMap3/viewers/HTML5_22/virtualdirectory/Resources/Config/</w:t>
            </w:r>
            <w:r w:rsidR="00825803">
              <w:rPr>
                <w:rFonts w:cs="Calibri"/>
                <w:color w:val="000000"/>
                <w:sz w:val="20"/>
              </w:rPr>
              <w:t>‌</w:t>
            </w:r>
            <w:r w:rsidRPr="00C72960">
              <w:rPr>
                <w:rFonts w:cs="Arial"/>
                <w:color w:val="000000"/>
                <w:sz w:val="20"/>
              </w:rPr>
              <w:t>Default.</w:t>
            </w:r>
          </w:p>
        </w:tc>
      </w:tr>
      <w:tr w:rsidR="00315F9E" w:rsidRPr="00A0075A" w14:paraId="45D36084"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1DE010CE" w14:textId="6A5965C4" w:rsidR="00315F9E" w:rsidRDefault="00315F9E" w:rsidP="00C15BD0">
            <w:pPr>
              <w:spacing w:line="216" w:lineRule="auto"/>
              <w:ind w:left="331" w:hanging="331"/>
              <w:jc w:val="center"/>
              <w:rPr>
                <w:sz w:val="20"/>
              </w:rPr>
            </w:pPr>
            <w:r>
              <w:rPr>
                <w:sz w:val="20"/>
              </w:rPr>
              <w:t>5</w:t>
            </w:r>
          </w:p>
        </w:tc>
        <w:tc>
          <w:tcPr>
            <w:tcW w:w="8730" w:type="dxa"/>
            <w:tcBorders>
              <w:top w:val="single" w:sz="4" w:space="0" w:color="auto"/>
              <w:bottom w:val="single" w:sz="4" w:space="0" w:color="auto"/>
            </w:tcBorders>
            <w:tcMar>
              <w:top w:w="58" w:type="dxa"/>
              <w:bottom w:w="58" w:type="dxa"/>
            </w:tcMar>
          </w:tcPr>
          <w:p w14:paraId="37F1799D" w14:textId="161F010F" w:rsidR="00315F9E" w:rsidRPr="00C72960" w:rsidRDefault="00315F9E" w:rsidP="00C15BD0">
            <w:pPr>
              <w:rPr>
                <w:rFonts w:cs="Arial"/>
                <w:color w:val="000000"/>
                <w:sz w:val="20"/>
              </w:rPr>
            </w:pPr>
            <w:r>
              <w:rPr>
                <w:rFonts w:cs="Arial"/>
                <w:color w:val="000000"/>
                <w:sz w:val="20"/>
              </w:rPr>
              <w:t>South Coast Air Quality Management District</w:t>
            </w:r>
            <w:r w:rsidRPr="007769F6">
              <w:rPr>
                <w:rFonts w:cs="Arial"/>
                <w:color w:val="000000"/>
                <w:sz w:val="20"/>
              </w:rPr>
              <w:t>.  Air Quality Management Plan (AQMP)</w:t>
            </w:r>
            <w:r>
              <w:rPr>
                <w:rFonts w:cs="Arial"/>
                <w:color w:val="000000"/>
                <w:sz w:val="20"/>
              </w:rPr>
              <w:t xml:space="preserve"> webpage</w:t>
            </w:r>
            <w:r w:rsidRPr="007769F6">
              <w:rPr>
                <w:rFonts w:cs="Arial"/>
                <w:color w:val="000000"/>
                <w:sz w:val="20"/>
              </w:rPr>
              <w:t>. Accessed January 2021</w:t>
            </w:r>
            <w:r>
              <w:rPr>
                <w:rFonts w:cs="Arial"/>
                <w:color w:val="000000"/>
                <w:sz w:val="20"/>
              </w:rPr>
              <w:t>.</w:t>
            </w:r>
            <w:r w:rsidRPr="007769F6">
              <w:rPr>
                <w:rFonts w:cs="Arial"/>
                <w:color w:val="000000"/>
                <w:sz w:val="20"/>
              </w:rPr>
              <w:t xml:space="preserve"> [Online]: http://www.aqmd.gov/home/air-quality/clean-air-plans/air-quality-mgt-plan.</w:t>
            </w:r>
          </w:p>
        </w:tc>
      </w:tr>
      <w:tr w:rsidR="00315F9E" w:rsidRPr="00A0075A" w14:paraId="11C5C439"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370E894" w14:textId="5C48AAFE" w:rsidR="00315F9E" w:rsidRDefault="00315F9E" w:rsidP="00C15BD0">
            <w:pPr>
              <w:spacing w:line="216" w:lineRule="auto"/>
              <w:ind w:left="331" w:hanging="331"/>
              <w:jc w:val="center"/>
              <w:rPr>
                <w:sz w:val="20"/>
              </w:rPr>
            </w:pPr>
            <w:r>
              <w:rPr>
                <w:sz w:val="20"/>
              </w:rPr>
              <w:t>6</w:t>
            </w:r>
          </w:p>
        </w:tc>
        <w:tc>
          <w:tcPr>
            <w:tcW w:w="8730" w:type="dxa"/>
            <w:tcBorders>
              <w:top w:val="single" w:sz="4" w:space="0" w:color="auto"/>
              <w:bottom w:val="single" w:sz="4" w:space="0" w:color="auto"/>
            </w:tcBorders>
            <w:tcMar>
              <w:top w:w="58" w:type="dxa"/>
              <w:bottom w:w="58" w:type="dxa"/>
            </w:tcMar>
          </w:tcPr>
          <w:p w14:paraId="5D9755DC" w14:textId="57D827D4" w:rsidR="00315F9E" w:rsidRPr="00C72960" w:rsidRDefault="00315F9E" w:rsidP="00C15BD0">
            <w:pPr>
              <w:rPr>
                <w:rFonts w:cs="Arial"/>
                <w:color w:val="000000"/>
                <w:sz w:val="20"/>
              </w:rPr>
            </w:pPr>
            <w:r>
              <w:rPr>
                <w:rFonts w:cs="Arial"/>
                <w:color w:val="000000"/>
                <w:sz w:val="20"/>
              </w:rPr>
              <w:t>South Coast Air Quality Management District</w:t>
            </w:r>
            <w:r w:rsidRPr="007769F6">
              <w:rPr>
                <w:rFonts w:cs="Arial"/>
                <w:color w:val="000000"/>
                <w:sz w:val="20"/>
              </w:rPr>
              <w:t>.  Air Quality Analysis Handbook</w:t>
            </w:r>
            <w:r>
              <w:rPr>
                <w:rFonts w:cs="Arial"/>
                <w:color w:val="000000"/>
                <w:sz w:val="20"/>
              </w:rPr>
              <w:t xml:space="preserve"> webpage. Accessed January 2021. [Online]: </w:t>
            </w:r>
            <w:r w:rsidRPr="007769F6">
              <w:rPr>
                <w:rFonts w:cs="Arial"/>
                <w:color w:val="000000"/>
                <w:sz w:val="20"/>
              </w:rPr>
              <w:t>http://www.aqmd.gov/home/rules-compliance/ceqa/air-quality-analysis-handbook</w:t>
            </w:r>
            <w:r>
              <w:rPr>
                <w:rFonts w:cs="Arial"/>
                <w:color w:val="000000"/>
                <w:sz w:val="20"/>
              </w:rPr>
              <w:t>.</w:t>
            </w:r>
          </w:p>
        </w:tc>
      </w:tr>
      <w:tr w:rsidR="00B40A2D" w:rsidRPr="00A0075A" w14:paraId="4C672194"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21A5BDE7" w14:textId="09CE4804" w:rsidR="00B40A2D" w:rsidRPr="006A43F8" w:rsidRDefault="006A43F8" w:rsidP="00C15BD0">
            <w:pPr>
              <w:spacing w:line="216" w:lineRule="auto"/>
              <w:ind w:left="331" w:hanging="331"/>
              <w:jc w:val="center"/>
              <w:rPr>
                <w:sz w:val="20"/>
              </w:rPr>
            </w:pPr>
            <w:r w:rsidRPr="006A43F8">
              <w:rPr>
                <w:sz w:val="20"/>
              </w:rPr>
              <w:t>7</w:t>
            </w:r>
          </w:p>
        </w:tc>
        <w:tc>
          <w:tcPr>
            <w:tcW w:w="8730" w:type="dxa"/>
            <w:tcBorders>
              <w:top w:val="single" w:sz="4" w:space="0" w:color="auto"/>
              <w:bottom w:val="single" w:sz="4" w:space="0" w:color="auto"/>
            </w:tcBorders>
            <w:tcMar>
              <w:top w:w="58" w:type="dxa"/>
              <w:bottom w:w="58" w:type="dxa"/>
            </w:tcMar>
          </w:tcPr>
          <w:p w14:paraId="6E72FD2A" w14:textId="11834968" w:rsidR="00B40A2D" w:rsidRPr="00A0075A" w:rsidRDefault="00B40A2D" w:rsidP="00F5401D">
            <w:pPr>
              <w:rPr>
                <w:rFonts w:cs="Arial"/>
                <w:color w:val="000000"/>
                <w:sz w:val="20"/>
                <w:highlight w:val="yellow"/>
              </w:rPr>
            </w:pPr>
            <w:bookmarkStart w:id="12" w:name="_Hlk72841548"/>
            <w:r w:rsidRPr="0092470B">
              <w:rPr>
                <w:rFonts w:cs="Arial"/>
                <w:color w:val="000000"/>
                <w:sz w:val="20"/>
              </w:rPr>
              <w:t>Glenn Lukos Associates (GLA). 2021</w:t>
            </w:r>
            <w:r w:rsidR="00D46871">
              <w:rPr>
                <w:rFonts w:cs="Arial"/>
                <w:color w:val="000000"/>
                <w:sz w:val="20"/>
              </w:rPr>
              <w:t>a</w:t>
            </w:r>
            <w:r w:rsidRPr="0092470B">
              <w:rPr>
                <w:rFonts w:cs="Arial"/>
                <w:color w:val="000000"/>
                <w:sz w:val="20"/>
              </w:rPr>
              <w:t>. Biological Technical Report for Proposed Fuel Modification Zones 20 &amp; 21, Laguna Beach, Orange County, California. Provided as Appendix C to this document.</w:t>
            </w:r>
            <w:bookmarkEnd w:id="12"/>
          </w:p>
        </w:tc>
      </w:tr>
      <w:tr w:rsidR="00510576" w:rsidRPr="00A0075A" w14:paraId="61E373CD"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6D7EE117" w14:textId="6DDE7302" w:rsidR="00510576" w:rsidRPr="006A43F8" w:rsidRDefault="00510576" w:rsidP="00C15BD0">
            <w:pPr>
              <w:spacing w:line="216" w:lineRule="auto"/>
              <w:ind w:left="331" w:hanging="331"/>
              <w:jc w:val="center"/>
              <w:rPr>
                <w:sz w:val="20"/>
              </w:rPr>
            </w:pPr>
            <w:r>
              <w:rPr>
                <w:sz w:val="20"/>
              </w:rPr>
              <w:t>8</w:t>
            </w:r>
          </w:p>
        </w:tc>
        <w:tc>
          <w:tcPr>
            <w:tcW w:w="8730" w:type="dxa"/>
            <w:tcBorders>
              <w:top w:val="single" w:sz="4" w:space="0" w:color="auto"/>
              <w:bottom w:val="single" w:sz="4" w:space="0" w:color="auto"/>
            </w:tcBorders>
            <w:tcMar>
              <w:top w:w="58" w:type="dxa"/>
              <w:bottom w:w="58" w:type="dxa"/>
            </w:tcMar>
          </w:tcPr>
          <w:p w14:paraId="378E1C61" w14:textId="74A3C916" w:rsidR="00510576" w:rsidRPr="0092470B" w:rsidRDefault="00510576" w:rsidP="00F5401D">
            <w:pPr>
              <w:rPr>
                <w:rFonts w:cs="Arial"/>
                <w:color w:val="000000"/>
                <w:sz w:val="20"/>
              </w:rPr>
            </w:pPr>
            <w:r>
              <w:rPr>
                <w:rFonts w:cs="Arial"/>
                <w:color w:val="000000"/>
                <w:sz w:val="20"/>
              </w:rPr>
              <w:t>Glenn Lukos Associates (GLA). 2021</w:t>
            </w:r>
            <w:r w:rsidR="00D46871">
              <w:rPr>
                <w:rFonts w:cs="Arial"/>
                <w:color w:val="000000"/>
                <w:sz w:val="20"/>
              </w:rPr>
              <w:t>b</w:t>
            </w:r>
            <w:r>
              <w:rPr>
                <w:rFonts w:cs="Arial"/>
                <w:color w:val="000000"/>
                <w:sz w:val="20"/>
              </w:rPr>
              <w:t>. Results of Protocol Coastal California Gnatcatcher Surveys for the City of Laguna Beach Proposed Fuel Modification Zones 20 and 21, Orange County, California. Provided as Appendix C to this document.</w:t>
            </w:r>
          </w:p>
        </w:tc>
      </w:tr>
      <w:tr w:rsidR="006A43F8" w:rsidRPr="00AA07FF" w14:paraId="3F613F6E"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7F40FE2C" w14:textId="2324AD72" w:rsidR="006A43F8" w:rsidRPr="00AA07FF" w:rsidRDefault="006B478B" w:rsidP="00C15BD0">
            <w:pPr>
              <w:spacing w:line="216" w:lineRule="auto"/>
              <w:ind w:left="331" w:hanging="331"/>
              <w:jc w:val="center"/>
              <w:rPr>
                <w:sz w:val="20"/>
              </w:rPr>
            </w:pPr>
            <w:r>
              <w:rPr>
                <w:sz w:val="20"/>
              </w:rPr>
              <w:t>9</w:t>
            </w:r>
          </w:p>
        </w:tc>
        <w:tc>
          <w:tcPr>
            <w:tcW w:w="8730" w:type="dxa"/>
            <w:tcBorders>
              <w:top w:val="single" w:sz="4" w:space="0" w:color="auto"/>
              <w:bottom w:val="single" w:sz="4" w:space="0" w:color="auto"/>
            </w:tcBorders>
            <w:tcMar>
              <w:top w:w="58" w:type="dxa"/>
              <w:bottom w:w="58" w:type="dxa"/>
            </w:tcMar>
          </w:tcPr>
          <w:p w14:paraId="7B63D14C" w14:textId="77777777" w:rsidR="006A43F8" w:rsidRPr="00AA07FF" w:rsidRDefault="006A43F8" w:rsidP="00915BF6">
            <w:pPr>
              <w:rPr>
                <w:rFonts w:cs="Arial"/>
                <w:color w:val="000000"/>
                <w:sz w:val="20"/>
              </w:rPr>
            </w:pPr>
            <w:r w:rsidRPr="00AA07FF">
              <w:rPr>
                <w:rFonts w:cs="Arial"/>
                <w:color w:val="000000"/>
                <w:sz w:val="20"/>
              </w:rPr>
              <w:t>DeOliveira, Lauren, and James Allan. 2021. Cultural Resources Assessment Report for the South Laguna Fuel Modification Project. Aspen Environmental Group, Agoura Hills, CA. Provided as Appendix D to this document.</w:t>
            </w:r>
          </w:p>
        </w:tc>
      </w:tr>
      <w:tr w:rsidR="00C15BD0" w:rsidRPr="00AA07FF" w14:paraId="27BC4F1C"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5DC66F1" w14:textId="511EC242" w:rsidR="00C15BD0" w:rsidRPr="00AA07FF" w:rsidRDefault="006B478B" w:rsidP="00C15BD0">
            <w:pPr>
              <w:spacing w:line="216" w:lineRule="auto"/>
              <w:ind w:left="331" w:hanging="331"/>
              <w:jc w:val="center"/>
              <w:rPr>
                <w:sz w:val="20"/>
              </w:rPr>
            </w:pPr>
            <w:r>
              <w:rPr>
                <w:sz w:val="20"/>
              </w:rPr>
              <w:t>10</w:t>
            </w:r>
          </w:p>
        </w:tc>
        <w:tc>
          <w:tcPr>
            <w:tcW w:w="8730" w:type="dxa"/>
            <w:tcBorders>
              <w:top w:val="single" w:sz="4" w:space="0" w:color="auto"/>
              <w:bottom w:val="single" w:sz="4" w:space="0" w:color="auto"/>
            </w:tcBorders>
            <w:tcMar>
              <w:top w:w="58" w:type="dxa"/>
              <w:bottom w:w="58" w:type="dxa"/>
            </w:tcMar>
          </w:tcPr>
          <w:p w14:paraId="7365E983" w14:textId="48B5E5E3" w:rsidR="00C15BD0" w:rsidRPr="00AA07FF" w:rsidRDefault="00414FD9" w:rsidP="007878E6">
            <w:pPr>
              <w:rPr>
                <w:rFonts w:cs="Arial"/>
                <w:color w:val="000000"/>
                <w:sz w:val="20"/>
              </w:rPr>
            </w:pPr>
            <w:r w:rsidRPr="00AA07FF">
              <w:rPr>
                <w:rFonts w:cs="Arial"/>
                <w:color w:val="000000"/>
                <w:sz w:val="20"/>
              </w:rPr>
              <w:t>DOC (California Department of Conservation)</w:t>
            </w:r>
            <w:r w:rsidR="007878E6" w:rsidRPr="00AA07FF">
              <w:rPr>
                <w:rFonts w:cs="Arial"/>
                <w:color w:val="000000"/>
                <w:sz w:val="20"/>
              </w:rPr>
              <w:t xml:space="preserve">. </w:t>
            </w:r>
            <w:r w:rsidR="009D60C1" w:rsidRPr="00AA07FF">
              <w:rPr>
                <w:rFonts w:cs="Arial"/>
                <w:color w:val="000000"/>
                <w:sz w:val="20"/>
              </w:rPr>
              <w:t>2020</w:t>
            </w:r>
            <w:r w:rsidR="007878E6" w:rsidRPr="00AA07FF">
              <w:rPr>
                <w:rFonts w:cs="Arial"/>
                <w:color w:val="000000"/>
                <w:sz w:val="20"/>
              </w:rPr>
              <w:t xml:space="preserve">. Earthquake Zones of Required Investigation. Accessed </w:t>
            </w:r>
            <w:r w:rsidR="009D60C1" w:rsidRPr="00AA07FF">
              <w:rPr>
                <w:rFonts w:cs="Arial"/>
                <w:color w:val="000000"/>
                <w:sz w:val="20"/>
              </w:rPr>
              <w:t>January</w:t>
            </w:r>
            <w:r w:rsidR="007878E6" w:rsidRPr="00AA07FF">
              <w:rPr>
                <w:rFonts w:cs="Arial"/>
                <w:color w:val="000000"/>
                <w:sz w:val="20"/>
              </w:rPr>
              <w:t xml:space="preserve"> </w:t>
            </w:r>
            <w:r w:rsidR="009D60C1" w:rsidRPr="00AA07FF">
              <w:rPr>
                <w:rFonts w:cs="Arial"/>
                <w:color w:val="000000"/>
                <w:sz w:val="20"/>
              </w:rPr>
              <w:t>5</w:t>
            </w:r>
            <w:r w:rsidR="007878E6" w:rsidRPr="00AA07FF">
              <w:rPr>
                <w:rFonts w:cs="Arial"/>
                <w:color w:val="000000"/>
                <w:sz w:val="20"/>
              </w:rPr>
              <w:t>, 20</w:t>
            </w:r>
            <w:r w:rsidR="009D60C1" w:rsidRPr="00AA07FF">
              <w:rPr>
                <w:rFonts w:cs="Arial"/>
                <w:color w:val="000000"/>
                <w:sz w:val="20"/>
              </w:rPr>
              <w:t>21</w:t>
            </w:r>
            <w:r w:rsidR="007878E6" w:rsidRPr="00AA07FF">
              <w:rPr>
                <w:rFonts w:cs="Arial"/>
                <w:color w:val="000000"/>
                <w:sz w:val="20"/>
              </w:rPr>
              <w:t xml:space="preserve">. </w:t>
            </w:r>
            <w:r w:rsidR="00D90B6E" w:rsidRPr="00AA07FF">
              <w:rPr>
                <w:rFonts w:cs="Arial"/>
                <w:color w:val="000000"/>
                <w:sz w:val="20"/>
              </w:rPr>
              <w:t xml:space="preserve">[Online]: </w:t>
            </w:r>
            <w:r w:rsidR="007878E6" w:rsidRPr="00AA07FF">
              <w:rPr>
                <w:rFonts w:cs="Arial"/>
                <w:color w:val="000000"/>
                <w:sz w:val="20"/>
              </w:rPr>
              <w:t>https://maps.conservation.ca.gov/cgs/EQZApp/app/</w:t>
            </w:r>
          </w:p>
        </w:tc>
      </w:tr>
      <w:tr w:rsidR="00C15BD0" w:rsidRPr="00AA07FF" w14:paraId="5C1DD000"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7E33BD36" w14:textId="240F41A2" w:rsidR="00C15BD0" w:rsidRPr="00AA07FF" w:rsidRDefault="00E17DED" w:rsidP="00C15BD0">
            <w:pPr>
              <w:spacing w:line="216" w:lineRule="auto"/>
              <w:ind w:left="331" w:hanging="331"/>
              <w:jc w:val="center"/>
              <w:rPr>
                <w:sz w:val="20"/>
              </w:rPr>
            </w:pPr>
            <w:r>
              <w:rPr>
                <w:sz w:val="20"/>
              </w:rPr>
              <w:t>1</w:t>
            </w:r>
            <w:r w:rsidR="006B478B">
              <w:rPr>
                <w:sz w:val="20"/>
              </w:rPr>
              <w:t>1</w:t>
            </w:r>
          </w:p>
        </w:tc>
        <w:tc>
          <w:tcPr>
            <w:tcW w:w="8730" w:type="dxa"/>
            <w:tcBorders>
              <w:top w:val="single" w:sz="4" w:space="0" w:color="auto"/>
              <w:bottom w:val="single" w:sz="4" w:space="0" w:color="auto"/>
            </w:tcBorders>
            <w:tcMar>
              <w:top w:w="58" w:type="dxa"/>
              <w:bottom w:w="58" w:type="dxa"/>
            </w:tcMar>
          </w:tcPr>
          <w:p w14:paraId="21EEAADE" w14:textId="161B5AD8" w:rsidR="00C15BD0" w:rsidRPr="00AA07FF" w:rsidRDefault="007878E6" w:rsidP="00C15BD0">
            <w:pPr>
              <w:rPr>
                <w:rFonts w:cs="Arial"/>
                <w:color w:val="000000"/>
                <w:sz w:val="20"/>
              </w:rPr>
            </w:pPr>
            <w:r w:rsidRPr="00AA07FF">
              <w:rPr>
                <w:rFonts w:cs="Arial"/>
                <w:color w:val="000000"/>
                <w:sz w:val="20"/>
              </w:rPr>
              <w:t xml:space="preserve">City of Laguna Beach. 1995. Laguna Beach General Plan (Safety Element). Accessed </w:t>
            </w:r>
            <w:r w:rsidR="002510E6" w:rsidRPr="00AA07FF">
              <w:rPr>
                <w:rFonts w:cs="Arial"/>
                <w:color w:val="000000"/>
                <w:sz w:val="20"/>
              </w:rPr>
              <w:t>January</w:t>
            </w:r>
            <w:r w:rsidRPr="00AA07FF">
              <w:rPr>
                <w:rFonts w:cs="Arial"/>
                <w:color w:val="000000"/>
                <w:sz w:val="20"/>
              </w:rPr>
              <w:t xml:space="preserve"> </w:t>
            </w:r>
            <w:r w:rsidR="002510E6" w:rsidRPr="00AA07FF">
              <w:rPr>
                <w:rFonts w:cs="Arial"/>
                <w:color w:val="000000"/>
                <w:sz w:val="20"/>
              </w:rPr>
              <w:t>5</w:t>
            </w:r>
            <w:r w:rsidRPr="00AA07FF">
              <w:rPr>
                <w:rFonts w:cs="Arial"/>
                <w:color w:val="000000"/>
                <w:sz w:val="20"/>
              </w:rPr>
              <w:t>, 20</w:t>
            </w:r>
            <w:r w:rsidR="002510E6" w:rsidRPr="00AA07FF">
              <w:rPr>
                <w:rFonts w:cs="Arial"/>
                <w:color w:val="000000"/>
                <w:sz w:val="20"/>
              </w:rPr>
              <w:t>21</w:t>
            </w:r>
            <w:r w:rsidRPr="00AA07FF">
              <w:rPr>
                <w:rFonts w:cs="Arial"/>
                <w:color w:val="000000"/>
                <w:sz w:val="20"/>
              </w:rPr>
              <w:t xml:space="preserve">. </w:t>
            </w:r>
            <w:r w:rsidR="00D90B6E" w:rsidRPr="00AA07FF">
              <w:rPr>
                <w:rFonts w:cs="Arial"/>
                <w:color w:val="000000"/>
                <w:sz w:val="20"/>
              </w:rPr>
              <w:t xml:space="preserve">[Online]: </w:t>
            </w:r>
            <w:r w:rsidRPr="00AA07FF">
              <w:rPr>
                <w:rFonts w:cs="Arial"/>
                <w:color w:val="000000"/>
                <w:sz w:val="20"/>
              </w:rPr>
              <w:t>http://www.lagunabeachcity.net/civicax/filebank/blobdload.aspx?BlobID=2689.</w:t>
            </w:r>
          </w:p>
        </w:tc>
      </w:tr>
      <w:tr w:rsidR="007878E6" w:rsidRPr="00A0075A" w14:paraId="5ED0F147"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5C5DBCB4" w14:textId="7855ADA7" w:rsidR="007878E6" w:rsidRPr="00AA07FF" w:rsidRDefault="00E17DED" w:rsidP="00C15BD0">
            <w:pPr>
              <w:spacing w:line="216" w:lineRule="auto"/>
              <w:ind w:left="331" w:hanging="331"/>
              <w:jc w:val="center"/>
              <w:rPr>
                <w:sz w:val="20"/>
              </w:rPr>
            </w:pPr>
            <w:r>
              <w:rPr>
                <w:sz w:val="20"/>
              </w:rPr>
              <w:t>1</w:t>
            </w:r>
            <w:r w:rsidR="006B478B">
              <w:rPr>
                <w:sz w:val="20"/>
              </w:rPr>
              <w:t>2</w:t>
            </w:r>
          </w:p>
        </w:tc>
        <w:tc>
          <w:tcPr>
            <w:tcW w:w="8730" w:type="dxa"/>
            <w:tcBorders>
              <w:top w:val="single" w:sz="4" w:space="0" w:color="auto"/>
              <w:bottom w:val="single" w:sz="4" w:space="0" w:color="auto"/>
            </w:tcBorders>
            <w:tcMar>
              <w:top w:w="58" w:type="dxa"/>
              <w:bottom w:w="58" w:type="dxa"/>
            </w:tcMar>
          </w:tcPr>
          <w:p w14:paraId="131D1C3C" w14:textId="09F3DCA7" w:rsidR="00E8072D" w:rsidRPr="00E8072D" w:rsidRDefault="00E8072D" w:rsidP="00E8072D">
            <w:pPr>
              <w:pStyle w:val="CommentText"/>
            </w:pPr>
            <w:proofErr w:type="spellStart"/>
            <w:r w:rsidRPr="00AA07FF">
              <w:t>Geofirm</w:t>
            </w:r>
            <w:proofErr w:type="spellEnd"/>
            <w:r w:rsidRPr="00AA07FF">
              <w:t>. 2018</w:t>
            </w:r>
            <w:r w:rsidR="006524D1">
              <w:t>a.</w:t>
            </w:r>
            <w:r w:rsidRPr="00AA07FF">
              <w:t xml:space="preserve"> October 26. Geotechnical Evaluation of Potential Slope Stability Impacts, Proposed Fuel Modification Program Zone 20, Northern South Laguna Community Area, Laguna Beach, California. Prepared for City of Laguna Beach Fire Department Provided as Appendix E to this document.</w:t>
            </w:r>
            <w:r>
              <w:t xml:space="preserve"> </w:t>
            </w:r>
          </w:p>
        </w:tc>
      </w:tr>
      <w:tr w:rsidR="00E8072D" w:rsidRPr="00A0075A" w14:paraId="64A1CE50"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8199BFC" w14:textId="6B64A53E" w:rsidR="00E8072D" w:rsidRPr="00AA07FF" w:rsidRDefault="00E17DED" w:rsidP="00C15BD0">
            <w:pPr>
              <w:spacing w:line="216" w:lineRule="auto"/>
              <w:ind w:left="331" w:hanging="331"/>
              <w:jc w:val="center"/>
              <w:rPr>
                <w:sz w:val="20"/>
              </w:rPr>
            </w:pPr>
            <w:r>
              <w:rPr>
                <w:sz w:val="20"/>
              </w:rPr>
              <w:t>1</w:t>
            </w:r>
            <w:r w:rsidR="006B478B">
              <w:rPr>
                <w:sz w:val="20"/>
              </w:rPr>
              <w:t>3</w:t>
            </w:r>
          </w:p>
        </w:tc>
        <w:tc>
          <w:tcPr>
            <w:tcW w:w="8730" w:type="dxa"/>
            <w:tcBorders>
              <w:top w:val="single" w:sz="4" w:space="0" w:color="auto"/>
              <w:bottom w:val="single" w:sz="4" w:space="0" w:color="auto"/>
            </w:tcBorders>
            <w:tcMar>
              <w:top w:w="58" w:type="dxa"/>
              <w:bottom w:w="58" w:type="dxa"/>
            </w:tcMar>
          </w:tcPr>
          <w:p w14:paraId="5981D3A9" w14:textId="13ECD582" w:rsidR="00E8072D" w:rsidRPr="00E8072D" w:rsidDel="00E8072D" w:rsidRDefault="00E8072D" w:rsidP="00E8072D">
            <w:pPr>
              <w:pStyle w:val="CommentText"/>
            </w:pPr>
            <w:proofErr w:type="spellStart"/>
            <w:r w:rsidRPr="00AA07FF">
              <w:t>Geofirm</w:t>
            </w:r>
            <w:proofErr w:type="spellEnd"/>
            <w:r w:rsidRPr="00AA07FF">
              <w:t>. 2018</w:t>
            </w:r>
            <w:r w:rsidR="006524D1">
              <w:t>b</w:t>
            </w:r>
            <w:r w:rsidRPr="00AA07FF">
              <w:t>. Geotechnical Evaluation of Potential Slope Stability Impacts, Proposed Fuel Modification Program Zone 21, South Laguna and Sunset Drive Area, Laguna Beach, California. Prepared for City of Laguna Beach Fire Department. Provided as Appendix E to this document.</w:t>
            </w:r>
          </w:p>
        </w:tc>
      </w:tr>
      <w:tr w:rsidR="007878E6" w:rsidRPr="00A0075A" w14:paraId="614A07D9"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F754498" w14:textId="0F242CAB" w:rsidR="007878E6" w:rsidRPr="00867366" w:rsidRDefault="00E17DED" w:rsidP="00C15BD0">
            <w:pPr>
              <w:spacing w:line="216" w:lineRule="auto"/>
              <w:ind w:left="331" w:hanging="331"/>
              <w:jc w:val="center"/>
              <w:rPr>
                <w:sz w:val="20"/>
              </w:rPr>
            </w:pPr>
            <w:r>
              <w:rPr>
                <w:sz w:val="20"/>
              </w:rPr>
              <w:t>1</w:t>
            </w:r>
            <w:r w:rsidR="006B478B">
              <w:rPr>
                <w:sz w:val="20"/>
              </w:rPr>
              <w:t>4</w:t>
            </w:r>
          </w:p>
        </w:tc>
        <w:tc>
          <w:tcPr>
            <w:tcW w:w="8730" w:type="dxa"/>
            <w:tcBorders>
              <w:top w:val="single" w:sz="4" w:space="0" w:color="auto"/>
              <w:bottom w:val="single" w:sz="4" w:space="0" w:color="auto"/>
            </w:tcBorders>
            <w:tcMar>
              <w:top w:w="58" w:type="dxa"/>
              <w:bottom w:w="58" w:type="dxa"/>
            </w:tcMar>
          </w:tcPr>
          <w:p w14:paraId="10D54879" w14:textId="50C42CE9" w:rsidR="007878E6" w:rsidRPr="00867366" w:rsidRDefault="007878E6" w:rsidP="00C15BD0">
            <w:pPr>
              <w:rPr>
                <w:rFonts w:cs="Arial"/>
                <w:color w:val="000000"/>
                <w:sz w:val="20"/>
              </w:rPr>
            </w:pPr>
            <w:r w:rsidRPr="00867366">
              <w:rPr>
                <w:rFonts w:cs="Arial"/>
                <w:color w:val="000000"/>
                <w:sz w:val="20"/>
              </w:rPr>
              <w:t xml:space="preserve">Stewart, Joe. 2019. Project Memorandum, FMZ </w:t>
            </w:r>
            <w:r w:rsidR="00867366" w:rsidRPr="00867366">
              <w:rPr>
                <w:rFonts w:cs="Arial"/>
                <w:color w:val="000000"/>
                <w:sz w:val="20"/>
              </w:rPr>
              <w:t>20/21-South Laguna Fuel Modification Project</w:t>
            </w:r>
            <w:r w:rsidRPr="00867366">
              <w:rPr>
                <w:rFonts w:cs="Arial"/>
                <w:color w:val="000000"/>
                <w:sz w:val="20"/>
              </w:rPr>
              <w:t>. Paleontological Resources Summary for the</w:t>
            </w:r>
            <w:r w:rsidR="00867366" w:rsidRPr="00867366">
              <w:rPr>
                <w:rFonts w:cs="Arial"/>
                <w:color w:val="000000"/>
                <w:sz w:val="20"/>
              </w:rPr>
              <w:t xml:space="preserve"> South Laguna Fuel Modification Project</w:t>
            </w:r>
            <w:r w:rsidRPr="00867366">
              <w:rPr>
                <w:rFonts w:cs="Arial"/>
                <w:color w:val="000000"/>
                <w:sz w:val="20"/>
              </w:rPr>
              <w:t>. Aspen Environmental Group, Agoura Hills, CA. Provided as Appendix F to this document.</w:t>
            </w:r>
          </w:p>
        </w:tc>
      </w:tr>
      <w:tr w:rsidR="006A43F8" w:rsidRPr="00A0075A" w14:paraId="2D8A84C5" w14:textId="77777777" w:rsidTr="006A43F8">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C3D7EE2" w14:textId="79D25A62" w:rsidR="006A43F8" w:rsidRPr="006A43F8" w:rsidRDefault="006A43F8" w:rsidP="00E21087">
            <w:pPr>
              <w:spacing w:line="216" w:lineRule="auto"/>
              <w:ind w:left="331" w:hanging="331"/>
              <w:jc w:val="center"/>
              <w:rPr>
                <w:sz w:val="20"/>
              </w:rPr>
            </w:pPr>
            <w:r>
              <w:rPr>
                <w:sz w:val="20"/>
              </w:rPr>
              <w:t>1</w:t>
            </w:r>
            <w:r w:rsidR="006B478B">
              <w:rPr>
                <w:sz w:val="20"/>
              </w:rPr>
              <w:t>5</w:t>
            </w:r>
          </w:p>
        </w:tc>
        <w:tc>
          <w:tcPr>
            <w:tcW w:w="8730" w:type="dxa"/>
            <w:tcBorders>
              <w:top w:val="single" w:sz="4" w:space="0" w:color="auto"/>
              <w:bottom w:val="single" w:sz="4" w:space="0" w:color="auto"/>
            </w:tcBorders>
            <w:tcMar>
              <w:top w:w="58" w:type="dxa"/>
              <w:bottom w:w="58" w:type="dxa"/>
            </w:tcMar>
          </w:tcPr>
          <w:p w14:paraId="6E3976AC" w14:textId="77777777" w:rsidR="006A43F8" w:rsidRPr="003B50AD" w:rsidRDefault="006A43F8" w:rsidP="00E21087">
            <w:pPr>
              <w:rPr>
                <w:rFonts w:cs="Arial"/>
                <w:color w:val="000000"/>
                <w:sz w:val="20"/>
              </w:rPr>
            </w:pPr>
            <w:r w:rsidRPr="006A43F8">
              <w:rPr>
                <w:rFonts w:cs="Arial"/>
                <w:color w:val="000000"/>
                <w:sz w:val="20"/>
              </w:rPr>
              <w:t>South Coast Air Quality Management District. 2008. SCAQMD Governing Board letter - Interim CEQA GHG Significance Threshold for Stationary Sources, Rules and Plans. December 5. Accessed January 2021. [Online]: http://www.aqmd.gov/docs/default-source/ceqa/handbook/greenhouse-gases-(ghg)-ceqa-significance-thresholds/ghgboardsynopsis.pdf?sfvrsn=2.</w:t>
            </w:r>
          </w:p>
        </w:tc>
      </w:tr>
      <w:tr w:rsidR="00E17DED" w:rsidRPr="00A0075A" w14:paraId="1D82AD44" w14:textId="77777777" w:rsidTr="00E17DED">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1C9929E6" w14:textId="15E25FA2" w:rsidR="00E17DED" w:rsidRPr="003B50AD" w:rsidRDefault="006A43F8" w:rsidP="00E21087">
            <w:pPr>
              <w:spacing w:line="216" w:lineRule="auto"/>
              <w:ind w:left="331" w:hanging="331"/>
              <w:jc w:val="center"/>
              <w:rPr>
                <w:sz w:val="20"/>
              </w:rPr>
            </w:pPr>
            <w:r>
              <w:rPr>
                <w:sz w:val="20"/>
              </w:rPr>
              <w:t>1</w:t>
            </w:r>
            <w:r w:rsidR="006B478B">
              <w:rPr>
                <w:sz w:val="20"/>
              </w:rPr>
              <w:t>6</w:t>
            </w:r>
          </w:p>
        </w:tc>
        <w:tc>
          <w:tcPr>
            <w:tcW w:w="8730" w:type="dxa"/>
            <w:tcBorders>
              <w:top w:val="single" w:sz="4" w:space="0" w:color="auto"/>
              <w:bottom w:val="single" w:sz="4" w:space="0" w:color="auto"/>
            </w:tcBorders>
            <w:tcMar>
              <w:top w:w="58" w:type="dxa"/>
              <w:bottom w:w="58" w:type="dxa"/>
            </w:tcMar>
          </w:tcPr>
          <w:p w14:paraId="3AE926CF" w14:textId="77777777" w:rsidR="00E17DED" w:rsidRPr="00FC6902" w:rsidRDefault="00E17DED" w:rsidP="00E21087">
            <w:pPr>
              <w:rPr>
                <w:rFonts w:cs="Arial"/>
                <w:color w:val="000000"/>
                <w:sz w:val="20"/>
              </w:rPr>
            </w:pPr>
            <w:r w:rsidRPr="003B50AD">
              <w:rPr>
                <w:rFonts w:cs="Arial"/>
                <w:color w:val="000000"/>
                <w:sz w:val="20"/>
              </w:rPr>
              <w:t>California Air Resources Board. 2017. California’s 2017 Climate Change Scoping Plan. November. Accessed January 2021. [Online]: https://ww2.arb.ca.gov/our-work/programs/ab-32-climate-change-scoping-plan/2017-scoping-plan-documents.</w:t>
            </w:r>
          </w:p>
        </w:tc>
      </w:tr>
      <w:tr w:rsidR="00E17DED" w:rsidRPr="00A0075A" w14:paraId="220D5D68" w14:textId="77777777" w:rsidTr="00E17DED">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93DC9EB" w14:textId="287B9169" w:rsidR="00E17DED" w:rsidRDefault="006A43F8" w:rsidP="00E21087">
            <w:pPr>
              <w:spacing w:line="216" w:lineRule="auto"/>
              <w:ind w:left="331" w:hanging="331"/>
              <w:jc w:val="center"/>
              <w:rPr>
                <w:sz w:val="20"/>
              </w:rPr>
            </w:pPr>
            <w:r>
              <w:rPr>
                <w:sz w:val="20"/>
              </w:rPr>
              <w:t>1</w:t>
            </w:r>
            <w:r w:rsidR="006B478B">
              <w:rPr>
                <w:sz w:val="20"/>
              </w:rPr>
              <w:t>7</w:t>
            </w:r>
          </w:p>
        </w:tc>
        <w:tc>
          <w:tcPr>
            <w:tcW w:w="8730" w:type="dxa"/>
            <w:tcBorders>
              <w:top w:val="single" w:sz="4" w:space="0" w:color="auto"/>
              <w:bottom w:val="single" w:sz="4" w:space="0" w:color="auto"/>
            </w:tcBorders>
            <w:tcMar>
              <w:top w:w="58" w:type="dxa"/>
              <w:bottom w:w="58" w:type="dxa"/>
            </w:tcMar>
          </w:tcPr>
          <w:p w14:paraId="12780967" w14:textId="77777777" w:rsidR="00E17DED" w:rsidRPr="003B50AD" w:rsidRDefault="00E17DED" w:rsidP="00E21087">
            <w:pPr>
              <w:rPr>
                <w:rFonts w:cs="Arial"/>
                <w:color w:val="000000"/>
                <w:sz w:val="20"/>
              </w:rPr>
            </w:pPr>
            <w:r w:rsidRPr="003B50AD">
              <w:rPr>
                <w:rFonts w:cs="Arial"/>
                <w:color w:val="000000"/>
                <w:sz w:val="20"/>
              </w:rPr>
              <w:t>Southern California Association of Governments. 2020.  The 2020-2045 Regional Transportation Plan/Sustainable Communities Strategy. September 3. Accessed January 2021. [Online]: https://scag.ca.gov/read-plan-adopted-final-plan.</w:t>
            </w:r>
          </w:p>
        </w:tc>
      </w:tr>
      <w:tr w:rsidR="00E17DED" w:rsidRPr="00A0075A" w14:paraId="099E4EC4" w14:textId="77777777" w:rsidTr="00E17DED">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75C51FF7" w14:textId="27862E88" w:rsidR="00E17DED" w:rsidRDefault="006A43F8" w:rsidP="00E21087">
            <w:pPr>
              <w:spacing w:line="216" w:lineRule="auto"/>
              <w:ind w:left="331" w:hanging="331"/>
              <w:jc w:val="center"/>
              <w:rPr>
                <w:sz w:val="20"/>
              </w:rPr>
            </w:pPr>
            <w:r>
              <w:rPr>
                <w:sz w:val="20"/>
              </w:rPr>
              <w:t>1</w:t>
            </w:r>
            <w:r w:rsidR="006B478B">
              <w:rPr>
                <w:sz w:val="20"/>
              </w:rPr>
              <w:t>8</w:t>
            </w:r>
          </w:p>
        </w:tc>
        <w:tc>
          <w:tcPr>
            <w:tcW w:w="8730" w:type="dxa"/>
            <w:tcBorders>
              <w:top w:val="single" w:sz="4" w:space="0" w:color="auto"/>
              <w:bottom w:val="single" w:sz="4" w:space="0" w:color="auto"/>
            </w:tcBorders>
            <w:tcMar>
              <w:top w:w="58" w:type="dxa"/>
              <w:bottom w:w="58" w:type="dxa"/>
            </w:tcMar>
          </w:tcPr>
          <w:p w14:paraId="266847FC" w14:textId="77777777" w:rsidR="00E17DED" w:rsidRPr="003B50AD" w:rsidRDefault="00E17DED" w:rsidP="00E21087">
            <w:pPr>
              <w:rPr>
                <w:rFonts w:cs="Arial"/>
                <w:color w:val="000000"/>
                <w:sz w:val="20"/>
              </w:rPr>
            </w:pPr>
            <w:r w:rsidRPr="003B50AD">
              <w:rPr>
                <w:rFonts w:cs="Arial"/>
                <w:color w:val="000000"/>
                <w:sz w:val="20"/>
              </w:rPr>
              <w:t>City of Laguna Beach. 2009. City of Laguna Beach Climate Protection Action Plan. April. Accessed January 2021. [Online]:</w:t>
            </w:r>
            <w:r>
              <w:rPr>
                <w:rFonts w:cs="Arial"/>
                <w:color w:val="000000"/>
                <w:sz w:val="20"/>
              </w:rPr>
              <w:t xml:space="preserve"> </w:t>
            </w:r>
            <w:r w:rsidRPr="003B50AD">
              <w:rPr>
                <w:rFonts w:cs="Arial"/>
                <w:color w:val="000000"/>
                <w:sz w:val="20"/>
              </w:rPr>
              <w:t>http://www.lagunabeachcity.net/civicax/filebank/blobdload.aspx?blobid=18261.</w:t>
            </w:r>
          </w:p>
        </w:tc>
      </w:tr>
      <w:tr w:rsidR="007878E6" w:rsidRPr="00A0075A" w14:paraId="5CAA3D15"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5C5FB29D" w14:textId="61B3D286" w:rsidR="007878E6" w:rsidRPr="00502489" w:rsidRDefault="006A43F8" w:rsidP="00C15BD0">
            <w:pPr>
              <w:spacing w:line="216" w:lineRule="auto"/>
              <w:ind w:left="331" w:hanging="331"/>
              <w:jc w:val="center"/>
              <w:rPr>
                <w:sz w:val="20"/>
              </w:rPr>
            </w:pPr>
            <w:r>
              <w:rPr>
                <w:sz w:val="20"/>
              </w:rPr>
              <w:t>1</w:t>
            </w:r>
            <w:r w:rsidR="006B478B">
              <w:rPr>
                <w:sz w:val="20"/>
              </w:rPr>
              <w:t>9</w:t>
            </w:r>
          </w:p>
        </w:tc>
        <w:tc>
          <w:tcPr>
            <w:tcW w:w="8730" w:type="dxa"/>
            <w:tcBorders>
              <w:top w:val="single" w:sz="4" w:space="0" w:color="auto"/>
              <w:bottom w:val="single" w:sz="4" w:space="0" w:color="auto"/>
            </w:tcBorders>
            <w:tcMar>
              <w:top w:w="58" w:type="dxa"/>
              <w:bottom w:w="58" w:type="dxa"/>
            </w:tcMar>
          </w:tcPr>
          <w:p w14:paraId="5E542207" w14:textId="62E0CA53" w:rsidR="007878E6" w:rsidRPr="00F84483" w:rsidRDefault="007878E6" w:rsidP="007878E6">
            <w:pPr>
              <w:rPr>
                <w:rFonts w:cs="Arial"/>
                <w:color w:val="000000"/>
                <w:sz w:val="20"/>
              </w:rPr>
            </w:pPr>
            <w:r w:rsidRPr="00F84483">
              <w:rPr>
                <w:rFonts w:cs="Arial"/>
                <w:color w:val="000000"/>
                <w:sz w:val="20"/>
              </w:rPr>
              <w:t xml:space="preserve">California Legislative Information. </w:t>
            </w:r>
            <w:r w:rsidR="00F84483">
              <w:rPr>
                <w:rFonts w:cs="Arial"/>
                <w:color w:val="000000"/>
                <w:sz w:val="20"/>
              </w:rPr>
              <w:t xml:space="preserve">2012. </w:t>
            </w:r>
            <w:r w:rsidRPr="00F84483">
              <w:rPr>
                <w:rFonts w:cs="Arial"/>
                <w:color w:val="000000"/>
                <w:sz w:val="20"/>
              </w:rPr>
              <w:t xml:space="preserve">Government Code Title 7, Planning and Land Use, Division 1, Planning and Zoning, Chapter 4.5 Review and Approval of Development Projects, Article 6 Development Permits for Classes of Projects, Section 65962.5. </w:t>
            </w:r>
            <w:r w:rsidR="00F84483">
              <w:rPr>
                <w:rFonts w:cs="Arial"/>
                <w:color w:val="000000"/>
                <w:sz w:val="20"/>
              </w:rPr>
              <w:t xml:space="preserve">June 27. </w:t>
            </w:r>
            <w:r w:rsidRPr="00F84483">
              <w:rPr>
                <w:rFonts w:cs="Arial"/>
                <w:color w:val="000000"/>
                <w:sz w:val="20"/>
              </w:rPr>
              <w:t xml:space="preserve">Accessed </w:t>
            </w:r>
            <w:r w:rsidR="00F84483" w:rsidRPr="00F84483">
              <w:rPr>
                <w:rFonts w:cs="Arial"/>
                <w:color w:val="000000"/>
                <w:sz w:val="20"/>
              </w:rPr>
              <w:t>January</w:t>
            </w:r>
            <w:r w:rsidRPr="00F84483">
              <w:rPr>
                <w:rFonts w:cs="Arial"/>
                <w:color w:val="000000"/>
                <w:sz w:val="20"/>
              </w:rPr>
              <w:t xml:space="preserve"> </w:t>
            </w:r>
            <w:r w:rsidR="00F84483" w:rsidRPr="00F84483">
              <w:rPr>
                <w:rFonts w:cs="Arial"/>
                <w:color w:val="000000"/>
                <w:sz w:val="20"/>
              </w:rPr>
              <w:t>6</w:t>
            </w:r>
            <w:r w:rsidRPr="00F84483">
              <w:rPr>
                <w:rFonts w:cs="Arial"/>
                <w:color w:val="000000"/>
                <w:sz w:val="20"/>
              </w:rPr>
              <w:t xml:space="preserve">, </w:t>
            </w:r>
            <w:r w:rsidR="00F84483" w:rsidRPr="00F84483">
              <w:rPr>
                <w:rFonts w:cs="Arial"/>
                <w:color w:val="000000"/>
                <w:sz w:val="20"/>
              </w:rPr>
              <w:t>2021</w:t>
            </w:r>
            <w:r w:rsidRPr="00F84483">
              <w:rPr>
                <w:rFonts w:cs="Arial"/>
                <w:color w:val="000000"/>
                <w:sz w:val="20"/>
              </w:rPr>
              <w:t xml:space="preserve">. </w:t>
            </w:r>
            <w:r w:rsidR="00D90B6E">
              <w:rPr>
                <w:rFonts w:cs="Arial"/>
                <w:color w:val="000000"/>
                <w:sz w:val="20"/>
              </w:rPr>
              <w:t xml:space="preserve">[Online]: </w:t>
            </w:r>
            <w:r w:rsidRPr="00F84483">
              <w:rPr>
                <w:rFonts w:cs="Arial"/>
                <w:color w:val="000000"/>
                <w:sz w:val="20"/>
              </w:rPr>
              <w:t>https://leginfo.legislature.ca.gov/faces/codes_displaySection.xhtml?lawCode=GOV&amp;sectionNum=65962.5</w:t>
            </w:r>
            <w:r w:rsidRPr="00F84483">
              <w:rPr>
                <w:rFonts w:cs="Arial"/>
                <w:color w:val="000000"/>
                <w:sz w:val="20"/>
              </w:rPr>
              <w:tab/>
            </w:r>
          </w:p>
        </w:tc>
      </w:tr>
      <w:tr w:rsidR="007878E6" w:rsidRPr="00A0075A" w14:paraId="4F037878"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085EB97" w14:textId="4AA04495" w:rsidR="007878E6" w:rsidRPr="00502489" w:rsidRDefault="006B478B" w:rsidP="00C15BD0">
            <w:pPr>
              <w:spacing w:line="216" w:lineRule="auto"/>
              <w:ind w:left="331" w:hanging="331"/>
              <w:jc w:val="center"/>
              <w:rPr>
                <w:sz w:val="20"/>
              </w:rPr>
            </w:pPr>
            <w:r>
              <w:rPr>
                <w:sz w:val="20"/>
              </w:rPr>
              <w:t>20</w:t>
            </w:r>
          </w:p>
        </w:tc>
        <w:tc>
          <w:tcPr>
            <w:tcW w:w="8730" w:type="dxa"/>
            <w:tcBorders>
              <w:top w:val="single" w:sz="4" w:space="0" w:color="auto"/>
              <w:bottom w:val="single" w:sz="4" w:space="0" w:color="auto"/>
            </w:tcBorders>
            <w:tcMar>
              <w:top w:w="58" w:type="dxa"/>
              <w:bottom w:w="58" w:type="dxa"/>
            </w:tcMar>
          </w:tcPr>
          <w:p w14:paraId="2CAB9F1A" w14:textId="7BD7E2B8" w:rsidR="007878E6" w:rsidRPr="007810F8" w:rsidRDefault="007878E6" w:rsidP="00C15BD0">
            <w:pPr>
              <w:rPr>
                <w:rFonts w:cs="Arial"/>
                <w:color w:val="000000"/>
                <w:sz w:val="20"/>
              </w:rPr>
            </w:pPr>
            <w:r w:rsidRPr="007810F8">
              <w:rPr>
                <w:rFonts w:cs="Arial"/>
                <w:color w:val="000000"/>
                <w:sz w:val="20"/>
              </w:rPr>
              <w:t xml:space="preserve">California Department of Toxic Substances Control. </w:t>
            </w:r>
            <w:proofErr w:type="spellStart"/>
            <w:r w:rsidRPr="007810F8">
              <w:rPr>
                <w:rFonts w:cs="Arial"/>
                <w:color w:val="000000"/>
                <w:sz w:val="20"/>
              </w:rPr>
              <w:t>EnviroStor</w:t>
            </w:r>
            <w:proofErr w:type="spellEnd"/>
            <w:r w:rsidRPr="007810F8">
              <w:rPr>
                <w:rFonts w:cs="Arial"/>
                <w:color w:val="000000"/>
                <w:sz w:val="20"/>
              </w:rPr>
              <w:t xml:space="preserve">. </w:t>
            </w:r>
            <w:r w:rsidR="007810F8" w:rsidRPr="007810F8">
              <w:rPr>
                <w:rFonts w:cs="Arial"/>
                <w:color w:val="000000"/>
                <w:sz w:val="20"/>
              </w:rPr>
              <w:t>2021</w:t>
            </w:r>
            <w:r w:rsidRPr="007810F8">
              <w:rPr>
                <w:rFonts w:cs="Arial"/>
                <w:color w:val="000000"/>
                <w:sz w:val="20"/>
              </w:rPr>
              <w:t xml:space="preserve">. Accessed </w:t>
            </w:r>
            <w:r w:rsidR="007810F8" w:rsidRPr="007810F8">
              <w:rPr>
                <w:rFonts w:cs="Arial"/>
                <w:color w:val="000000"/>
                <w:sz w:val="20"/>
              </w:rPr>
              <w:t>January</w:t>
            </w:r>
            <w:r w:rsidRPr="007810F8">
              <w:rPr>
                <w:rFonts w:cs="Arial"/>
                <w:color w:val="000000"/>
                <w:sz w:val="20"/>
              </w:rPr>
              <w:t xml:space="preserve"> </w:t>
            </w:r>
            <w:r w:rsidR="007810F8" w:rsidRPr="007810F8">
              <w:rPr>
                <w:rFonts w:cs="Arial"/>
                <w:color w:val="000000"/>
                <w:sz w:val="20"/>
              </w:rPr>
              <w:t>6</w:t>
            </w:r>
            <w:r w:rsidRPr="007810F8">
              <w:rPr>
                <w:rFonts w:cs="Arial"/>
                <w:color w:val="000000"/>
                <w:sz w:val="20"/>
              </w:rPr>
              <w:t>, 20</w:t>
            </w:r>
            <w:r w:rsidR="007810F8" w:rsidRPr="007810F8">
              <w:rPr>
                <w:rFonts w:cs="Arial"/>
                <w:color w:val="000000"/>
                <w:sz w:val="20"/>
              </w:rPr>
              <w:t>21</w:t>
            </w:r>
            <w:r w:rsidRPr="007810F8">
              <w:rPr>
                <w:rFonts w:cs="Arial"/>
                <w:color w:val="000000"/>
                <w:sz w:val="20"/>
              </w:rPr>
              <w:t xml:space="preserve">. </w:t>
            </w:r>
            <w:r w:rsidR="00D90B6E">
              <w:rPr>
                <w:rFonts w:cs="Arial"/>
                <w:color w:val="000000"/>
                <w:sz w:val="20"/>
              </w:rPr>
              <w:t xml:space="preserve">[Online]: </w:t>
            </w:r>
            <w:r w:rsidRPr="007810F8">
              <w:rPr>
                <w:rFonts w:cs="Arial"/>
                <w:color w:val="000000"/>
                <w:sz w:val="20"/>
              </w:rPr>
              <w:t>https://www.envirostor.dtsc.ca.gov/public/</w:t>
            </w:r>
          </w:p>
        </w:tc>
      </w:tr>
      <w:tr w:rsidR="007878E6" w:rsidRPr="00A0075A" w14:paraId="72237268"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17B1E2E2" w14:textId="0173E32C" w:rsidR="007878E6" w:rsidRPr="00502489" w:rsidRDefault="006A43F8" w:rsidP="00C15BD0">
            <w:pPr>
              <w:spacing w:line="216" w:lineRule="auto"/>
              <w:ind w:left="331" w:hanging="331"/>
              <w:jc w:val="center"/>
              <w:rPr>
                <w:sz w:val="20"/>
              </w:rPr>
            </w:pPr>
            <w:r>
              <w:rPr>
                <w:sz w:val="20"/>
              </w:rPr>
              <w:t>2</w:t>
            </w:r>
            <w:r w:rsidR="006B478B">
              <w:rPr>
                <w:sz w:val="20"/>
              </w:rPr>
              <w:t>1</w:t>
            </w:r>
          </w:p>
        </w:tc>
        <w:tc>
          <w:tcPr>
            <w:tcW w:w="8730" w:type="dxa"/>
            <w:tcBorders>
              <w:top w:val="single" w:sz="4" w:space="0" w:color="auto"/>
              <w:bottom w:val="single" w:sz="4" w:space="0" w:color="auto"/>
            </w:tcBorders>
            <w:tcMar>
              <w:top w:w="58" w:type="dxa"/>
              <w:bottom w:w="58" w:type="dxa"/>
            </w:tcMar>
          </w:tcPr>
          <w:p w14:paraId="1E59B28C" w14:textId="2A28B3C2" w:rsidR="007878E6" w:rsidRPr="007810F8" w:rsidRDefault="007878E6" w:rsidP="00C15BD0">
            <w:pPr>
              <w:rPr>
                <w:rFonts w:cs="Arial"/>
                <w:color w:val="000000"/>
                <w:sz w:val="20"/>
              </w:rPr>
            </w:pPr>
            <w:r w:rsidRPr="007810F8">
              <w:rPr>
                <w:rFonts w:cs="Arial"/>
                <w:color w:val="000000"/>
                <w:sz w:val="20"/>
              </w:rPr>
              <w:t xml:space="preserve">State Water Resources Control Board. </w:t>
            </w:r>
            <w:proofErr w:type="spellStart"/>
            <w:r w:rsidRPr="007810F8">
              <w:rPr>
                <w:rFonts w:cs="Arial"/>
                <w:color w:val="000000"/>
                <w:sz w:val="20"/>
              </w:rPr>
              <w:t>GeoTracker</w:t>
            </w:r>
            <w:proofErr w:type="spellEnd"/>
            <w:r w:rsidRPr="007810F8">
              <w:rPr>
                <w:rFonts w:cs="Arial"/>
                <w:color w:val="000000"/>
                <w:sz w:val="20"/>
              </w:rPr>
              <w:t xml:space="preserve">. </w:t>
            </w:r>
            <w:r w:rsidR="007810F8" w:rsidRPr="007810F8">
              <w:rPr>
                <w:rFonts w:cs="Arial"/>
                <w:color w:val="000000"/>
                <w:sz w:val="20"/>
              </w:rPr>
              <w:t>2021</w:t>
            </w:r>
            <w:r w:rsidRPr="007810F8">
              <w:rPr>
                <w:rFonts w:cs="Arial"/>
                <w:color w:val="000000"/>
                <w:sz w:val="20"/>
              </w:rPr>
              <w:t xml:space="preserve">. Accessed </w:t>
            </w:r>
            <w:r w:rsidR="007810F8" w:rsidRPr="007810F8">
              <w:rPr>
                <w:rFonts w:cs="Arial"/>
                <w:color w:val="000000"/>
                <w:sz w:val="20"/>
              </w:rPr>
              <w:t>January</w:t>
            </w:r>
            <w:r w:rsidRPr="007810F8">
              <w:rPr>
                <w:rFonts w:cs="Arial"/>
                <w:color w:val="000000"/>
                <w:sz w:val="20"/>
              </w:rPr>
              <w:t xml:space="preserve"> </w:t>
            </w:r>
            <w:r w:rsidR="007810F8" w:rsidRPr="007810F8">
              <w:rPr>
                <w:rFonts w:cs="Arial"/>
                <w:color w:val="000000"/>
                <w:sz w:val="20"/>
              </w:rPr>
              <w:t>6</w:t>
            </w:r>
            <w:r w:rsidRPr="007810F8">
              <w:rPr>
                <w:rFonts w:cs="Arial"/>
                <w:color w:val="000000"/>
                <w:sz w:val="20"/>
              </w:rPr>
              <w:t xml:space="preserve">, </w:t>
            </w:r>
            <w:r w:rsidR="007810F8" w:rsidRPr="007810F8">
              <w:rPr>
                <w:rFonts w:cs="Arial"/>
                <w:color w:val="000000"/>
                <w:sz w:val="20"/>
              </w:rPr>
              <w:t>2021</w:t>
            </w:r>
            <w:r w:rsidRPr="007810F8">
              <w:rPr>
                <w:rFonts w:cs="Arial"/>
                <w:color w:val="000000"/>
                <w:sz w:val="20"/>
              </w:rPr>
              <w:t xml:space="preserve">. </w:t>
            </w:r>
            <w:r w:rsidR="00D90B6E">
              <w:rPr>
                <w:rFonts w:cs="Arial"/>
                <w:color w:val="000000"/>
                <w:sz w:val="20"/>
              </w:rPr>
              <w:t xml:space="preserve">[Online]: </w:t>
            </w:r>
            <w:r w:rsidR="007810F8" w:rsidRPr="007810F8">
              <w:rPr>
                <w:rFonts w:cs="Arial"/>
                <w:color w:val="000000"/>
                <w:sz w:val="20"/>
              </w:rPr>
              <w:t>https://geotracker.waterboards.ca.gov/map/?CMD=runreport&amp;myaddress=laguna+beach#</w:t>
            </w:r>
          </w:p>
        </w:tc>
      </w:tr>
      <w:tr w:rsidR="007878E6" w:rsidRPr="00A0075A" w14:paraId="3EB5685D"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11B39EE0" w14:textId="55DEB6B2" w:rsidR="007878E6" w:rsidRPr="00502489" w:rsidRDefault="006A43F8" w:rsidP="00C15BD0">
            <w:pPr>
              <w:spacing w:line="216" w:lineRule="auto"/>
              <w:ind w:left="331" w:hanging="331"/>
              <w:jc w:val="center"/>
              <w:rPr>
                <w:sz w:val="20"/>
              </w:rPr>
            </w:pPr>
            <w:r>
              <w:rPr>
                <w:sz w:val="20"/>
              </w:rPr>
              <w:t>2</w:t>
            </w:r>
            <w:r w:rsidR="006B478B">
              <w:rPr>
                <w:sz w:val="20"/>
              </w:rPr>
              <w:t>2</w:t>
            </w:r>
          </w:p>
        </w:tc>
        <w:tc>
          <w:tcPr>
            <w:tcW w:w="8730" w:type="dxa"/>
            <w:tcBorders>
              <w:top w:val="single" w:sz="4" w:space="0" w:color="auto"/>
              <w:bottom w:val="single" w:sz="4" w:space="0" w:color="auto"/>
            </w:tcBorders>
            <w:tcMar>
              <w:top w:w="58" w:type="dxa"/>
              <w:bottom w:w="58" w:type="dxa"/>
            </w:tcMar>
          </w:tcPr>
          <w:p w14:paraId="32E2B7E4" w14:textId="2034331A" w:rsidR="007878E6" w:rsidRPr="002440CC" w:rsidRDefault="007878E6" w:rsidP="00C15BD0">
            <w:pPr>
              <w:rPr>
                <w:rFonts w:cs="Arial"/>
                <w:color w:val="000000"/>
                <w:sz w:val="20"/>
              </w:rPr>
            </w:pPr>
            <w:r w:rsidRPr="002440CC">
              <w:rPr>
                <w:rFonts w:cs="Arial"/>
                <w:color w:val="000000"/>
                <w:sz w:val="20"/>
              </w:rPr>
              <w:t xml:space="preserve">Orange County Airport Land Use Commission. 2008. Land Use Plan for John Wayne Airport. Amended April 17, 2008. Figure 1. Accessed </w:t>
            </w:r>
            <w:r w:rsidR="002440CC" w:rsidRPr="002440CC">
              <w:rPr>
                <w:rFonts w:cs="Arial"/>
                <w:color w:val="000000"/>
                <w:sz w:val="20"/>
              </w:rPr>
              <w:t>January 5</w:t>
            </w:r>
            <w:r w:rsidRPr="002440CC">
              <w:rPr>
                <w:rFonts w:cs="Arial"/>
                <w:color w:val="000000"/>
                <w:sz w:val="20"/>
              </w:rPr>
              <w:t>, 20</w:t>
            </w:r>
            <w:r w:rsidR="002440CC" w:rsidRPr="002440CC">
              <w:rPr>
                <w:rFonts w:cs="Arial"/>
                <w:color w:val="000000"/>
                <w:sz w:val="20"/>
              </w:rPr>
              <w:t>21</w:t>
            </w:r>
            <w:r w:rsidRPr="002440CC">
              <w:rPr>
                <w:rFonts w:cs="Arial"/>
                <w:color w:val="000000"/>
                <w:sz w:val="20"/>
              </w:rPr>
              <w:t xml:space="preserve">. </w:t>
            </w:r>
            <w:r w:rsidR="00D90B6E">
              <w:rPr>
                <w:rFonts w:cs="Arial"/>
                <w:color w:val="000000"/>
                <w:sz w:val="20"/>
              </w:rPr>
              <w:t xml:space="preserve">[Online]: </w:t>
            </w:r>
            <w:r w:rsidRPr="002440CC">
              <w:rPr>
                <w:rFonts w:cs="Arial"/>
                <w:color w:val="000000"/>
                <w:sz w:val="20"/>
              </w:rPr>
              <w:t>https://www.ocair.com/commissions/aluc/docs/</w:t>
            </w:r>
            <w:r w:rsidR="00825803">
              <w:rPr>
                <w:rFonts w:cs="Calibri"/>
                <w:color w:val="000000"/>
                <w:sz w:val="20"/>
              </w:rPr>
              <w:t>‌</w:t>
            </w:r>
            <w:r w:rsidRPr="002440CC">
              <w:rPr>
                <w:rFonts w:cs="Arial"/>
                <w:color w:val="000000"/>
                <w:sz w:val="20"/>
              </w:rPr>
              <w:t>JWA_AELUP-April-17-2008.pdf</w:t>
            </w:r>
          </w:p>
        </w:tc>
      </w:tr>
      <w:tr w:rsidR="007878E6" w:rsidRPr="00A0075A" w14:paraId="7EB3E176"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E601AD7" w14:textId="5C13AED8" w:rsidR="007878E6" w:rsidRPr="00311658" w:rsidRDefault="006A43F8" w:rsidP="00C15BD0">
            <w:pPr>
              <w:spacing w:line="216" w:lineRule="auto"/>
              <w:ind w:left="331" w:hanging="331"/>
              <w:jc w:val="center"/>
              <w:rPr>
                <w:sz w:val="20"/>
              </w:rPr>
            </w:pPr>
            <w:r w:rsidRPr="00311658">
              <w:rPr>
                <w:sz w:val="20"/>
              </w:rPr>
              <w:t>2</w:t>
            </w:r>
            <w:r w:rsidR="006B478B">
              <w:rPr>
                <w:sz w:val="20"/>
              </w:rPr>
              <w:t>3</w:t>
            </w:r>
          </w:p>
        </w:tc>
        <w:tc>
          <w:tcPr>
            <w:tcW w:w="8730" w:type="dxa"/>
            <w:tcBorders>
              <w:top w:val="single" w:sz="4" w:space="0" w:color="auto"/>
              <w:bottom w:val="single" w:sz="4" w:space="0" w:color="auto"/>
            </w:tcBorders>
            <w:tcMar>
              <w:top w:w="58" w:type="dxa"/>
              <w:bottom w:w="58" w:type="dxa"/>
            </w:tcMar>
          </w:tcPr>
          <w:p w14:paraId="07F28A64" w14:textId="71BA7646" w:rsidR="007878E6" w:rsidRPr="00311658" w:rsidRDefault="007878E6" w:rsidP="00C15BD0">
            <w:pPr>
              <w:rPr>
                <w:rFonts w:cs="Arial"/>
                <w:color w:val="000000"/>
                <w:sz w:val="20"/>
              </w:rPr>
            </w:pPr>
            <w:r w:rsidRPr="00311658">
              <w:rPr>
                <w:rFonts w:cs="Arial"/>
                <w:color w:val="000000"/>
                <w:sz w:val="20"/>
              </w:rPr>
              <w:t xml:space="preserve">Laguna Canyon Foundation. </w:t>
            </w:r>
            <w:r w:rsidR="00A76219" w:rsidRPr="00311658">
              <w:rPr>
                <w:rFonts w:cs="Arial"/>
                <w:color w:val="000000"/>
                <w:sz w:val="20"/>
              </w:rPr>
              <w:t>2018</w:t>
            </w:r>
            <w:r w:rsidRPr="00311658">
              <w:rPr>
                <w:rFonts w:cs="Arial"/>
                <w:color w:val="000000"/>
                <w:sz w:val="20"/>
              </w:rPr>
              <w:t xml:space="preserve">. </w:t>
            </w:r>
            <w:r w:rsidR="00A76219" w:rsidRPr="00311658">
              <w:rPr>
                <w:rFonts w:cs="Arial"/>
                <w:color w:val="000000"/>
                <w:sz w:val="20"/>
              </w:rPr>
              <w:t>Fuel Modification Zone Proposed Expansions, Initial Survey Results, Analysis and Recommendations for the City of Laguna Beach, California</w:t>
            </w:r>
            <w:r w:rsidRPr="00311658">
              <w:rPr>
                <w:rFonts w:cs="Arial"/>
                <w:color w:val="000000"/>
                <w:sz w:val="20"/>
              </w:rPr>
              <w:t xml:space="preserve">. </w:t>
            </w:r>
            <w:r w:rsidR="00A76219" w:rsidRPr="00311658">
              <w:rPr>
                <w:rFonts w:cs="Arial"/>
                <w:color w:val="000000"/>
                <w:sz w:val="20"/>
              </w:rPr>
              <w:t>October</w:t>
            </w:r>
            <w:r w:rsidRPr="00311658">
              <w:rPr>
                <w:rFonts w:cs="Arial"/>
                <w:color w:val="000000"/>
                <w:sz w:val="20"/>
              </w:rPr>
              <w:t xml:space="preserve"> </w:t>
            </w:r>
            <w:r w:rsidR="00A76219" w:rsidRPr="00311658">
              <w:rPr>
                <w:rFonts w:cs="Arial"/>
                <w:color w:val="000000"/>
                <w:sz w:val="20"/>
              </w:rPr>
              <w:t>31</w:t>
            </w:r>
            <w:r w:rsidRPr="00311658">
              <w:rPr>
                <w:rFonts w:cs="Arial"/>
                <w:color w:val="000000"/>
                <w:sz w:val="20"/>
              </w:rPr>
              <w:t>.</w:t>
            </w:r>
          </w:p>
        </w:tc>
      </w:tr>
      <w:tr w:rsidR="007878E6" w:rsidRPr="00A0075A" w14:paraId="5AAA81BF"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388CD24" w14:textId="7A277426" w:rsidR="007878E6" w:rsidRPr="00502489" w:rsidRDefault="006A43F8" w:rsidP="00C15BD0">
            <w:pPr>
              <w:spacing w:line="216" w:lineRule="auto"/>
              <w:ind w:left="331" w:hanging="331"/>
              <w:jc w:val="center"/>
              <w:rPr>
                <w:sz w:val="20"/>
              </w:rPr>
            </w:pPr>
            <w:r>
              <w:rPr>
                <w:sz w:val="20"/>
              </w:rPr>
              <w:t>2</w:t>
            </w:r>
            <w:r w:rsidR="006B478B">
              <w:rPr>
                <w:sz w:val="20"/>
              </w:rPr>
              <w:t>4</w:t>
            </w:r>
          </w:p>
        </w:tc>
        <w:tc>
          <w:tcPr>
            <w:tcW w:w="8730" w:type="dxa"/>
            <w:tcBorders>
              <w:top w:val="single" w:sz="4" w:space="0" w:color="auto"/>
              <w:bottom w:val="single" w:sz="4" w:space="0" w:color="auto"/>
            </w:tcBorders>
            <w:tcMar>
              <w:top w:w="58" w:type="dxa"/>
              <w:bottom w:w="58" w:type="dxa"/>
            </w:tcMar>
          </w:tcPr>
          <w:p w14:paraId="32329C7F" w14:textId="4B5B14C5" w:rsidR="007878E6" w:rsidRPr="00A76219" w:rsidRDefault="007878E6" w:rsidP="00C15BD0">
            <w:pPr>
              <w:rPr>
                <w:rFonts w:cs="Arial"/>
                <w:color w:val="000000"/>
                <w:sz w:val="20"/>
              </w:rPr>
            </w:pPr>
            <w:r w:rsidRPr="00A76219">
              <w:rPr>
                <w:rFonts w:cs="Arial"/>
                <w:color w:val="000000"/>
                <w:sz w:val="20"/>
              </w:rPr>
              <w:t>City of Laguna Beach. 2018</w:t>
            </w:r>
            <w:r w:rsidR="00D46871">
              <w:rPr>
                <w:rFonts w:cs="Arial"/>
                <w:color w:val="000000"/>
                <w:sz w:val="20"/>
              </w:rPr>
              <w:t>b</w:t>
            </w:r>
            <w:r w:rsidRPr="00A76219">
              <w:rPr>
                <w:rFonts w:cs="Arial"/>
                <w:color w:val="000000"/>
                <w:sz w:val="20"/>
              </w:rPr>
              <w:t xml:space="preserve">. City of Laguna Beach Local Hazard Mitigation Plan: FEMA Approved Plan. June. Accessed </w:t>
            </w:r>
            <w:r w:rsidR="00A76219" w:rsidRPr="00A76219">
              <w:rPr>
                <w:rFonts w:cs="Arial"/>
                <w:color w:val="000000"/>
                <w:sz w:val="20"/>
              </w:rPr>
              <w:t>January</w:t>
            </w:r>
            <w:r w:rsidRPr="00A76219">
              <w:rPr>
                <w:rFonts w:cs="Arial"/>
                <w:color w:val="000000"/>
                <w:sz w:val="20"/>
              </w:rPr>
              <w:t xml:space="preserve"> </w:t>
            </w:r>
            <w:r w:rsidR="00A76219" w:rsidRPr="00A76219">
              <w:rPr>
                <w:rFonts w:cs="Arial"/>
                <w:color w:val="000000"/>
                <w:sz w:val="20"/>
              </w:rPr>
              <w:t>5</w:t>
            </w:r>
            <w:r w:rsidRPr="00A76219">
              <w:rPr>
                <w:rFonts w:cs="Arial"/>
                <w:color w:val="000000"/>
                <w:sz w:val="20"/>
              </w:rPr>
              <w:t>, 20</w:t>
            </w:r>
            <w:r w:rsidR="00A76219" w:rsidRPr="00A76219">
              <w:rPr>
                <w:rFonts w:cs="Arial"/>
                <w:color w:val="000000"/>
                <w:sz w:val="20"/>
              </w:rPr>
              <w:t>21</w:t>
            </w:r>
            <w:r w:rsidRPr="00A76219">
              <w:rPr>
                <w:rFonts w:cs="Arial"/>
                <w:color w:val="000000"/>
                <w:sz w:val="20"/>
              </w:rPr>
              <w:t xml:space="preserve">. </w:t>
            </w:r>
            <w:r w:rsidR="00F468BD">
              <w:rPr>
                <w:rFonts w:cs="Arial"/>
                <w:color w:val="000000"/>
                <w:sz w:val="20"/>
              </w:rPr>
              <w:t xml:space="preserve">[Online]: </w:t>
            </w:r>
            <w:r w:rsidRPr="00A76219">
              <w:rPr>
                <w:rFonts w:cs="Arial"/>
                <w:color w:val="000000"/>
                <w:sz w:val="20"/>
              </w:rPr>
              <w:t>http://www.lagunabeachcity.net/civicax/filebank/blobdload.aspx?</w:t>
            </w:r>
            <w:r w:rsidR="00825803">
              <w:rPr>
                <w:rFonts w:cs="Calibri"/>
                <w:color w:val="000000"/>
                <w:sz w:val="20"/>
              </w:rPr>
              <w:t>‌</w:t>
            </w:r>
            <w:r w:rsidRPr="00A76219">
              <w:rPr>
                <w:rFonts w:cs="Arial"/>
                <w:color w:val="000000"/>
                <w:sz w:val="20"/>
              </w:rPr>
              <w:t>blobid=20350</w:t>
            </w:r>
          </w:p>
        </w:tc>
      </w:tr>
      <w:tr w:rsidR="007878E6" w:rsidRPr="00A0075A" w14:paraId="7FF73D6C"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17003408" w14:textId="569FD448" w:rsidR="007878E6" w:rsidRPr="00502489" w:rsidRDefault="006A43F8" w:rsidP="00C15BD0">
            <w:pPr>
              <w:spacing w:line="216" w:lineRule="auto"/>
              <w:ind w:left="331" w:hanging="331"/>
              <w:jc w:val="center"/>
              <w:rPr>
                <w:sz w:val="20"/>
              </w:rPr>
            </w:pPr>
            <w:r>
              <w:rPr>
                <w:sz w:val="20"/>
              </w:rPr>
              <w:t>2</w:t>
            </w:r>
            <w:r w:rsidR="006B478B">
              <w:rPr>
                <w:sz w:val="20"/>
              </w:rPr>
              <w:t>5</w:t>
            </w:r>
          </w:p>
        </w:tc>
        <w:tc>
          <w:tcPr>
            <w:tcW w:w="8730" w:type="dxa"/>
            <w:tcBorders>
              <w:top w:val="single" w:sz="4" w:space="0" w:color="auto"/>
              <w:bottom w:val="single" w:sz="4" w:space="0" w:color="auto"/>
            </w:tcBorders>
            <w:tcMar>
              <w:top w:w="58" w:type="dxa"/>
              <w:bottom w:w="58" w:type="dxa"/>
            </w:tcMar>
          </w:tcPr>
          <w:p w14:paraId="7DD8C47F" w14:textId="2C4765C9" w:rsidR="007878E6" w:rsidRPr="002C70C6" w:rsidRDefault="00842FD9" w:rsidP="00835EBF">
            <w:pPr>
              <w:rPr>
                <w:rFonts w:cs="Arial"/>
                <w:color w:val="000000"/>
                <w:sz w:val="20"/>
              </w:rPr>
            </w:pPr>
            <w:r>
              <w:rPr>
                <w:rFonts w:cs="Arial"/>
                <w:color w:val="000000"/>
                <w:sz w:val="20"/>
              </w:rPr>
              <w:t>Orange County Public Works</w:t>
            </w:r>
            <w:r w:rsidR="00835EBF" w:rsidRPr="002C70C6">
              <w:rPr>
                <w:rFonts w:cs="Arial"/>
                <w:color w:val="000000"/>
                <w:sz w:val="20"/>
              </w:rPr>
              <w:t xml:space="preserve">. </w:t>
            </w:r>
            <w:r>
              <w:rPr>
                <w:rFonts w:cs="Arial"/>
                <w:color w:val="000000"/>
                <w:sz w:val="20"/>
              </w:rPr>
              <w:t>2010</w:t>
            </w:r>
            <w:r w:rsidR="00835EBF" w:rsidRPr="002C70C6">
              <w:rPr>
                <w:rFonts w:cs="Arial"/>
                <w:color w:val="000000"/>
                <w:sz w:val="20"/>
              </w:rPr>
              <w:t xml:space="preserve">. </w:t>
            </w:r>
            <w:r w:rsidR="00A07FA3">
              <w:rPr>
                <w:rFonts w:cs="Arial"/>
                <w:color w:val="000000"/>
                <w:sz w:val="20"/>
              </w:rPr>
              <w:t>Orange County Flood Control District Drainage System</w:t>
            </w:r>
            <w:r w:rsidR="00835EBF" w:rsidRPr="002C70C6">
              <w:rPr>
                <w:rFonts w:cs="Arial"/>
                <w:color w:val="000000"/>
                <w:sz w:val="20"/>
              </w:rPr>
              <w:t xml:space="preserve">. </w:t>
            </w:r>
            <w:r w:rsidR="00825803" w:rsidRPr="002C70C6">
              <w:rPr>
                <w:rFonts w:cs="Arial"/>
                <w:color w:val="000000"/>
                <w:sz w:val="20"/>
              </w:rPr>
              <w:t xml:space="preserve">Accessed </w:t>
            </w:r>
            <w:r w:rsidR="00825803">
              <w:rPr>
                <w:rFonts w:cs="Arial"/>
                <w:color w:val="000000"/>
                <w:sz w:val="20"/>
              </w:rPr>
              <w:t>January 8</w:t>
            </w:r>
            <w:r w:rsidR="00825803" w:rsidRPr="002C70C6">
              <w:rPr>
                <w:rFonts w:cs="Arial"/>
                <w:color w:val="000000"/>
                <w:sz w:val="20"/>
              </w:rPr>
              <w:t>, 20</w:t>
            </w:r>
            <w:r w:rsidR="00825803">
              <w:rPr>
                <w:rFonts w:cs="Arial"/>
                <w:color w:val="000000"/>
                <w:sz w:val="20"/>
              </w:rPr>
              <w:t>21</w:t>
            </w:r>
            <w:r w:rsidR="00825803" w:rsidRPr="002C70C6">
              <w:rPr>
                <w:rFonts w:cs="Arial"/>
                <w:color w:val="000000"/>
                <w:sz w:val="20"/>
              </w:rPr>
              <w:t xml:space="preserve">. </w:t>
            </w:r>
            <w:r w:rsidR="00835EBF" w:rsidRPr="002C70C6">
              <w:rPr>
                <w:rFonts w:cs="Arial"/>
                <w:color w:val="000000"/>
                <w:sz w:val="20"/>
              </w:rPr>
              <w:t>[Online]</w:t>
            </w:r>
            <w:r w:rsidR="00A07FA3">
              <w:rPr>
                <w:rFonts w:cs="Arial"/>
                <w:color w:val="000000"/>
                <w:sz w:val="20"/>
              </w:rPr>
              <w:t xml:space="preserve">: </w:t>
            </w:r>
            <w:r w:rsidR="00A07FA3" w:rsidRPr="00A07FA3">
              <w:rPr>
                <w:rFonts w:cs="Arial"/>
                <w:color w:val="000000"/>
                <w:sz w:val="20"/>
              </w:rPr>
              <w:t>https://ocip.ocpublicworks.com/sites/ocpwocip/files/import/data/files/</w:t>
            </w:r>
            <w:r w:rsidR="00825803">
              <w:rPr>
                <w:rFonts w:cs="Arial"/>
                <w:color w:val="000000"/>
                <w:sz w:val="20"/>
              </w:rPr>
              <w:t>‌</w:t>
            </w:r>
            <w:r w:rsidR="00A07FA3" w:rsidRPr="00A07FA3">
              <w:rPr>
                <w:rFonts w:cs="Arial"/>
                <w:color w:val="000000"/>
                <w:sz w:val="20"/>
              </w:rPr>
              <w:t>32736.pdf</w:t>
            </w:r>
            <w:r w:rsidR="00835EBF" w:rsidRPr="002C70C6">
              <w:rPr>
                <w:rFonts w:cs="Arial"/>
                <w:color w:val="000000"/>
                <w:sz w:val="20"/>
              </w:rPr>
              <w:t xml:space="preserve">. </w:t>
            </w:r>
          </w:p>
        </w:tc>
      </w:tr>
      <w:tr w:rsidR="007878E6" w:rsidRPr="00A0075A" w14:paraId="45EA8A80"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7210CB00" w14:textId="4C9FBF5F" w:rsidR="007878E6" w:rsidRPr="00502489" w:rsidRDefault="006A43F8" w:rsidP="00C15BD0">
            <w:pPr>
              <w:spacing w:line="216" w:lineRule="auto"/>
              <w:ind w:left="331" w:hanging="331"/>
              <w:jc w:val="center"/>
              <w:rPr>
                <w:sz w:val="20"/>
              </w:rPr>
            </w:pPr>
            <w:r>
              <w:rPr>
                <w:sz w:val="20"/>
              </w:rPr>
              <w:t>2</w:t>
            </w:r>
            <w:r w:rsidR="006B478B">
              <w:rPr>
                <w:sz w:val="20"/>
              </w:rPr>
              <w:t>6</w:t>
            </w:r>
          </w:p>
        </w:tc>
        <w:tc>
          <w:tcPr>
            <w:tcW w:w="8730" w:type="dxa"/>
            <w:tcBorders>
              <w:top w:val="single" w:sz="4" w:space="0" w:color="auto"/>
              <w:bottom w:val="single" w:sz="4" w:space="0" w:color="auto"/>
            </w:tcBorders>
            <w:tcMar>
              <w:top w:w="58" w:type="dxa"/>
              <w:bottom w:w="58" w:type="dxa"/>
            </w:tcMar>
          </w:tcPr>
          <w:p w14:paraId="0948B8E9" w14:textId="22EA216D" w:rsidR="007878E6" w:rsidRPr="00E51D90" w:rsidRDefault="00835EBF" w:rsidP="00C15BD0">
            <w:pPr>
              <w:rPr>
                <w:rFonts w:cs="Arial"/>
                <w:color w:val="000000"/>
                <w:sz w:val="20"/>
              </w:rPr>
            </w:pPr>
            <w:r w:rsidRPr="00E51D90">
              <w:rPr>
                <w:rFonts w:cs="Arial"/>
                <w:color w:val="000000"/>
                <w:sz w:val="20"/>
              </w:rPr>
              <w:t>CEMA (California Emergency Management Agency) 2009. Tsunami Inundation Map for Emergency Planning – Laguna Beach Quadrangle. California Emergency Management Agency, California Geological Survey, University of Southern California. March 15.</w:t>
            </w:r>
            <w:r w:rsidR="00E51D90" w:rsidRPr="00E51D90">
              <w:rPr>
                <w:rFonts w:cs="Arial"/>
                <w:color w:val="000000"/>
                <w:sz w:val="20"/>
              </w:rPr>
              <w:t xml:space="preserve"> </w:t>
            </w:r>
            <w:r w:rsidR="00825803" w:rsidRPr="00E51D90">
              <w:rPr>
                <w:rFonts w:cs="Arial"/>
                <w:color w:val="000000"/>
                <w:sz w:val="20"/>
              </w:rPr>
              <w:t xml:space="preserve">Accessed January 6, 2021. </w:t>
            </w:r>
            <w:r w:rsidR="00E51D90" w:rsidRPr="00E51D90">
              <w:rPr>
                <w:rFonts w:cs="Arial"/>
                <w:color w:val="000000"/>
                <w:sz w:val="20"/>
              </w:rPr>
              <w:t>[Online]: https://www.conservation.ca.gov/cgs/Documents/Publications/Tsunami-Maps/</w:t>
            </w:r>
            <w:r w:rsidR="00825803">
              <w:rPr>
                <w:rFonts w:cs="Arial"/>
                <w:color w:val="000000"/>
                <w:sz w:val="20"/>
              </w:rPr>
              <w:t>‌</w:t>
            </w:r>
            <w:r w:rsidR="00E51D90" w:rsidRPr="00E51D90">
              <w:rPr>
                <w:rFonts w:cs="Arial"/>
                <w:color w:val="000000"/>
                <w:sz w:val="20"/>
              </w:rPr>
              <w:t xml:space="preserve">Tsunami_Inundation_LagunaBeach_Quad_Orange.pdf. </w:t>
            </w:r>
          </w:p>
        </w:tc>
      </w:tr>
      <w:tr w:rsidR="007878E6" w:rsidRPr="00A0075A" w14:paraId="24E90D75"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3B1E0B1" w14:textId="277D8AF6" w:rsidR="007878E6" w:rsidRPr="00502489" w:rsidRDefault="006A43F8" w:rsidP="00C15BD0">
            <w:pPr>
              <w:spacing w:line="216" w:lineRule="auto"/>
              <w:ind w:left="331" w:hanging="331"/>
              <w:jc w:val="center"/>
              <w:rPr>
                <w:sz w:val="20"/>
              </w:rPr>
            </w:pPr>
            <w:r>
              <w:rPr>
                <w:sz w:val="20"/>
              </w:rPr>
              <w:t>2</w:t>
            </w:r>
            <w:r w:rsidR="006B478B">
              <w:rPr>
                <w:sz w:val="20"/>
              </w:rPr>
              <w:t>7</w:t>
            </w:r>
          </w:p>
        </w:tc>
        <w:tc>
          <w:tcPr>
            <w:tcW w:w="8730" w:type="dxa"/>
            <w:tcBorders>
              <w:top w:val="single" w:sz="4" w:space="0" w:color="auto"/>
              <w:bottom w:val="single" w:sz="4" w:space="0" w:color="auto"/>
            </w:tcBorders>
            <w:tcMar>
              <w:top w:w="58" w:type="dxa"/>
              <w:bottom w:w="58" w:type="dxa"/>
            </w:tcMar>
          </w:tcPr>
          <w:p w14:paraId="5A05A072" w14:textId="4DB29087" w:rsidR="007878E6" w:rsidRPr="0050712C" w:rsidRDefault="00602B60" w:rsidP="00602B60">
            <w:pPr>
              <w:rPr>
                <w:rFonts w:cs="Arial"/>
                <w:color w:val="000000"/>
                <w:sz w:val="20"/>
              </w:rPr>
            </w:pPr>
            <w:r w:rsidRPr="0050712C">
              <w:rPr>
                <w:rFonts w:cs="Arial"/>
                <w:color w:val="000000"/>
                <w:sz w:val="20"/>
              </w:rPr>
              <w:t xml:space="preserve">City of Laguna Beach. </w:t>
            </w:r>
            <w:r w:rsidR="00AC48D7" w:rsidRPr="00AC48D7">
              <w:rPr>
                <w:rFonts w:cs="Arial"/>
                <w:color w:val="000000"/>
                <w:sz w:val="20"/>
              </w:rPr>
              <w:t xml:space="preserve">2012. City of Laguna Beach General Plan, Land Use Element. Adopted by the City Council on February 7, 2012. </w:t>
            </w:r>
            <w:r w:rsidR="00AC48D7">
              <w:rPr>
                <w:rFonts w:cs="Arial"/>
                <w:color w:val="000000"/>
                <w:sz w:val="20"/>
              </w:rPr>
              <w:t xml:space="preserve">Accessed January 20, 2021. </w:t>
            </w:r>
            <w:r w:rsidR="00AC48D7" w:rsidRPr="00AC48D7">
              <w:rPr>
                <w:rFonts w:cs="Arial"/>
                <w:color w:val="000000"/>
                <w:sz w:val="20"/>
              </w:rPr>
              <w:t>[online]: http://www.lagunabeachcity.net/civicax/filebank/‌blobdload.aspx?t=42449.44&amp;BlobID=23701.</w:t>
            </w:r>
            <w:r w:rsidRPr="0050712C">
              <w:rPr>
                <w:rFonts w:cs="Arial"/>
                <w:color w:val="000000"/>
                <w:sz w:val="20"/>
              </w:rPr>
              <w:tab/>
            </w:r>
          </w:p>
        </w:tc>
      </w:tr>
      <w:tr w:rsidR="007878E6" w:rsidRPr="00A0075A" w14:paraId="16DC9F97"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D43FF09" w14:textId="1648C4FA" w:rsidR="007878E6" w:rsidRPr="00502489" w:rsidRDefault="006A43F8" w:rsidP="00C15BD0">
            <w:pPr>
              <w:spacing w:line="216" w:lineRule="auto"/>
              <w:ind w:left="331" w:hanging="331"/>
              <w:jc w:val="center"/>
              <w:rPr>
                <w:sz w:val="20"/>
              </w:rPr>
            </w:pPr>
            <w:r>
              <w:rPr>
                <w:sz w:val="20"/>
              </w:rPr>
              <w:t>2</w:t>
            </w:r>
            <w:r w:rsidR="006B478B">
              <w:rPr>
                <w:sz w:val="20"/>
              </w:rPr>
              <w:t>8</w:t>
            </w:r>
          </w:p>
        </w:tc>
        <w:tc>
          <w:tcPr>
            <w:tcW w:w="8730" w:type="dxa"/>
            <w:tcBorders>
              <w:top w:val="single" w:sz="4" w:space="0" w:color="auto"/>
              <w:bottom w:val="single" w:sz="4" w:space="0" w:color="auto"/>
            </w:tcBorders>
            <w:tcMar>
              <w:top w:w="58" w:type="dxa"/>
              <w:bottom w:w="58" w:type="dxa"/>
            </w:tcMar>
          </w:tcPr>
          <w:p w14:paraId="749BC4DF" w14:textId="0A8E798F" w:rsidR="007878E6" w:rsidRPr="00AA07FF" w:rsidRDefault="00602B60" w:rsidP="00C15BD0">
            <w:pPr>
              <w:rPr>
                <w:rFonts w:cs="Arial"/>
                <w:color w:val="000000"/>
                <w:sz w:val="20"/>
              </w:rPr>
            </w:pPr>
            <w:r w:rsidRPr="00AA07FF">
              <w:rPr>
                <w:rFonts w:cs="Arial"/>
                <w:color w:val="000000"/>
                <w:sz w:val="20"/>
              </w:rPr>
              <w:t xml:space="preserve">City of Laguna Beach. </w:t>
            </w:r>
            <w:r w:rsidR="006535FD" w:rsidRPr="00AA07FF">
              <w:rPr>
                <w:rFonts w:cs="Arial"/>
                <w:color w:val="000000"/>
                <w:sz w:val="20"/>
              </w:rPr>
              <w:t>1984</w:t>
            </w:r>
            <w:r w:rsidRPr="00AA07FF">
              <w:rPr>
                <w:rFonts w:cs="Arial"/>
                <w:color w:val="000000"/>
                <w:sz w:val="20"/>
              </w:rPr>
              <w:t xml:space="preserve">. Laguna Beach General Plan (Open Space/Conservation Element). Accessed </w:t>
            </w:r>
            <w:r w:rsidR="006535FD" w:rsidRPr="00AA07FF">
              <w:rPr>
                <w:rFonts w:cs="Arial"/>
                <w:color w:val="000000"/>
                <w:sz w:val="20"/>
              </w:rPr>
              <w:t>January</w:t>
            </w:r>
            <w:r w:rsidRPr="00AA07FF">
              <w:rPr>
                <w:rFonts w:cs="Arial"/>
                <w:color w:val="000000"/>
                <w:sz w:val="20"/>
              </w:rPr>
              <w:t xml:space="preserve"> </w:t>
            </w:r>
            <w:r w:rsidR="006535FD" w:rsidRPr="00AA07FF">
              <w:rPr>
                <w:rFonts w:cs="Arial"/>
                <w:color w:val="000000"/>
                <w:sz w:val="20"/>
              </w:rPr>
              <w:t>11</w:t>
            </w:r>
            <w:r w:rsidRPr="00AA07FF">
              <w:rPr>
                <w:rFonts w:cs="Arial"/>
                <w:color w:val="000000"/>
                <w:sz w:val="20"/>
              </w:rPr>
              <w:t xml:space="preserve">, </w:t>
            </w:r>
            <w:r w:rsidR="006535FD" w:rsidRPr="00AA07FF">
              <w:rPr>
                <w:rFonts w:cs="Arial"/>
                <w:color w:val="000000"/>
                <w:sz w:val="20"/>
              </w:rPr>
              <w:t>2021</w:t>
            </w:r>
            <w:r w:rsidRPr="00AA07FF">
              <w:rPr>
                <w:rFonts w:cs="Arial"/>
                <w:color w:val="000000"/>
                <w:sz w:val="20"/>
              </w:rPr>
              <w:t xml:space="preserve">. </w:t>
            </w:r>
            <w:r w:rsidR="00F468BD" w:rsidRPr="00AA07FF">
              <w:rPr>
                <w:rFonts w:cs="Arial"/>
                <w:color w:val="000000"/>
                <w:sz w:val="20"/>
              </w:rPr>
              <w:t xml:space="preserve">[Online]: </w:t>
            </w:r>
            <w:r w:rsidR="006535FD" w:rsidRPr="00AA07FF">
              <w:rPr>
                <w:rFonts w:cs="Arial"/>
                <w:color w:val="000000"/>
                <w:sz w:val="20"/>
              </w:rPr>
              <w:t>http://www.lagunabeachcity.net/civicax/filebank/blobdload.aspx?</w:t>
            </w:r>
            <w:r w:rsidR="00825803" w:rsidRPr="00AA07FF">
              <w:rPr>
                <w:rFonts w:cs="Arial"/>
                <w:color w:val="000000"/>
                <w:sz w:val="20"/>
              </w:rPr>
              <w:t>‌</w:t>
            </w:r>
            <w:r w:rsidR="006535FD" w:rsidRPr="00AA07FF">
              <w:rPr>
                <w:rFonts w:cs="Arial"/>
                <w:color w:val="000000"/>
                <w:sz w:val="20"/>
              </w:rPr>
              <w:t>BlobID=23913</w:t>
            </w:r>
            <w:r w:rsidRPr="00AA07FF">
              <w:rPr>
                <w:rFonts w:cs="Arial"/>
                <w:color w:val="000000"/>
                <w:sz w:val="20"/>
              </w:rPr>
              <w:t>.</w:t>
            </w:r>
          </w:p>
        </w:tc>
      </w:tr>
      <w:tr w:rsidR="007878E6" w:rsidRPr="00A0075A" w14:paraId="3215978F"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25D1C48" w14:textId="00B97AD9" w:rsidR="007878E6" w:rsidRPr="00502489" w:rsidRDefault="006A43F8" w:rsidP="00C15BD0">
            <w:pPr>
              <w:spacing w:line="216" w:lineRule="auto"/>
              <w:ind w:left="331" w:hanging="331"/>
              <w:jc w:val="center"/>
              <w:rPr>
                <w:sz w:val="20"/>
              </w:rPr>
            </w:pPr>
            <w:r>
              <w:rPr>
                <w:sz w:val="20"/>
              </w:rPr>
              <w:t>2</w:t>
            </w:r>
            <w:r w:rsidR="006B478B">
              <w:rPr>
                <w:sz w:val="20"/>
              </w:rPr>
              <w:t>9</w:t>
            </w:r>
          </w:p>
        </w:tc>
        <w:tc>
          <w:tcPr>
            <w:tcW w:w="8730" w:type="dxa"/>
            <w:tcBorders>
              <w:top w:val="single" w:sz="4" w:space="0" w:color="auto"/>
              <w:bottom w:val="single" w:sz="4" w:space="0" w:color="auto"/>
            </w:tcBorders>
            <w:tcMar>
              <w:top w:w="58" w:type="dxa"/>
              <w:bottom w:w="58" w:type="dxa"/>
            </w:tcMar>
          </w:tcPr>
          <w:p w14:paraId="0912D22C" w14:textId="56C6B8A8" w:rsidR="007878E6" w:rsidRPr="00F4613E" w:rsidRDefault="00602B60" w:rsidP="00C15BD0">
            <w:pPr>
              <w:rPr>
                <w:rFonts w:cs="Arial"/>
                <w:color w:val="000000"/>
                <w:sz w:val="20"/>
              </w:rPr>
            </w:pPr>
            <w:r w:rsidRPr="00F4613E">
              <w:rPr>
                <w:rFonts w:cs="Arial"/>
                <w:color w:val="000000"/>
                <w:sz w:val="20"/>
              </w:rPr>
              <w:t xml:space="preserve">County of Orange. 2009. Aliso and Wood Canyon Wilderness Park Resource Management Plan. Accessed </w:t>
            </w:r>
            <w:r w:rsidR="00F4613E" w:rsidRPr="00F4613E">
              <w:rPr>
                <w:rFonts w:cs="Arial"/>
                <w:color w:val="000000"/>
                <w:sz w:val="20"/>
              </w:rPr>
              <w:t>January 8</w:t>
            </w:r>
            <w:r w:rsidRPr="00F4613E">
              <w:rPr>
                <w:rFonts w:cs="Arial"/>
                <w:color w:val="000000"/>
                <w:sz w:val="20"/>
              </w:rPr>
              <w:t xml:space="preserve">, </w:t>
            </w:r>
            <w:r w:rsidR="00F4613E" w:rsidRPr="00F4613E">
              <w:rPr>
                <w:rFonts w:cs="Arial"/>
                <w:color w:val="000000"/>
                <w:sz w:val="20"/>
              </w:rPr>
              <w:t>2021</w:t>
            </w:r>
            <w:r w:rsidRPr="00F4613E">
              <w:rPr>
                <w:rFonts w:cs="Arial"/>
                <w:color w:val="000000"/>
                <w:sz w:val="20"/>
              </w:rPr>
              <w:t>.</w:t>
            </w:r>
            <w:r w:rsidR="00D90B6E">
              <w:rPr>
                <w:rFonts w:cs="Arial"/>
                <w:color w:val="000000"/>
                <w:sz w:val="20"/>
              </w:rPr>
              <w:t xml:space="preserve"> [Online]:</w:t>
            </w:r>
            <w:r w:rsidRPr="00F4613E">
              <w:rPr>
                <w:rFonts w:cs="Arial"/>
                <w:color w:val="000000"/>
                <w:sz w:val="20"/>
              </w:rPr>
              <w:t xml:space="preserve"> http://www.ocparks.com/civicax/filebank/blobdload.aspx?BlobID=22978.</w:t>
            </w:r>
          </w:p>
        </w:tc>
      </w:tr>
      <w:tr w:rsidR="007878E6" w:rsidRPr="00A0075A" w14:paraId="59B87C52"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69B6F011" w14:textId="66AA8A02" w:rsidR="007878E6" w:rsidRPr="00502489" w:rsidRDefault="006B478B" w:rsidP="00C15BD0">
            <w:pPr>
              <w:spacing w:line="216" w:lineRule="auto"/>
              <w:ind w:left="331" w:hanging="331"/>
              <w:jc w:val="center"/>
              <w:rPr>
                <w:sz w:val="20"/>
              </w:rPr>
            </w:pPr>
            <w:r>
              <w:rPr>
                <w:sz w:val="20"/>
              </w:rPr>
              <w:t>30</w:t>
            </w:r>
          </w:p>
        </w:tc>
        <w:tc>
          <w:tcPr>
            <w:tcW w:w="8730" w:type="dxa"/>
            <w:tcBorders>
              <w:top w:val="single" w:sz="4" w:space="0" w:color="auto"/>
              <w:bottom w:val="single" w:sz="4" w:space="0" w:color="auto"/>
            </w:tcBorders>
            <w:tcMar>
              <w:top w:w="58" w:type="dxa"/>
              <w:bottom w:w="58" w:type="dxa"/>
            </w:tcMar>
          </w:tcPr>
          <w:p w14:paraId="2A249D6F" w14:textId="00389E04" w:rsidR="007878E6" w:rsidRPr="00F81125" w:rsidRDefault="00602B60" w:rsidP="00C15BD0">
            <w:pPr>
              <w:rPr>
                <w:rFonts w:cs="Arial"/>
                <w:color w:val="000000"/>
                <w:sz w:val="20"/>
              </w:rPr>
            </w:pPr>
            <w:r w:rsidRPr="00F81125">
              <w:rPr>
                <w:rFonts w:cs="Arial"/>
                <w:color w:val="000000"/>
                <w:sz w:val="20"/>
              </w:rPr>
              <w:t xml:space="preserve">City of Laguna Beach. </w:t>
            </w:r>
            <w:r w:rsidR="00B61823">
              <w:rPr>
                <w:rFonts w:cs="Arial"/>
                <w:color w:val="000000"/>
                <w:sz w:val="20"/>
              </w:rPr>
              <w:t>2021</w:t>
            </w:r>
            <w:r w:rsidR="00D46871">
              <w:rPr>
                <w:rFonts w:cs="Arial"/>
                <w:color w:val="000000"/>
                <w:sz w:val="20"/>
              </w:rPr>
              <w:t>a</w:t>
            </w:r>
            <w:r w:rsidRPr="00F81125">
              <w:rPr>
                <w:rFonts w:cs="Arial"/>
                <w:color w:val="000000"/>
                <w:sz w:val="20"/>
              </w:rPr>
              <w:t xml:space="preserve">. Local Coastal Program. Accessed </w:t>
            </w:r>
            <w:r w:rsidR="00F81125" w:rsidRPr="00F81125">
              <w:rPr>
                <w:rFonts w:cs="Arial"/>
                <w:color w:val="000000"/>
                <w:sz w:val="20"/>
              </w:rPr>
              <w:t>January</w:t>
            </w:r>
            <w:r w:rsidRPr="00F81125">
              <w:rPr>
                <w:rFonts w:cs="Arial"/>
                <w:color w:val="000000"/>
                <w:sz w:val="20"/>
              </w:rPr>
              <w:t xml:space="preserve"> </w:t>
            </w:r>
            <w:r w:rsidR="00F81125" w:rsidRPr="00F81125">
              <w:rPr>
                <w:rFonts w:cs="Arial"/>
                <w:color w:val="000000"/>
                <w:sz w:val="20"/>
              </w:rPr>
              <w:t>11</w:t>
            </w:r>
            <w:r w:rsidRPr="00F81125">
              <w:rPr>
                <w:rFonts w:cs="Arial"/>
                <w:color w:val="000000"/>
                <w:sz w:val="20"/>
              </w:rPr>
              <w:t>, 20</w:t>
            </w:r>
            <w:r w:rsidR="00F81125" w:rsidRPr="00F81125">
              <w:rPr>
                <w:rFonts w:cs="Arial"/>
                <w:color w:val="000000"/>
                <w:sz w:val="20"/>
              </w:rPr>
              <w:t>21</w:t>
            </w:r>
            <w:r w:rsidRPr="00F81125">
              <w:rPr>
                <w:rFonts w:cs="Arial"/>
                <w:color w:val="000000"/>
                <w:sz w:val="20"/>
              </w:rPr>
              <w:t xml:space="preserve">. </w:t>
            </w:r>
            <w:r w:rsidR="00D90B6E">
              <w:rPr>
                <w:rFonts w:cs="Arial"/>
                <w:color w:val="000000"/>
                <w:sz w:val="20"/>
              </w:rPr>
              <w:t xml:space="preserve">[Online]: </w:t>
            </w:r>
            <w:r w:rsidRPr="00F81125">
              <w:rPr>
                <w:rFonts w:cs="Arial"/>
                <w:color w:val="000000"/>
                <w:sz w:val="20"/>
              </w:rPr>
              <w:t>http://www.lagunabeachcity.net/cityhall/cd/planning/lp.htm.</w:t>
            </w:r>
          </w:p>
        </w:tc>
      </w:tr>
      <w:tr w:rsidR="007878E6" w:rsidRPr="00AA07FF" w14:paraId="579E7D1B"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246569D3" w14:textId="377D4AE4" w:rsidR="007878E6" w:rsidRPr="00AA07FF" w:rsidRDefault="00311658" w:rsidP="00C15BD0">
            <w:pPr>
              <w:spacing w:line="216" w:lineRule="auto"/>
              <w:ind w:left="331" w:hanging="331"/>
              <w:jc w:val="center"/>
              <w:rPr>
                <w:sz w:val="20"/>
              </w:rPr>
            </w:pPr>
            <w:r>
              <w:rPr>
                <w:sz w:val="20"/>
              </w:rPr>
              <w:t>3</w:t>
            </w:r>
            <w:r w:rsidR="006B478B">
              <w:rPr>
                <w:sz w:val="20"/>
              </w:rPr>
              <w:t>1</w:t>
            </w:r>
          </w:p>
        </w:tc>
        <w:tc>
          <w:tcPr>
            <w:tcW w:w="8730" w:type="dxa"/>
            <w:tcBorders>
              <w:top w:val="single" w:sz="4" w:space="0" w:color="auto"/>
              <w:bottom w:val="single" w:sz="4" w:space="0" w:color="auto"/>
            </w:tcBorders>
            <w:tcMar>
              <w:top w:w="58" w:type="dxa"/>
              <w:bottom w:w="58" w:type="dxa"/>
            </w:tcMar>
          </w:tcPr>
          <w:p w14:paraId="61997807" w14:textId="46929E43" w:rsidR="007878E6" w:rsidRPr="00AA07FF" w:rsidRDefault="00602B60" w:rsidP="00C15BD0">
            <w:pPr>
              <w:rPr>
                <w:rFonts w:cs="Arial"/>
                <w:color w:val="000000"/>
                <w:sz w:val="20"/>
              </w:rPr>
            </w:pPr>
            <w:r w:rsidRPr="00AA07FF">
              <w:rPr>
                <w:rFonts w:cs="Arial"/>
                <w:color w:val="000000"/>
                <w:sz w:val="20"/>
              </w:rPr>
              <w:t>California Coastal Commission.</w:t>
            </w:r>
            <w:r w:rsidR="00D90B6E" w:rsidRPr="00AA07FF">
              <w:rPr>
                <w:rFonts w:cs="Arial"/>
                <w:color w:val="000000"/>
                <w:sz w:val="20"/>
              </w:rPr>
              <w:t xml:space="preserve"> 2021.</w:t>
            </w:r>
            <w:r w:rsidRPr="00AA07FF">
              <w:rPr>
                <w:rFonts w:cs="Arial"/>
                <w:color w:val="000000"/>
                <w:sz w:val="20"/>
              </w:rPr>
              <w:t xml:space="preserve"> Laws &amp; Regulations, The Coastal Act. Accessed </w:t>
            </w:r>
            <w:r w:rsidR="00D90B6E" w:rsidRPr="00AA07FF">
              <w:rPr>
                <w:rFonts w:cs="Arial"/>
                <w:color w:val="000000"/>
                <w:sz w:val="20"/>
              </w:rPr>
              <w:t>January</w:t>
            </w:r>
            <w:r w:rsidRPr="00AA07FF">
              <w:rPr>
                <w:rFonts w:cs="Arial"/>
                <w:color w:val="000000"/>
                <w:sz w:val="20"/>
              </w:rPr>
              <w:t xml:space="preserve"> </w:t>
            </w:r>
            <w:r w:rsidR="00D90B6E" w:rsidRPr="00AA07FF">
              <w:rPr>
                <w:rFonts w:cs="Arial"/>
                <w:color w:val="000000"/>
                <w:sz w:val="20"/>
              </w:rPr>
              <w:t>11</w:t>
            </w:r>
            <w:r w:rsidRPr="00AA07FF">
              <w:rPr>
                <w:rFonts w:cs="Arial"/>
                <w:color w:val="000000"/>
                <w:sz w:val="20"/>
              </w:rPr>
              <w:t>, 20</w:t>
            </w:r>
            <w:r w:rsidR="00D90B6E" w:rsidRPr="00AA07FF">
              <w:rPr>
                <w:rFonts w:cs="Arial"/>
                <w:color w:val="000000"/>
                <w:sz w:val="20"/>
              </w:rPr>
              <w:t>21</w:t>
            </w:r>
            <w:r w:rsidRPr="00AA07FF">
              <w:rPr>
                <w:rFonts w:cs="Arial"/>
                <w:color w:val="000000"/>
                <w:sz w:val="20"/>
              </w:rPr>
              <w:t xml:space="preserve">. </w:t>
            </w:r>
            <w:r w:rsidR="00D90B6E" w:rsidRPr="00AA07FF">
              <w:rPr>
                <w:rFonts w:cs="Arial"/>
                <w:color w:val="000000"/>
                <w:sz w:val="20"/>
              </w:rPr>
              <w:t xml:space="preserve">[Online]: </w:t>
            </w:r>
            <w:bookmarkStart w:id="13" w:name="_Hlk62716641"/>
            <w:r w:rsidRPr="00AA07FF">
              <w:rPr>
                <w:rFonts w:cs="Arial"/>
                <w:color w:val="000000"/>
                <w:sz w:val="20"/>
              </w:rPr>
              <w:t>https://www.coastal.ca.gov/laws/</w:t>
            </w:r>
            <w:bookmarkEnd w:id="13"/>
          </w:p>
        </w:tc>
      </w:tr>
      <w:tr w:rsidR="0053557E" w:rsidRPr="00AA07FF" w14:paraId="406F8B0E"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F6B18C2" w14:textId="5CAEDBCD" w:rsidR="0053557E" w:rsidRPr="00AA07FF" w:rsidRDefault="00311658" w:rsidP="00C15BD0">
            <w:pPr>
              <w:spacing w:line="216" w:lineRule="auto"/>
              <w:ind w:left="331" w:hanging="331"/>
              <w:jc w:val="center"/>
              <w:rPr>
                <w:sz w:val="20"/>
              </w:rPr>
            </w:pPr>
            <w:r>
              <w:rPr>
                <w:sz w:val="20"/>
              </w:rPr>
              <w:t>3</w:t>
            </w:r>
            <w:r w:rsidR="006B478B">
              <w:rPr>
                <w:sz w:val="20"/>
              </w:rPr>
              <w:t>2</w:t>
            </w:r>
          </w:p>
        </w:tc>
        <w:tc>
          <w:tcPr>
            <w:tcW w:w="8730" w:type="dxa"/>
            <w:tcBorders>
              <w:top w:val="single" w:sz="4" w:space="0" w:color="auto"/>
              <w:bottom w:val="single" w:sz="4" w:space="0" w:color="auto"/>
            </w:tcBorders>
            <w:tcMar>
              <w:top w:w="58" w:type="dxa"/>
              <w:bottom w:w="58" w:type="dxa"/>
            </w:tcMar>
          </w:tcPr>
          <w:p w14:paraId="1AA17E1B" w14:textId="38332C67" w:rsidR="0053557E" w:rsidRPr="00AA07FF" w:rsidRDefault="0053557E" w:rsidP="00C15BD0">
            <w:pPr>
              <w:rPr>
                <w:rFonts w:cs="Arial"/>
                <w:color w:val="000000"/>
                <w:sz w:val="20"/>
              </w:rPr>
            </w:pPr>
            <w:r w:rsidRPr="00AA07FF">
              <w:rPr>
                <w:rFonts w:cs="Arial"/>
                <w:color w:val="000000"/>
                <w:sz w:val="20"/>
              </w:rPr>
              <w:t>City of Laguna Beach. 1992</w:t>
            </w:r>
            <w:r w:rsidR="00D46871">
              <w:rPr>
                <w:rFonts w:cs="Arial"/>
                <w:color w:val="000000"/>
                <w:sz w:val="20"/>
              </w:rPr>
              <w:t>a</w:t>
            </w:r>
            <w:r w:rsidRPr="00AA07FF">
              <w:rPr>
                <w:rFonts w:cs="Arial"/>
                <w:color w:val="000000"/>
                <w:sz w:val="20"/>
              </w:rPr>
              <w:t>. Resolution No. 92.014: A Resolution of the City Council of the City of Laguna Beach Approving and Adopting its Local Coastal Program Pursuant to the California Coastal Act of 1976. Adopted February 18. Accessed January 26, 2011. [Online]:</w:t>
            </w:r>
            <w:r w:rsidR="00B61823" w:rsidRPr="00AA07FF">
              <w:rPr>
                <w:rFonts w:cs="Arial"/>
                <w:color w:val="000000"/>
                <w:sz w:val="20"/>
              </w:rPr>
              <w:t xml:space="preserve"> </w:t>
            </w:r>
            <w:r w:rsidRPr="00AA07FF">
              <w:rPr>
                <w:rFonts w:cs="Arial"/>
                <w:color w:val="000000"/>
                <w:sz w:val="20"/>
              </w:rPr>
              <w:t>http://www.lagunabeachcity.net/civicax/</w:t>
            </w:r>
            <w:r w:rsidR="00B61823" w:rsidRPr="00AA07FF">
              <w:rPr>
                <w:rFonts w:cs="Calibri"/>
                <w:color w:val="000000"/>
                <w:sz w:val="20"/>
              </w:rPr>
              <w:t>‌</w:t>
            </w:r>
            <w:r w:rsidRPr="00AA07FF">
              <w:rPr>
                <w:rFonts w:cs="Arial"/>
                <w:color w:val="000000"/>
                <w:sz w:val="20"/>
              </w:rPr>
              <w:t>filebank/blobdload.aspx?t=41949.64&amp;BlobID=23490.</w:t>
            </w:r>
          </w:p>
        </w:tc>
      </w:tr>
      <w:tr w:rsidR="00B61823" w:rsidRPr="00AA07FF" w14:paraId="3E7040C2"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38DFDBCC" w14:textId="3B33328C" w:rsidR="00B61823" w:rsidRPr="00AA07FF" w:rsidRDefault="00311658" w:rsidP="00C15BD0">
            <w:pPr>
              <w:spacing w:line="216" w:lineRule="auto"/>
              <w:ind w:left="331" w:hanging="331"/>
              <w:jc w:val="center"/>
              <w:rPr>
                <w:sz w:val="20"/>
              </w:rPr>
            </w:pPr>
            <w:r>
              <w:rPr>
                <w:sz w:val="20"/>
              </w:rPr>
              <w:t>3</w:t>
            </w:r>
            <w:r w:rsidR="006B478B">
              <w:rPr>
                <w:sz w:val="20"/>
              </w:rPr>
              <w:t>3</w:t>
            </w:r>
          </w:p>
        </w:tc>
        <w:tc>
          <w:tcPr>
            <w:tcW w:w="8730" w:type="dxa"/>
            <w:tcBorders>
              <w:top w:val="single" w:sz="4" w:space="0" w:color="auto"/>
              <w:bottom w:val="single" w:sz="4" w:space="0" w:color="auto"/>
            </w:tcBorders>
            <w:tcMar>
              <w:top w:w="58" w:type="dxa"/>
              <w:bottom w:w="58" w:type="dxa"/>
            </w:tcMar>
          </w:tcPr>
          <w:p w14:paraId="7F000296" w14:textId="41BAD967" w:rsidR="00B61823" w:rsidRPr="00AA07FF" w:rsidRDefault="00B61823" w:rsidP="00C15BD0">
            <w:pPr>
              <w:rPr>
                <w:rFonts w:cs="Arial"/>
                <w:color w:val="000000"/>
                <w:sz w:val="20"/>
              </w:rPr>
            </w:pPr>
            <w:r w:rsidRPr="00AA07FF">
              <w:rPr>
                <w:rFonts w:cs="Arial"/>
                <w:color w:val="000000"/>
                <w:sz w:val="20"/>
              </w:rPr>
              <w:t>City of Laguna Beach. 2020</w:t>
            </w:r>
            <w:r w:rsidR="00D46871">
              <w:rPr>
                <w:rFonts w:cs="Arial"/>
                <w:color w:val="000000"/>
                <w:sz w:val="20"/>
              </w:rPr>
              <w:t>b</w:t>
            </w:r>
            <w:r w:rsidRPr="00AA07FF">
              <w:rPr>
                <w:rFonts w:cs="Arial"/>
                <w:color w:val="000000"/>
                <w:sz w:val="20"/>
              </w:rPr>
              <w:t>. Information Guide for a Coastal Development Permit. Revised December 30. Accessed January 12, 2021. [Online]: http://www.lagunabeachcity.net/civicax/filebank/blobdload.aspx?</w:t>
            </w:r>
            <w:r w:rsidRPr="00AA07FF">
              <w:rPr>
                <w:rFonts w:cs="Calibri"/>
                <w:color w:val="000000"/>
                <w:sz w:val="20"/>
              </w:rPr>
              <w:t xml:space="preserve"> ‌</w:t>
            </w:r>
            <w:proofErr w:type="spellStart"/>
            <w:r w:rsidRPr="00AA07FF">
              <w:rPr>
                <w:rFonts w:cs="Arial"/>
                <w:color w:val="000000"/>
                <w:sz w:val="20"/>
              </w:rPr>
              <w:t>blobid</w:t>
            </w:r>
            <w:proofErr w:type="spellEnd"/>
            <w:r w:rsidRPr="00AA07FF">
              <w:rPr>
                <w:rFonts w:cs="Arial"/>
                <w:color w:val="000000"/>
                <w:sz w:val="20"/>
              </w:rPr>
              <w:t>=8761.</w:t>
            </w:r>
          </w:p>
        </w:tc>
      </w:tr>
      <w:tr w:rsidR="007878E6" w:rsidRPr="00AA07FF" w14:paraId="64A193B7"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C98E1D0" w14:textId="3626EDFE" w:rsidR="007878E6" w:rsidRPr="00AA07FF" w:rsidRDefault="00311658" w:rsidP="00C15BD0">
            <w:pPr>
              <w:spacing w:line="216" w:lineRule="auto"/>
              <w:ind w:left="331" w:hanging="331"/>
              <w:jc w:val="center"/>
              <w:rPr>
                <w:sz w:val="20"/>
              </w:rPr>
            </w:pPr>
            <w:r>
              <w:rPr>
                <w:sz w:val="20"/>
              </w:rPr>
              <w:t>3</w:t>
            </w:r>
            <w:r w:rsidR="006B478B">
              <w:rPr>
                <w:sz w:val="20"/>
              </w:rPr>
              <w:t>4</w:t>
            </w:r>
          </w:p>
        </w:tc>
        <w:tc>
          <w:tcPr>
            <w:tcW w:w="8730" w:type="dxa"/>
            <w:tcBorders>
              <w:top w:val="single" w:sz="4" w:space="0" w:color="auto"/>
              <w:bottom w:val="single" w:sz="4" w:space="0" w:color="auto"/>
            </w:tcBorders>
            <w:tcMar>
              <w:top w:w="58" w:type="dxa"/>
              <w:bottom w:w="58" w:type="dxa"/>
            </w:tcMar>
          </w:tcPr>
          <w:p w14:paraId="201BC6AD" w14:textId="16DA1A53" w:rsidR="007878E6" w:rsidRPr="00AA07FF" w:rsidRDefault="00D0190E" w:rsidP="00C15BD0">
            <w:pPr>
              <w:rPr>
                <w:rFonts w:cs="Arial"/>
                <w:color w:val="000000"/>
                <w:sz w:val="20"/>
              </w:rPr>
            </w:pPr>
            <w:r w:rsidRPr="00AA07FF">
              <w:rPr>
                <w:rFonts w:cs="Arial"/>
                <w:color w:val="000000"/>
                <w:sz w:val="20"/>
              </w:rPr>
              <w:t>DOC</w:t>
            </w:r>
            <w:r w:rsidR="0042799C" w:rsidRPr="00AA07FF">
              <w:rPr>
                <w:rFonts w:cs="Arial"/>
                <w:color w:val="000000"/>
                <w:sz w:val="20"/>
              </w:rPr>
              <w:t xml:space="preserve">. </w:t>
            </w:r>
            <w:r w:rsidRPr="00AA07FF">
              <w:rPr>
                <w:rFonts w:cs="Arial"/>
                <w:color w:val="000000"/>
                <w:sz w:val="20"/>
              </w:rPr>
              <w:t xml:space="preserve">1981. </w:t>
            </w:r>
            <w:r w:rsidR="0042799C" w:rsidRPr="00AA07FF">
              <w:rPr>
                <w:rFonts w:cs="Arial"/>
                <w:color w:val="000000"/>
                <w:sz w:val="20"/>
              </w:rPr>
              <w:t xml:space="preserve">Generalized Aggregate Resource Classification Map, Orange County – Temescal Valley and Adjacent Production – Consumption Regions. </w:t>
            </w:r>
            <w:r w:rsidR="00D90B6E" w:rsidRPr="00AA07FF">
              <w:rPr>
                <w:rFonts w:cs="Arial"/>
                <w:color w:val="000000"/>
                <w:sz w:val="20"/>
              </w:rPr>
              <w:t xml:space="preserve">[Online]: </w:t>
            </w:r>
            <w:r w:rsidR="00DC1374" w:rsidRPr="00AA07FF">
              <w:rPr>
                <w:rFonts w:cs="Arial"/>
                <w:color w:val="000000"/>
                <w:sz w:val="20"/>
              </w:rPr>
              <w:t>https://maps.conservation.ca.gov/cgs/</w:t>
            </w:r>
            <w:r w:rsidR="00825803" w:rsidRPr="00AA07FF">
              <w:rPr>
                <w:rFonts w:cs="Calibri"/>
                <w:color w:val="000000"/>
                <w:sz w:val="20"/>
              </w:rPr>
              <w:t>‌</w:t>
            </w:r>
            <w:r w:rsidR="00DC1374" w:rsidRPr="00AA07FF">
              <w:rPr>
                <w:rFonts w:cs="Arial"/>
                <w:color w:val="000000"/>
                <w:sz w:val="20"/>
              </w:rPr>
              <w:t>informationwarehouse/index.html?map=mlc</w:t>
            </w:r>
          </w:p>
        </w:tc>
      </w:tr>
      <w:tr w:rsidR="007878E6" w:rsidRPr="00A0075A" w14:paraId="6010E9E9"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02E00BD1" w14:textId="0E84E78B" w:rsidR="007878E6" w:rsidRPr="00AA07FF" w:rsidRDefault="00311658" w:rsidP="00C15BD0">
            <w:pPr>
              <w:spacing w:line="216" w:lineRule="auto"/>
              <w:ind w:left="331" w:hanging="331"/>
              <w:jc w:val="center"/>
              <w:rPr>
                <w:sz w:val="20"/>
              </w:rPr>
            </w:pPr>
            <w:r>
              <w:rPr>
                <w:sz w:val="20"/>
              </w:rPr>
              <w:t>3</w:t>
            </w:r>
            <w:r w:rsidR="006B478B">
              <w:rPr>
                <w:sz w:val="20"/>
              </w:rPr>
              <w:t>5</w:t>
            </w:r>
          </w:p>
        </w:tc>
        <w:tc>
          <w:tcPr>
            <w:tcW w:w="8730" w:type="dxa"/>
            <w:tcBorders>
              <w:top w:val="single" w:sz="4" w:space="0" w:color="auto"/>
              <w:bottom w:val="single" w:sz="4" w:space="0" w:color="auto"/>
            </w:tcBorders>
            <w:tcMar>
              <w:top w:w="58" w:type="dxa"/>
              <w:bottom w:w="58" w:type="dxa"/>
            </w:tcMar>
          </w:tcPr>
          <w:p w14:paraId="6831F856" w14:textId="1712A7C4" w:rsidR="007878E6" w:rsidRPr="00AA07FF" w:rsidRDefault="00CD2286" w:rsidP="00CD2286">
            <w:pPr>
              <w:rPr>
                <w:rFonts w:cs="Arial"/>
                <w:color w:val="000000"/>
                <w:sz w:val="20"/>
              </w:rPr>
            </w:pPr>
            <w:r w:rsidRPr="00AA07FF">
              <w:rPr>
                <w:rFonts w:cs="Arial"/>
                <w:color w:val="000000"/>
                <w:sz w:val="20"/>
              </w:rPr>
              <w:t>City of Laguna Beach. 20</w:t>
            </w:r>
            <w:r w:rsidR="002C3AA4" w:rsidRPr="00AA07FF">
              <w:rPr>
                <w:rFonts w:cs="Arial"/>
                <w:color w:val="000000"/>
                <w:sz w:val="20"/>
              </w:rPr>
              <w:t>21</w:t>
            </w:r>
            <w:r w:rsidR="00D46871">
              <w:rPr>
                <w:rFonts w:cs="Arial"/>
                <w:color w:val="000000"/>
                <w:sz w:val="20"/>
              </w:rPr>
              <w:t>b</w:t>
            </w:r>
            <w:r w:rsidRPr="00AA07FF">
              <w:rPr>
                <w:rFonts w:cs="Arial"/>
                <w:color w:val="000000"/>
                <w:sz w:val="20"/>
              </w:rPr>
              <w:t xml:space="preserve">. Laguna Beach Municipal Code. Title 7 Health and Sanitation, Chapter 7.25 Noise, Section 7.25.080 Construction activity noise regulations. Accessed </w:t>
            </w:r>
            <w:r w:rsidR="002C3AA4" w:rsidRPr="00AA07FF">
              <w:rPr>
                <w:rFonts w:cs="Arial"/>
                <w:color w:val="000000"/>
                <w:sz w:val="20"/>
              </w:rPr>
              <w:t>January 12, 2021</w:t>
            </w:r>
            <w:r w:rsidRPr="00AA07FF">
              <w:rPr>
                <w:rFonts w:cs="Arial"/>
                <w:color w:val="000000"/>
                <w:sz w:val="20"/>
              </w:rPr>
              <w:t xml:space="preserve">. </w:t>
            </w:r>
            <w:r w:rsidR="00825803" w:rsidRPr="00AA07FF">
              <w:rPr>
                <w:rFonts w:cs="Arial"/>
                <w:color w:val="000000"/>
                <w:sz w:val="20"/>
              </w:rPr>
              <w:t xml:space="preserve">[Online]: </w:t>
            </w:r>
            <w:r w:rsidRPr="00AA07FF">
              <w:rPr>
                <w:rFonts w:cs="Arial"/>
                <w:color w:val="000000"/>
                <w:sz w:val="20"/>
              </w:rPr>
              <w:t>https://qcode.us/codes/lagunabeach/view.php?topic=7-7_25-7_25_080&amp;frames=on</w:t>
            </w:r>
          </w:p>
        </w:tc>
      </w:tr>
      <w:tr w:rsidR="007878E6" w:rsidRPr="00A0075A" w14:paraId="570AF5DB"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17D10417" w14:textId="1BB370CD" w:rsidR="007878E6" w:rsidRPr="009B3B1D" w:rsidRDefault="00311658" w:rsidP="00C15BD0">
            <w:pPr>
              <w:spacing w:line="216" w:lineRule="auto"/>
              <w:ind w:left="331" w:hanging="331"/>
              <w:jc w:val="center"/>
              <w:rPr>
                <w:sz w:val="20"/>
              </w:rPr>
            </w:pPr>
            <w:r>
              <w:rPr>
                <w:sz w:val="20"/>
              </w:rPr>
              <w:t>3</w:t>
            </w:r>
            <w:r w:rsidR="006B478B">
              <w:rPr>
                <w:sz w:val="20"/>
              </w:rPr>
              <w:t>6</w:t>
            </w:r>
          </w:p>
        </w:tc>
        <w:tc>
          <w:tcPr>
            <w:tcW w:w="8730" w:type="dxa"/>
            <w:tcBorders>
              <w:top w:val="single" w:sz="4" w:space="0" w:color="auto"/>
              <w:bottom w:val="single" w:sz="4" w:space="0" w:color="auto"/>
            </w:tcBorders>
            <w:tcMar>
              <w:top w:w="58" w:type="dxa"/>
              <w:bottom w:w="58" w:type="dxa"/>
            </w:tcMar>
          </w:tcPr>
          <w:p w14:paraId="4896AA2A" w14:textId="113E2955" w:rsidR="007878E6" w:rsidRPr="009B3B1D" w:rsidRDefault="00CD2286" w:rsidP="00C15BD0">
            <w:pPr>
              <w:rPr>
                <w:rFonts w:cs="Arial"/>
                <w:color w:val="000000"/>
                <w:sz w:val="20"/>
              </w:rPr>
            </w:pPr>
            <w:r w:rsidRPr="009B3B1D">
              <w:rPr>
                <w:rFonts w:cs="Arial"/>
                <w:color w:val="000000"/>
                <w:sz w:val="20"/>
              </w:rPr>
              <w:t>Orange County. 20</w:t>
            </w:r>
            <w:r w:rsidR="009B3B1D">
              <w:rPr>
                <w:rFonts w:cs="Arial"/>
                <w:color w:val="000000"/>
                <w:sz w:val="20"/>
              </w:rPr>
              <w:t>21</w:t>
            </w:r>
            <w:r w:rsidRPr="009B3B1D">
              <w:rPr>
                <w:rFonts w:cs="Arial"/>
                <w:color w:val="000000"/>
                <w:sz w:val="20"/>
              </w:rPr>
              <w:t>. Orange County Municipal Code. Title 4 – Health Sanitation and Animal Regulations, Division 6 – Noise Control, Section 4-6-7 – Special Provisions.</w:t>
            </w:r>
            <w:r w:rsidR="009B3B1D">
              <w:rPr>
                <w:rFonts w:cs="Arial"/>
                <w:color w:val="000000"/>
                <w:sz w:val="20"/>
              </w:rPr>
              <w:t xml:space="preserve"> </w:t>
            </w:r>
            <w:r w:rsidR="00825803">
              <w:rPr>
                <w:rFonts w:cs="Arial"/>
                <w:color w:val="000000"/>
                <w:sz w:val="20"/>
              </w:rPr>
              <w:t xml:space="preserve">[Online]: </w:t>
            </w:r>
            <w:r w:rsidR="009B3B1D" w:rsidRPr="009B3B1D">
              <w:rPr>
                <w:rFonts w:cs="Arial"/>
                <w:color w:val="000000"/>
                <w:sz w:val="20"/>
              </w:rPr>
              <w:t>https://library.municode.com/</w:t>
            </w:r>
            <w:r w:rsidR="00181436">
              <w:rPr>
                <w:rFonts w:cs="Arial"/>
                <w:color w:val="000000"/>
                <w:sz w:val="20"/>
              </w:rPr>
              <w:t>‌</w:t>
            </w:r>
            <w:r w:rsidR="009B3B1D" w:rsidRPr="009B3B1D">
              <w:rPr>
                <w:rFonts w:cs="Arial"/>
                <w:color w:val="000000"/>
                <w:sz w:val="20"/>
              </w:rPr>
              <w:t>ca/orange_county/codes/code_of_ordinances?nodeId=TIT4HESAANRE_DIV6NOCO</w:t>
            </w:r>
          </w:p>
        </w:tc>
      </w:tr>
      <w:tr w:rsidR="00602B60" w:rsidRPr="00AA07FF" w14:paraId="57EC9264"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B0AE46C" w14:textId="4DFB2FE1" w:rsidR="00602B60" w:rsidRPr="00AA07FF" w:rsidRDefault="00311658" w:rsidP="00C15BD0">
            <w:pPr>
              <w:spacing w:line="216" w:lineRule="auto"/>
              <w:ind w:left="331" w:hanging="331"/>
              <w:jc w:val="center"/>
              <w:rPr>
                <w:sz w:val="20"/>
              </w:rPr>
            </w:pPr>
            <w:r>
              <w:rPr>
                <w:sz w:val="20"/>
              </w:rPr>
              <w:t>3</w:t>
            </w:r>
            <w:r w:rsidR="006B478B">
              <w:rPr>
                <w:sz w:val="20"/>
              </w:rPr>
              <w:t>7</w:t>
            </w:r>
          </w:p>
        </w:tc>
        <w:tc>
          <w:tcPr>
            <w:tcW w:w="8730" w:type="dxa"/>
            <w:tcBorders>
              <w:top w:val="single" w:sz="4" w:space="0" w:color="auto"/>
              <w:bottom w:val="single" w:sz="4" w:space="0" w:color="auto"/>
            </w:tcBorders>
            <w:tcMar>
              <w:top w:w="58" w:type="dxa"/>
              <w:bottom w:w="58" w:type="dxa"/>
            </w:tcMar>
          </w:tcPr>
          <w:p w14:paraId="7BE9EB16" w14:textId="18C449F8" w:rsidR="00602B60" w:rsidRPr="00AA07FF" w:rsidRDefault="00CD2286" w:rsidP="00C15BD0">
            <w:pPr>
              <w:rPr>
                <w:rFonts w:cs="Arial"/>
                <w:color w:val="000000"/>
                <w:sz w:val="20"/>
              </w:rPr>
            </w:pPr>
            <w:r w:rsidRPr="00AA07FF">
              <w:rPr>
                <w:rFonts w:cs="Arial"/>
                <w:color w:val="000000"/>
                <w:sz w:val="20"/>
              </w:rPr>
              <w:t xml:space="preserve">Federal Transit Administration. 2018. Transit Noise and Vibration Impact Assessment Manual. September. Accessed </w:t>
            </w:r>
            <w:r w:rsidR="00181436" w:rsidRPr="00AA07FF">
              <w:rPr>
                <w:rFonts w:cs="Arial"/>
                <w:color w:val="000000"/>
                <w:sz w:val="20"/>
              </w:rPr>
              <w:t>January 12, 2021</w:t>
            </w:r>
            <w:r w:rsidRPr="00AA07FF">
              <w:rPr>
                <w:rFonts w:cs="Arial"/>
                <w:color w:val="000000"/>
                <w:sz w:val="20"/>
              </w:rPr>
              <w:t xml:space="preserve">. </w:t>
            </w:r>
            <w:r w:rsidR="00825803" w:rsidRPr="00AA07FF">
              <w:rPr>
                <w:rFonts w:cs="Arial"/>
                <w:color w:val="000000"/>
                <w:sz w:val="20"/>
              </w:rPr>
              <w:t xml:space="preserve">[Online]: </w:t>
            </w:r>
            <w:r w:rsidRPr="00AA07FF">
              <w:rPr>
                <w:rFonts w:cs="Arial"/>
                <w:color w:val="000000"/>
                <w:sz w:val="20"/>
              </w:rPr>
              <w:t>https://www.transit.dot.gov/sites/fta.dot.gov/files/docs/research-innovation/118131/transit-noise-and-vibration-impact-assessment-manual-fta-report-no-0123_0.pdf</w:t>
            </w:r>
          </w:p>
        </w:tc>
      </w:tr>
      <w:tr w:rsidR="00602B60" w:rsidRPr="00AA07FF" w14:paraId="17E523CF"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49D10DEA" w14:textId="3868A88D" w:rsidR="00602B60" w:rsidRPr="00AA07FF" w:rsidRDefault="00311658" w:rsidP="00C15BD0">
            <w:pPr>
              <w:spacing w:line="216" w:lineRule="auto"/>
              <w:ind w:left="331" w:hanging="331"/>
              <w:jc w:val="center"/>
              <w:rPr>
                <w:sz w:val="20"/>
              </w:rPr>
            </w:pPr>
            <w:r>
              <w:rPr>
                <w:sz w:val="20"/>
              </w:rPr>
              <w:t>3</w:t>
            </w:r>
            <w:r w:rsidR="006B478B">
              <w:rPr>
                <w:sz w:val="20"/>
              </w:rPr>
              <w:t>8</w:t>
            </w:r>
          </w:p>
        </w:tc>
        <w:tc>
          <w:tcPr>
            <w:tcW w:w="8730" w:type="dxa"/>
            <w:tcBorders>
              <w:top w:val="single" w:sz="4" w:space="0" w:color="auto"/>
              <w:bottom w:val="single" w:sz="4" w:space="0" w:color="auto"/>
            </w:tcBorders>
            <w:tcMar>
              <w:top w:w="58" w:type="dxa"/>
              <w:bottom w:w="58" w:type="dxa"/>
            </w:tcMar>
          </w:tcPr>
          <w:p w14:paraId="740FA977" w14:textId="1E3B2B42" w:rsidR="00602B60" w:rsidRPr="00AA07FF" w:rsidRDefault="00CD2286" w:rsidP="00CD2286">
            <w:pPr>
              <w:rPr>
                <w:rFonts w:cs="Arial"/>
                <w:color w:val="000000"/>
                <w:sz w:val="20"/>
              </w:rPr>
            </w:pPr>
            <w:r w:rsidRPr="00AA07FF">
              <w:rPr>
                <w:rFonts w:cs="Arial"/>
                <w:color w:val="000000"/>
                <w:sz w:val="20"/>
              </w:rPr>
              <w:t>City of Laguna Beach. 1992</w:t>
            </w:r>
            <w:r w:rsidR="00D46871">
              <w:rPr>
                <w:rFonts w:cs="Arial"/>
                <w:color w:val="000000"/>
                <w:sz w:val="20"/>
              </w:rPr>
              <w:t>b</w:t>
            </w:r>
            <w:r w:rsidRPr="00AA07FF">
              <w:rPr>
                <w:rFonts w:cs="Arial"/>
                <w:color w:val="000000"/>
                <w:sz w:val="20"/>
              </w:rPr>
              <w:t>. Laguna Beach General Plan</w:t>
            </w:r>
            <w:r w:rsidR="0031268C" w:rsidRPr="00AA07FF">
              <w:rPr>
                <w:rFonts w:cs="Arial"/>
                <w:color w:val="000000"/>
                <w:sz w:val="20"/>
              </w:rPr>
              <w:t xml:space="preserve">, </w:t>
            </w:r>
            <w:r w:rsidRPr="00AA07FF">
              <w:rPr>
                <w:rFonts w:cs="Arial"/>
                <w:color w:val="000000"/>
                <w:sz w:val="20"/>
              </w:rPr>
              <w:t xml:space="preserve">Transportation, Circulation, and Growth Management Element. Accessed </w:t>
            </w:r>
            <w:r w:rsidR="0031268C" w:rsidRPr="00AA07FF">
              <w:rPr>
                <w:rFonts w:cs="Arial"/>
                <w:color w:val="000000"/>
                <w:sz w:val="20"/>
              </w:rPr>
              <w:t>January</w:t>
            </w:r>
            <w:r w:rsidRPr="00AA07FF">
              <w:rPr>
                <w:rFonts w:cs="Arial"/>
                <w:color w:val="000000"/>
                <w:sz w:val="20"/>
              </w:rPr>
              <w:t xml:space="preserve"> </w:t>
            </w:r>
            <w:r w:rsidR="0031268C" w:rsidRPr="00AA07FF">
              <w:rPr>
                <w:rFonts w:cs="Arial"/>
                <w:color w:val="000000"/>
                <w:sz w:val="20"/>
              </w:rPr>
              <w:t>13</w:t>
            </w:r>
            <w:r w:rsidRPr="00AA07FF">
              <w:rPr>
                <w:rFonts w:cs="Arial"/>
                <w:color w:val="000000"/>
                <w:sz w:val="20"/>
              </w:rPr>
              <w:t>, 20</w:t>
            </w:r>
            <w:r w:rsidR="0031268C" w:rsidRPr="00AA07FF">
              <w:rPr>
                <w:rFonts w:cs="Arial"/>
                <w:color w:val="000000"/>
                <w:sz w:val="20"/>
              </w:rPr>
              <w:t>21</w:t>
            </w:r>
            <w:r w:rsidRPr="00AA07FF">
              <w:rPr>
                <w:rFonts w:cs="Arial"/>
                <w:color w:val="000000"/>
                <w:sz w:val="20"/>
              </w:rPr>
              <w:t>.</w:t>
            </w:r>
            <w:r w:rsidR="00825803" w:rsidRPr="00AA07FF">
              <w:rPr>
                <w:rFonts w:cs="Arial"/>
                <w:color w:val="000000"/>
                <w:sz w:val="20"/>
              </w:rPr>
              <w:t xml:space="preserve"> [Online]:</w:t>
            </w:r>
            <w:r w:rsidRPr="00AA07FF">
              <w:rPr>
                <w:rFonts w:cs="Arial"/>
                <w:color w:val="000000"/>
                <w:sz w:val="20"/>
              </w:rPr>
              <w:t xml:space="preserve"> http://www.lagunabeachcity.net/civicax/filebank/</w:t>
            </w:r>
            <w:r w:rsidR="00825803" w:rsidRPr="00AA07FF">
              <w:rPr>
                <w:rFonts w:cs="Arial"/>
                <w:color w:val="000000"/>
                <w:sz w:val="20"/>
              </w:rPr>
              <w:t>‌</w:t>
            </w:r>
            <w:r w:rsidRPr="00AA07FF">
              <w:rPr>
                <w:rFonts w:cs="Arial"/>
                <w:color w:val="000000"/>
                <w:sz w:val="20"/>
              </w:rPr>
              <w:t>blobdload.aspx?BlobID=2692.</w:t>
            </w:r>
          </w:p>
        </w:tc>
      </w:tr>
      <w:tr w:rsidR="00602B60" w:rsidRPr="00A0075A" w14:paraId="0D2872A8" w14:textId="77777777" w:rsidTr="00C15BD0">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2BDB20E5" w14:textId="2216EC96" w:rsidR="00602B60" w:rsidRPr="00AA07FF" w:rsidRDefault="00311658" w:rsidP="00C15BD0">
            <w:pPr>
              <w:spacing w:line="216" w:lineRule="auto"/>
              <w:ind w:left="331" w:hanging="331"/>
              <w:jc w:val="center"/>
              <w:rPr>
                <w:sz w:val="20"/>
              </w:rPr>
            </w:pPr>
            <w:r>
              <w:rPr>
                <w:sz w:val="20"/>
              </w:rPr>
              <w:t>3</w:t>
            </w:r>
            <w:r w:rsidR="006B478B">
              <w:rPr>
                <w:sz w:val="20"/>
              </w:rPr>
              <w:t>9</w:t>
            </w:r>
          </w:p>
        </w:tc>
        <w:tc>
          <w:tcPr>
            <w:tcW w:w="8730" w:type="dxa"/>
            <w:tcBorders>
              <w:top w:val="single" w:sz="4" w:space="0" w:color="auto"/>
              <w:bottom w:val="single" w:sz="4" w:space="0" w:color="auto"/>
            </w:tcBorders>
            <w:tcMar>
              <w:top w:w="58" w:type="dxa"/>
              <w:bottom w:w="58" w:type="dxa"/>
            </w:tcMar>
          </w:tcPr>
          <w:p w14:paraId="1089AFC2" w14:textId="202A2D03" w:rsidR="00602B60" w:rsidRPr="0031268C" w:rsidRDefault="00CD2286" w:rsidP="00C15BD0">
            <w:pPr>
              <w:rPr>
                <w:rFonts w:cs="Arial"/>
                <w:color w:val="000000"/>
                <w:sz w:val="20"/>
              </w:rPr>
            </w:pPr>
            <w:r w:rsidRPr="00AA07FF">
              <w:rPr>
                <w:rFonts w:cs="Arial"/>
                <w:color w:val="000000"/>
                <w:sz w:val="20"/>
              </w:rPr>
              <w:t>Cal</w:t>
            </w:r>
            <w:r w:rsidR="0031268C" w:rsidRPr="00AA07FF">
              <w:rPr>
                <w:rFonts w:cs="Arial"/>
                <w:color w:val="000000"/>
                <w:sz w:val="20"/>
              </w:rPr>
              <w:t>t</w:t>
            </w:r>
            <w:r w:rsidRPr="00AA07FF">
              <w:rPr>
                <w:rFonts w:cs="Arial"/>
                <w:color w:val="000000"/>
                <w:sz w:val="20"/>
              </w:rPr>
              <w:t xml:space="preserve">rans. 2017. </w:t>
            </w:r>
            <w:r w:rsidR="0031268C" w:rsidRPr="00AA07FF">
              <w:rPr>
                <w:rFonts w:cs="Arial"/>
                <w:color w:val="000000"/>
                <w:sz w:val="20"/>
              </w:rPr>
              <w:t>2017 Traffic Volumes: Route 1</w:t>
            </w:r>
            <w:r w:rsidRPr="00AA07FF">
              <w:rPr>
                <w:rFonts w:cs="Arial"/>
                <w:color w:val="000000"/>
                <w:sz w:val="20"/>
              </w:rPr>
              <w:t xml:space="preserve">. Accessed </w:t>
            </w:r>
            <w:r w:rsidR="0031268C" w:rsidRPr="00AA07FF">
              <w:rPr>
                <w:rFonts w:cs="Arial"/>
                <w:color w:val="000000"/>
                <w:sz w:val="20"/>
              </w:rPr>
              <w:t>January</w:t>
            </w:r>
            <w:r w:rsidRPr="00AA07FF">
              <w:rPr>
                <w:rFonts w:cs="Arial"/>
                <w:color w:val="000000"/>
                <w:sz w:val="20"/>
              </w:rPr>
              <w:t xml:space="preserve"> 1</w:t>
            </w:r>
            <w:r w:rsidR="0031268C" w:rsidRPr="00AA07FF">
              <w:rPr>
                <w:rFonts w:cs="Arial"/>
                <w:color w:val="000000"/>
                <w:sz w:val="20"/>
              </w:rPr>
              <w:t>2</w:t>
            </w:r>
            <w:r w:rsidRPr="00AA07FF">
              <w:rPr>
                <w:rFonts w:cs="Arial"/>
                <w:color w:val="000000"/>
                <w:sz w:val="20"/>
              </w:rPr>
              <w:t xml:space="preserve">, </w:t>
            </w:r>
            <w:r w:rsidR="0031268C" w:rsidRPr="00AA07FF">
              <w:rPr>
                <w:rFonts w:cs="Arial"/>
                <w:color w:val="000000"/>
                <w:sz w:val="20"/>
              </w:rPr>
              <w:t>2021</w:t>
            </w:r>
            <w:r w:rsidRPr="00AA07FF">
              <w:rPr>
                <w:rFonts w:cs="Arial"/>
                <w:color w:val="000000"/>
                <w:sz w:val="20"/>
              </w:rPr>
              <w:t xml:space="preserve">. </w:t>
            </w:r>
            <w:r w:rsidR="00825803" w:rsidRPr="00AA07FF">
              <w:rPr>
                <w:rFonts w:cs="Arial"/>
                <w:color w:val="000000"/>
                <w:sz w:val="20"/>
              </w:rPr>
              <w:t xml:space="preserve">[Online]: </w:t>
            </w:r>
            <w:r w:rsidR="0031268C" w:rsidRPr="00AA07FF">
              <w:rPr>
                <w:rFonts w:cs="Arial"/>
                <w:color w:val="000000"/>
                <w:sz w:val="20"/>
              </w:rPr>
              <w:t>https://dot.ca.gov/programs/traffic-operations/census/traffic-volumes/2017/route-1</w:t>
            </w:r>
            <w:r w:rsidRPr="00AA07FF">
              <w:rPr>
                <w:rFonts w:cs="Arial"/>
                <w:color w:val="000000"/>
                <w:sz w:val="20"/>
              </w:rPr>
              <w:t>.</w:t>
            </w:r>
          </w:p>
        </w:tc>
      </w:tr>
      <w:tr w:rsidR="006A43F8" w:rsidRPr="00AA07FF" w14:paraId="37A5CDAD" w14:textId="77777777" w:rsidTr="00E21087">
        <w:trPr>
          <w:cantSplit/>
          <w:jc w:val="center"/>
        </w:trPr>
        <w:tc>
          <w:tcPr>
            <w:tcW w:w="630" w:type="dxa"/>
            <w:tcBorders>
              <w:top w:val="single" w:sz="4" w:space="0" w:color="auto"/>
              <w:bottom w:val="single" w:sz="4" w:space="0" w:color="auto"/>
            </w:tcBorders>
            <w:tcMar>
              <w:top w:w="58" w:type="dxa"/>
              <w:left w:w="0" w:type="dxa"/>
              <w:bottom w:w="58" w:type="dxa"/>
              <w:right w:w="0" w:type="dxa"/>
            </w:tcMar>
            <w:vAlign w:val="center"/>
          </w:tcPr>
          <w:p w14:paraId="57522093" w14:textId="647EF548" w:rsidR="006A43F8" w:rsidRPr="00AA07FF" w:rsidRDefault="006B478B" w:rsidP="00E21087">
            <w:pPr>
              <w:spacing w:line="216" w:lineRule="auto"/>
              <w:ind w:left="331" w:hanging="331"/>
              <w:jc w:val="center"/>
              <w:rPr>
                <w:sz w:val="20"/>
              </w:rPr>
            </w:pPr>
            <w:r>
              <w:rPr>
                <w:sz w:val="20"/>
              </w:rPr>
              <w:t>40</w:t>
            </w:r>
          </w:p>
        </w:tc>
        <w:tc>
          <w:tcPr>
            <w:tcW w:w="8730" w:type="dxa"/>
            <w:tcBorders>
              <w:top w:val="single" w:sz="4" w:space="0" w:color="auto"/>
              <w:bottom w:val="single" w:sz="4" w:space="0" w:color="auto"/>
            </w:tcBorders>
            <w:tcMar>
              <w:top w:w="58" w:type="dxa"/>
              <w:bottom w:w="58" w:type="dxa"/>
            </w:tcMar>
          </w:tcPr>
          <w:p w14:paraId="04B8912B" w14:textId="77777777" w:rsidR="006A43F8" w:rsidRPr="00AA07FF" w:rsidRDefault="006A43F8" w:rsidP="00E21087">
            <w:pPr>
              <w:rPr>
                <w:rFonts w:cs="Arial"/>
                <w:color w:val="000000"/>
                <w:sz w:val="20"/>
              </w:rPr>
            </w:pPr>
            <w:r>
              <w:rPr>
                <w:rFonts w:cs="Arial"/>
                <w:color w:val="000000"/>
                <w:sz w:val="20"/>
              </w:rPr>
              <w:t>Rohde, Michael. “Re: Preliminary boundaries for South Laguna project- FMZ’s 20 and 21.” Message to Lisa Blewitt. September 14, 2020. Email.</w:t>
            </w:r>
          </w:p>
        </w:tc>
      </w:tr>
    </w:tbl>
    <w:p w14:paraId="7A106550" w14:textId="77777777" w:rsidR="00E639DE" w:rsidRPr="00A0075A" w:rsidRDefault="00E639DE" w:rsidP="00C15BD0">
      <w:pPr>
        <w:pStyle w:val="BodyTextZero"/>
        <w:keepNext/>
        <w:tabs>
          <w:tab w:val="left" w:pos="331"/>
        </w:tabs>
        <w:rPr>
          <w:rFonts w:ascii="Arial Narrow" w:hAnsi="Arial Narrow"/>
          <w:b/>
          <w:bCs/>
          <w:highlight w:val="yellow"/>
        </w:rPr>
      </w:pPr>
    </w:p>
    <w:tbl>
      <w:tblPr>
        <w:tblW w:w="5000" w:type="pct"/>
        <w:jc w:val="center"/>
        <w:tblCellMar>
          <w:left w:w="0" w:type="dxa"/>
          <w:right w:w="0" w:type="dxa"/>
        </w:tblCellMar>
        <w:tblLook w:val="0000" w:firstRow="0" w:lastRow="0" w:firstColumn="0" w:lastColumn="0" w:noHBand="0" w:noVBand="0"/>
      </w:tblPr>
      <w:tblGrid>
        <w:gridCol w:w="9360"/>
      </w:tblGrid>
      <w:tr w:rsidR="00CF4EE7" w:rsidRPr="002608C2" w14:paraId="76E1C34F" w14:textId="77777777" w:rsidTr="00CF4EE7">
        <w:trPr>
          <w:cantSplit/>
          <w:jc w:val="center"/>
        </w:trPr>
        <w:tc>
          <w:tcPr>
            <w:tcW w:w="5000" w:type="pct"/>
            <w:tcBorders>
              <w:top w:val="single" w:sz="18" w:space="0" w:color="auto"/>
              <w:bottom w:val="single" w:sz="2" w:space="0" w:color="auto"/>
            </w:tcBorders>
            <w:shd w:val="clear" w:color="auto" w:fill="C6D9F1"/>
            <w:vAlign w:val="bottom"/>
          </w:tcPr>
          <w:p w14:paraId="5E4FD0EE" w14:textId="177FB0A2" w:rsidR="00CF4EE7" w:rsidRPr="002608C2" w:rsidRDefault="00CF4EE7" w:rsidP="00C7383D">
            <w:pPr>
              <w:keepNext/>
              <w:widowControl w:val="0"/>
              <w:tabs>
                <w:tab w:val="left" w:pos="331"/>
              </w:tabs>
              <w:spacing w:before="60" w:after="40" w:line="216" w:lineRule="auto"/>
              <w:ind w:left="331" w:hanging="331"/>
              <w:rPr>
                <w:b/>
                <w:color w:val="000000"/>
                <w:sz w:val="18"/>
              </w:rPr>
            </w:pPr>
            <w:r w:rsidRPr="002608C2">
              <w:rPr>
                <w:rFonts w:ascii="Arial Narrow" w:hAnsi="Arial Narrow"/>
                <w:b/>
                <w:color w:val="000000"/>
              </w:rPr>
              <w:t>23.</w:t>
            </w:r>
            <w:r w:rsidRPr="002608C2">
              <w:rPr>
                <w:rFonts w:ascii="Arial Narrow" w:hAnsi="Arial Narrow"/>
                <w:b/>
                <w:color w:val="000000"/>
              </w:rPr>
              <w:tab/>
              <w:t>MITIGATION MEASURES</w:t>
            </w:r>
          </w:p>
        </w:tc>
      </w:tr>
    </w:tbl>
    <w:p w14:paraId="61C61812" w14:textId="5E4E6615" w:rsidR="00C15BD0" w:rsidRPr="002608C2" w:rsidRDefault="00C15BD0" w:rsidP="00C15BD0">
      <w:pPr>
        <w:pStyle w:val="BodyText"/>
        <w:spacing w:before="60"/>
      </w:pPr>
      <w:r w:rsidRPr="002608C2">
        <w:t xml:space="preserve">For effects that are “Less Than Significant </w:t>
      </w:r>
      <w:r w:rsidR="00424DAD" w:rsidRPr="002608C2">
        <w:t xml:space="preserve">Impact </w:t>
      </w:r>
      <w:r w:rsidRPr="002608C2">
        <w:t>with Mitigation Incorporated,” describe the mitigation mea</w:t>
      </w:r>
      <w:r w:rsidRPr="002608C2">
        <w:softHyphen/>
      </w:r>
      <w:r w:rsidRPr="002608C2">
        <w:rPr>
          <w:spacing w:val="-2"/>
        </w:rPr>
        <w:t xml:space="preserve">sure(s) which were incorporated and the extent to which they address site-specific conditions of the </w:t>
      </w:r>
      <w:r w:rsidRPr="002608C2">
        <w:t>project. The responsible person, Department, Agency, etc., that will be responsible for verification and the event or time of verification should also be specified. The following mitigation measures were identified for the proposed project. A Mitigation Monitoring Program is included in Table </w:t>
      </w:r>
      <w:r w:rsidR="006A17C5">
        <w:t>4</w:t>
      </w:r>
      <w:r w:rsidRPr="002608C2">
        <w:t>.</w:t>
      </w:r>
    </w:p>
    <w:p w14:paraId="62F84851" w14:textId="02ECF0E4" w:rsidR="00EC4783" w:rsidRPr="00193F05" w:rsidRDefault="00EC4783" w:rsidP="0066698D">
      <w:pPr>
        <w:pStyle w:val="MM"/>
        <w:keepNext/>
        <w:keepLines/>
        <w:rPr>
          <w:b/>
          <w:sz w:val="20"/>
        </w:rPr>
      </w:pPr>
      <w:r w:rsidRPr="00193F05">
        <w:rPr>
          <w:b/>
          <w:sz w:val="20"/>
        </w:rPr>
        <w:t>4. BIOLOGICAL RESOURCES</w:t>
      </w:r>
    </w:p>
    <w:p w14:paraId="7AC56AAE" w14:textId="2B07FC65" w:rsidR="005D2BEE" w:rsidRPr="00193F05" w:rsidRDefault="005D2BEE" w:rsidP="0066698D">
      <w:pPr>
        <w:keepNext/>
        <w:keepLines/>
        <w:spacing w:before="60" w:after="60"/>
        <w:ind w:left="1260" w:hanging="1260"/>
        <w:jc w:val="both"/>
        <w:rPr>
          <w:rFonts w:cs="Arial"/>
          <w:color w:val="000000"/>
          <w:sz w:val="18"/>
          <w:szCs w:val="18"/>
        </w:rPr>
      </w:pPr>
      <w:r w:rsidRPr="00193F05">
        <w:rPr>
          <w:sz w:val="18"/>
        </w:rPr>
        <w:t>4(a). BIO-1</w:t>
      </w:r>
      <w:r w:rsidRPr="00193F05">
        <w:rPr>
          <w:sz w:val="18"/>
        </w:rPr>
        <w:tab/>
      </w:r>
      <w:r w:rsidR="00193F05" w:rsidRPr="00193F05">
        <w:rPr>
          <w:rFonts w:cs="Arial"/>
          <w:color w:val="000000"/>
          <w:sz w:val="18"/>
          <w:szCs w:val="18"/>
        </w:rPr>
        <w:t xml:space="preserve">The City of Laguna Beach (City) shall assign a qualified biologist to the project (i.e., Project Biologist). The qualified biologist shall be responsible for conducting pre-construction surveys (MM BIO-2), implementing nesting bird avoidance (MM BIO-3), monitoring project activities (MM BIO-4), </w:t>
      </w:r>
      <w:r w:rsidR="00FB3552">
        <w:rPr>
          <w:rFonts w:cs="Arial"/>
          <w:color w:val="000000"/>
          <w:sz w:val="18"/>
          <w:szCs w:val="18"/>
        </w:rPr>
        <w:t xml:space="preserve">and </w:t>
      </w:r>
      <w:r w:rsidR="00193F05" w:rsidRPr="00193F05">
        <w:rPr>
          <w:rFonts w:cs="Arial"/>
          <w:color w:val="000000"/>
          <w:sz w:val="18"/>
          <w:szCs w:val="18"/>
        </w:rPr>
        <w:t>conducting worker training (MM BIO-5). The "qualified biologist" is defined as a person with appropriate education, training, and experience to conduct the required surveys, monitor project activities, provide worker education programs, and supervise or perform other monitoring-related actions. The Project Biologist shall be authorized by the City to temporarily halt project activities, if needed, to prevent take of listed species or harm to any other special-status species</w:t>
      </w:r>
      <w:r w:rsidRPr="00193F05">
        <w:rPr>
          <w:rFonts w:cs="Arial"/>
          <w:color w:val="000000"/>
          <w:sz w:val="18"/>
          <w:szCs w:val="18"/>
        </w:rPr>
        <w:t>.</w:t>
      </w:r>
    </w:p>
    <w:p w14:paraId="7169F808" w14:textId="4F9F3715" w:rsidR="005D2BEE" w:rsidRPr="00193F05" w:rsidRDefault="005D2BEE" w:rsidP="005D2BEE">
      <w:pPr>
        <w:keepNext/>
        <w:spacing w:before="60" w:after="60"/>
        <w:ind w:left="1260" w:hanging="1260"/>
        <w:jc w:val="both"/>
        <w:rPr>
          <w:rFonts w:cs="Arial"/>
          <w:color w:val="000000"/>
          <w:sz w:val="18"/>
          <w:szCs w:val="18"/>
        </w:rPr>
      </w:pPr>
      <w:r w:rsidRPr="00193F05">
        <w:rPr>
          <w:rFonts w:cs="Arial"/>
          <w:color w:val="000000"/>
          <w:sz w:val="18"/>
          <w:szCs w:val="18"/>
        </w:rPr>
        <w:t>4(a). BIO-2</w:t>
      </w:r>
      <w:r w:rsidRPr="00193F05">
        <w:rPr>
          <w:rFonts w:cs="Arial"/>
          <w:color w:val="000000"/>
          <w:sz w:val="18"/>
          <w:szCs w:val="18"/>
        </w:rPr>
        <w:tab/>
      </w:r>
      <w:r w:rsidR="00193F05" w:rsidRPr="00193F05">
        <w:rPr>
          <w:rFonts w:cs="Arial"/>
          <w:color w:val="000000"/>
          <w:sz w:val="18"/>
          <w:szCs w:val="18"/>
        </w:rPr>
        <w:t xml:space="preserve">Prior to start of project activities, the Project Biologist shall survey the work area to determine if any special-status species are present. During the survey, the Project Biologist </w:t>
      </w:r>
      <w:r w:rsidR="008615F4">
        <w:rPr>
          <w:rFonts w:cs="Arial"/>
          <w:color w:val="000000"/>
          <w:sz w:val="18"/>
          <w:szCs w:val="18"/>
        </w:rPr>
        <w:t>shall</w:t>
      </w:r>
      <w:r w:rsidR="00193F05" w:rsidRPr="00193F05">
        <w:rPr>
          <w:rFonts w:cs="Arial"/>
          <w:color w:val="000000"/>
          <w:sz w:val="18"/>
          <w:szCs w:val="18"/>
        </w:rPr>
        <w:t xml:space="preserve"> search for nesting birds, special-status plants, and other special-status species. </w:t>
      </w:r>
      <w:r w:rsidR="008615F4">
        <w:rPr>
          <w:rFonts w:cs="Arial"/>
          <w:color w:val="000000"/>
          <w:sz w:val="18"/>
          <w:szCs w:val="18"/>
        </w:rPr>
        <w:t xml:space="preserve">Pre-clearing surveys shall be performed during the appropriate blooming period for special-status plants to ensure species present are identified. </w:t>
      </w:r>
      <w:r w:rsidR="00193F05" w:rsidRPr="00193F05">
        <w:rPr>
          <w:rFonts w:cs="Arial"/>
          <w:color w:val="000000"/>
          <w:sz w:val="18"/>
          <w:szCs w:val="18"/>
        </w:rPr>
        <w:t>Any special-status species or sensitive resources shall be flagged and avoided,</w:t>
      </w:r>
      <w:r w:rsidR="008615F4">
        <w:rPr>
          <w:rFonts w:cs="Arial"/>
          <w:color w:val="000000"/>
          <w:sz w:val="18"/>
          <w:szCs w:val="18"/>
        </w:rPr>
        <w:t xml:space="preserve"> in coordination with the Project Biologist</w:t>
      </w:r>
      <w:r w:rsidR="00193F05" w:rsidRPr="00193F05">
        <w:rPr>
          <w:rFonts w:cs="Arial"/>
          <w:color w:val="000000"/>
          <w:sz w:val="18"/>
          <w:szCs w:val="18"/>
        </w:rPr>
        <w:t xml:space="preserve">. If big-leaved crownbeard are located within the project site, they shall be flagged, and a 50-foot buffer installed. Plants with a CRPR of 1B or 2B shall be flagged and a 15-foot buffer installed. </w:t>
      </w:r>
      <w:r w:rsidR="008615F4">
        <w:rPr>
          <w:rFonts w:cs="Arial"/>
          <w:color w:val="000000"/>
          <w:sz w:val="18"/>
          <w:szCs w:val="18"/>
        </w:rPr>
        <w:t xml:space="preserve">Any willow canopy that falls outside the 25-foot buffer around “blue-line” drainages (per the City’s Treatment Protocols), shall be avoided. San Diego desert woodrat nests shall be avoided with a 15-foot buffer. No work shall be permitted within these buffers. </w:t>
      </w:r>
      <w:r w:rsidR="00193F05" w:rsidRPr="00193F05">
        <w:rPr>
          <w:rFonts w:cs="Arial"/>
          <w:color w:val="000000"/>
          <w:sz w:val="18"/>
          <w:szCs w:val="18"/>
        </w:rPr>
        <w:t xml:space="preserve">The Project Biologist shall also flag coast live oak seedlings and western sycamore seedlings for avoidance, as feasible. The Project Biologist shall also search for shot hole borers on all oak and sycamore trees that are proposed for pruning. If shot hole borers are found, the Project Biologist </w:t>
      </w:r>
      <w:r w:rsidR="008615F4">
        <w:rPr>
          <w:rFonts w:cs="Arial"/>
          <w:color w:val="000000"/>
          <w:sz w:val="18"/>
          <w:szCs w:val="18"/>
        </w:rPr>
        <w:t>shall</w:t>
      </w:r>
      <w:r w:rsidR="00193F05" w:rsidRPr="00193F05">
        <w:rPr>
          <w:rFonts w:cs="Arial"/>
          <w:color w:val="000000"/>
          <w:sz w:val="18"/>
          <w:szCs w:val="18"/>
        </w:rPr>
        <w:t xml:space="preserve"> notify the City who will then coordinate with OC Parks, CDFW, and the U.S. Fish and Wildlife Service. All pruning tools shall be cleaned and disinfected prior to use within the project area and at least weekly during the project to further reduce the spread of pathogens</w:t>
      </w:r>
      <w:r w:rsidR="00037C80" w:rsidRPr="00193F05">
        <w:rPr>
          <w:rFonts w:cs="Arial"/>
          <w:color w:val="000000"/>
          <w:sz w:val="18"/>
          <w:szCs w:val="18"/>
        </w:rPr>
        <w:t>.</w:t>
      </w:r>
      <w:r w:rsidR="008615F4">
        <w:rPr>
          <w:rFonts w:cs="Arial"/>
          <w:color w:val="000000"/>
          <w:sz w:val="18"/>
          <w:szCs w:val="18"/>
        </w:rPr>
        <w:t xml:space="preserve"> To the extent practicable, thinning within coastal sage scrub and chaparral habitats shall be limited to winter months outside the growing season.</w:t>
      </w:r>
    </w:p>
    <w:p w14:paraId="12DACBC5" w14:textId="33C4887C" w:rsidR="005D2BEE" w:rsidRPr="00193F05" w:rsidRDefault="005D2BEE" w:rsidP="005D2BEE">
      <w:pPr>
        <w:keepNext/>
        <w:spacing w:before="60" w:after="60"/>
        <w:ind w:left="1260" w:hanging="1260"/>
        <w:jc w:val="both"/>
        <w:rPr>
          <w:rFonts w:cs="Arial"/>
          <w:color w:val="000000"/>
          <w:sz w:val="18"/>
          <w:szCs w:val="18"/>
        </w:rPr>
      </w:pPr>
      <w:r w:rsidRPr="00193F05">
        <w:rPr>
          <w:rFonts w:cs="Arial"/>
          <w:color w:val="000000"/>
          <w:sz w:val="18"/>
          <w:szCs w:val="18"/>
        </w:rPr>
        <w:t>4(a</w:t>
      </w:r>
      <w:r w:rsidR="00E01E16" w:rsidRPr="00193F05">
        <w:rPr>
          <w:rFonts w:cs="Arial"/>
          <w:color w:val="000000"/>
          <w:sz w:val="18"/>
          <w:szCs w:val="18"/>
        </w:rPr>
        <w:t>, d</w:t>
      </w:r>
      <w:r w:rsidRPr="00193F05">
        <w:rPr>
          <w:rFonts w:cs="Arial"/>
          <w:color w:val="000000"/>
          <w:sz w:val="18"/>
          <w:szCs w:val="18"/>
        </w:rPr>
        <w:t>). BIO-3</w:t>
      </w:r>
      <w:r w:rsidRPr="00193F05">
        <w:rPr>
          <w:rFonts w:cs="Arial"/>
          <w:color w:val="000000"/>
          <w:sz w:val="18"/>
          <w:szCs w:val="18"/>
        </w:rPr>
        <w:tab/>
      </w:r>
      <w:r w:rsidR="00193F05" w:rsidRPr="00193F05">
        <w:rPr>
          <w:rFonts w:cs="Arial"/>
          <w:color w:val="000000"/>
          <w:sz w:val="18"/>
          <w:szCs w:val="18"/>
        </w:rPr>
        <w:t xml:space="preserve">Vegetation removal and initial ground disturbance shall be completed outside the breeding season (i.e., no removal of potential nesting habitat from January 1 through September 1), or after a pre-construction nesting bird survey has been completed. The Project Biologist shall confirm that no birds are nesting in or adjacent to areas to be disturbed. If native birds are nesting on the site, then project activities </w:t>
      </w:r>
      <w:r w:rsidR="008615F4">
        <w:rPr>
          <w:rFonts w:cs="Arial"/>
          <w:color w:val="000000"/>
          <w:sz w:val="18"/>
          <w:szCs w:val="18"/>
        </w:rPr>
        <w:t>shall</w:t>
      </w:r>
      <w:r w:rsidR="00193F05" w:rsidRPr="00193F05">
        <w:rPr>
          <w:rFonts w:cs="Arial"/>
          <w:color w:val="000000"/>
          <w:sz w:val="18"/>
          <w:szCs w:val="18"/>
        </w:rPr>
        <w:t xml:space="preserve"> be postponed until nesting is completed or the Project Biologist shall designate appropriate avoidance buffers around nests to protect nesting birds. No project related disturbance </w:t>
      </w:r>
      <w:r w:rsidR="008615F4">
        <w:rPr>
          <w:rFonts w:cs="Arial"/>
          <w:color w:val="000000"/>
          <w:sz w:val="18"/>
          <w:szCs w:val="18"/>
        </w:rPr>
        <w:t>shall</w:t>
      </w:r>
      <w:r w:rsidR="00193F05" w:rsidRPr="00193F05">
        <w:rPr>
          <w:rFonts w:cs="Arial"/>
          <w:color w:val="000000"/>
          <w:sz w:val="18"/>
          <w:szCs w:val="18"/>
        </w:rPr>
        <w:t xml:space="preserve"> be allowed within these buffers. </w:t>
      </w:r>
    </w:p>
    <w:p w14:paraId="7C3228FE" w14:textId="0E66FC70" w:rsidR="005D2BEE" w:rsidRPr="00193F05" w:rsidRDefault="005D2BEE" w:rsidP="005D2BEE">
      <w:pPr>
        <w:keepNext/>
        <w:spacing w:before="60" w:after="60"/>
        <w:ind w:left="1260" w:hanging="1260"/>
        <w:jc w:val="both"/>
        <w:rPr>
          <w:rFonts w:cs="Arial"/>
          <w:color w:val="000000"/>
          <w:sz w:val="18"/>
          <w:szCs w:val="18"/>
        </w:rPr>
      </w:pPr>
      <w:r w:rsidRPr="00193F05">
        <w:rPr>
          <w:rFonts w:cs="Arial"/>
          <w:color w:val="000000"/>
          <w:sz w:val="18"/>
          <w:szCs w:val="18"/>
        </w:rPr>
        <w:t>4(a). BIO-4</w:t>
      </w:r>
      <w:r w:rsidRPr="00193F05">
        <w:rPr>
          <w:rFonts w:cs="Arial"/>
          <w:color w:val="000000"/>
          <w:sz w:val="18"/>
          <w:szCs w:val="18"/>
        </w:rPr>
        <w:tab/>
      </w:r>
      <w:r w:rsidR="00193F05" w:rsidRPr="00193F05">
        <w:rPr>
          <w:rFonts w:cs="Arial"/>
          <w:color w:val="000000"/>
          <w:sz w:val="18"/>
          <w:szCs w:val="18"/>
        </w:rPr>
        <w:t xml:space="preserve">The Project Biologist shall be present on the project site during vegetation clearing done by hand crews to document compliance with the avoidance and minimization measures and to provide guidance in avoiding or minimizing impacts to biological resources. The Project Biologist shall also conduct quarterly monitoring of the project site for 12-months after the completion of the fuel treatment. During this post-treatment monitoring the Project Biologist will inspect the mulched plant material for </w:t>
      </w:r>
      <w:r w:rsidR="008615F4">
        <w:rPr>
          <w:rFonts w:cs="Arial"/>
          <w:color w:val="000000"/>
          <w:sz w:val="18"/>
          <w:szCs w:val="18"/>
        </w:rPr>
        <w:t>A</w:t>
      </w:r>
      <w:r w:rsidR="00193F05" w:rsidRPr="00193F05">
        <w:rPr>
          <w:rFonts w:cs="Arial"/>
          <w:color w:val="000000"/>
          <w:sz w:val="18"/>
          <w:szCs w:val="18"/>
        </w:rPr>
        <w:t xml:space="preserve">rgentine ants and will also note wildlife use of the treatment areas. If </w:t>
      </w:r>
      <w:r w:rsidR="008615F4">
        <w:rPr>
          <w:rFonts w:cs="Arial"/>
          <w:color w:val="000000"/>
          <w:sz w:val="18"/>
          <w:szCs w:val="18"/>
        </w:rPr>
        <w:t>A</w:t>
      </w:r>
      <w:r w:rsidR="00193F05" w:rsidRPr="00193F05">
        <w:rPr>
          <w:rFonts w:cs="Arial"/>
          <w:color w:val="000000"/>
          <w:sz w:val="18"/>
          <w:szCs w:val="18"/>
        </w:rPr>
        <w:t xml:space="preserve">rgentine ants are found within the mulched plant material, the City </w:t>
      </w:r>
      <w:r w:rsidR="008615F4">
        <w:rPr>
          <w:rFonts w:cs="Arial"/>
          <w:color w:val="000000"/>
          <w:sz w:val="18"/>
          <w:szCs w:val="18"/>
        </w:rPr>
        <w:t>shall</w:t>
      </w:r>
      <w:r w:rsidR="00193F05" w:rsidRPr="00193F05">
        <w:rPr>
          <w:rFonts w:cs="Arial"/>
          <w:color w:val="000000"/>
          <w:sz w:val="18"/>
          <w:szCs w:val="18"/>
        </w:rPr>
        <w:t xml:space="preserve"> implement an ant control program to remove them from these areas. If any new non-native plants are found within the project area, the City </w:t>
      </w:r>
      <w:r w:rsidR="008615F4">
        <w:rPr>
          <w:rFonts w:cs="Arial"/>
          <w:color w:val="000000"/>
          <w:sz w:val="18"/>
          <w:szCs w:val="18"/>
        </w:rPr>
        <w:t>shall</w:t>
      </w:r>
      <w:r w:rsidR="00193F05" w:rsidRPr="00193F05">
        <w:rPr>
          <w:rFonts w:cs="Arial"/>
          <w:color w:val="000000"/>
          <w:sz w:val="18"/>
          <w:szCs w:val="18"/>
        </w:rPr>
        <w:t xml:space="preserve"> implement a control program for these species to ensure they are eradicated and not allowed to spread into adjacent natural lands</w:t>
      </w:r>
      <w:r w:rsidR="00037C80" w:rsidRPr="00193F05">
        <w:rPr>
          <w:rFonts w:cs="Arial"/>
          <w:color w:val="000000"/>
          <w:sz w:val="18"/>
          <w:szCs w:val="18"/>
        </w:rPr>
        <w:t>.</w:t>
      </w:r>
      <w:r w:rsidRPr="00193F05">
        <w:rPr>
          <w:rFonts w:cs="Arial"/>
          <w:color w:val="000000"/>
          <w:sz w:val="18"/>
          <w:szCs w:val="18"/>
        </w:rPr>
        <w:t xml:space="preserve">  </w:t>
      </w:r>
    </w:p>
    <w:p w14:paraId="1B5474EA" w14:textId="28DBC921" w:rsidR="005D2BEE" w:rsidRPr="00193F05" w:rsidRDefault="005D2BEE" w:rsidP="005D2BEE">
      <w:pPr>
        <w:keepNext/>
        <w:spacing w:before="60" w:after="60"/>
        <w:ind w:left="1260" w:hanging="1260"/>
        <w:jc w:val="both"/>
        <w:rPr>
          <w:rFonts w:cs="Arial"/>
          <w:color w:val="000000"/>
          <w:sz w:val="18"/>
          <w:szCs w:val="18"/>
        </w:rPr>
      </w:pPr>
      <w:r w:rsidRPr="00193F05">
        <w:rPr>
          <w:rFonts w:cs="Arial"/>
          <w:color w:val="000000"/>
          <w:sz w:val="18"/>
          <w:szCs w:val="18"/>
        </w:rPr>
        <w:t>4(a). BIO-5</w:t>
      </w:r>
      <w:r w:rsidRPr="00193F05">
        <w:rPr>
          <w:rFonts w:cs="Arial"/>
          <w:color w:val="000000"/>
          <w:sz w:val="18"/>
          <w:szCs w:val="18"/>
        </w:rPr>
        <w:tab/>
      </w:r>
      <w:r w:rsidR="00193F05" w:rsidRPr="00193F05">
        <w:rPr>
          <w:rFonts w:cs="Arial"/>
          <w:color w:val="000000"/>
          <w:sz w:val="18"/>
          <w:szCs w:val="18"/>
        </w:rPr>
        <w:t xml:space="preserve">The Project Biologist shall conduct training to ensure that all workers on the project site are aware of all applicable mitigation measures for biological resources. Specifically, workers will be required to (1) limit all activities to approved work areas; (2) report any special-status species; (3) report any bird nests; (4) avoid contact with any wildlife that may approach a work area, and be aware of potential venomous reptile bites from carelessness or unnecessary harassment; (5) pick up and properly dispose of any food, trash, or construction refuse; and (6) report any spilled materials (e.g., oil, fuel, solvent, engine coolant, raw concrete, or other material potentially hazardous to wildlife) to the supervisor. During the </w:t>
      </w:r>
      <w:proofErr w:type="gramStart"/>
      <w:r w:rsidR="00193F05" w:rsidRPr="00193F05">
        <w:rPr>
          <w:rFonts w:cs="Arial"/>
          <w:color w:val="000000"/>
          <w:sz w:val="18"/>
          <w:szCs w:val="18"/>
        </w:rPr>
        <w:t>training</w:t>
      </w:r>
      <w:proofErr w:type="gramEnd"/>
      <w:r w:rsidR="00193F05" w:rsidRPr="00193F05">
        <w:rPr>
          <w:rFonts w:cs="Arial"/>
          <w:color w:val="000000"/>
          <w:sz w:val="18"/>
          <w:szCs w:val="18"/>
        </w:rPr>
        <w:t xml:space="preserve"> the Project Biologist </w:t>
      </w:r>
      <w:r w:rsidR="00F8461D">
        <w:rPr>
          <w:rFonts w:cs="Arial"/>
          <w:color w:val="000000"/>
          <w:sz w:val="18"/>
          <w:szCs w:val="18"/>
        </w:rPr>
        <w:t>shall</w:t>
      </w:r>
      <w:r w:rsidR="00193F05" w:rsidRPr="00193F05">
        <w:rPr>
          <w:rFonts w:cs="Arial"/>
          <w:color w:val="000000"/>
          <w:sz w:val="18"/>
          <w:szCs w:val="18"/>
        </w:rPr>
        <w:t xml:space="preserve"> briefly discuss special-status species that may occur in the work areas, their habitats, and requirements to avoid or minimize impacts. In addition, all workers </w:t>
      </w:r>
      <w:r w:rsidR="00F8461D">
        <w:rPr>
          <w:rFonts w:cs="Arial"/>
          <w:color w:val="000000"/>
          <w:sz w:val="18"/>
          <w:szCs w:val="18"/>
        </w:rPr>
        <w:t>shall</w:t>
      </w:r>
      <w:r w:rsidR="00193F05" w:rsidRPr="00193F05">
        <w:rPr>
          <w:rFonts w:cs="Arial"/>
          <w:color w:val="000000"/>
          <w:sz w:val="18"/>
          <w:szCs w:val="18"/>
        </w:rPr>
        <w:t xml:space="preserve"> be informed of civil and criminal penalties for violations of the federal Endangered Species Act, California Endangered Species Act, and the Migratory Bird Treaty Act</w:t>
      </w:r>
      <w:r w:rsidRPr="00193F05">
        <w:rPr>
          <w:rFonts w:cs="Arial"/>
          <w:color w:val="000000"/>
          <w:sz w:val="18"/>
          <w:szCs w:val="18"/>
        </w:rPr>
        <w:t>.</w:t>
      </w:r>
    </w:p>
    <w:p w14:paraId="71F9A10A" w14:textId="56E21A84" w:rsidR="00EC4783" w:rsidRPr="002608C2" w:rsidRDefault="00EC4783" w:rsidP="00C705FF">
      <w:pPr>
        <w:pStyle w:val="MM"/>
        <w:keepNext/>
        <w:rPr>
          <w:b/>
          <w:sz w:val="20"/>
        </w:rPr>
      </w:pPr>
      <w:r w:rsidRPr="002608C2">
        <w:rPr>
          <w:b/>
          <w:sz w:val="20"/>
        </w:rPr>
        <w:t>5. CULTURAL RESOURCES</w:t>
      </w:r>
    </w:p>
    <w:p w14:paraId="170B9D28" w14:textId="7594AD3C" w:rsidR="00EC4783" w:rsidRPr="002608C2" w:rsidRDefault="00EC4783" w:rsidP="00C705FF">
      <w:pPr>
        <w:keepNext/>
        <w:spacing w:before="60" w:after="60"/>
        <w:ind w:left="1260" w:hanging="1260"/>
        <w:jc w:val="both"/>
        <w:rPr>
          <w:rFonts w:cs="Arial"/>
          <w:color w:val="000000"/>
          <w:sz w:val="18"/>
          <w:szCs w:val="18"/>
        </w:rPr>
      </w:pPr>
      <w:r w:rsidRPr="002608C2">
        <w:rPr>
          <w:sz w:val="18"/>
          <w:szCs w:val="18"/>
        </w:rPr>
        <w:t>5(a</w:t>
      </w:r>
      <w:r w:rsidR="000D04E4" w:rsidRPr="002608C2">
        <w:rPr>
          <w:sz w:val="18"/>
          <w:szCs w:val="18"/>
        </w:rPr>
        <w:t>, b</w:t>
      </w:r>
      <w:r w:rsidRPr="002608C2">
        <w:rPr>
          <w:sz w:val="18"/>
          <w:szCs w:val="18"/>
        </w:rPr>
        <w:t xml:space="preserve">). </w:t>
      </w:r>
      <w:r w:rsidR="005509D1" w:rsidRPr="002608C2">
        <w:rPr>
          <w:sz w:val="18"/>
          <w:szCs w:val="18"/>
        </w:rPr>
        <w:t>CUL-1</w:t>
      </w:r>
      <w:r w:rsidRPr="002608C2">
        <w:rPr>
          <w:sz w:val="18"/>
          <w:szCs w:val="18"/>
        </w:rPr>
        <w:t xml:space="preserve"> </w:t>
      </w:r>
      <w:r w:rsidR="00057097" w:rsidRPr="002608C2">
        <w:rPr>
          <w:sz w:val="18"/>
          <w:szCs w:val="18"/>
        </w:rPr>
        <w:tab/>
      </w:r>
      <w:r w:rsidR="002608C2" w:rsidRPr="00646AE8">
        <w:rPr>
          <w:rFonts w:cs="Arial"/>
          <w:color w:val="000000"/>
          <w:sz w:val="18"/>
          <w:szCs w:val="18"/>
        </w:rPr>
        <w:t xml:space="preserve">A qualified professional archaeologist shall be retained to provide on-call monitoring services in the event that cultural resources are encountered during </w:t>
      </w:r>
      <w:r w:rsidR="002608C2">
        <w:rPr>
          <w:rFonts w:cs="Arial"/>
          <w:color w:val="000000"/>
          <w:sz w:val="18"/>
          <w:szCs w:val="18"/>
        </w:rPr>
        <w:t>project</w:t>
      </w:r>
      <w:r w:rsidR="002608C2" w:rsidRPr="00646AE8">
        <w:rPr>
          <w:rFonts w:cs="Arial"/>
          <w:color w:val="000000"/>
          <w:sz w:val="18"/>
          <w:szCs w:val="18"/>
        </w:rPr>
        <w:t xml:space="preserve"> activities. If any such resources are discovered, contractors should stop work in the immediate area of the find and contact the archaeologist to assess the nature of the find and determine if future monitoring is appropriate. If deemed appropriate, monitoring should continue until </w:t>
      </w:r>
      <w:r w:rsidR="00CD3B91">
        <w:rPr>
          <w:rFonts w:cs="Arial"/>
          <w:color w:val="000000"/>
          <w:sz w:val="18"/>
          <w:szCs w:val="18"/>
        </w:rPr>
        <w:t>vegetation removal activities are</w:t>
      </w:r>
      <w:r w:rsidR="002608C2" w:rsidRPr="00646AE8">
        <w:rPr>
          <w:rFonts w:cs="Arial"/>
          <w:color w:val="000000"/>
          <w:sz w:val="18"/>
          <w:szCs w:val="18"/>
        </w:rPr>
        <w:t xml:space="preserve"> complete, or until the monitoring archaeologist, based on field observations, is satisfied there is no likelihood of encountering intact archaeological deposits. Upon completion of any monitoring activities, the archaeologist should prepare a report to document the methods and results of monitoring activities. This report should be submitted to the South Central Coastal Information Center.</w:t>
      </w:r>
      <w:r w:rsidRPr="002608C2">
        <w:rPr>
          <w:rFonts w:cs="Arial"/>
          <w:color w:val="000000"/>
          <w:sz w:val="18"/>
          <w:szCs w:val="18"/>
        </w:rPr>
        <w:tab/>
      </w:r>
    </w:p>
    <w:p w14:paraId="610BECC1" w14:textId="5580EC7A" w:rsidR="005509D1" w:rsidRDefault="00EC4783" w:rsidP="00057097">
      <w:pPr>
        <w:pStyle w:val="MM"/>
        <w:ind w:left="1260" w:hanging="1260"/>
        <w:rPr>
          <w:rFonts w:cs="Arial"/>
          <w:color w:val="000000"/>
          <w:sz w:val="18"/>
          <w:szCs w:val="18"/>
        </w:rPr>
      </w:pPr>
      <w:r w:rsidRPr="002608C2">
        <w:rPr>
          <w:sz w:val="18"/>
          <w:szCs w:val="18"/>
        </w:rPr>
        <w:t>5(</w:t>
      </w:r>
      <w:r w:rsidR="00801D13" w:rsidRPr="002608C2">
        <w:rPr>
          <w:sz w:val="18"/>
          <w:szCs w:val="18"/>
        </w:rPr>
        <w:t>a</w:t>
      </w:r>
      <w:r w:rsidR="000D04E4" w:rsidRPr="002608C2">
        <w:rPr>
          <w:sz w:val="18"/>
          <w:szCs w:val="18"/>
        </w:rPr>
        <w:t>, b</w:t>
      </w:r>
      <w:r w:rsidRPr="002608C2">
        <w:rPr>
          <w:sz w:val="18"/>
          <w:szCs w:val="18"/>
        </w:rPr>
        <w:t>). CUL-2</w:t>
      </w:r>
      <w:r w:rsidR="005509D1" w:rsidRPr="002608C2">
        <w:rPr>
          <w:sz w:val="18"/>
          <w:szCs w:val="18"/>
        </w:rPr>
        <w:t xml:space="preserve"> </w:t>
      </w:r>
      <w:r w:rsidR="00057097" w:rsidRPr="002608C2">
        <w:rPr>
          <w:sz w:val="18"/>
          <w:szCs w:val="18"/>
        </w:rPr>
        <w:tab/>
      </w:r>
      <w:r w:rsidR="002608C2" w:rsidRPr="002608C2">
        <w:rPr>
          <w:rFonts w:cs="Arial"/>
          <w:color w:val="000000"/>
          <w:sz w:val="18"/>
          <w:szCs w:val="18"/>
        </w:rPr>
        <w:t>Prior to the initiation of construction, all construction personnel shall be trained by a qualified archaeologist</w:t>
      </w:r>
      <w:r w:rsidR="002608C2" w:rsidRPr="00646AE8">
        <w:rPr>
          <w:rFonts w:cs="Arial"/>
          <w:color w:val="000000"/>
          <w:sz w:val="18"/>
          <w:szCs w:val="18"/>
        </w:rPr>
        <w:t xml:space="preserve"> regarding the recognition of possible buried cultural resources (i.e., prehistoric and/or historical artifacts, objects, or features) and protection of all archaeological resources during construction. Training shall inform all construction personnel of the procedures to be followed upon the discovery of cultural materials. All personnel shall be instructed that unauthorized removal or collection of artifacts is a violation of State law. Any excavation contract (or contracts for other activities that may have subsurface soil impacts) shall include clauses that require construction personnel to attend the Workers’ Environmental Training Program, so they are aware of the potential for inadvertently exposing buried archaeological deposits.</w:t>
      </w:r>
    </w:p>
    <w:p w14:paraId="4DFCDFA8" w14:textId="19D66777" w:rsidR="002608C2" w:rsidRPr="00A0075A" w:rsidRDefault="002608C2" w:rsidP="00057097">
      <w:pPr>
        <w:pStyle w:val="MM"/>
        <w:ind w:left="1260" w:hanging="1260"/>
        <w:rPr>
          <w:rFonts w:cs="Arial"/>
          <w:color w:val="000000"/>
          <w:sz w:val="18"/>
          <w:szCs w:val="18"/>
          <w:highlight w:val="yellow"/>
        </w:rPr>
      </w:pPr>
      <w:r>
        <w:rPr>
          <w:rFonts w:cs="Arial"/>
          <w:color w:val="000000"/>
          <w:sz w:val="18"/>
          <w:szCs w:val="18"/>
        </w:rPr>
        <w:t>5(a). CUL-3</w:t>
      </w:r>
      <w:r>
        <w:rPr>
          <w:rFonts w:cs="Arial"/>
          <w:color w:val="000000"/>
          <w:sz w:val="18"/>
          <w:szCs w:val="18"/>
        </w:rPr>
        <w:tab/>
      </w:r>
      <w:r w:rsidRPr="00204EB9">
        <w:rPr>
          <w:rFonts w:cs="Arial"/>
          <w:bCs/>
          <w:color w:val="000000"/>
          <w:sz w:val="18"/>
          <w:szCs w:val="18"/>
        </w:rPr>
        <w:t xml:space="preserve">The locations of P-30-000812 and P-30-000813 </w:t>
      </w:r>
      <w:r w:rsidR="008D6F92">
        <w:rPr>
          <w:rFonts w:cs="Arial"/>
          <w:bCs/>
          <w:color w:val="000000"/>
          <w:sz w:val="18"/>
          <w:szCs w:val="18"/>
        </w:rPr>
        <w:t>shall</w:t>
      </w:r>
      <w:r w:rsidRPr="00204EB9">
        <w:rPr>
          <w:rFonts w:cs="Arial"/>
          <w:bCs/>
          <w:color w:val="000000"/>
          <w:sz w:val="18"/>
          <w:szCs w:val="18"/>
        </w:rPr>
        <w:t xml:space="preserve"> be excluded and avoided during </w:t>
      </w:r>
      <w:r>
        <w:rPr>
          <w:rFonts w:cs="Arial"/>
          <w:bCs/>
          <w:color w:val="000000"/>
          <w:sz w:val="18"/>
          <w:szCs w:val="18"/>
        </w:rPr>
        <w:t>project</w:t>
      </w:r>
      <w:r w:rsidRPr="00204EB9">
        <w:rPr>
          <w:rFonts w:cs="Arial"/>
          <w:bCs/>
          <w:color w:val="000000"/>
          <w:sz w:val="18"/>
          <w:szCs w:val="18"/>
        </w:rPr>
        <w:t xml:space="preserve"> vegetation removal. In order to maximize the amount of vegetation removed, all vegetation removal within the vicinity of these exclusion zones </w:t>
      </w:r>
      <w:r w:rsidR="008D6F92">
        <w:rPr>
          <w:rFonts w:cs="Arial"/>
          <w:bCs/>
          <w:color w:val="000000"/>
          <w:sz w:val="18"/>
          <w:szCs w:val="18"/>
        </w:rPr>
        <w:t>shall</w:t>
      </w:r>
      <w:r w:rsidRPr="00204EB9">
        <w:rPr>
          <w:rFonts w:cs="Arial"/>
          <w:bCs/>
          <w:color w:val="000000"/>
          <w:sz w:val="18"/>
          <w:szCs w:val="18"/>
        </w:rPr>
        <w:t xml:space="preserve"> be monitored by a qualified professional archaeologist. Once enough vegetation has been removed, and the archaeologist can safely access P-30-000812and P-30-000813, the sites will be delineated and flagged for avoidance. This may allow for a reduction in the size of the exclusion zones. Lastly, the qualified archaeologist </w:t>
      </w:r>
      <w:r w:rsidR="008D6F92">
        <w:rPr>
          <w:rFonts w:cs="Arial"/>
          <w:bCs/>
          <w:color w:val="000000"/>
          <w:sz w:val="18"/>
          <w:szCs w:val="18"/>
        </w:rPr>
        <w:t>shall</w:t>
      </w:r>
      <w:r w:rsidRPr="00204EB9">
        <w:rPr>
          <w:rFonts w:cs="Arial"/>
          <w:bCs/>
          <w:color w:val="000000"/>
          <w:sz w:val="18"/>
          <w:szCs w:val="18"/>
        </w:rPr>
        <w:t xml:space="preserve"> update the Department of Parks and Recreation (DPR) 523 series forms for P-30-000812 and P-30-000813 as applicable, based on current field observations. DPR 523 updates will be submitted to the SCCIC for inclusion in the archaeological record</w:t>
      </w:r>
      <w:r>
        <w:rPr>
          <w:rFonts w:cs="Arial"/>
          <w:bCs/>
          <w:color w:val="000000"/>
          <w:sz w:val="18"/>
          <w:szCs w:val="18"/>
        </w:rPr>
        <w:t>.</w:t>
      </w:r>
    </w:p>
    <w:p w14:paraId="45301C8E" w14:textId="77777777" w:rsidR="008D6F92" w:rsidRPr="005F756F" w:rsidRDefault="00057097" w:rsidP="008D6F92">
      <w:pPr>
        <w:spacing w:before="60" w:after="60"/>
        <w:ind w:left="1260" w:hanging="1260"/>
        <w:jc w:val="both"/>
        <w:rPr>
          <w:rFonts w:cs="Arial"/>
          <w:color w:val="000000"/>
          <w:sz w:val="18"/>
          <w:szCs w:val="18"/>
        </w:rPr>
      </w:pPr>
      <w:r w:rsidRPr="002608C2">
        <w:rPr>
          <w:rFonts w:cs="Arial"/>
          <w:color w:val="000000"/>
          <w:sz w:val="18"/>
          <w:szCs w:val="18"/>
        </w:rPr>
        <w:t>5(</w:t>
      </w:r>
      <w:r w:rsidR="000D04E4" w:rsidRPr="002608C2">
        <w:rPr>
          <w:rFonts w:cs="Arial"/>
          <w:color w:val="000000"/>
          <w:sz w:val="18"/>
          <w:szCs w:val="18"/>
        </w:rPr>
        <w:t>c</w:t>
      </w:r>
      <w:r w:rsidRPr="002608C2">
        <w:rPr>
          <w:rFonts w:cs="Arial"/>
          <w:color w:val="000000"/>
          <w:sz w:val="18"/>
          <w:szCs w:val="18"/>
        </w:rPr>
        <w:t>)</w:t>
      </w:r>
      <w:r w:rsidR="003C1209" w:rsidRPr="002608C2">
        <w:rPr>
          <w:rFonts w:cs="Arial"/>
          <w:color w:val="000000"/>
          <w:sz w:val="18"/>
          <w:szCs w:val="18"/>
        </w:rPr>
        <w:t>.</w:t>
      </w:r>
      <w:r w:rsidRPr="002608C2">
        <w:rPr>
          <w:rFonts w:cs="Arial"/>
          <w:color w:val="000000"/>
          <w:sz w:val="18"/>
          <w:szCs w:val="18"/>
        </w:rPr>
        <w:t xml:space="preserve"> CUL-</w:t>
      </w:r>
      <w:r w:rsidR="002608C2" w:rsidRPr="002608C2">
        <w:rPr>
          <w:rFonts w:cs="Arial"/>
          <w:color w:val="000000"/>
          <w:sz w:val="18"/>
          <w:szCs w:val="18"/>
        </w:rPr>
        <w:t>4</w:t>
      </w:r>
      <w:r w:rsidRPr="002608C2">
        <w:rPr>
          <w:rFonts w:cs="Arial"/>
          <w:color w:val="000000"/>
          <w:sz w:val="18"/>
          <w:szCs w:val="18"/>
        </w:rPr>
        <w:tab/>
      </w:r>
      <w:r w:rsidR="008D6F92" w:rsidRPr="005F756F">
        <w:rPr>
          <w:rFonts w:cs="Arial"/>
          <w:color w:val="000000"/>
          <w:sz w:val="18"/>
          <w:szCs w:val="18"/>
        </w:rPr>
        <w:t xml:space="preserve">All human remains discovered are to be treated with respect and dignity. Upon discovery of human remains, all work within 50 feet of the discovery area must cease immediately, nothing is to be disturbed, and the area must be secured. The County Coroner’s Office must be called. The </w:t>
      </w:r>
      <w:proofErr w:type="gramStart"/>
      <w:r w:rsidR="008D6F92" w:rsidRPr="005F756F">
        <w:rPr>
          <w:rFonts w:cs="Arial"/>
          <w:color w:val="000000"/>
          <w:sz w:val="18"/>
          <w:szCs w:val="18"/>
        </w:rPr>
        <w:t>Coroner</w:t>
      </w:r>
      <w:proofErr w:type="gramEnd"/>
      <w:r w:rsidR="008D6F92" w:rsidRPr="005F756F">
        <w:rPr>
          <w:rFonts w:cs="Arial"/>
          <w:color w:val="000000"/>
          <w:sz w:val="18"/>
          <w:szCs w:val="18"/>
        </w:rPr>
        <w:t xml:space="preserve"> has two working days to examine the remains after notification. The appropriate land manager/owner of the site (i.e., Orange County Parks) is to be called and informed of the discovery. It is very important that the suspected remains, and the area around them, are undisturbed and the proper authorities called to the scene as soon as possible, as it could be a crime scene. The </w:t>
      </w:r>
      <w:proofErr w:type="gramStart"/>
      <w:r w:rsidR="008D6F92" w:rsidRPr="005F756F">
        <w:rPr>
          <w:rFonts w:cs="Arial"/>
          <w:color w:val="000000"/>
          <w:sz w:val="18"/>
          <w:szCs w:val="18"/>
        </w:rPr>
        <w:t>Coroner</w:t>
      </w:r>
      <w:proofErr w:type="gramEnd"/>
      <w:r w:rsidR="008D6F92" w:rsidRPr="005F756F">
        <w:rPr>
          <w:rFonts w:cs="Arial"/>
          <w:color w:val="000000"/>
          <w:sz w:val="18"/>
          <w:szCs w:val="18"/>
        </w:rPr>
        <w:t xml:space="preserve"> will determine if the remains are archaeological/historic or of modern origin and if there are any criminal or jurisdictional questions.</w:t>
      </w:r>
    </w:p>
    <w:p w14:paraId="61C44DDF" w14:textId="77777777" w:rsidR="008D6F92" w:rsidRPr="005F756F" w:rsidRDefault="008D6F92" w:rsidP="008D6F92">
      <w:pPr>
        <w:spacing w:before="60" w:after="60"/>
        <w:ind w:left="1260" w:hanging="1260"/>
        <w:jc w:val="both"/>
        <w:rPr>
          <w:rFonts w:cs="Arial"/>
          <w:color w:val="000000"/>
          <w:sz w:val="18"/>
          <w:szCs w:val="18"/>
        </w:rPr>
      </w:pPr>
      <w:r w:rsidRPr="005F756F">
        <w:rPr>
          <w:rFonts w:cs="Arial"/>
          <w:color w:val="000000"/>
          <w:sz w:val="18"/>
          <w:szCs w:val="18"/>
        </w:rPr>
        <w:tab/>
        <w:t xml:space="preserve">After the Coroner has determined the remains are archaeological/historic-era, the </w:t>
      </w:r>
      <w:proofErr w:type="gramStart"/>
      <w:r w:rsidRPr="005F756F">
        <w:rPr>
          <w:rFonts w:cs="Arial"/>
          <w:color w:val="000000"/>
          <w:sz w:val="18"/>
          <w:szCs w:val="18"/>
        </w:rPr>
        <w:t>Coroner</w:t>
      </w:r>
      <w:proofErr w:type="gramEnd"/>
      <w:r w:rsidRPr="005F756F">
        <w:rPr>
          <w:rFonts w:cs="Arial"/>
          <w:color w:val="000000"/>
          <w:sz w:val="18"/>
          <w:szCs w:val="18"/>
        </w:rPr>
        <w:t xml:space="preserve"> will make recommendations concerning the treatment and disposition of the remains to the person responsible for the excavation, or to his or her authorized representative. If the Coroner believes the remains to be those of a Native American, he/she shall contact the Native American Heritage Commission (NAHC) by telephone within 24 hours.</w:t>
      </w:r>
    </w:p>
    <w:p w14:paraId="42EC5F7E" w14:textId="77777777" w:rsidR="008D6F92" w:rsidRPr="005F756F" w:rsidRDefault="008D6F92" w:rsidP="008D6F92">
      <w:pPr>
        <w:spacing w:before="60" w:after="60"/>
        <w:ind w:left="1260" w:hanging="1260"/>
        <w:jc w:val="both"/>
        <w:rPr>
          <w:rFonts w:cs="Arial"/>
          <w:color w:val="000000"/>
          <w:sz w:val="18"/>
          <w:szCs w:val="18"/>
        </w:rPr>
      </w:pPr>
      <w:r w:rsidRPr="005F756F">
        <w:rPr>
          <w:rFonts w:cs="Arial"/>
          <w:color w:val="000000"/>
          <w:sz w:val="18"/>
          <w:szCs w:val="18"/>
        </w:rPr>
        <w:tab/>
        <w:t>The NAHC will immediately notify the person it believes to be the most likely descendant (MLD) of the remains. The MLD has 48 hours to make recommendations to the landowner for treatment or disposition of the human remains. If the descendant does not make recommendations within 48 hours, the landowner shall reinter the remains in an area of the property secure from further disturbance. If the landowner does not accept the descendant’s recommendations, the owner or the descendant may request mediation by NAHC.</w:t>
      </w:r>
    </w:p>
    <w:p w14:paraId="364F21AC" w14:textId="01184BCE" w:rsidR="00057097" w:rsidRPr="002608C2" w:rsidRDefault="008D6F92" w:rsidP="008D6F92">
      <w:pPr>
        <w:keepNext/>
        <w:spacing w:before="60" w:after="60"/>
        <w:ind w:left="1260" w:hanging="1260"/>
        <w:jc w:val="both"/>
        <w:rPr>
          <w:sz w:val="18"/>
          <w:szCs w:val="18"/>
        </w:rPr>
      </w:pPr>
      <w:r w:rsidRPr="005F756F">
        <w:rPr>
          <w:rFonts w:cs="Arial"/>
          <w:color w:val="000000"/>
          <w:sz w:val="18"/>
          <w:szCs w:val="18"/>
        </w:rPr>
        <w:tab/>
        <w:t>According to the California Health and Safety Code, six (6) or more human burials at one (1) location constitute a cemetery (Section 8100), and willful disturbance of human remains is a felony (Section 7052)</w:t>
      </w:r>
      <w:r w:rsidR="002608C2" w:rsidRPr="002608C2">
        <w:rPr>
          <w:rFonts w:cs="Arial"/>
          <w:color w:val="000000"/>
          <w:sz w:val="18"/>
          <w:szCs w:val="18"/>
        </w:rPr>
        <w:t>.</w:t>
      </w:r>
    </w:p>
    <w:p w14:paraId="1BAFCD7A" w14:textId="543C29BF" w:rsidR="00F41000" w:rsidRPr="00E13DDF" w:rsidRDefault="00F41000" w:rsidP="006A17C5">
      <w:pPr>
        <w:keepNext/>
        <w:spacing w:before="120" w:after="60"/>
        <w:ind w:left="720" w:hanging="720"/>
        <w:jc w:val="both"/>
        <w:rPr>
          <w:b/>
          <w:sz w:val="20"/>
        </w:rPr>
      </w:pPr>
      <w:r w:rsidRPr="00E13DDF">
        <w:rPr>
          <w:b/>
          <w:sz w:val="20"/>
        </w:rPr>
        <w:t>7</w:t>
      </w:r>
      <w:r w:rsidR="00EC4783" w:rsidRPr="00E13DDF">
        <w:rPr>
          <w:b/>
          <w:sz w:val="20"/>
        </w:rPr>
        <w:t>.</w:t>
      </w:r>
      <w:r w:rsidRPr="00E13DDF">
        <w:rPr>
          <w:b/>
          <w:sz w:val="20"/>
        </w:rPr>
        <w:t xml:space="preserve"> GEOLOGY AND SOILS</w:t>
      </w:r>
      <w:r w:rsidR="000C230A" w:rsidRPr="00E13DDF">
        <w:rPr>
          <w:b/>
          <w:sz w:val="20"/>
        </w:rPr>
        <w:t xml:space="preserve"> </w:t>
      </w:r>
      <w:r w:rsidR="002E7157" w:rsidRPr="00E13DDF">
        <w:rPr>
          <w:b/>
          <w:sz w:val="20"/>
        </w:rPr>
        <w:t>&amp; 20. WILDFIRE</w:t>
      </w:r>
    </w:p>
    <w:p w14:paraId="0078F79D" w14:textId="3FD3BD53" w:rsidR="000D04E4" w:rsidRPr="00E13DDF" w:rsidRDefault="00EC4783" w:rsidP="006A17C5">
      <w:pPr>
        <w:keepNext/>
        <w:spacing w:before="60" w:after="60"/>
        <w:ind w:left="1260" w:hanging="1260"/>
        <w:jc w:val="both"/>
        <w:rPr>
          <w:sz w:val="18"/>
        </w:rPr>
      </w:pPr>
      <w:r w:rsidRPr="00E13DDF">
        <w:rPr>
          <w:sz w:val="18"/>
        </w:rPr>
        <w:t>7(a</w:t>
      </w:r>
      <w:r w:rsidR="000D04E4" w:rsidRPr="00E13DDF">
        <w:rPr>
          <w:sz w:val="18"/>
        </w:rPr>
        <w:t>, c</w:t>
      </w:r>
      <w:r w:rsidRPr="00E13DDF">
        <w:rPr>
          <w:sz w:val="18"/>
        </w:rPr>
        <w:t>)</w:t>
      </w:r>
      <w:r w:rsidR="000D04E4" w:rsidRPr="00E13DDF">
        <w:rPr>
          <w:sz w:val="18"/>
        </w:rPr>
        <w:t>, 20(d)</w:t>
      </w:r>
      <w:r w:rsidRPr="00E13DDF">
        <w:rPr>
          <w:sz w:val="18"/>
        </w:rPr>
        <w:t xml:space="preserve">. </w:t>
      </w:r>
    </w:p>
    <w:p w14:paraId="69BAC3D2" w14:textId="13FF4533" w:rsidR="00F41000" w:rsidRPr="00E13DDF" w:rsidRDefault="000D04E4" w:rsidP="006A17C5">
      <w:pPr>
        <w:keepNext/>
        <w:tabs>
          <w:tab w:val="left" w:pos="360"/>
        </w:tabs>
        <w:spacing w:before="60" w:after="60"/>
        <w:ind w:left="1260" w:hanging="1260"/>
        <w:jc w:val="both"/>
        <w:rPr>
          <w:sz w:val="18"/>
        </w:rPr>
      </w:pPr>
      <w:r w:rsidRPr="00E13DDF">
        <w:rPr>
          <w:sz w:val="18"/>
        </w:rPr>
        <w:tab/>
      </w:r>
      <w:r w:rsidR="005509D1" w:rsidRPr="00E13DDF">
        <w:rPr>
          <w:sz w:val="18"/>
        </w:rPr>
        <w:t>GEO</w:t>
      </w:r>
      <w:r w:rsidR="00C15BD0" w:rsidRPr="00E13DDF">
        <w:rPr>
          <w:sz w:val="18"/>
        </w:rPr>
        <w:t>-</w:t>
      </w:r>
      <w:r w:rsidR="005509D1" w:rsidRPr="00E13DDF">
        <w:rPr>
          <w:sz w:val="18"/>
        </w:rPr>
        <w:t>1</w:t>
      </w:r>
      <w:r w:rsidR="00057097" w:rsidRPr="00E13DDF">
        <w:rPr>
          <w:sz w:val="18"/>
        </w:rPr>
        <w:t xml:space="preserve"> </w:t>
      </w:r>
      <w:r w:rsidR="00057097" w:rsidRPr="00E13DDF">
        <w:rPr>
          <w:sz w:val="18"/>
        </w:rPr>
        <w:tab/>
      </w:r>
      <w:r w:rsidR="00F41000" w:rsidRPr="00E13DDF">
        <w:rPr>
          <w:rFonts w:cs="Arial"/>
          <w:color w:val="000000"/>
          <w:sz w:val="18"/>
          <w:szCs w:val="18"/>
        </w:rPr>
        <w:t xml:space="preserve">The City of Laguna Beach shall adhere to the following fuel modification protocols in landslide-prone areas in FMZ </w:t>
      </w:r>
      <w:r w:rsidR="00E13DDF" w:rsidRPr="00E13DDF">
        <w:rPr>
          <w:rFonts w:cs="Arial"/>
          <w:color w:val="000000"/>
          <w:sz w:val="18"/>
          <w:szCs w:val="18"/>
        </w:rPr>
        <w:t>20</w:t>
      </w:r>
      <w:r w:rsidR="00F41000" w:rsidRPr="00E13DDF">
        <w:rPr>
          <w:rFonts w:cs="Arial"/>
          <w:color w:val="000000"/>
          <w:sz w:val="18"/>
          <w:szCs w:val="18"/>
        </w:rPr>
        <w:t xml:space="preserve"> and the FMZ </w:t>
      </w:r>
      <w:r w:rsidR="00E13DDF" w:rsidRPr="00E13DDF">
        <w:rPr>
          <w:rFonts w:cs="Arial"/>
          <w:color w:val="000000"/>
          <w:sz w:val="18"/>
          <w:szCs w:val="18"/>
        </w:rPr>
        <w:t>21</w:t>
      </w:r>
      <w:r w:rsidR="00F41000" w:rsidRPr="00E13DDF">
        <w:rPr>
          <w:rFonts w:cs="Arial"/>
          <w:color w:val="000000"/>
          <w:sz w:val="18"/>
          <w:szCs w:val="18"/>
        </w:rPr>
        <w:t>:</w:t>
      </w:r>
    </w:p>
    <w:p w14:paraId="4449F2C6" w14:textId="77777777" w:rsidR="00E13DDF" w:rsidRPr="00E13DDF" w:rsidRDefault="00E13DDF" w:rsidP="006A17C5">
      <w:pPr>
        <w:pStyle w:val="ListParagraph"/>
        <w:keepNext/>
        <w:numPr>
          <w:ilvl w:val="0"/>
          <w:numId w:val="13"/>
        </w:numPr>
        <w:ind w:left="1620"/>
        <w:rPr>
          <w:rFonts w:cs="Arial"/>
          <w:color w:val="000000"/>
          <w:sz w:val="18"/>
          <w:szCs w:val="18"/>
        </w:rPr>
      </w:pPr>
      <w:r w:rsidRPr="00E13DDF">
        <w:rPr>
          <w:rFonts w:cs="Arial"/>
          <w:color w:val="000000"/>
          <w:sz w:val="18"/>
          <w:szCs w:val="18"/>
        </w:rPr>
        <w:t>Fuel modification activities shall be conducted in the spring and summer and allow for some re-establishment of the native canopy prior to the next rainy season.</w:t>
      </w:r>
    </w:p>
    <w:p w14:paraId="63F3807A" w14:textId="77777777" w:rsidR="00E13DDF" w:rsidRPr="00E13DDF" w:rsidRDefault="00E13DDF" w:rsidP="006A17C5">
      <w:pPr>
        <w:pStyle w:val="ListParagraph"/>
        <w:keepNext/>
        <w:numPr>
          <w:ilvl w:val="0"/>
          <w:numId w:val="13"/>
        </w:numPr>
        <w:ind w:left="1620"/>
        <w:rPr>
          <w:rFonts w:cs="Arial"/>
          <w:color w:val="000000"/>
          <w:sz w:val="18"/>
          <w:szCs w:val="18"/>
        </w:rPr>
      </w:pPr>
      <w:r w:rsidRPr="00E13DDF">
        <w:rPr>
          <w:rFonts w:cs="Arial"/>
          <w:color w:val="000000"/>
          <w:sz w:val="18"/>
          <w:szCs w:val="18"/>
        </w:rPr>
        <w:t>Fuel modification efforts shall be limited to the canopy and seasonal grasses and should minimize damage to the existing root systems.</w:t>
      </w:r>
    </w:p>
    <w:p w14:paraId="2DF4AA71" w14:textId="66FC97EC" w:rsidR="00C15BD0" w:rsidRPr="00E13DDF" w:rsidRDefault="00E13DDF" w:rsidP="006A17C5">
      <w:pPr>
        <w:pStyle w:val="ListParagraph"/>
        <w:keepNext/>
        <w:numPr>
          <w:ilvl w:val="0"/>
          <w:numId w:val="13"/>
        </w:numPr>
        <w:spacing w:before="60" w:after="60"/>
        <w:ind w:left="1620"/>
        <w:jc w:val="both"/>
        <w:rPr>
          <w:rFonts w:cs="Arial"/>
          <w:color w:val="000000"/>
          <w:sz w:val="18"/>
          <w:szCs w:val="18"/>
        </w:rPr>
      </w:pPr>
      <w:r w:rsidRPr="00E13DDF">
        <w:rPr>
          <w:rFonts w:cs="Arial"/>
          <w:color w:val="000000"/>
          <w:sz w:val="18"/>
          <w:szCs w:val="18"/>
        </w:rPr>
        <w:t>Spray adhesives, fiber rolls, or jute matting shall be used in areas with a thick accumulation of soil on slopes between a 2:1 to 1:1 (</w:t>
      </w:r>
      <w:r w:rsidR="006A17C5" w:rsidRPr="00E13DDF">
        <w:rPr>
          <w:rFonts w:cs="Arial"/>
          <w:color w:val="000000"/>
          <w:sz w:val="18"/>
          <w:szCs w:val="18"/>
        </w:rPr>
        <w:t>horizontal: vertical</w:t>
      </w:r>
      <w:r w:rsidRPr="00E13DDF">
        <w:rPr>
          <w:rFonts w:cs="Arial"/>
          <w:color w:val="000000"/>
          <w:sz w:val="18"/>
          <w:szCs w:val="18"/>
        </w:rPr>
        <w:t>) ratio prior to winter.</w:t>
      </w:r>
    </w:p>
    <w:p w14:paraId="0D771449" w14:textId="3E7BE025" w:rsidR="00EC4783" w:rsidRPr="00E13DDF" w:rsidRDefault="00EC4783" w:rsidP="006A17C5">
      <w:pPr>
        <w:pStyle w:val="MM"/>
        <w:rPr>
          <w:b/>
          <w:sz w:val="20"/>
        </w:rPr>
      </w:pPr>
      <w:r w:rsidRPr="00E13DDF">
        <w:rPr>
          <w:b/>
          <w:sz w:val="20"/>
        </w:rPr>
        <w:t>9. HAZARDS AND HAZARDOUS MATERIALS</w:t>
      </w:r>
    </w:p>
    <w:p w14:paraId="7BD7D553" w14:textId="53CACDA5" w:rsidR="005509D1" w:rsidRPr="00E13DDF" w:rsidRDefault="00EC4783" w:rsidP="006A17C5">
      <w:pPr>
        <w:tabs>
          <w:tab w:val="left" w:pos="1260"/>
        </w:tabs>
        <w:spacing w:before="60" w:after="60"/>
        <w:ind w:left="1260" w:hanging="1260"/>
        <w:rPr>
          <w:rFonts w:cs="Arial"/>
          <w:color w:val="000000"/>
          <w:sz w:val="18"/>
          <w:szCs w:val="18"/>
        </w:rPr>
      </w:pPr>
      <w:r w:rsidRPr="00E13DDF">
        <w:rPr>
          <w:sz w:val="18"/>
        </w:rPr>
        <w:t xml:space="preserve">9(a). </w:t>
      </w:r>
      <w:r w:rsidR="005509D1" w:rsidRPr="00E13DDF">
        <w:rPr>
          <w:sz w:val="18"/>
        </w:rPr>
        <w:t>HAZ</w:t>
      </w:r>
      <w:r w:rsidR="00C15BD0" w:rsidRPr="00E13DDF">
        <w:rPr>
          <w:sz w:val="18"/>
        </w:rPr>
        <w:t>-</w:t>
      </w:r>
      <w:r w:rsidR="005509D1" w:rsidRPr="00E13DDF">
        <w:rPr>
          <w:sz w:val="18"/>
        </w:rPr>
        <w:t>1</w:t>
      </w:r>
      <w:r w:rsidRPr="00E13DDF">
        <w:rPr>
          <w:sz w:val="18"/>
        </w:rPr>
        <w:tab/>
      </w:r>
      <w:r w:rsidR="005509D1" w:rsidRPr="00E13DDF">
        <w:rPr>
          <w:rFonts w:cs="Arial"/>
          <w:color w:val="000000"/>
          <w:sz w:val="18"/>
          <w:szCs w:val="18"/>
        </w:rPr>
        <w:t>The City of Laguna Beach shall include the following provisions or similar in the contractor bid contract for hand clearing:</w:t>
      </w:r>
    </w:p>
    <w:p w14:paraId="221FCAFD" w14:textId="77777777" w:rsidR="005509D1" w:rsidRPr="00E13DDF" w:rsidRDefault="005509D1" w:rsidP="006A17C5">
      <w:pPr>
        <w:pStyle w:val="ListParagraph"/>
        <w:numPr>
          <w:ilvl w:val="0"/>
          <w:numId w:val="13"/>
        </w:numPr>
        <w:spacing w:before="60" w:after="60"/>
        <w:ind w:left="1530" w:hanging="270"/>
        <w:rPr>
          <w:rFonts w:cs="Arial"/>
          <w:color w:val="000000"/>
          <w:sz w:val="18"/>
          <w:szCs w:val="18"/>
        </w:rPr>
      </w:pPr>
      <w:r w:rsidRPr="00E13DDF">
        <w:rPr>
          <w:rFonts w:cs="Arial"/>
          <w:color w:val="000000"/>
          <w:sz w:val="18"/>
          <w:szCs w:val="18"/>
        </w:rPr>
        <w:t>All power tools shall be fueled in an area clear of fire hazards.</w:t>
      </w:r>
    </w:p>
    <w:p w14:paraId="38BB0CE0" w14:textId="77777777" w:rsidR="005509D1" w:rsidRPr="00E13DDF" w:rsidRDefault="005509D1" w:rsidP="006A17C5">
      <w:pPr>
        <w:pStyle w:val="ListParagraph"/>
        <w:numPr>
          <w:ilvl w:val="0"/>
          <w:numId w:val="13"/>
        </w:numPr>
        <w:spacing w:before="60" w:after="60"/>
        <w:ind w:left="1530" w:hanging="270"/>
        <w:rPr>
          <w:rFonts w:cs="Arial"/>
          <w:color w:val="000000"/>
          <w:sz w:val="18"/>
          <w:szCs w:val="18"/>
        </w:rPr>
      </w:pPr>
      <w:r w:rsidRPr="00E13DDF">
        <w:rPr>
          <w:rFonts w:cs="Arial"/>
          <w:color w:val="000000"/>
          <w:sz w:val="18"/>
          <w:szCs w:val="18"/>
        </w:rPr>
        <w:t xml:space="preserve">Fueling of power tools in the fuel modification zones shall occur over a containment system (e.g., plastic tray or tub) to catch and prevent spills. </w:t>
      </w:r>
    </w:p>
    <w:p w14:paraId="7AE9B35B" w14:textId="77777777" w:rsidR="005509D1" w:rsidRPr="00E13DDF" w:rsidRDefault="005509D1" w:rsidP="006A17C5">
      <w:pPr>
        <w:pStyle w:val="ListParagraph"/>
        <w:numPr>
          <w:ilvl w:val="0"/>
          <w:numId w:val="13"/>
        </w:numPr>
        <w:spacing w:before="60" w:after="60"/>
        <w:ind w:left="1530" w:hanging="270"/>
        <w:rPr>
          <w:rFonts w:cs="Arial"/>
          <w:color w:val="000000"/>
          <w:sz w:val="18"/>
          <w:szCs w:val="18"/>
        </w:rPr>
      </w:pPr>
      <w:r w:rsidRPr="00E13DDF">
        <w:rPr>
          <w:rFonts w:cs="Arial"/>
          <w:color w:val="000000"/>
          <w:sz w:val="18"/>
          <w:szCs w:val="18"/>
        </w:rPr>
        <w:t>Any fuel spills shall be cleaned up immediately and properly disposed.</w:t>
      </w:r>
    </w:p>
    <w:p w14:paraId="5DC2063F" w14:textId="77777777" w:rsidR="00840FA5" w:rsidRPr="00E13DDF" w:rsidRDefault="005509D1" w:rsidP="006A17C5">
      <w:pPr>
        <w:pStyle w:val="ListParagraph"/>
        <w:numPr>
          <w:ilvl w:val="0"/>
          <w:numId w:val="13"/>
        </w:numPr>
        <w:spacing w:before="60" w:after="60"/>
        <w:ind w:left="1530" w:hanging="270"/>
        <w:rPr>
          <w:rFonts w:cs="Arial"/>
          <w:color w:val="000000"/>
          <w:sz w:val="18"/>
          <w:szCs w:val="18"/>
        </w:rPr>
      </w:pPr>
      <w:r w:rsidRPr="00E13DDF">
        <w:rPr>
          <w:rFonts w:cs="Arial"/>
          <w:color w:val="000000"/>
          <w:sz w:val="18"/>
          <w:szCs w:val="18"/>
        </w:rPr>
        <w:t>All trucks and larger equipment, such as chippers, shall be fueled off site.</w:t>
      </w:r>
    </w:p>
    <w:p w14:paraId="48C9B904" w14:textId="716228BE" w:rsidR="00801D13" w:rsidRPr="00E13DDF" w:rsidRDefault="005509D1" w:rsidP="006A17C5">
      <w:pPr>
        <w:pStyle w:val="ListParagraph"/>
        <w:numPr>
          <w:ilvl w:val="0"/>
          <w:numId w:val="13"/>
        </w:numPr>
        <w:spacing w:before="60" w:after="60"/>
        <w:ind w:left="1530" w:hanging="270"/>
        <w:rPr>
          <w:rFonts w:cs="Arial"/>
          <w:color w:val="000000"/>
          <w:sz w:val="18"/>
          <w:szCs w:val="18"/>
        </w:rPr>
      </w:pPr>
      <w:r w:rsidRPr="00E13DDF">
        <w:rPr>
          <w:rFonts w:cs="Arial"/>
          <w:color w:val="000000"/>
          <w:sz w:val="18"/>
          <w:szCs w:val="18"/>
        </w:rPr>
        <w:t>Engine fuel shall not be used as a cleaning solvent.</w:t>
      </w:r>
    </w:p>
    <w:p w14:paraId="7E9F368D" w14:textId="77777777" w:rsidR="00C15BD0" w:rsidRPr="00A0075A" w:rsidRDefault="00C15BD0" w:rsidP="003C1209">
      <w:pPr>
        <w:pStyle w:val="MM"/>
        <w:ind w:left="1980" w:hanging="720"/>
        <w:rPr>
          <w:highlight w:val="yellow"/>
        </w:rPr>
      </w:pPr>
    </w:p>
    <w:p w14:paraId="734E7D68" w14:textId="77777777" w:rsidR="00801D13" w:rsidRPr="00A0075A" w:rsidRDefault="00801D13" w:rsidP="00C15BD0">
      <w:pPr>
        <w:pStyle w:val="MM"/>
        <w:ind w:left="0" w:firstLine="0"/>
        <w:rPr>
          <w:highlight w:val="yellow"/>
        </w:rPr>
        <w:sectPr w:rsidR="00801D13" w:rsidRPr="00A0075A" w:rsidSect="00FE6128">
          <w:headerReference w:type="even" r:id="rId9"/>
          <w:headerReference w:type="default" r:id="rId10"/>
          <w:footerReference w:type="even" r:id="rId11"/>
          <w:footerReference w:type="default" r:id="rId12"/>
          <w:pgSz w:w="12240" w:h="15840" w:code="1"/>
          <w:pgMar w:top="1440" w:right="1440" w:bottom="1440" w:left="1440" w:header="720" w:footer="720" w:gutter="0"/>
          <w:pgNumType w:start="13"/>
          <w:cols w:space="720"/>
          <w:docGrid w:linePitch="360"/>
        </w:sectPr>
      </w:pPr>
    </w:p>
    <w:tbl>
      <w:tblPr>
        <w:tblStyle w:val="TableGrid"/>
        <w:tblW w:w="12960" w:type="dxa"/>
        <w:tblInd w:w="-5" w:type="dxa"/>
        <w:tblLook w:val="06A0" w:firstRow="1" w:lastRow="0" w:firstColumn="1" w:lastColumn="0" w:noHBand="1" w:noVBand="1"/>
      </w:tblPr>
      <w:tblGrid>
        <w:gridCol w:w="2121"/>
        <w:gridCol w:w="1121"/>
        <w:gridCol w:w="6613"/>
        <w:gridCol w:w="1770"/>
        <w:gridCol w:w="1335"/>
      </w:tblGrid>
      <w:tr w:rsidR="006E0831" w:rsidRPr="00A0075A" w14:paraId="040B288F" w14:textId="77777777" w:rsidTr="0066698D">
        <w:trPr>
          <w:trHeight w:val="315"/>
          <w:tblHeader/>
        </w:trPr>
        <w:tc>
          <w:tcPr>
            <w:tcW w:w="12960" w:type="dxa"/>
            <w:gridSpan w:val="5"/>
            <w:tcBorders>
              <w:top w:val="single" w:sz="18" w:space="0" w:color="auto"/>
              <w:left w:val="nil"/>
              <w:right w:val="nil"/>
            </w:tcBorders>
          </w:tcPr>
          <w:p w14:paraId="4F517BE7" w14:textId="65B4E49C" w:rsidR="006E0831" w:rsidRPr="00E13DDF" w:rsidRDefault="006E0831" w:rsidP="0080259C">
            <w:pPr>
              <w:pStyle w:val="MM"/>
              <w:spacing w:before="60" w:after="60" w:line="216" w:lineRule="auto"/>
              <w:ind w:left="0" w:firstLine="0"/>
              <w:jc w:val="left"/>
              <w:rPr>
                <w:b/>
              </w:rPr>
            </w:pPr>
            <w:bookmarkStart w:id="22" w:name="_Hlk22648584"/>
            <w:r w:rsidRPr="00E13DDF">
              <w:rPr>
                <w:b/>
              </w:rPr>
              <w:t xml:space="preserve">Table </w:t>
            </w:r>
            <w:r w:rsidR="006A17C5">
              <w:rPr>
                <w:b/>
              </w:rPr>
              <w:t>4</w:t>
            </w:r>
            <w:r w:rsidRPr="00E13DDF">
              <w:rPr>
                <w:b/>
              </w:rPr>
              <w:t xml:space="preserve">. Mitigation Monitoring Program for Fuel Breaks in FMZ </w:t>
            </w:r>
            <w:r w:rsidR="00E13DDF" w:rsidRPr="00E13DDF">
              <w:rPr>
                <w:b/>
              </w:rPr>
              <w:t>20</w:t>
            </w:r>
            <w:r w:rsidRPr="00E13DDF">
              <w:rPr>
                <w:b/>
              </w:rPr>
              <w:t xml:space="preserve"> and FMZ </w:t>
            </w:r>
            <w:r w:rsidR="00E13DDF" w:rsidRPr="00E13DDF">
              <w:rPr>
                <w:b/>
              </w:rPr>
              <w:t>21</w:t>
            </w:r>
          </w:p>
        </w:tc>
      </w:tr>
      <w:tr w:rsidR="006E0831" w:rsidRPr="00A0075A" w14:paraId="66D6F729" w14:textId="77777777" w:rsidTr="00846E88">
        <w:trPr>
          <w:tblHeader/>
        </w:trPr>
        <w:tc>
          <w:tcPr>
            <w:tcW w:w="2121" w:type="dxa"/>
            <w:tcBorders>
              <w:left w:val="nil"/>
            </w:tcBorders>
          </w:tcPr>
          <w:p w14:paraId="743C3D11" w14:textId="092F085E" w:rsidR="006E0831" w:rsidRPr="00E13DDF" w:rsidRDefault="006E0831" w:rsidP="0080259C">
            <w:pPr>
              <w:pStyle w:val="MM"/>
              <w:spacing w:before="60" w:line="216" w:lineRule="auto"/>
              <w:ind w:left="0" w:firstLine="0"/>
              <w:jc w:val="center"/>
              <w:rPr>
                <w:rFonts w:ascii="Arial Narrow" w:hAnsi="Arial Narrow"/>
                <w:b/>
                <w:sz w:val="20"/>
              </w:rPr>
            </w:pPr>
            <w:r w:rsidRPr="00E13DDF">
              <w:rPr>
                <w:rFonts w:ascii="Arial Narrow" w:hAnsi="Arial Narrow"/>
                <w:b/>
                <w:sz w:val="20"/>
              </w:rPr>
              <w:t>Environmental Factor</w:t>
            </w:r>
          </w:p>
        </w:tc>
        <w:tc>
          <w:tcPr>
            <w:tcW w:w="1121" w:type="dxa"/>
          </w:tcPr>
          <w:p w14:paraId="45FFB7A0" w14:textId="50FB291C" w:rsidR="006E0831" w:rsidRPr="00E13DDF" w:rsidRDefault="006E0831" w:rsidP="0080259C">
            <w:pPr>
              <w:pStyle w:val="MM"/>
              <w:spacing w:before="60" w:line="216" w:lineRule="auto"/>
              <w:ind w:left="0" w:firstLine="0"/>
              <w:jc w:val="center"/>
              <w:rPr>
                <w:rFonts w:ascii="Arial Narrow" w:hAnsi="Arial Narrow"/>
                <w:b/>
                <w:sz w:val="20"/>
              </w:rPr>
            </w:pPr>
            <w:r w:rsidRPr="00E13DDF">
              <w:rPr>
                <w:rFonts w:ascii="Arial Narrow" w:hAnsi="Arial Narrow"/>
                <w:b/>
                <w:sz w:val="20"/>
              </w:rPr>
              <w:t>Reference Number</w:t>
            </w:r>
          </w:p>
        </w:tc>
        <w:tc>
          <w:tcPr>
            <w:tcW w:w="6613" w:type="dxa"/>
          </w:tcPr>
          <w:p w14:paraId="7E34581A" w14:textId="4BF9516A" w:rsidR="006E0831" w:rsidRPr="00E13DDF" w:rsidRDefault="006E0831" w:rsidP="0080259C">
            <w:pPr>
              <w:pStyle w:val="MM"/>
              <w:spacing w:before="60" w:line="216" w:lineRule="auto"/>
              <w:ind w:left="0" w:firstLine="0"/>
              <w:jc w:val="center"/>
              <w:rPr>
                <w:rFonts w:ascii="Arial Narrow" w:hAnsi="Arial Narrow"/>
                <w:b/>
                <w:sz w:val="20"/>
              </w:rPr>
            </w:pPr>
            <w:r w:rsidRPr="00E13DDF">
              <w:rPr>
                <w:rFonts w:ascii="Arial Narrow" w:hAnsi="Arial Narrow"/>
                <w:b/>
                <w:sz w:val="20"/>
              </w:rPr>
              <w:t>Mitigation Measures</w:t>
            </w:r>
          </w:p>
        </w:tc>
        <w:tc>
          <w:tcPr>
            <w:tcW w:w="1770" w:type="dxa"/>
          </w:tcPr>
          <w:p w14:paraId="3924DBA0" w14:textId="2D0E042E" w:rsidR="006E0831" w:rsidRPr="00E13DDF" w:rsidRDefault="006E0831" w:rsidP="0080259C">
            <w:pPr>
              <w:pStyle w:val="MM"/>
              <w:spacing w:before="60" w:line="216" w:lineRule="auto"/>
              <w:ind w:left="0" w:firstLine="0"/>
              <w:jc w:val="center"/>
              <w:rPr>
                <w:rFonts w:ascii="Arial Narrow" w:hAnsi="Arial Narrow"/>
                <w:b/>
                <w:sz w:val="20"/>
              </w:rPr>
            </w:pPr>
            <w:r w:rsidRPr="00E13DDF">
              <w:rPr>
                <w:rFonts w:ascii="Arial Narrow" w:hAnsi="Arial Narrow"/>
                <w:b/>
                <w:sz w:val="20"/>
              </w:rPr>
              <w:t>Responsible Party</w:t>
            </w:r>
          </w:p>
        </w:tc>
        <w:tc>
          <w:tcPr>
            <w:tcW w:w="1335" w:type="dxa"/>
            <w:tcBorders>
              <w:right w:val="nil"/>
            </w:tcBorders>
          </w:tcPr>
          <w:p w14:paraId="560A5E78" w14:textId="0CDB4615" w:rsidR="006E0831" w:rsidRPr="00E13DDF" w:rsidRDefault="006E0831" w:rsidP="0080259C">
            <w:pPr>
              <w:pStyle w:val="MM"/>
              <w:spacing w:before="60" w:line="216" w:lineRule="auto"/>
              <w:ind w:left="0" w:firstLine="0"/>
              <w:jc w:val="center"/>
              <w:rPr>
                <w:rFonts w:ascii="Arial Narrow" w:hAnsi="Arial Narrow"/>
                <w:b/>
                <w:sz w:val="20"/>
              </w:rPr>
            </w:pPr>
            <w:r w:rsidRPr="00E13DDF">
              <w:rPr>
                <w:rFonts w:ascii="Arial Narrow" w:hAnsi="Arial Narrow"/>
                <w:b/>
                <w:sz w:val="20"/>
              </w:rPr>
              <w:t>Timing</w:t>
            </w:r>
          </w:p>
        </w:tc>
      </w:tr>
      <w:tr w:rsidR="00BE0C6E" w:rsidRPr="007675D0" w14:paraId="0C56A1FC" w14:textId="77777777" w:rsidTr="00846E88">
        <w:tc>
          <w:tcPr>
            <w:tcW w:w="2121" w:type="dxa"/>
            <w:tcBorders>
              <w:left w:val="nil"/>
            </w:tcBorders>
          </w:tcPr>
          <w:p w14:paraId="3EAA69A5" w14:textId="09E0C9E5" w:rsidR="006E0831" w:rsidRPr="007675D0" w:rsidRDefault="006E0831" w:rsidP="00BA661D">
            <w:pPr>
              <w:pStyle w:val="MM"/>
              <w:ind w:left="0" w:firstLine="0"/>
              <w:jc w:val="left"/>
              <w:rPr>
                <w:rFonts w:ascii="Arial Narrow" w:hAnsi="Arial Narrow"/>
                <w:sz w:val="20"/>
              </w:rPr>
            </w:pPr>
            <w:r w:rsidRPr="007675D0">
              <w:rPr>
                <w:rFonts w:ascii="Arial Narrow" w:hAnsi="Arial Narrow"/>
                <w:sz w:val="20"/>
              </w:rPr>
              <w:t>4. BIOLOGICAL RESOURCES</w:t>
            </w:r>
          </w:p>
        </w:tc>
        <w:tc>
          <w:tcPr>
            <w:tcW w:w="1121" w:type="dxa"/>
            <w:shd w:val="clear" w:color="auto" w:fill="auto"/>
          </w:tcPr>
          <w:p w14:paraId="2AA3B8C8" w14:textId="5E6C026D" w:rsidR="006E0831" w:rsidRPr="007675D0" w:rsidRDefault="008D432A" w:rsidP="0080259C">
            <w:pPr>
              <w:pStyle w:val="MM"/>
              <w:ind w:left="0" w:firstLine="0"/>
              <w:jc w:val="center"/>
              <w:rPr>
                <w:rFonts w:ascii="Arial Narrow" w:hAnsi="Arial Narrow"/>
                <w:sz w:val="20"/>
              </w:rPr>
            </w:pPr>
            <w:r w:rsidRPr="007675D0">
              <w:rPr>
                <w:rFonts w:ascii="Arial Narrow" w:hAnsi="Arial Narrow"/>
                <w:sz w:val="20"/>
              </w:rPr>
              <w:t>4(a)</w:t>
            </w:r>
          </w:p>
        </w:tc>
        <w:tc>
          <w:tcPr>
            <w:tcW w:w="6613" w:type="dxa"/>
            <w:shd w:val="clear" w:color="auto" w:fill="auto"/>
          </w:tcPr>
          <w:p w14:paraId="65F4A253" w14:textId="1FB10ECA" w:rsidR="006E0831" w:rsidRPr="007675D0" w:rsidRDefault="0080259C" w:rsidP="008D432A">
            <w:pPr>
              <w:pStyle w:val="MM"/>
              <w:spacing w:before="60" w:after="60"/>
              <w:ind w:left="0" w:firstLine="0"/>
              <w:rPr>
                <w:rFonts w:ascii="Arial Narrow" w:hAnsi="Arial Narrow"/>
                <w:b/>
                <w:sz w:val="20"/>
              </w:rPr>
            </w:pPr>
            <w:r w:rsidRPr="007675D0">
              <w:rPr>
                <w:rFonts w:ascii="Arial Narrow" w:hAnsi="Arial Narrow"/>
                <w:b/>
                <w:sz w:val="20"/>
              </w:rPr>
              <w:t>BIO-1</w:t>
            </w:r>
            <w:r w:rsidR="008D432A"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The City of Laguna Beach (City) shall assign a qualified biologist to the project (i.e., Project Biologist). The qualified biologist shall be responsible for conducting pre-construction surveys (MM BIO-2), implementing nesting bird avoidance (MM BIO-3), monitoring project activities (MM BIO-4), </w:t>
            </w:r>
            <w:r w:rsidR="00846E88">
              <w:rPr>
                <w:rFonts w:ascii="Arial Narrow" w:hAnsi="Arial Narrow" w:cs="Arial"/>
                <w:color w:val="000000"/>
                <w:sz w:val="20"/>
              </w:rPr>
              <w:t xml:space="preserve">and </w:t>
            </w:r>
            <w:r w:rsidR="007675D0" w:rsidRPr="007675D0">
              <w:rPr>
                <w:rFonts w:ascii="Arial Narrow" w:hAnsi="Arial Narrow" w:cs="Arial"/>
                <w:color w:val="000000"/>
                <w:sz w:val="20"/>
              </w:rPr>
              <w:t>conducting worker training (MM BIO-5). The "qualified biologist" is defined as a person with appropriate education, training, and experience to conduct the required surveys, monitor project activities, provide worker education programs, and supervise or perform other monitoring-related actions. The Project Biologist shall be authorized by the City to temporarily halt project activities, if needed, to prevent take of listed species or harm to any other special-status species</w:t>
            </w:r>
          </w:p>
        </w:tc>
        <w:tc>
          <w:tcPr>
            <w:tcW w:w="1770" w:type="dxa"/>
            <w:shd w:val="clear" w:color="auto" w:fill="auto"/>
          </w:tcPr>
          <w:p w14:paraId="750449E7" w14:textId="24D15AEA" w:rsidR="006E0831" w:rsidRPr="007675D0" w:rsidRDefault="00BB4EA1" w:rsidP="00C15BD0">
            <w:pPr>
              <w:pStyle w:val="MM"/>
              <w:ind w:left="0" w:firstLine="0"/>
              <w:rPr>
                <w:rFonts w:ascii="Arial Narrow" w:hAnsi="Arial Narrow"/>
                <w:sz w:val="20"/>
              </w:rPr>
            </w:pPr>
            <w:r w:rsidRPr="007675D0">
              <w:rPr>
                <w:rFonts w:ascii="Arial Narrow" w:hAnsi="Arial Narrow"/>
                <w:sz w:val="20"/>
              </w:rPr>
              <w:t>City of Laguna Beach Fire Chief</w:t>
            </w:r>
          </w:p>
        </w:tc>
        <w:tc>
          <w:tcPr>
            <w:tcW w:w="1335" w:type="dxa"/>
            <w:tcBorders>
              <w:right w:val="nil"/>
            </w:tcBorders>
            <w:shd w:val="clear" w:color="auto" w:fill="auto"/>
          </w:tcPr>
          <w:p w14:paraId="40941782" w14:textId="4A7F98D4" w:rsidR="006E0831" w:rsidRPr="007675D0" w:rsidRDefault="00BB4EA1" w:rsidP="00947E98">
            <w:pPr>
              <w:pStyle w:val="MM"/>
              <w:ind w:left="0" w:firstLine="0"/>
              <w:jc w:val="left"/>
              <w:rPr>
                <w:rFonts w:ascii="Arial Narrow" w:hAnsi="Arial Narrow"/>
                <w:sz w:val="20"/>
              </w:rPr>
            </w:pPr>
            <w:r w:rsidRPr="007675D0">
              <w:rPr>
                <w:rFonts w:ascii="Arial Narrow" w:hAnsi="Arial Narrow"/>
                <w:sz w:val="20"/>
              </w:rPr>
              <w:t>Prior to and during fuel modification activities</w:t>
            </w:r>
          </w:p>
        </w:tc>
      </w:tr>
      <w:tr w:rsidR="008D432A" w:rsidRPr="007675D0" w14:paraId="120C08F7" w14:textId="77777777" w:rsidTr="00846E88">
        <w:tc>
          <w:tcPr>
            <w:tcW w:w="2121" w:type="dxa"/>
            <w:tcBorders>
              <w:left w:val="nil"/>
            </w:tcBorders>
          </w:tcPr>
          <w:p w14:paraId="437A44E3" w14:textId="77777777" w:rsidR="008D432A" w:rsidRPr="007675D0" w:rsidRDefault="008D432A" w:rsidP="00BA661D">
            <w:pPr>
              <w:pStyle w:val="MM"/>
              <w:ind w:left="0" w:firstLine="0"/>
              <w:jc w:val="left"/>
              <w:rPr>
                <w:rFonts w:ascii="Arial Narrow" w:hAnsi="Arial Narrow"/>
                <w:sz w:val="20"/>
              </w:rPr>
            </w:pPr>
          </w:p>
        </w:tc>
        <w:tc>
          <w:tcPr>
            <w:tcW w:w="1121" w:type="dxa"/>
            <w:shd w:val="clear" w:color="auto" w:fill="auto"/>
          </w:tcPr>
          <w:p w14:paraId="44B17E86" w14:textId="07E64CB3" w:rsidR="008D432A" w:rsidRPr="007675D0" w:rsidRDefault="00BB4EA1" w:rsidP="0080259C">
            <w:pPr>
              <w:pStyle w:val="MM"/>
              <w:ind w:left="0" w:firstLine="0"/>
              <w:jc w:val="center"/>
              <w:rPr>
                <w:rFonts w:ascii="Arial Narrow" w:hAnsi="Arial Narrow"/>
                <w:sz w:val="20"/>
              </w:rPr>
            </w:pPr>
            <w:r w:rsidRPr="007675D0">
              <w:rPr>
                <w:rFonts w:ascii="Arial Narrow" w:hAnsi="Arial Narrow"/>
                <w:sz w:val="20"/>
              </w:rPr>
              <w:t>4(a)</w:t>
            </w:r>
          </w:p>
        </w:tc>
        <w:tc>
          <w:tcPr>
            <w:tcW w:w="6613" w:type="dxa"/>
            <w:shd w:val="clear" w:color="auto" w:fill="auto"/>
          </w:tcPr>
          <w:p w14:paraId="684FAE26" w14:textId="4D8E2678" w:rsidR="008D432A" w:rsidRPr="007675D0" w:rsidRDefault="008D432A" w:rsidP="008D432A">
            <w:pPr>
              <w:spacing w:before="60" w:after="60"/>
              <w:ind w:hanging="30"/>
              <w:jc w:val="both"/>
              <w:rPr>
                <w:rFonts w:ascii="Arial Narrow" w:hAnsi="Arial Narrow" w:cs="Arial"/>
                <w:color w:val="000000"/>
                <w:sz w:val="20"/>
              </w:rPr>
            </w:pPr>
            <w:r w:rsidRPr="007675D0">
              <w:rPr>
                <w:rFonts w:ascii="Arial Narrow" w:hAnsi="Arial Narrow"/>
                <w:b/>
                <w:sz w:val="20"/>
              </w:rPr>
              <w:t>BIO-2</w:t>
            </w:r>
            <w:r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Prior to start of project activities, the Project Biologist shall survey the work area to determine if any special-status species are present. During the survey, the Project Biologist </w:t>
            </w:r>
            <w:r w:rsidR="00C42C06">
              <w:rPr>
                <w:rFonts w:ascii="Arial Narrow" w:hAnsi="Arial Narrow" w:cs="Arial"/>
                <w:color w:val="000000"/>
                <w:sz w:val="20"/>
              </w:rPr>
              <w:t>shall</w:t>
            </w:r>
            <w:r w:rsidR="00C42C06"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search for nesting birds, special-status plants, and other special-status species. </w:t>
            </w:r>
            <w:r w:rsidR="00C42C06">
              <w:rPr>
                <w:rFonts w:ascii="Arial Narrow" w:hAnsi="Arial Narrow" w:cs="Arial"/>
                <w:color w:val="000000"/>
                <w:sz w:val="20"/>
              </w:rPr>
              <w:t xml:space="preserve">Pre-clearing surveys shall be performed during the appropriate blooming period for special-status plants to ensure species present are identified. </w:t>
            </w:r>
            <w:r w:rsidR="007675D0" w:rsidRPr="007675D0">
              <w:rPr>
                <w:rFonts w:ascii="Arial Narrow" w:hAnsi="Arial Narrow" w:cs="Arial"/>
                <w:color w:val="000000"/>
                <w:sz w:val="20"/>
              </w:rPr>
              <w:t xml:space="preserve">Any special-status species or sensitive resources shall be flagged and avoided, </w:t>
            </w:r>
            <w:r w:rsidR="00C42C06">
              <w:rPr>
                <w:rFonts w:ascii="Arial Narrow" w:hAnsi="Arial Narrow" w:cs="Arial"/>
                <w:color w:val="000000"/>
                <w:sz w:val="20"/>
              </w:rPr>
              <w:t>in coordination with the Project Biologist</w:t>
            </w:r>
            <w:r w:rsidR="007675D0" w:rsidRPr="007675D0">
              <w:rPr>
                <w:rFonts w:ascii="Arial Narrow" w:hAnsi="Arial Narrow" w:cs="Arial"/>
                <w:color w:val="000000"/>
                <w:sz w:val="20"/>
              </w:rPr>
              <w:t xml:space="preserve">. If big-leaved crownbeard are located within the project site, they shall be flagged, and a 50-foot buffer installed. </w:t>
            </w:r>
            <w:r w:rsidR="00C42C06">
              <w:rPr>
                <w:rFonts w:ascii="Arial Narrow" w:hAnsi="Arial Narrow" w:cs="Arial"/>
                <w:color w:val="000000"/>
                <w:sz w:val="20"/>
              </w:rPr>
              <w:t xml:space="preserve">Any willow canopy that falls outside the 25-foot buffer around “blue-line” drainages (per the City’s Treatment Protocols), shall be avoided. San Diego desert woodrat nests shall be avoided with a 15-foot buffer. </w:t>
            </w:r>
            <w:r w:rsidR="007675D0" w:rsidRPr="007675D0">
              <w:rPr>
                <w:rFonts w:ascii="Arial Narrow" w:hAnsi="Arial Narrow" w:cs="Arial"/>
                <w:color w:val="000000"/>
                <w:sz w:val="20"/>
              </w:rPr>
              <w:t xml:space="preserve">Plants with a CRPR of 1B or 2B shall be flagged and a 15-foot buffer installed. No work </w:t>
            </w:r>
            <w:r w:rsidR="00C42C06">
              <w:rPr>
                <w:rFonts w:ascii="Arial Narrow" w:hAnsi="Arial Narrow" w:cs="Arial"/>
                <w:color w:val="000000"/>
                <w:sz w:val="20"/>
              </w:rPr>
              <w:t>shall</w:t>
            </w:r>
            <w:r w:rsidR="00C42C06"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be permitted within these buffers. The Project Biologist shall also flag coast live oak seedlings and western sycamore seedlings for avoidance, as feasible. The Project Biologist shall also search for shot hole borers on all oak and sycamore trees that are proposed for pruning. If shot hole borers are found, the Project Biologist </w:t>
            </w:r>
            <w:r w:rsidR="00C42C06">
              <w:rPr>
                <w:rFonts w:ascii="Arial Narrow" w:hAnsi="Arial Narrow" w:cs="Arial"/>
                <w:color w:val="000000"/>
                <w:sz w:val="20"/>
              </w:rPr>
              <w:t>shall</w:t>
            </w:r>
            <w:r w:rsidR="00C42C06" w:rsidRPr="007675D0">
              <w:rPr>
                <w:rFonts w:ascii="Arial Narrow" w:hAnsi="Arial Narrow" w:cs="Arial"/>
                <w:color w:val="000000"/>
                <w:sz w:val="20"/>
              </w:rPr>
              <w:t xml:space="preserve"> </w:t>
            </w:r>
            <w:r w:rsidR="007675D0" w:rsidRPr="007675D0">
              <w:rPr>
                <w:rFonts w:ascii="Arial Narrow" w:hAnsi="Arial Narrow" w:cs="Arial"/>
                <w:color w:val="000000"/>
                <w:sz w:val="20"/>
              </w:rPr>
              <w:t>notify the City who will then coordinate with OC Parks, CDFW, and the U.S. Fish and Wildlife Service. All pruning tools shall be cleaned and disinfected prior to use within the project area and at least weekly during the project to further reduce the spread of pathogens</w:t>
            </w:r>
            <w:r w:rsidR="00713914" w:rsidRPr="007675D0">
              <w:rPr>
                <w:rFonts w:ascii="Arial Narrow" w:hAnsi="Arial Narrow" w:cs="Arial"/>
                <w:color w:val="000000"/>
                <w:sz w:val="20"/>
              </w:rPr>
              <w:t>.</w:t>
            </w:r>
            <w:r w:rsidR="00C42C06">
              <w:rPr>
                <w:rFonts w:ascii="Arial Narrow" w:hAnsi="Arial Narrow" w:cs="Arial"/>
                <w:color w:val="000000"/>
                <w:sz w:val="20"/>
              </w:rPr>
              <w:t xml:space="preserve"> To the extent practicable, thinning within coastal sage scrub and chaparral habitats shall be limited to winter months outside the growing season.</w:t>
            </w:r>
            <w:r w:rsidRPr="007675D0">
              <w:rPr>
                <w:rFonts w:ascii="Arial Narrow" w:hAnsi="Arial Narrow" w:cs="Arial"/>
                <w:color w:val="000000"/>
                <w:sz w:val="20"/>
              </w:rPr>
              <w:t xml:space="preserve"> </w:t>
            </w:r>
          </w:p>
        </w:tc>
        <w:tc>
          <w:tcPr>
            <w:tcW w:w="1770" w:type="dxa"/>
            <w:shd w:val="clear" w:color="auto" w:fill="auto"/>
          </w:tcPr>
          <w:p w14:paraId="53D8CEFB" w14:textId="11EC7E54" w:rsidR="008D432A" w:rsidRPr="007675D0" w:rsidRDefault="00947E98" w:rsidP="00C15BD0">
            <w:pPr>
              <w:pStyle w:val="MM"/>
              <w:ind w:left="0" w:firstLine="0"/>
              <w:rPr>
                <w:rFonts w:ascii="Arial Narrow" w:hAnsi="Arial Narrow"/>
                <w:sz w:val="20"/>
              </w:rPr>
            </w:pPr>
            <w:r w:rsidRPr="007675D0">
              <w:rPr>
                <w:rFonts w:ascii="Arial Narrow" w:hAnsi="Arial Narrow"/>
                <w:sz w:val="20"/>
              </w:rPr>
              <w:t>City of Laguna Beach Fire Chief</w:t>
            </w:r>
          </w:p>
        </w:tc>
        <w:tc>
          <w:tcPr>
            <w:tcW w:w="1335" w:type="dxa"/>
            <w:tcBorders>
              <w:right w:val="nil"/>
            </w:tcBorders>
            <w:shd w:val="clear" w:color="auto" w:fill="auto"/>
          </w:tcPr>
          <w:p w14:paraId="3F895198" w14:textId="5178C6D3" w:rsidR="008D432A" w:rsidRPr="007675D0" w:rsidRDefault="00BB4EA1" w:rsidP="00947E98">
            <w:pPr>
              <w:pStyle w:val="MM"/>
              <w:ind w:left="0" w:firstLine="0"/>
              <w:jc w:val="left"/>
              <w:rPr>
                <w:rFonts w:ascii="Arial Narrow" w:hAnsi="Arial Narrow"/>
                <w:sz w:val="20"/>
              </w:rPr>
            </w:pPr>
            <w:r w:rsidRPr="007675D0">
              <w:rPr>
                <w:rFonts w:ascii="Arial Narrow" w:hAnsi="Arial Narrow"/>
                <w:sz w:val="20"/>
              </w:rPr>
              <w:t xml:space="preserve">Prior to </w:t>
            </w:r>
            <w:r w:rsidR="001F0FF8" w:rsidRPr="007675D0">
              <w:rPr>
                <w:rFonts w:ascii="Arial Narrow" w:hAnsi="Arial Narrow"/>
                <w:sz w:val="20"/>
              </w:rPr>
              <w:t xml:space="preserve">and during </w:t>
            </w:r>
            <w:r w:rsidRPr="007675D0">
              <w:rPr>
                <w:rFonts w:ascii="Arial Narrow" w:hAnsi="Arial Narrow"/>
                <w:sz w:val="20"/>
              </w:rPr>
              <w:t>fuel modification activities</w:t>
            </w:r>
          </w:p>
        </w:tc>
      </w:tr>
      <w:tr w:rsidR="008D432A" w:rsidRPr="007675D0" w14:paraId="7A97E36C" w14:textId="77777777" w:rsidTr="00846E88">
        <w:tc>
          <w:tcPr>
            <w:tcW w:w="2121" w:type="dxa"/>
            <w:tcBorders>
              <w:left w:val="nil"/>
            </w:tcBorders>
          </w:tcPr>
          <w:p w14:paraId="4E00DD69" w14:textId="77777777" w:rsidR="008D432A" w:rsidRPr="007675D0" w:rsidRDefault="008D432A" w:rsidP="00BA661D">
            <w:pPr>
              <w:pStyle w:val="MM"/>
              <w:ind w:left="0" w:firstLine="0"/>
              <w:jc w:val="left"/>
              <w:rPr>
                <w:rFonts w:ascii="Arial Narrow" w:hAnsi="Arial Narrow"/>
                <w:sz w:val="20"/>
              </w:rPr>
            </w:pPr>
          </w:p>
        </w:tc>
        <w:tc>
          <w:tcPr>
            <w:tcW w:w="1121" w:type="dxa"/>
            <w:shd w:val="clear" w:color="auto" w:fill="auto"/>
          </w:tcPr>
          <w:p w14:paraId="123ADE63" w14:textId="57B5552E" w:rsidR="008D432A" w:rsidRPr="007675D0" w:rsidRDefault="00BB4EA1" w:rsidP="0080259C">
            <w:pPr>
              <w:pStyle w:val="MM"/>
              <w:ind w:left="0" w:firstLine="0"/>
              <w:jc w:val="center"/>
              <w:rPr>
                <w:rFonts w:ascii="Arial Narrow" w:hAnsi="Arial Narrow"/>
                <w:sz w:val="20"/>
              </w:rPr>
            </w:pPr>
            <w:r w:rsidRPr="007675D0">
              <w:rPr>
                <w:rFonts w:ascii="Arial Narrow" w:hAnsi="Arial Narrow"/>
                <w:sz w:val="20"/>
              </w:rPr>
              <w:t>4(a, d)</w:t>
            </w:r>
          </w:p>
        </w:tc>
        <w:tc>
          <w:tcPr>
            <w:tcW w:w="6613" w:type="dxa"/>
            <w:shd w:val="clear" w:color="auto" w:fill="auto"/>
          </w:tcPr>
          <w:p w14:paraId="77723C40" w14:textId="3CCBE624" w:rsidR="008D432A" w:rsidRPr="007675D0" w:rsidRDefault="007675D0" w:rsidP="008D432A">
            <w:pPr>
              <w:spacing w:before="60" w:after="60"/>
              <w:jc w:val="both"/>
              <w:rPr>
                <w:rFonts w:ascii="Arial Narrow" w:hAnsi="Arial Narrow" w:cs="Arial"/>
                <w:bCs/>
                <w:color w:val="000000"/>
                <w:sz w:val="20"/>
              </w:rPr>
            </w:pPr>
            <w:r w:rsidRPr="007675D0">
              <w:rPr>
                <w:rFonts w:ascii="Arial Narrow" w:hAnsi="Arial Narrow"/>
                <w:b/>
                <w:sz w:val="20"/>
              </w:rPr>
              <w:t>BIO-3</w:t>
            </w:r>
            <w:r w:rsidRPr="007675D0">
              <w:rPr>
                <w:rFonts w:ascii="Arial Narrow" w:hAnsi="Arial Narrow"/>
                <w:bCs/>
                <w:sz w:val="20"/>
              </w:rPr>
              <w:t xml:space="preserve"> Vegetation removal and initial ground disturbance shall be completed outside the breeding season (i.e., no removal of potential nesting habitat from January 1 through September 1), or after a pre-construction nesting bird survey has been completed. The Project Biologist shall confirm that no birds are nesting in or adjacent to areas to be disturbed. If native birds are nesting on the site, then project activities </w:t>
            </w:r>
            <w:r w:rsidR="00C42C06">
              <w:rPr>
                <w:rFonts w:ascii="Arial Narrow" w:hAnsi="Arial Narrow"/>
                <w:bCs/>
                <w:sz w:val="20"/>
              </w:rPr>
              <w:t>shall</w:t>
            </w:r>
            <w:r w:rsidR="00C42C06" w:rsidRPr="007675D0">
              <w:rPr>
                <w:rFonts w:ascii="Arial Narrow" w:hAnsi="Arial Narrow"/>
                <w:bCs/>
                <w:sz w:val="20"/>
              </w:rPr>
              <w:t xml:space="preserve"> </w:t>
            </w:r>
            <w:r w:rsidRPr="007675D0">
              <w:rPr>
                <w:rFonts w:ascii="Arial Narrow" w:hAnsi="Arial Narrow"/>
                <w:bCs/>
                <w:sz w:val="20"/>
              </w:rPr>
              <w:t xml:space="preserve">be postponed until nesting is completed or the Project Biologist shall designate appropriate avoidance buffers around nests to protect nesting birds. No project related disturbance </w:t>
            </w:r>
            <w:r w:rsidR="000553A0">
              <w:rPr>
                <w:rFonts w:ascii="Arial Narrow" w:hAnsi="Arial Narrow"/>
                <w:bCs/>
                <w:sz w:val="20"/>
              </w:rPr>
              <w:t>shall</w:t>
            </w:r>
            <w:r w:rsidR="000553A0" w:rsidRPr="007675D0">
              <w:rPr>
                <w:rFonts w:ascii="Arial Narrow" w:hAnsi="Arial Narrow"/>
                <w:bCs/>
                <w:sz w:val="20"/>
              </w:rPr>
              <w:t xml:space="preserve"> </w:t>
            </w:r>
            <w:r w:rsidRPr="007675D0">
              <w:rPr>
                <w:rFonts w:ascii="Arial Narrow" w:hAnsi="Arial Narrow"/>
                <w:bCs/>
                <w:sz w:val="20"/>
              </w:rPr>
              <w:t xml:space="preserve">be allowed within these buffers. </w:t>
            </w:r>
          </w:p>
        </w:tc>
        <w:tc>
          <w:tcPr>
            <w:tcW w:w="1770" w:type="dxa"/>
            <w:shd w:val="clear" w:color="auto" w:fill="auto"/>
          </w:tcPr>
          <w:p w14:paraId="747E5D9B" w14:textId="6D366151" w:rsidR="008D432A" w:rsidRPr="007675D0" w:rsidRDefault="00947E98" w:rsidP="00C15BD0">
            <w:pPr>
              <w:pStyle w:val="MM"/>
              <w:ind w:left="0" w:firstLine="0"/>
              <w:rPr>
                <w:rFonts w:ascii="Arial Narrow" w:hAnsi="Arial Narrow"/>
                <w:sz w:val="20"/>
              </w:rPr>
            </w:pPr>
            <w:r w:rsidRPr="007675D0">
              <w:rPr>
                <w:rFonts w:ascii="Arial Narrow" w:hAnsi="Arial Narrow"/>
                <w:sz w:val="20"/>
              </w:rPr>
              <w:t>City of Laguna Beach Fire Chief</w:t>
            </w:r>
          </w:p>
        </w:tc>
        <w:tc>
          <w:tcPr>
            <w:tcW w:w="1335" w:type="dxa"/>
            <w:tcBorders>
              <w:right w:val="nil"/>
            </w:tcBorders>
            <w:shd w:val="clear" w:color="auto" w:fill="auto"/>
          </w:tcPr>
          <w:p w14:paraId="2ED9F4FA" w14:textId="26807FD5" w:rsidR="008D432A" w:rsidRPr="007675D0" w:rsidRDefault="00947E98" w:rsidP="00947E98">
            <w:pPr>
              <w:pStyle w:val="MM"/>
              <w:ind w:left="0" w:firstLine="0"/>
              <w:jc w:val="left"/>
              <w:rPr>
                <w:rFonts w:ascii="Arial Narrow" w:hAnsi="Arial Narrow"/>
                <w:sz w:val="20"/>
              </w:rPr>
            </w:pPr>
            <w:r w:rsidRPr="007675D0">
              <w:rPr>
                <w:rFonts w:ascii="Arial Narrow" w:hAnsi="Arial Narrow"/>
                <w:sz w:val="20"/>
              </w:rPr>
              <w:t>Prior to fuel modification activities outside of bird breeding season</w:t>
            </w:r>
          </w:p>
        </w:tc>
      </w:tr>
      <w:tr w:rsidR="00947E98" w:rsidRPr="007675D0" w14:paraId="03C09BCF" w14:textId="77777777" w:rsidTr="00846E88">
        <w:tc>
          <w:tcPr>
            <w:tcW w:w="2121" w:type="dxa"/>
            <w:tcBorders>
              <w:left w:val="nil"/>
            </w:tcBorders>
          </w:tcPr>
          <w:p w14:paraId="4E9B9939" w14:textId="77777777" w:rsidR="00947E98" w:rsidRPr="007675D0" w:rsidRDefault="00947E98" w:rsidP="00947E98">
            <w:pPr>
              <w:pStyle w:val="MM"/>
              <w:ind w:left="0" w:firstLine="0"/>
              <w:jc w:val="left"/>
              <w:rPr>
                <w:rFonts w:ascii="Arial Narrow" w:hAnsi="Arial Narrow"/>
                <w:sz w:val="20"/>
              </w:rPr>
            </w:pPr>
          </w:p>
        </w:tc>
        <w:tc>
          <w:tcPr>
            <w:tcW w:w="1121" w:type="dxa"/>
            <w:shd w:val="clear" w:color="auto" w:fill="auto"/>
          </w:tcPr>
          <w:p w14:paraId="425209F5" w14:textId="35595F1D" w:rsidR="00947E98" w:rsidRPr="007675D0" w:rsidRDefault="00947E98" w:rsidP="00947E98">
            <w:pPr>
              <w:pStyle w:val="MM"/>
              <w:ind w:left="0" w:firstLine="0"/>
              <w:jc w:val="center"/>
              <w:rPr>
                <w:rFonts w:ascii="Arial Narrow" w:hAnsi="Arial Narrow"/>
                <w:sz w:val="20"/>
              </w:rPr>
            </w:pPr>
            <w:r w:rsidRPr="007675D0">
              <w:rPr>
                <w:rFonts w:ascii="Arial Narrow" w:hAnsi="Arial Narrow"/>
                <w:sz w:val="20"/>
              </w:rPr>
              <w:t>4(a)</w:t>
            </w:r>
          </w:p>
        </w:tc>
        <w:tc>
          <w:tcPr>
            <w:tcW w:w="6613" w:type="dxa"/>
            <w:shd w:val="clear" w:color="auto" w:fill="auto"/>
          </w:tcPr>
          <w:p w14:paraId="6054C535" w14:textId="64AE8F75" w:rsidR="00947E98" w:rsidRPr="007675D0" w:rsidRDefault="00947E98" w:rsidP="00947E98">
            <w:pPr>
              <w:pStyle w:val="MM"/>
              <w:spacing w:before="60" w:after="60"/>
              <w:ind w:left="0" w:firstLine="0"/>
              <w:rPr>
                <w:rFonts w:ascii="Arial Narrow" w:hAnsi="Arial Narrow"/>
                <w:b/>
                <w:sz w:val="20"/>
              </w:rPr>
            </w:pPr>
            <w:r w:rsidRPr="007675D0">
              <w:rPr>
                <w:rFonts w:ascii="Arial Narrow" w:hAnsi="Arial Narrow"/>
                <w:b/>
                <w:sz w:val="20"/>
              </w:rPr>
              <w:t>BIO-4</w:t>
            </w:r>
            <w:r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The Project Biologist shall be present on the project site during vegetation clearing done by hand crews to document compliance with the avoidance and minimization measures and to provide guidance in avoiding or minimizing impacts to biological resources. The Project Biologist shall also conduct quarterly monitoring of the project site for 12-months after the completion of the fuel treatment. During this post-treatment monitoring the Project Biologist </w:t>
            </w:r>
            <w:r w:rsidR="000553A0">
              <w:rPr>
                <w:rFonts w:ascii="Arial Narrow" w:hAnsi="Arial Narrow" w:cs="Arial"/>
                <w:color w:val="000000"/>
                <w:sz w:val="20"/>
              </w:rPr>
              <w:t>shall</w:t>
            </w:r>
            <w:r w:rsidR="000553A0"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inspect the mulched plant material for </w:t>
            </w:r>
            <w:r w:rsidR="000553A0">
              <w:rPr>
                <w:rFonts w:ascii="Arial Narrow" w:hAnsi="Arial Narrow" w:cs="Arial"/>
                <w:color w:val="000000"/>
                <w:sz w:val="20"/>
              </w:rPr>
              <w:t>A</w:t>
            </w:r>
            <w:r w:rsidR="007675D0" w:rsidRPr="007675D0">
              <w:rPr>
                <w:rFonts w:ascii="Arial Narrow" w:hAnsi="Arial Narrow" w:cs="Arial"/>
                <w:color w:val="000000"/>
                <w:sz w:val="20"/>
              </w:rPr>
              <w:t xml:space="preserve">rgentine ants and will also note wildlife use of the treatment areas. If </w:t>
            </w:r>
            <w:r w:rsidR="000553A0">
              <w:rPr>
                <w:rFonts w:ascii="Arial Narrow" w:hAnsi="Arial Narrow" w:cs="Arial"/>
                <w:color w:val="000000"/>
                <w:sz w:val="20"/>
              </w:rPr>
              <w:t>A</w:t>
            </w:r>
            <w:r w:rsidR="007675D0" w:rsidRPr="007675D0">
              <w:rPr>
                <w:rFonts w:ascii="Arial Narrow" w:hAnsi="Arial Narrow" w:cs="Arial"/>
                <w:color w:val="000000"/>
                <w:sz w:val="20"/>
              </w:rPr>
              <w:t xml:space="preserve">rgentine ants are found within the mulched plant material, the City </w:t>
            </w:r>
            <w:r w:rsidR="000553A0">
              <w:rPr>
                <w:rFonts w:ascii="Arial Narrow" w:hAnsi="Arial Narrow" w:cs="Arial"/>
                <w:color w:val="000000"/>
                <w:sz w:val="20"/>
              </w:rPr>
              <w:t>shall</w:t>
            </w:r>
            <w:r w:rsidR="000553A0"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implement an ant control program to remove them from these areas. If any new non-native plants are found within the project area, the City </w:t>
            </w:r>
            <w:r w:rsidR="000553A0">
              <w:rPr>
                <w:rFonts w:ascii="Arial Narrow" w:hAnsi="Arial Narrow" w:cs="Arial"/>
                <w:color w:val="000000"/>
                <w:sz w:val="20"/>
              </w:rPr>
              <w:t>shall</w:t>
            </w:r>
            <w:r w:rsidR="000553A0" w:rsidRPr="007675D0">
              <w:rPr>
                <w:rFonts w:ascii="Arial Narrow" w:hAnsi="Arial Narrow" w:cs="Arial"/>
                <w:color w:val="000000"/>
                <w:sz w:val="20"/>
              </w:rPr>
              <w:t xml:space="preserve"> </w:t>
            </w:r>
            <w:r w:rsidR="007675D0" w:rsidRPr="007675D0">
              <w:rPr>
                <w:rFonts w:ascii="Arial Narrow" w:hAnsi="Arial Narrow" w:cs="Arial"/>
                <w:color w:val="000000"/>
                <w:sz w:val="20"/>
              </w:rPr>
              <w:t>implement a control program for these species to ensure they are eradicated and not allowed to spread into adjacent natural lands.</w:t>
            </w:r>
            <w:r w:rsidRPr="007675D0">
              <w:rPr>
                <w:rFonts w:ascii="Arial Narrow" w:hAnsi="Arial Narrow" w:cs="Arial"/>
                <w:color w:val="000000"/>
                <w:sz w:val="20"/>
              </w:rPr>
              <w:t xml:space="preserve"> </w:t>
            </w:r>
          </w:p>
        </w:tc>
        <w:tc>
          <w:tcPr>
            <w:tcW w:w="1770" w:type="dxa"/>
            <w:shd w:val="clear" w:color="auto" w:fill="auto"/>
          </w:tcPr>
          <w:p w14:paraId="2F1E6DDA" w14:textId="0B4775AF" w:rsidR="00947E98" w:rsidRPr="007675D0" w:rsidRDefault="00947E98" w:rsidP="00947E98">
            <w:pPr>
              <w:pStyle w:val="MM"/>
              <w:ind w:left="0" w:firstLine="0"/>
              <w:rPr>
                <w:rFonts w:ascii="Arial Narrow" w:hAnsi="Arial Narrow"/>
                <w:sz w:val="20"/>
              </w:rPr>
            </w:pPr>
            <w:r w:rsidRPr="007675D0">
              <w:rPr>
                <w:rFonts w:ascii="Arial Narrow" w:hAnsi="Arial Narrow"/>
                <w:sz w:val="20"/>
              </w:rPr>
              <w:t>City of Laguna Beach Fire Chief</w:t>
            </w:r>
          </w:p>
        </w:tc>
        <w:tc>
          <w:tcPr>
            <w:tcW w:w="1335" w:type="dxa"/>
            <w:tcBorders>
              <w:right w:val="nil"/>
            </w:tcBorders>
            <w:shd w:val="clear" w:color="auto" w:fill="auto"/>
          </w:tcPr>
          <w:p w14:paraId="3D6917BE" w14:textId="44471A7F" w:rsidR="00947E98" w:rsidRPr="007675D0" w:rsidRDefault="00947E98" w:rsidP="00947E98">
            <w:pPr>
              <w:pStyle w:val="MM"/>
              <w:ind w:left="0" w:firstLine="0"/>
              <w:jc w:val="left"/>
              <w:rPr>
                <w:rFonts w:ascii="Arial Narrow" w:hAnsi="Arial Narrow"/>
                <w:sz w:val="20"/>
              </w:rPr>
            </w:pPr>
            <w:r w:rsidRPr="007675D0">
              <w:rPr>
                <w:rFonts w:ascii="Arial Narrow" w:hAnsi="Arial Narrow"/>
                <w:sz w:val="20"/>
              </w:rPr>
              <w:t>During fuel modification activities</w:t>
            </w:r>
            <w:r w:rsidR="00037C80" w:rsidRPr="007675D0">
              <w:rPr>
                <w:rFonts w:ascii="Arial Narrow" w:hAnsi="Arial Narrow"/>
                <w:sz w:val="20"/>
              </w:rPr>
              <w:t xml:space="preserve"> and continuing for at least 12 months following completion of activities</w:t>
            </w:r>
          </w:p>
        </w:tc>
      </w:tr>
      <w:tr w:rsidR="00947E98" w:rsidRPr="007675D0" w14:paraId="54DCECE0" w14:textId="77777777" w:rsidTr="00846E88">
        <w:tc>
          <w:tcPr>
            <w:tcW w:w="2121" w:type="dxa"/>
            <w:tcBorders>
              <w:left w:val="nil"/>
            </w:tcBorders>
          </w:tcPr>
          <w:p w14:paraId="28356D59" w14:textId="77777777" w:rsidR="00947E98" w:rsidRPr="007675D0" w:rsidRDefault="00947E98" w:rsidP="00947E98">
            <w:pPr>
              <w:pStyle w:val="MM"/>
              <w:ind w:left="0" w:firstLine="0"/>
              <w:jc w:val="left"/>
              <w:rPr>
                <w:rFonts w:ascii="Arial Narrow" w:hAnsi="Arial Narrow"/>
                <w:sz w:val="20"/>
              </w:rPr>
            </w:pPr>
          </w:p>
        </w:tc>
        <w:tc>
          <w:tcPr>
            <w:tcW w:w="1121" w:type="dxa"/>
            <w:shd w:val="clear" w:color="auto" w:fill="auto"/>
          </w:tcPr>
          <w:p w14:paraId="24B0AD00" w14:textId="4F904819" w:rsidR="00947E98" w:rsidRPr="007675D0" w:rsidRDefault="00947E98" w:rsidP="00947E98">
            <w:pPr>
              <w:pStyle w:val="MM"/>
              <w:ind w:left="0" w:firstLine="0"/>
              <w:jc w:val="center"/>
              <w:rPr>
                <w:rFonts w:ascii="Arial Narrow" w:hAnsi="Arial Narrow"/>
                <w:sz w:val="20"/>
              </w:rPr>
            </w:pPr>
            <w:r w:rsidRPr="007675D0">
              <w:rPr>
                <w:rFonts w:ascii="Arial Narrow" w:hAnsi="Arial Narrow"/>
                <w:sz w:val="20"/>
              </w:rPr>
              <w:t>4(a)</w:t>
            </w:r>
          </w:p>
        </w:tc>
        <w:tc>
          <w:tcPr>
            <w:tcW w:w="6613" w:type="dxa"/>
            <w:shd w:val="clear" w:color="auto" w:fill="auto"/>
          </w:tcPr>
          <w:p w14:paraId="28E99F49" w14:textId="2AFFDF4C" w:rsidR="00947E98" w:rsidRPr="007675D0" w:rsidRDefault="00947E98" w:rsidP="00947E98">
            <w:pPr>
              <w:pStyle w:val="MM"/>
              <w:spacing w:before="60" w:after="60"/>
              <w:ind w:left="0" w:firstLine="0"/>
              <w:rPr>
                <w:rFonts w:ascii="Arial Narrow" w:hAnsi="Arial Narrow"/>
                <w:b/>
                <w:sz w:val="20"/>
              </w:rPr>
            </w:pPr>
            <w:r w:rsidRPr="007675D0">
              <w:rPr>
                <w:rFonts w:ascii="Arial Narrow" w:hAnsi="Arial Narrow"/>
                <w:b/>
                <w:sz w:val="20"/>
              </w:rPr>
              <w:t>BIO-5</w:t>
            </w:r>
            <w:r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The Project Biologist shall conduct training to ensure that all workers on the project site are aware of all applicable mitigation measures for biological resources. Specifically, workers </w:t>
            </w:r>
            <w:r w:rsidR="000553A0">
              <w:rPr>
                <w:rFonts w:ascii="Arial Narrow" w:hAnsi="Arial Narrow" w:cs="Arial"/>
                <w:color w:val="000000"/>
                <w:sz w:val="20"/>
              </w:rPr>
              <w:t>shall</w:t>
            </w:r>
            <w:r w:rsidR="000553A0" w:rsidRPr="007675D0">
              <w:rPr>
                <w:rFonts w:ascii="Arial Narrow" w:hAnsi="Arial Narrow" w:cs="Arial"/>
                <w:color w:val="000000"/>
                <w:sz w:val="20"/>
              </w:rPr>
              <w:t xml:space="preserve"> </w:t>
            </w:r>
            <w:r w:rsidR="007675D0" w:rsidRPr="007675D0">
              <w:rPr>
                <w:rFonts w:ascii="Arial Narrow" w:hAnsi="Arial Narrow" w:cs="Arial"/>
                <w:color w:val="000000"/>
                <w:sz w:val="20"/>
              </w:rPr>
              <w:t>be required to (1) limit all activities to approved work areas; (2) report any special-status species; (3) report any bird nests; (4) avoid contact with any wildlife that may approach a work area, and be aware of potential venomous reptile bites from carelessness or unnecessary harassment; (5) pick up and properly dispose of any food, trash, or construction refuse; and (6) report any spilled materials (e.g., oil, fuel, solvent, engine coolant, raw concrete, or other material potentially hazardous to wildlife) to the supervisor. During the training</w:t>
            </w:r>
            <w:r w:rsidR="000553A0">
              <w:rPr>
                <w:rFonts w:ascii="Arial Narrow" w:hAnsi="Arial Narrow" w:cs="Arial"/>
                <w:color w:val="000000"/>
                <w:sz w:val="20"/>
              </w:rPr>
              <w:t>,</w:t>
            </w:r>
            <w:r w:rsidR="007675D0" w:rsidRPr="007675D0">
              <w:rPr>
                <w:rFonts w:ascii="Arial Narrow" w:hAnsi="Arial Narrow" w:cs="Arial"/>
                <w:color w:val="000000"/>
                <w:sz w:val="20"/>
              </w:rPr>
              <w:t xml:space="preserve"> the Project Biologist </w:t>
            </w:r>
            <w:r w:rsidR="000553A0">
              <w:rPr>
                <w:rFonts w:ascii="Arial Narrow" w:hAnsi="Arial Narrow" w:cs="Arial"/>
                <w:color w:val="000000"/>
                <w:sz w:val="20"/>
              </w:rPr>
              <w:t>shall</w:t>
            </w:r>
            <w:r w:rsidR="000553A0" w:rsidRPr="007675D0">
              <w:rPr>
                <w:rFonts w:ascii="Arial Narrow" w:hAnsi="Arial Narrow" w:cs="Arial"/>
                <w:color w:val="000000"/>
                <w:sz w:val="20"/>
              </w:rPr>
              <w:t xml:space="preserve"> </w:t>
            </w:r>
            <w:r w:rsidR="007675D0" w:rsidRPr="007675D0">
              <w:rPr>
                <w:rFonts w:ascii="Arial Narrow" w:hAnsi="Arial Narrow" w:cs="Arial"/>
                <w:color w:val="000000"/>
                <w:sz w:val="20"/>
              </w:rPr>
              <w:t xml:space="preserve">briefly discuss special-status species that may occur in the work areas, their habitats, and requirements to avoid or minimize impacts. In addition, all workers </w:t>
            </w:r>
            <w:r w:rsidR="000553A0">
              <w:rPr>
                <w:rFonts w:ascii="Arial Narrow" w:hAnsi="Arial Narrow" w:cs="Arial"/>
                <w:color w:val="000000"/>
                <w:sz w:val="20"/>
              </w:rPr>
              <w:t>shall</w:t>
            </w:r>
            <w:r w:rsidR="000553A0" w:rsidRPr="007675D0">
              <w:rPr>
                <w:rFonts w:ascii="Arial Narrow" w:hAnsi="Arial Narrow" w:cs="Arial"/>
                <w:color w:val="000000"/>
                <w:sz w:val="20"/>
              </w:rPr>
              <w:t xml:space="preserve"> </w:t>
            </w:r>
            <w:r w:rsidR="007675D0" w:rsidRPr="007675D0">
              <w:rPr>
                <w:rFonts w:ascii="Arial Narrow" w:hAnsi="Arial Narrow" w:cs="Arial"/>
                <w:color w:val="000000"/>
                <w:sz w:val="20"/>
              </w:rPr>
              <w:t>be informed of civil and criminal penalties for violations of the federal Endangered Species Act, California Endangered Species Act, and the Migratory Bird Treaty Act</w:t>
            </w:r>
            <w:r w:rsidRPr="007675D0">
              <w:rPr>
                <w:rFonts w:ascii="Arial Narrow" w:hAnsi="Arial Narrow" w:cs="Arial"/>
                <w:color w:val="000000"/>
                <w:sz w:val="20"/>
              </w:rPr>
              <w:t>.</w:t>
            </w:r>
          </w:p>
        </w:tc>
        <w:tc>
          <w:tcPr>
            <w:tcW w:w="1770" w:type="dxa"/>
            <w:shd w:val="clear" w:color="auto" w:fill="auto"/>
          </w:tcPr>
          <w:p w14:paraId="25907589" w14:textId="498293E8" w:rsidR="00947E98" w:rsidRPr="007675D0" w:rsidRDefault="00947E98" w:rsidP="00947E98">
            <w:pPr>
              <w:pStyle w:val="MM"/>
              <w:ind w:left="0" w:firstLine="0"/>
              <w:rPr>
                <w:rFonts w:ascii="Arial Narrow" w:hAnsi="Arial Narrow"/>
                <w:sz w:val="20"/>
              </w:rPr>
            </w:pPr>
            <w:r w:rsidRPr="007675D0">
              <w:rPr>
                <w:rFonts w:ascii="Arial Narrow" w:hAnsi="Arial Narrow"/>
                <w:sz w:val="20"/>
              </w:rPr>
              <w:t>City of Laguna Beach Fire Chief</w:t>
            </w:r>
          </w:p>
        </w:tc>
        <w:tc>
          <w:tcPr>
            <w:tcW w:w="1335" w:type="dxa"/>
            <w:tcBorders>
              <w:right w:val="nil"/>
            </w:tcBorders>
            <w:shd w:val="clear" w:color="auto" w:fill="auto"/>
          </w:tcPr>
          <w:p w14:paraId="31F9BD38" w14:textId="7D0DD8DA" w:rsidR="00947E98" w:rsidRPr="007675D0" w:rsidRDefault="00947E98" w:rsidP="00947E98">
            <w:pPr>
              <w:pStyle w:val="MM"/>
              <w:ind w:left="0" w:firstLine="0"/>
              <w:jc w:val="left"/>
              <w:rPr>
                <w:rFonts w:ascii="Arial Narrow" w:hAnsi="Arial Narrow"/>
                <w:sz w:val="20"/>
              </w:rPr>
            </w:pPr>
            <w:r w:rsidRPr="007675D0">
              <w:rPr>
                <w:rFonts w:ascii="Arial Narrow" w:hAnsi="Arial Narrow"/>
                <w:sz w:val="20"/>
              </w:rPr>
              <w:t>Prior to fuel modification activities</w:t>
            </w:r>
          </w:p>
        </w:tc>
      </w:tr>
      <w:tr w:rsidR="00947E98" w:rsidRPr="00A0075A" w14:paraId="7A406F3E" w14:textId="77777777" w:rsidTr="00846E88">
        <w:tc>
          <w:tcPr>
            <w:tcW w:w="2121" w:type="dxa"/>
            <w:vMerge w:val="restart"/>
            <w:tcBorders>
              <w:left w:val="nil"/>
            </w:tcBorders>
          </w:tcPr>
          <w:p w14:paraId="561AEFB9" w14:textId="62BA6C04"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5. CULTURAL RESOURCES</w:t>
            </w:r>
          </w:p>
        </w:tc>
        <w:tc>
          <w:tcPr>
            <w:tcW w:w="1121" w:type="dxa"/>
          </w:tcPr>
          <w:p w14:paraId="626B75A1" w14:textId="1B0E2F73" w:rsidR="00947E98" w:rsidRPr="00E13DDF" w:rsidRDefault="00947E98" w:rsidP="00947E98">
            <w:pPr>
              <w:pStyle w:val="MM"/>
              <w:ind w:left="0" w:firstLine="0"/>
              <w:jc w:val="center"/>
              <w:rPr>
                <w:rFonts w:ascii="Arial Narrow" w:hAnsi="Arial Narrow"/>
                <w:sz w:val="20"/>
              </w:rPr>
            </w:pPr>
            <w:r w:rsidRPr="00E13DDF">
              <w:rPr>
                <w:rFonts w:ascii="Arial Narrow" w:hAnsi="Arial Narrow"/>
                <w:sz w:val="20"/>
              </w:rPr>
              <w:t>5(a, b)</w:t>
            </w:r>
          </w:p>
        </w:tc>
        <w:tc>
          <w:tcPr>
            <w:tcW w:w="6613" w:type="dxa"/>
          </w:tcPr>
          <w:p w14:paraId="4F8C9121" w14:textId="35263EBA" w:rsidR="00947E98" w:rsidRPr="00E13DDF" w:rsidRDefault="00947E98" w:rsidP="00947E98">
            <w:pPr>
              <w:pStyle w:val="MM"/>
              <w:spacing w:before="60" w:after="60"/>
              <w:ind w:left="0" w:firstLine="0"/>
              <w:rPr>
                <w:rFonts w:ascii="Arial Narrow" w:hAnsi="Arial Narrow"/>
                <w:sz w:val="20"/>
              </w:rPr>
            </w:pPr>
            <w:r w:rsidRPr="00E13DDF">
              <w:rPr>
                <w:rFonts w:ascii="Arial Narrow" w:hAnsi="Arial Narrow"/>
                <w:b/>
                <w:sz w:val="20"/>
              </w:rPr>
              <w:t>CUL-1</w:t>
            </w:r>
            <w:r w:rsidRPr="00E13DDF">
              <w:rPr>
                <w:rFonts w:ascii="Arial Narrow" w:hAnsi="Arial Narrow"/>
                <w:sz w:val="20"/>
              </w:rPr>
              <w:t xml:space="preserve"> </w:t>
            </w:r>
            <w:r w:rsidRPr="00E13DDF">
              <w:rPr>
                <w:rFonts w:ascii="Arial Narrow" w:hAnsi="Arial Narrow" w:cs="Arial"/>
                <w:color w:val="000000"/>
                <w:sz w:val="20"/>
              </w:rPr>
              <w:t>A qualified professional archaeologist shall be retained to provide on-call monitoring services in the event that cultural resources are encountered during project activities. If any such resources are discovered, contractors should stop work in the immediate area of the find and contact the archaeologist to assess the nature of the find and determine if future monitoring is appropriate. If deemed appropriate, monitoring should continue until</w:t>
            </w:r>
            <w:r w:rsidR="00CD3B91">
              <w:rPr>
                <w:rFonts w:ascii="Arial Narrow" w:hAnsi="Arial Narrow" w:cs="Arial"/>
                <w:color w:val="000000"/>
                <w:sz w:val="20"/>
              </w:rPr>
              <w:t xml:space="preserve"> </w:t>
            </w:r>
            <w:r w:rsidR="00CD3B91" w:rsidRPr="00CD3B91">
              <w:rPr>
                <w:rFonts w:ascii="Arial Narrow" w:hAnsi="Arial Narrow" w:cs="Arial"/>
                <w:color w:val="000000"/>
                <w:sz w:val="20"/>
              </w:rPr>
              <w:t>vegetation removal activities are</w:t>
            </w:r>
            <w:r w:rsidRPr="00E13DDF">
              <w:rPr>
                <w:rFonts w:ascii="Arial Narrow" w:hAnsi="Arial Narrow" w:cs="Arial"/>
                <w:color w:val="000000"/>
                <w:sz w:val="20"/>
              </w:rPr>
              <w:t xml:space="preserve"> complete, or until the monitoring archaeologist, based on field observations, is satisfied there is no likelihood of encountering intact archaeological deposits. Upon completion of any monitoring activities, the archaeologist should prepare a report to document the methods and results of monitoring activities. This report should be submitted to the South Central Coastal Information Center.</w:t>
            </w:r>
          </w:p>
        </w:tc>
        <w:tc>
          <w:tcPr>
            <w:tcW w:w="1770" w:type="dxa"/>
          </w:tcPr>
          <w:p w14:paraId="5EA8918D" w14:textId="26288310" w:rsidR="00947E98" w:rsidRPr="00E13DDF" w:rsidRDefault="00947E98" w:rsidP="00947E98">
            <w:pPr>
              <w:pStyle w:val="MM"/>
              <w:ind w:left="0" w:firstLine="0"/>
              <w:rPr>
                <w:rFonts w:ascii="Arial Narrow" w:hAnsi="Arial Narrow"/>
                <w:sz w:val="20"/>
              </w:rPr>
            </w:pPr>
            <w:r w:rsidRPr="00E13DDF">
              <w:rPr>
                <w:rFonts w:ascii="Arial Narrow" w:hAnsi="Arial Narrow"/>
                <w:sz w:val="20"/>
              </w:rPr>
              <w:t>City of Laguna Beach Fire Chief</w:t>
            </w:r>
          </w:p>
        </w:tc>
        <w:tc>
          <w:tcPr>
            <w:tcW w:w="1335" w:type="dxa"/>
            <w:tcBorders>
              <w:right w:val="nil"/>
            </w:tcBorders>
          </w:tcPr>
          <w:p w14:paraId="03E4C404" w14:textId="21A0CD86"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During fuel modification activities</w:t>
            </w:r>
          </w:p>
        </w:tc>
      </w:tr>
      <w:tr w:rsidR="00947E98" w:rsidRPr="00A0075A" w14:paraId="679EF896" w14:textId="77777777" w:rsidTr="00846E88">
        <w:tc>
          <w:tcPr>
            <w:tcW w:w="2121" w:type="dxa"/>
            <w:vMerge/>
            <w:tcBorders>
              <w:left w:val="nil"/>
            </w:tcBorders>
          </w:tcPr>
          <w:p w14:paraId="4ED0B358" w14:textId="77777777" w:rsidR="00947E98" w:rsidRPr="00A0075A" w:rsidRDefault="00947E98" w:rsidP="00947E98">
            <w:pPr>
              <w:pStyle w:val="MM"/>
              <w:ind w:left="0" w:firstLine="0"/>
              <w:jc w:val="left"/>
              <w:rPr>
                <w:rFonts w:ascii="Arial Narrow" w:hAnsi="Arial Narrow"/>
                <w:sz w:val="20"/>
                <w:highlight w:val="yellow"/>
              </w:rPr>
            </w:pPr>
          </w:p>
        </w:tc>
        <w:tc>
          <w:tcPr>
            <w:tcW w:w="1121" w:type="dxa"/>
          </w:tcPr>
          <w:p w14:paraId="377D0BDE" w14:textId="238EDDF1" w:rsidR="00947E98" w:rsidRPr="00E13DDF" w:rsidRDefault="00947E98" w:rsidP="00947E98">
            <w:pPr>
              <w:pStyle w:val="MM"/>
              <w:ind w:left="0" w:firstLine="0"/>
              <w:jc w:val="center"/>
              <w:rPr>
                <w:rFonts w:ascii="Arial Narrow" w:hAnsi="Arial Narrow"/>
                <w:sz w:val="20"/>
              </w:rPr>
            </w:pPr>
            <w:r w:rsidRPr="00E13DDF">
              <w:rPr>
                <w:rFonts w:ascii="Arial Narrow" w:hAnsi="Arial Narrow"/>
                <w:sz w:val="20"/>
              </w:rPr>
              <w:t>5(a, b)</w:t>
            </w:r>
          </w:p>
        </w:tc>
        <w:tc>
          <w:tcPr>
            <w:tcW w:w="6613" w:type="dxa"/>
          </w:tcPr>
          <w:p w14:paraId="533D0669" w14:textId="6C0F2E2D" w:rsidR="00947E98" w:rsidRPr="00E13DDF" w:rsidRDefault="00947E98" w:rsidP="00947E98">
            <w:pPr>
              <w:pStyle w:val="MM"/>
              <w:spacing w:before="60" w:after="60"/>
              <w:ind w:left="0" w:firstLine="0"/>
              <w:rPr>
                <w:rFonts w:ascii="Arial Narrow" w:hAnsi="Arial Narrow"/>
                <w:b/>
                <w:sz w:val="20"/>
              </w:rPr>
            </w:pPr>
            <w:r w:rsidRPr="00E13DDF">
              <w:rPr>
                <w:rFonts w:ascii="Arial Narrow" w:hAnsi="Arial Narrow"/>
                <w:b/>
                <w:sz w:val="20"/>
              </w:rPr>
              <w:t>CUL-2</w:t>
            </w:r>
            <w:r w:rsidRPr="00E13DDF">
              <w:rPr>
                <w:rFonts w:ascii="Arial Narrow" w:hAnsi="Arial Narrow"/>
                <w:sz w:val="20"/>
              </w:rPr>
              <w:t xml:space="preserve"> </w:t>
            </w:r>
            <w:r w:rsidRPr="00E13DDF">
              <w:rPr>
                <w:rFonts w:ascii="Arial Narrow" w:hAnsi="Arial Narrow" w:cs="Arial"/>
                <w:color w:val="000000"/>
                <w:sz w:val="20"/>
              </w:rPr>
              <w:t>Prior to the initiation of construction, all construction personnel shall be trained by a qualified archaeologist regarding the recognition of possible buried cultural resources (i.e., prehistoric and/or historical artifacts, objects, or features) and protection of all archaeological resources during construction. Training shall inform all construction personnel of the procedures to be followed upon the discovery of cultural materials. All personnel shall be instructed that unauthorized removal or collection of artifacts is a violation of State law. Any excavation contract (or contracts for other activities that may have subsurface soil impacts) shall include clauses that require construction personnel to attend the Workers’ Environmental Training Program, so they are aware of the potential for inadvertently exposing buried archaeological deposits.</w:t>
            </w:r>
          </w:p>
        </w:tc>
        <w:tc>
          <w:tcPr>
            <w:tcW w:w="1770" w:type="dxa"/>
          </w:tcPr>
          <w:p w14:paraId="672BBDEA" w14:textId="25336E4A" w:rsidR="00947E98" w:rsidRPr="00E13DDF" w:rsidRDefault="00947E98" w:rsidP="00947E98">
            <w:pPr>
              <w:pStyle w:val="MM"/>
              <w:ind w:left="0" w:firstLine="0"/>
              <w:rPr>
                <w:rFonts w:ascii="Arial Narrow" w:hAnsi="Arial Narrow"/>
                <w:sz w:val="20"/>
              </w:rPr>
            </w:pPr>
            <w:r w:rsidRPr="00E13DDF">
              <w:rPr>
                <w:rFonts w:ascii="Arial Narrow" w:hAnsi="Arial Narrow"/>
                <w:sz w:val="20"/>
              </w:rPr>
              <w:t>City of Laguna Beach Fire Chief</w:t>
            </w:r>
          </w:p>
        </w:tc>
        <w:tc>
          <w:tcPr>
            <w:tcW w:w="1335" w:type="dxa"/>
            <w:tcBorders>
              <w:right w:val="nil"/>
            </w:tcBorders>
          </w:tcPr>
          <w:p w14:paraId="142196B2" w14:textId="705D013F"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Prior to fuel modification activities</w:t>
            </w:r>
          </w:p>
        </w:tc>
      </w:tr>
      <w:tr w:rsidR="00E13DDF" w:rsidRPr="00A0075A" w14:paraId="26688C4C" w14:textId="77777777" w:rsidTr="00846E88">
        <w:tc>
          <w:tcPr>
            <w:tcW w:w="2121" w:type="dxa"/>
            <w:vMerge/>
            <w:tcBorders>
              <w:left w:val="nil"/>
            </w:tcBorders>
          </w:tcPr>
          <w:p w14:paraId="67F78498" w14:textId="77777777" w:rsidR="00E13DDF" w:rsidRPr="00A0075A" w:rsidRDefault="00E13DDF" w:rsidP="00947E98">
            <w:pPr>
              <w:pStyle w:val="MM"/>
              <w:ind w:left="0" w:firstLine="0"/>
              <w:jc w:val="left"/>
              <w:rPr>
                <w:rFonts w:ascii="Arial Narrow" w:hAnsi="Arial Narrow"/>
                <w:sz w:val="20"/>
                <w:highlight w:val="yellow"/>
              </w:rPr>
            </w:pPr>
          </w:p>
        </w:tc>
        <w:tc>
          <w:tcPr>
            <w:tcW w:w="1121" w:type="dxa"/>
          </w:tcPr>
          <w:p w14:paraId="1DA6AE50" w14:textId="5714ACBA" w:rsidR="00E13DDF" w:rsidRPr="00E13DDF" w:rsidRDefault="00E13DDF" w:rsidP="00947E98">
            <w:pPr>
              <w:pStyle w:val="MM"/>
              <w:ind w:left="0" w:firstLine="0"/>
              <w:jc w:val="center"/>
              <w:rPr>
                <w:rFonts w:ascii="Arial Narrow" w:hAnsi="Arial Narrow"/>
                <w:sz w:val="20"/>
              </w:rPr>
            </w:pPr>
            <w:r>
              <w:rPr>
                <w:rFonts w:ascii="Arial Narrow" w:hAnsi="Arial Narrow"/>
                <w:sz w:val="20"/>
              </w:rPr>
              <w:t>5(a)</w:t>
            </w:r>
          </w:p>
        </w:tc>
        <w:tc>
          <w:tcPr>
            <w:tcW w:w="6613" w:type="dxa"/>
          </w:tcPr>
          <w:p w14:paraId="1E79E68A" w14:textId="748FF68A" w:rsidR="00E13DDF" w:rsidRPr="00E13DDF" w:rsidRDefault="00E13DDF" w:rsidP="00947E98">
            <w:pPr>
              <w:pStyle w:val="MM"/>
              <w:spacing w:before="60" w:after="60"/>
              <w:ind w:left="0" w:firstLine="0"/>
              <w:rPr>
                <w:rFonts w:ascii="Arial Narrow" w:hAnsi="Arial Narrow"/>
                <w:bCs/>
                <w:sz w:val="20"/>
              </w:rPr>
            </w:pPr>
            <w:r w:rsidRPr="00E13DDF">
              <w:rPr>
                <w:rFonts w:ascii="Arial Narrow" w:hAnsi="Arial Narrow"/>
                <w:b/>
                <w:sz w:val="20"/>
              </w:rPr>
              <w:t>CUL-</w:t>
            </w:r>
            <w:r w:rsidR="008D6F92">
              <w:rPr>
                <w:rFonts w:ascii="Arial Narrow" w:hAnsi="Arial Narrow"/>
                <w:b/>
                <w:sz w:val="20"/>
              </w:rPr>
              <w:t>3</w:t>
            </w:r>
            <w:r w:rsidRPr="00E13DDF">
              <w:rPr>
                <w:rFonts w:ascii="Arial Narrow" w:hAnsi="Arial Narrow"/>
                <w:bCs/>
                <w:sz w:val="20"/>
              </w:rPr>
              <w:t xml:space="preserve"> </w:t>
            </w:r>
            <w:r w:rsidR="008D6F92" w:rsidRPr="008D6F92">
              <w:rPr>
                <w:rFonts w:ascii="Arial Narrow" w:hAnsi="Arial Narrow"/>
                <w:bCs/>
                <w:sz w:val="20"/>
              </w:rPr>
              <w:t>The locations of P-30-000812 and P-30-000813 shall be excluded and avoided during project vegetation removal. In order to maximize the amount of vegetation removed, all vegetation removal within the vicinity of these exclusion zones shall be monitored by a qualified professional archaeologist. Once enough vegetation has been removed, and the archaeologist can safely access P-30-000812and P-30-000813, the sites will be delineated and flagged for avoidance. This may allow for a reduction in the size of the exclusion zones. Lastly, the qualified archaeologist shall update the Department of Parks and Recreation (DPR) 523 series forms for P-30-000812 and P-30-000813 as applicable, based on current field observations. DPR 523 updates will be submitted to the SCCIC for inclusion in the archaeological record</w:t>
            </w:r>
            <w:r w:rsidRPr="00E13DDF">
              <w:rPr>
                <w:rFonts w:ascii="Arial Narrow" w:hAnsi="Arial Narrow"/>
                <w:bCs/>
                <w:sz w:val="20"/>
              </w:rPr>
              <w:t>.</w:t>
            </w:r>
          </w:p>
        </w:tc>
        <w:tc>
          <w:tcPr>
            <w:tcW w:w="1770" w:type="dxa"/>
          </w:tcPr>
          <w:p w14:paraId="458E0DCE" w14:textId="43E56F00" w:rsidR="00E13DDF" w:rsidRPr="00E13DDF" w:rsidRDefault="00E13DDF" w:rsidP="00947E98">
            <w:pPr>
              <w:pStyle w:val="MM"/>
              <w:ind w:left="0" w:firstLine="0"/>
              <w:rPr>
                <w:rFonts w:ascii="Arial Narrow" w:hAnsi="Arial Narrow"/>
                <w:sz w:val="20"/>
              </w:rPr>
            </w:pPr>
            <w:r>
              <w:rPr>
                <w:rFonts w:ascii="Arial Narrow" w:hAnsi="Arial Narrow"/>
                <w:sz w:val="20"/>
              </w:rPr>
              <w:t>City of Laguna Beach Fire Chief</w:t>
            </w:r>
          </w:p>
        </w:tc>
        <w:tc>
          <w:tcPr>
            <w:tcW w:w="1335" w:type="dxa"/>
            <w:tcBorders>
              <w:right w:val="nil"/>
            </w:tcBorders>
          </w:tcPr>
          <w:p w14:paraId="75B47139" w14:textId="639E1042" w:rsidR="00E13DDF" w:rsidRPr="00E13DDF" w:rsidRDefault="00E13DDF" w:rsidP="00947E98">
            <w:pPr>
              <w:pStyle w:val="MM"/>
              <w:ind w:left="0" w:firstLine="0"/>
              <w:jc w:val="left"/>
              <w:rPr>
                <w:rFonts w:ascii="Arial Narrow" w:hAnsi="Arial Narrow"/>
                <w:sz w:val="20"/>
              </w:rPr>
            </w:pPr>
            <w:r>
              <w:rPr>
                <w:rFonts w:ascii="Arial Narrow" w:hAnsi="Arial Narrow"/>
                <w:sz w:val="20"/>
              </w:rPr>
              <w:t>During fuel modification activities</w:t>
            </w:r>
          </w:p>
        </w:tc>
      </w:tr>
      <w:tr w:rsidR="00947E98" w:rsidRPr="00E13DDF" w14:paraId="0920F389" w14:textId="77777777" w:rsidTr="00846E88">
        <w:tc>
          <w:tcPr>
            <w:tcW w:w="2121" w:type="dxa"/>
            <w:vMerge/>
            <w:tcBorders>
              <w:left w:val="nil"/>
              <w:bottom w:val="single" w:sz="4" w:space="0" w:color="auto"/>
            </w:tcBorders>
          </w:tcPr>
          <w:p w14:paraId="0718138E" w14:textId="77777777" w:rsidR="00947E98" w:rsidRPr="00A0075A" w:rsidRDefault="00947E98" w:rsidP="00947E98">
            <w:pPr>
              <w:pStyle w:val="MM"/>
              <w:ind w:left="0" w:firstLine="0"/>
              <w:rPr>
                <w:rFonts w:ascii="Arial Narrow" w:hAnsi="Arial Narrow"/>
                <w:sz w:val="20"/>
                <w:highlight w:val="yellow"/>
              </w:rPr>
            </w:pPr>
          </w:p>
        </w:tc>
        <w:tc>
          <w:tcPr>
            <w:tcW w:w="1121" w:type="dxa"/>
          </w:tcPr>
          <w:p w14:paraId="41B2D22D" w14:textId="486F0D4B" w:rsidR="00947E98" w:rsidRPr="00E13DDF" w:rsidRDefault="00947E98" w:rsidP="00947E98">
            <w:pPr>
              <w:pStyle w:val="MM"/>
              <w:ind w:left="0" w:firstLine="0"/>
              <w:jc w:val="center"/>
              <w:rPr>
                <w:rFonts w:ascii="Arial Narrow" w:hAnsi="Arial Narrow"/>
                <w:sz w:val="20"/>
              </w:rPr>
            </w:pPr>
            <w:r w:rsidRPr="00E13DDF">
              <w:rPr>
                <w:rFonts w:ascii="Arial Narrow" w:hAnsi="Arial Narrow"/>
                <w:sz w:val="20"/>
              </w:rPr>
              <w:t>5(c)</w:t>
            </w:r>
          </w:p>
        </w:tc>
        <w:tc>
          <w:tcPr>
            <w:tcW w:w="6613" w:type="dxa"/>
          </w:tcPr>
          <w:p w14:paraId="6F1B69E4" w14:textId="77777777" w:rsidR="008D6F92" w:rsidRPr="008D6F92" w:rsidRDefault="00947E98" w:rsidP="008D6F92">
            <w:pPr>
              <w:keepNext/>
              <w:spacing w:before="60" w:after="60"/>
              <w:ind w:left="29" w:hanging="29"/>
              <w:jc w:val="both"/>
              <w:rPr>
                <w:rFonts w:ascii="Arial Narrow" w:hAnsi="Arial Narrow" w:cs="Arial"/>
                <w:color w:val="000000"/>
                <w:sz w:val="20"/>
              </w:rPr>
            </w:pPr>
            <w:r w:rsidRPr="00E13DDF">
              <w:rPr>
                <w:rFonts w:ascii="Arial Narrow" w:hAnsi="Arial Narrow"/>
                <w:b/>
                <w:sz w:val="20"/>
              </w:rPr>
              <w:t>CUL-</w:t>
            </w:r>
            <w:r w:rsidR="00E13DDF" w:rsidRPr="00E13DDF">
              <w:rPr>
                <w:rFonts w:ascii="Arial Narrow" w:hAnsi="Arial Narrow"/>
                <w:b/>
                <w:sz w:val="20"/>
              </w:rPr>
              <w:t>4</w:t>
            </w:r>
            <w:r w:rsidRPr="00E13DDF">
              <w:rPr>
                <w:rFonts w:ascii="Arial Narrow" w:hAnsi="Arial Narrow"/>
                <w:sz w:val="20"/>
              </w:rPr>
              <w:t xml:space="preserve"> </w:t>
            </w:r>
            <w:r w:rsidR="008D6F92" w:rsidRPr="008D6F92">
              <w:rPr>
                <w:rFonts w:ascii="Arial Narrow" w:hAnsi="Arial Narrow" w:cs="Arial"/>
                <w:color w:val="000000"/>
                <w:sz w:val="20"/>
              </w:rPr>
              <w:t xml:space="preserve">All human remains discovered are to be treated with respect and dignity. Upon discovery of human remains, all work within 50 feet of the discovery area must cease immediately, nothing is to be disturbed, and the area must be secured. The County Coroner’s Office must be called. The </w:t>
            </w:r>
            <w:proofErr w:type="gramStart"/>
            <w:r w:rsidR="008D6F92" w:rsidRPr="008D6F92">
              <w:rPr>
                <w:rFonts w:ascii="Arial Narrow" w:hAnsi="Arial Narrow" w:cs="Arial"/>
                <w:color w:val="000000"/>
                <w:sz w:val="20"/>
              </w:rPr>
              <w:t>Coroner</w:t>
            </w:r>
            <w:proofErr w:type="gramEnd"/>
            <w:r w:rsidR="008D6F92" w:rsidRPr="008D6F92">
              <w:rPr>
                <w:rFonts w:ascii="Arial Narrow" w:hAnsi="Arial Narrow" w:cs="Arial"/>
                <w:color w:val="000000"/>
                <w:sz w:val="20"/>
              </w:rPr>
              <w:t xml:space="preserve"> has two working days to examine the remains after notification. The appropriate land manager/owner of the site (i.e., Orange County Parks) is to be called and informed of the discovery. It is very important that the suspected remains, and the area around them, are undisturbed and the proper authorities called to the scene as soon as possible, as it could be a crime scene. The </w:t>
            </w:r>
            <w:proofErr w:type="gramStart"/>
            <w:r w:rsidR="008D6F92" w:rsidRPr="008D6F92">
              <w:rPr>
                <w:rFonts w:ascii="Arial Narrow" w:hAnsi="Arial Narrow" w:cs="Arial"/>
                <w:color w:val="000000"/>
                <w:sz w:val="20"/>
              </w:rPr>
              <w:t>Coroner</w:t>
            </w:r>
            <w:proofErr w:type="gramEnd"/>
            <w:r w:rsidR="008D6F92" w:rsidRPr="008D6F92">
              <w:rPr>
                <w:rFonts w:ascii="Arial Narrow" w:hAnsi="Arial Narrow" w:cs="Arial"/>
                <w:color w:val="000000"/>
                <w:sz w:val="20"/>
              </w:rPr>
              <w:t xml:space="preserve"> will determine if the remains are archaeological/historic or of modern origin and if there are any criminal or jurisdictional questions.</w:t>
            </w:r>
          </w:p>
          <w:p w14:paraId="09BA3B6E" w14:textId="77777777" w:rsidR="008D6F92" w:rsidRPr="008D6F92" w:rsidRDefault="008D6F92" w:rsidP="008D6F92">
            <w:pPr>
              <w:keepNext/>
              <w:spacing w:before="60" w:after="60"/>
              <w:ind w:left="29" w:hanging="29"/>
              <w:jc w:val="both"/>
              <w:rPr>
                <w:rFonts w:ascii="Arial Narrow" w:hAnsi="Arial Narrow" w:cs="Arial"/>
                <w:color w:val="000000"/>
                <w:sz w:val="20"/>
              </w:rPr>
            </w:pPr>
            <w:r w:rsidRPr="008D6F92">
              <w:rPr>
                <w:rFonts w:ascii="Arial Narrow" w:hAnsi="Arial Narrow" w:cs="Arial"/>
                <w:color w:val="000000"/>
                <w:sz w:val="20"/>
              </w:rPr>
              <w:tab/>
              <w:t xml:space="preserve">After the Coroner has determined the remains are archaeological/historic-era, the </w:t>
            </w:r>
            <w:proofErr w:type="gramStart"/>
            <w:r w:rsidRPr="008D6F92">
              <w:rPr>
                <w:rFonts w:ascii="Arial Narrow" w:hAnsi="Arial Narrow" w:cs="Arial"/>
                <w:color w:val="000000"/>
                <w:sz w:val="20"/>
              </w:rPr>
              <w:t>Coroner</w:t>
            </w:r>
            <w:proofErr w:type="gramEnd"/>
            <w:r w:rsidRPr="008D6F92">
              <w:rPr>
                <w:rFonts w:ascii="Arial Narrow" w:hAnsi="Arial Narrow" w:cs="Arial"/>
                <w:color w:val="000000"/>
                <w:sz w:val="20"/>
              </w:rPr>
              <w:t xml:space="preserve"> will make recommendations concerning the treatment and disposition of the remains to the person responsible for the excavation, or to his or her authorized representative. If the Coroner believes the remains to be those of a Native American, he/she shall contact the Native American Heritage Commission (NAHC) by telephone within 24 hours.</w:t>
            </w:r>
          </w:p>
          <w:p w14:paraId="48869824" w14:textId="77777777" w:rsidR="008D6F92" w:rsidRPr="008D6F92" w:rsidRDefault="008D6F92" w:rsidP="008D6F92">
            <w:pPr>
              <w:keepNext/>
              <w:spacing w:before="60" w:after="60"/>
              <w:ind w:left="29" w:hanging="29"/>
              <w:jc w:val="both"/>
              <w:rPr>
                <w:rFonts w:ascii="Arial Narrow" w:hAnsi="Arial Narrow" w:cs="Arial"/>
                <w:color w:val="000000"/>
                <w:sz w:val="20"/>
              </w:rPr>
            </w:pPr>
            <w:r w:rsidRPr="008D6F92">
              <w:rPr>
                <w:rFonts w:ascii="Arial Narrow" w:hAnsi="Arial Narrow" w:cs="Arial"/>
                <w:color w:val="000000"/>
                <w:sz w:val="20"/>
              </w:rPr>
              <w:tab/>
              <w:t>The NAHC will immediately notify the person it believes to be the most likely descendant (MLD) of the remains. The MLD has 48 hours to make recommendations to the landowner for treatment or disposition of the human remains. If the descendant does not make recommendations within 48 hours, the landowner shall reinter the remains in an area of the property secure from further disturbance. If the landowner does not accept the descendant’s recommendations, the owner or the descendant may request mediation by NAHC.</w:t>
            </w:r>
          </w:p>
          <w:p w14:paraId="0435ECE8" w14:textId="0F3DC4C1" w:rsidR="00947E98" w:rsidRPr="00E13DDF" w:rsidRDefault="008D6F92" w:rsidP="008D6F92">
            <w:pPr>
              <w:keepNext/>
              <w:spacing w:before="60" w:after="60"/>
              <w:jc w:val="both"/>
              <w:rPr>
                <w:rFonts w:ascii="Arial Narrow" w:hAnsi="Arial Narrow"/>
                <w:sz w:val="20"/>
              </w:rPr>
            </w:pPr>
            <w:r w:rsidRPr="008D6F92">
              <w:rPr>
                <w:rFonts w:ascii="Arial Narrow" w:hAnsi="Arial Narrow" w:cs="Arial"/>
                <w:color w:val="000000"/>
                <w:sz w:val="20"/>
              </w:rPr>
              <w:t>According to the California Health and Safety Code, six (6) or more human burials at one (1) location constitute a cemetery (Section 8100), and willful disturbance of human remains is a felony (Section 7052)</w:t>
            </w:r>
          </w:p>
        </w:tc>
        <w:tc>
          <w:tcPr>
            <w:tcW w:w="1770" w:type="dxa"/>
          </w:tcPr>
          <w:p w14:paraId="23CE2A9E" w14:textId="40AB5054" w:rsidR="00947E98" w:rsidRPr="00E13DDF" w:rsidRDefault="00947E98" w:rsidP="00947E98">
            <w:pPr>
              <w:pStyle w:val="MM"/>
              <w:ind w:left="0" w:firstLine="0"/>
              <w:rPr>
                <w:rFonts w:ascii="Arial Narrow" w:hAnsi="Arial Narrow"/>
                <w:sz w:val="20"/>
              </w:rPr>
            </w:pPr>
            <w:r w:rsidRPr="00E13DDF">
              <w:rPr>
                <w:rFonts w:ascii="Arial Narrow" w:hAnsi="Arial Narrow"/>
                <w:sz w:val="20"/>
              </w:rPr>
              <w:t>City of Laguna Beach Fire Chief</w:t>
            </w:r>
          </w:p>
        </w:tc>
        <w:tc>
          <w:tcPr>
            <w:tcW w:w="1335" w:type="dxa"/>
            <w:tcBorders>
              <w:right w:val="nil"/>
            </w:tcBorders>
          </w:tcPr>
          <w:p w14:paraId="3745BAED" w14:textId="1118AC4D"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During fuel modification activities</w:t>
            </w:r>
          </w:p>
        </w:tc>
      </w:tr>
      <w:tr w:rsidR="00947E98" w:rsidRPr="00A0075A" w14:paraId="7746A595" w14:textId="77777777" w:rsidTr="00846E88">
        <w:tc>
          <w:tcPr>
            <w:tcW w:w="2121" w:type="dxa"/>
            <w:tcBorders>
              <w:left w:val="nil"/>
            </w:tcBorders>
          </w:tcPr>
          <w:p w14:paraId="767542D6" w14:textId="77777777"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7. GEOLOGY AND SOILS</w:t>
            </w:r>
          </w:p>
          <w:p w14:paraId="5B5D5DE7" w14:textId="2910B2A7"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20. WILDFIRE</w:t>
            </w:r>
          </w:p>
        </w:tc>
        <w:tc>
          <w:tcPr>
            <w:tcW w:w="1121" w:type="dxa"/>
          </w:tcPr>
          <w:p w14:paraId="3B03B353" w14:textId="77777777" w:rsidR="00947E98" w:rsidRPr="00E13DDF" w:rsidRDefault="00947E98" w:rsidP="00947E98">
            <w:pPr>
              <w:pStyle w:val="MM"/>
              <w:ind w:left="0" w:firstLine="0"/>
              <w:jc w:val="center"/>
              <w:rPr>
                <w:rFonts w:ascii="Arial Narrow" w:hAnsi="Arial Narrow"/>
                <w:sz w:val="20"/>
              </w:rPr>
            </w:pPr>
            <w:r w:rsidRPr="00E13DDF">
              <w:rPr>
                <w:rFonts w:ascii="Arial Narrow" w:hAnsi="Arial Narrow"/>
                <w:sz w:val="20"/>
              </w:rPr>
              <w:t>7(a, c)</w:t>
            </w:r>
          </w:p>
          <w:p w14:paraId="27E84FAB" w14:textId="1D923A1F" w:rsidR="00947E98" w:rsidRPr="00E13DDF" w:rsidRDefault="00947E98" w:rsidP="00947E98">
            <w:pPr>
              <w:pStyle w:val="MM"/>
              <w:ind w:left="0" w:firstLine="0"/>
              <w:jc w:val="center"/>
              <w:rPr>
                <w:rFonts w:ascii="Arial Narrow" w:hAnsi="Arial Narrow"/>
                <w:sz w:val="20"/>
              </w:rPr>
            </w:pPr>
            <w:r w:rsidRPr="00E13DDF">
              <w:rPr>
                <w:rFonts w:ascii="Arial Narrow" w:hAnsi="Arial Narrow"/>
                <w:sz w:val="20"/>
              </w:rPr>
              <w:t>20(d)</w:t>
            </w:r>
          </w:p>
        </w:tc>
        <w:tc>
          <w:tcPr>
            <w:tcW w:w="6613" w:type="dxa"/>
          </w:tcPr>
          <w:p w14:paraId="430E8A07" w14:textId="18F4BB65" w:rsidR="00947E98" w:rsidRPr="00E13DDF" w:rsidRDefault="00947E98" w:rsidP="00947E98">
            <w:pPr>
              <w:spacing w:before="60" w:after="60"/>
              <w:jc w:val="both"/>
              <w:rPr>
                <w:rFonts w:ascii="Arial Narrow" w:hAnsi="Arial Narrow" w:cs="Arial"/>
                <w:color w:val="000000"/>
                <w:sz w:val="20"/>
              </w:rPr>
            </w:pPr>
            <w:r w:rsidRPr="00E13DDF">
              <w:rPr>
                <w:rFonts w:ascii="Arial Narrow" w:hAnsi="Arial Narrow"/>
                <w:b/>
                <w:sz w:val="20"/>
              </w:rPr>
              <w:t>GEO-1</w:t>
            </w:r>
            <w:r w:rsidRPr="00E13DDF">
              <w:rPr>
                <w:rFonts w:ascii="Arial Narrow" w:hAnsi="Arial Narrow" w:cs="Arial"/>
                <w:color w:val="000000"/>
                <w:sz w:val="20"/>
              </w:rPr>
              <w:t xml:space="preserve"> The City of Laguna Beach shall adhere to the following fuel modification protocols in landslide-prone areas in FMZ </w:t>
            </w:r>
            <w:r w:rsidR="00E13DDF">
              <w:rPr>
                <w:rFonts w:ascii="Arial Narrow" w:hAnsi="Arial Narrow" w:cs="Arial"/>
                <w:color w:val="000000"/>
                <w:sz w:val="20"/>
              </w:rPr>
              <w:t>20</w:t>
            </w:r>
            <w:r w:rsidRPr="00E13DDF">
              <w:rPr>
                <w:rFonts w:ascii="Arial Narrow" w:hAnsi="Arial Narrow" w:cs="Arial"/>
                <w:color w:val="000000"/>
                <w:sz w:val="20"/>
              </w:rPr>
              <w:t xml:space="preserve"> and</w:t>
            </w:r>
            <w:r w:rsidR="00E13DDF">
              <w:rPr>
                <w:rFonts w:ascii="Arial Narrow" w:hAnsi="Arial Narrow" w:cs="Arial"/>
                <w:color w:val="000000"/>
                <w:sz w:val="20"/>
              </w:rPr>
              <w:t xml:space="preserve"> FMZ 21</w:t>
            </w:r>
            <w:r w:rsidRPr="00E13DDF">
              <w:rPr>
                <w:rFonts w:ascii="Arial Narrow" w:hAnsi="Arial Narrow" w:cs="Arial"/>
                <w:color w:val="000000"/>
                <w:sz w:val="20"/>
              </w:rPr>
              <w:t>:</w:t>
            </w:r>
          </w:p>
          <w:p w14:paraId="172ED70F" w14:textId="08192004" w:rsidR="00947E98" w:rsidRPr="00E13DDF" w:rsidRDefault="00947E98" w:rsidP="00947E98">
            <w:pPr>
              <w:pStyle w:val="ListParagraph"/>
              <w:numPr>
                <w:ilvl w:val="0"/>
                <w:numId w:val="26"/>
              </w:numPr>
              <w:spacing w:before="60" w:after="60" w:line="216" w:lineRule="auto"/>
              <w:jc w:val="both"/>
              <w:rPr>
                <w:rFonts w:ascii="Arial Narrow" w:hAnsi="Arial Narrow" w:cs="Arial"/>
                <w:color w:val="000000"/>
                <w:sz w:val="20"/>
              </w:rPr>
            </w:pPr>
            <w:r w:rsidRPr="00E13DDF">
              <w:rPr>
                <w:rFonts w:ascii="Arial Narrow" w:hAnsi="Arial Narrow" w:cs="Arial"/>
                <w:color w:val="000000"/>
                <w:sz w:val="20"/>
              </w:rPr>
              <w:t>Fuel modification activities shall be conducted in the spring and summer</w:t>
            </w:r>
            <w:r w:rsidR="00E13DDF">
              <w:rPr>
                <w:rFonts w:ascii="Arial Narrow" w:hAnsi="Arial Narrow" w:cs="Arial"/>
                <w:color w:val="000000"/>
                <w:sz w:val="20"/>
              </w:rPr>
              <w:t xml:space="preserve"> and allow for some re-establishment of the native canopy prior to the next rainy season.</w:t>
            </w:r>
          </w:p>
          <w:p w14:paraId="181CEA45" w14:textId="5115106D" w:rsidR="00947E98" w:rsidRPr="00E13DDF" w:rsidRDefault="00E13DDF" w:rsidP="00947E98">
            <w:pPr>
              <w:pStyle w:val="ListParagraph"/>
              <w:numPr>
                <w:ilvl w:val="0"/>
                <w:numId w:val="26"/>
              </w:numPr>
              <w:spacing w:before="60" w:after="60" w:line="216" w:lineRule="auto"/>
              <w:jc w:val="both"/>
              <w:rPr>
                <w:rFonts w:ascii="Arial Narrow" w:hAnsi="Arial Narrow" w:cs="Arial"/>
                <w:color w:val="000000"/>
                <w:sz w:val="20"/>
              </w:rPr>
            </w:pPr>
            <w:r>
              <w:rPr>
                <w:rFonts w:ascii="Arial Narrow" w:hAnsi="Arial Narrow"/>
                <w:sz w:val="20"/>
              </w:rPr>
              <w:t>Fuel modification efforts shall be limited to the canopy and seasonal grasses and should minimize damage to the existing root systems.</w:t>
            </w:r>
          </w:p>
          <w:p w14:paraId="16452A6A" w14:textId="0C2D92D9" w:rsidR="00947E98" w:rsidRPr="00E13DDF" w:rsidRDefault="00E13DDF" w:rsidP="00947E98">
            <w:pPr>
              <w:pStyle w:val="ListParagraph"/>
              <w:numPr>
                <w:ilvl w:val="0"/>
                <w:numId w:val="26"/>
              </w:numPr>
              <w:spacing w:before="60" w:after="60" w:line="216" w:lineRule="auto"/>
              <w:jc w:val="both"/>
              <w:rPr>
                <w:rFonts w:ascii="Arial Narrow" w:hAnsi="Arial Narrow"/>
                <w:sz w:val="20"/>
              </w:rPr>
            </w:pPr>
            <w:r>
              <w:rPr>
                <w:rFonts w:ascii="Arial Narrow" w:hAnsi="Arial Narrow"/>
                <w:sz w:val="20"/>
              </w:rPr>
              <w:t>Spray adhesives, fiber rolls, or jute matting shall be used in areas with a thick accumulation of soil on slopes between a 2:1 to 1:1 (</w:t>
            </w:r>
            <w:proofErr w:type="spellStart"/>
            <w:r>
              <w:rPr>
                <w:rFonts w:ascii="Arial Narrow" w:hAnsi="Arial Narrow"/>
                <w:sz w:val="20"/>
              </w:rPr>
              <w:t>horizontal:vertical</w:t>
            </w:r>
            <w:proofErr w:type="spellEnd"/>
            <w:r>
              <w:rPr>
                <w:rFonts w:ascii="Arial Narrow" w:hAnsi="Arial Narrow"/>
                <w:sz w:val="20"/>
              </w:rPr>
              <w:t>) ratio prior to winter.</w:t>
            </w:r>
          </w:p>
        </w:tc>
        <w:tc>
          <w:tcPr>
            <w:tcW w:w="1770" w:type="dxa"/>
          </w:tcPr>
          <w:p w14:paraId="7678EF6F" w14:textId="663B7315" w:rsidR="00947E98" w:rsidRPr="00E13DDF" w:rsidRDefault="00947E98" w:rsidP="00947E98">
            <w:pPr>
              <w:pStyle w:val="MM"/>
              <w:ind w:left="0" w:firstLine="0"/>
              <w:rPr>
                <w:rFonts w:ascii="Arial Narrow" w:hAnsi="Arial Narrow"/>
                <w:sz w:val="20"/>
              </w:rPr>
            </w:pPr>
            <w:r w:rsidRPr="00E13DDF">
              <w:rPr>
                <w:rFonts w:ascii="Arial Narrow" w:hAnsi="Arial Narrow"/>
                <w:sz w:val="20"/>
              </w:rPr>
              <w:t>City of Laguna Beach Fire Chief</w:t>
            </w:r>
          </w:p>
        </w:tc>
        <w:tc>
          <w:tcPr>
            <w:tcW w:w="1335" w:type="dxa"/>
            <w:tcBorders>
              <w:right w:val="nil"/>
            </w:tcBorders>
          </w:tcPr>
          <w:p w14:paraId="188667BE" w14:textId="649BEA46" w:rsidR="00947E98" w:rsidRPr="00E13DDF" w:rsidRDefault="00947E98" w:rsidP="00947E98">
            <w:pPr>
              <w:pStyle w:val="MM"/>
              <w:ind w:left="0" w:firstLine="0"/>
              <w:jc w:val="left"/>
              <w:rPr>
                <w:rFonts w:ascii="Arial Narrow" w:hAnsi="Arial Narrow"/>
                <w:sz w:val="20"/>
              </w:rPr>
            </w:pPr>
            <w:r w:rsidRPr="00E13DDF">
              <w:rPr>
                <w:rFonts w:ascii="Arial Narrow" w:hAnsi="Arial Narrow"/>
                <w:sz w:val="20"/>
              </w:rPr>
              <w:t>During fuel modification activities</w:t>
            </w:r>
          </w:p>
        </w:tc>
      </w:tr>
      <w:tr w:rsidR="00947E98" w:rsidRPr="00A0075A" w14:paraId="652654D7" w14:textId="77777777" w:rsidTr="00846E88">
        <w:tc>
          <w:tcPr>
            <w:tcW w:w="2121" w:type="dxa"/>
            <w:tcBorders>
              <w:left w:val="nil"/>
            </w:tcBorders>
          </w:tcPr>
          <w:p w14:paraId="3B1FAF0C" w14:textId="3FBA9CAA" w:rsidR="00947E98" w:rsidRPr="00502489" w:rsidRDefault="00947E98" w:rsidP="00947E98">
            <w:pPr>
              <w:pStyle w:val="MM"/>
              <w:ind w:left="0" w:firstLine="0"/>
              <w:jc w:val="left"/>
              <w:rPr>
                <w:rFonts w:ascii="Arial Narrow" w:hAnsi="Arial Narrow"/>
                <w:sz w:val="20"/>
              </w:rPr>
            </w:pPr>
            <w:r w:rsidRPr="00502489">
              <w:rPr>
                <w:rFonts w:ascii="Arial Narrow" w:hAnsi="Arial Narrow"/>
                <w:sz w:val="20"/>
              </w:rPr>
              <w:t>9. HAZARDS AND HAZARDOUS MATERIALS</w:t>
            </w:r>
          </w:p>
        </w:tc>
        <w:tc>
          <w:tcPr>
            <w:tcW w:w="1121" w:type="dxa"/>
          </w:tcPr>
          <w:p w14:paraId="498B2292" w14:textId="17913E9B" w:rsidR="00947E98" w:rsidRPr="00502489" w:rsidRDefault="00947E98" w:rsidP="00947E98">
            <w:pPr>
              <w:pStyle w:val="MM"/>
              <w:ind w:left="0" w:firstLine="0"/>
              <w:jc w:val="center"/>
              <w:rPr>
                <w:rFonts w:ascii="Arial Narrow" w:hAnsi="Arial Narrow"/>
                <w:sz w:val="20"/>
              </w:rPr>
            </w:pPr>
            <w:r w:rsidRPr="00502489">
              <w:rPr>
                <w:rFonts w:ascii="Arial Narrow" w:hAnsi="Arial Narrow"/>
                <w:sz w:val="20"/>
              </w:rPr>
              <w:t>9(a)</w:t>
            </w:r>
          </w:p>
        </w:tc>
        <w:tc>
          <w:tcPr>
            <w:tcW w:w="6613" w:type="dxa"/>
          </w:tcPr>
          <w:p w14:paraId="67EA507F" w14:textId="77777777" w:rsidR="00947E98" w:rsidRPr="00502489" w:rsidRDefault="00947E98" w:rsidP="00947E98">
            <w:pPr>
              <w:keepNext/>
              <w:spacing w:before="60" w:after="60"/>
              <w:ind w:left="25" w:hanging="25"/>
              <w:rPr>
                <w:rFonts w:ascii="Arial Narrow" w:hAnsi="Arial Narrow" w:cs="Arial"/>
                <w:color w:val="000000"/>
                <w:sz w:val="20"/>
              </w:rPr>
            </w:pPr>
            <w:r w:rsidRPr="00502489">
              <w:rPr>
                <w:rFonts w:ascii="Arial Narrow" w:hAnsi="Arial Narrow"/>
                <w:b/>
                <w:sz w:val="20"/>
              </w:rPr>
              <w:t>HAZ-1</w:t>
            </w:r>
            <w:r w:rsidRPr="00502489">
              <w:rPr>
                <w:rFonts w:ascii="Arial Narrow" w:hAnsi="Arial Narrow"/>
                <w:sz w:val="20"/>
              </w:rPr>
              <w:t xml:space="preserve"> </w:t>
            </w:r>
            <w:r w:rsidRPr="00502489">
              <w:rPr>
                <w:rFonts w:ascii="Arial Narrow" w:hAnsi="Arial Narrow" w:cs="Arial"/>
                <w:color w:val="000000"/>
                <w:sz w:val="20"/>
              </w:rPr>
              <w:t>The City of Laguna Beach shall include the following provisions or similar in the contractor bid contract for hand clearing:</w:t>
            </w:r>
          </w:p>
          <w:p w14:paraId="231EFE1E" w14:textId="77777777" w:rsidR="00947E98" w:rsidRPr="00502489" w:rsidRDefault="00947E98" w:rsidP="00947E98">
            <w:pPr>
              <w:pStyle w:val="ListParagraph"/>
              <w:keepNext/>
              <w:numPr>
                <w:ilvl w:val="0"/>
                <w:numId w:val="13"/>
              </w:numPr>
              <w:spacing w:before="60" w:after="60"/>
              <w:ind w:left="745"/>
              <w:rPr>
                <w:rFonts w:ascii="Arial Narrow" w:hAnsi="Arial Narrow" w:cs="Arial"/>
                <w:color w:val="000000"/>
                <w:sz w:val="20"/>
              </w:rPr>
            </w:pPr>
            <w:r w:rsidRPr="00502489">
              <w:rPr>
                <w:rFonts w:ascii="Arial Narrow" w:hAnsi="Arial Narrow" w:cs="Arial"/>
                <w:color w:val="000000"/>
                <w:sz w:val="20"/>
              </w:rPr>
              <w:t>All power tools shall be fueled in an area clear of fire hazards.</w:t>
            </w:r>
          </w:p>
          <w:p w14:paraId="7707808A" w14:textId="77777777" w:rsidR="00947E98" w:rsidRPr="00502489" w:rsidRDefault="00947E98" w:rsidP="00947E98">
            <w:pPr>
              <w:pStyle w:val="ListParagraph"/>
              <w:keepNext/>
              <w:numPr>
                <w:ilvl w:val="0"/>
                <w:numId w:val="13"/>
              </w:numPr>
              <w:spacing w:before="60" w:after="60"/>
              <w:ind w:left="749"/>
              <w:rPr>
                <w:rFonts w:ascii="Arial Narrow" w:hAnsi="Arial Narrow" w:cs="Arial"/>
                <w:color w:val="000000"/>
                <w:sz w:val="20"/>
              </w:rPr>
            </w:pPr>
            <w:r w:rsidRPr="00502489">
              <w:rPr>
                <w:rFonts w:ascii="Arial Narrow" w:hAnsi="Arial Narrow" w:cs="Arial"/>
                <w:color w:val="000000"/>
                <w:sz w:val="20"/>
              </w:rPr>
              <w:t xml:space="preserve">Fueling of power tools in the fuel modification zones shall occur over a containment system (e.g., plastic tray or tub) to catch and prevent spills. </w:t>
            </w:r>
          </w:p>
          <w:p w14:paraId="75DB1E73" w14:textId="77777777" w:rsidR="00947E98" w:rsidRPr="00502489" w:rsidRDefault="00947E98" w:rsidP="00947E98">
            <w:pPr>
              <w:pStyle w:val="ListParagraph"/>
              <w:keepNext/>
              <w:numPr>
                <w:ilvl w:val="0"/>
                <w:numId w:val="13"/>
              </w:numPr>
              <w:spacing w:before="60" w:after="60"/>
              <w:ind w:left="745"/>
              <w:rPr>
                <w:rFonts w:ascii="Arial Narrow" w:hAnsi="Arial Narrow" w:cs="Arial"/>
                <w:color w:val="000000"/>
                <w:sz w:val="20"/>
              </w:rPr>
            </w:pPr>
            <w:r w:rsidRPr="00502489">
              <w:rPr>
                <w:rFonts w:ascii="Arial Narrow" w:hAnsi="Arial Narrow" w:cs="Arial"/>
                <w:color w:val="000000"/>
                <w:sz w:val="20"/>
              </w:rPr>
              <w:t>Any fuel spills shall be cleaned up immediately and properly disposed.</w:t>
            </w:r>
          </w:p>
          <w:p w14:paraId="22CACD6B" w14:textId="77777777" w:rsidR="00947E98" w:rsidRPr="00502489" w:rsidRDefault="00947E98" w:rsidP="00947E98">
            <w:pPr>
              <w:pStyle w:val="ListParagraph"/>
              <w:keepNext/>
              <w:numPr>
                <w:ilvl w:val="0"/>
                <w:numId w:val="13"/>
              </w:numPr>
              <w:spacing w:before="60" w:after="60"/>
              <w:ind w:left="745"/>
              <w:rPr>
                <w:rFonts w:ascii="Arial Narrow" w:hAnsi="Arial Narrow" w:cs="Arial"/>
                <w:color w:val="000000"/>
                <w:sz w:val="20"/>
              </w:rPr>
            </w:pPr>
            <w:r w:rsidRPr="00502489">
              <w:rPr>
                <w:rFonts w:ascii="Arial Narrow" w:hAnsi="Arial Narrow" w:cs="Arial"/>
                <w:color w:val="000000"/>
                <w:sz w:val="20"/>
              </w:rPr>
              <w:t>All trucks and larger equipment, such as chippers, shall be fueled off site.</w:t>
            </w:r>
          </w:p>
          <w:p w14:paraId="79BA1241" w14:textId="5E35C1AC" w:rsidR="00947E98" w:rsidRPr="00502489" w:rsidRDefault="00947E98" w:rsidP="0066698D">
            <w:pPr>
              <w:pStyle w:val="ListParagraph"/>
              <w:keepNext/>
              <w:numPr>
                <w:ilvl w:val="0"/>
                <w:numId w:val="13"/>
              </w:numPr>
              <w:spacing w:before="60" w:after="60"/>
              <w:ind w:left="745"/>
              <w:rPr>
                <w:rFonts w:ascii="Arial Narrow" w:hAnsi="Arial Narrow"/>
                <w:sz w:val="20"/>
              </w:rPr>
            </w:pPr>
            <w:r w:rsidRPr="00502489">
              <w:rPr>
                <w:rFonts w:ascii="Arial Narrow" w:hAnsi="Arial Narrow" w:cs="Arial"/>
                <w:color w:val="000000"/>
                <w:sz w:val="20"/>
              </w:rPr>
              <w:t>Engine fuel shall not be used as a cleaning solvent.</w:t>
            </w:r>
          </w:p>
        </w:tc>
        <w:tc>
          <w:tcPr>
            <w:tcW w:w="1770" w:type="dxa"/>
          </w:tcPr>
          <w:p w14:paraId="725B31EF" w14:textId="288F801C" w:rsidR="00947E98" w:rsidRPr="00502489" w:rsidRDefault="00947E98" w:rsidP="00947E98">
            <w:pPr>
              <w:pStyle w:val="MM"/>
              <w:ind w:left="0" w:firstLine="0"/>
              <w:jc w:val="left"/>
              <w:rPr>
                <w:rFonts w:ascii="Arial Narrow" w:hAnsi="Arial Narrow"/>
                <w:sz w:val="20"/>
              </w:rPr>
            </w:pPr>
            <w:r w:rsidRPr="00502489">
              <w:rPr>
                <w:rFonts w:ascii="Arial Narrow" w:hAnsi="Arial Narrow"/>
                <w:sz w:val="20"/>
              </w:rPr>
              <w:t>City of Laguna Beach Fire Chief</w:t>
            </w:r>
          </w:p>
        </w:tc>
        <w:tc>
          <w:tcPr>
            <w:tcW w:w="1335" w:type="dxa"/>
            <w:tcBorders>
              <w:right w:val="nil"/>
            </w:tcBorders>
          </w:tcPr>
          <w:p w14:paraId="2F979470" w14:textId="15B60609" w:rsidR="00947E98" w:rsidRPr="00502489" w:rsidRDefault="00947E98" w:rsidP="00947E98">
            <w:pPr>
              <w:pStyle w:val="MM"/>
              <w:ind w:left="0" w:firstLine="0"/>
              <w:jc w:val="left"/>
              <w:rPr>
                <w:rFonts w:ascii="Arial Narrow" w:hAnsi="Arial Narrow"/>
                <w:sz w:val="20"/>
              </w:rPr>
            </w:pPr>
            <w:r w:rsidRPr="00502489">
              <w:rPr>
                <w:rFonts w:ascii="Arial Narrow" w:hAnsi="Arial Narrow"/>
                <w:sz w:val="20"/>
              </w:rPr>
              <w:t>Prior to fuel modification contract signing</w:t>
            </w:r>
          </w:p>
        </w:tc>
      </w:tr>
      <w:bookmarkEnd w:id="22"/>
    </w:tbl>
    <w:p w14:paraId="0D47B431" w14:textId="77777777" w:rsidR="002374DC" w:rsidRPr="00A0075A" w:rsidRDefault="002374DC" w:rsidP="008D6F92">
      <w:pPr>
        <w:pStyle w:val="MM"/>
        <w:ind w:left="0" w:firstLine="0"/>
        <w:rPr>
          <w:highlight w:val="yellow"/>
        </w:rPr>
      </w:pPr>
    </w:p>
    <w:sectPr w:rsidR="002374DC" w:rsidRPr="00A0075A" w:rsidSect="0000704F">
      <w:headerReference w:type="even" r:id="rId13"/>
      <w:footerReference w:type="even" r:id="rId14"/>
      <w:footerReference w:type="default" r:id="rId15"/>
      <w:pgSz w:w="15840" w:h="12240" w:orient="landscape"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0">
      <wne:macro wne:macroName="ASPENADDIN.AEG.SETCOLOR"/>
    </wne:keymap>
    <wne:keymap wne:kcmPrimary="034C">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C029" w14:textId="77777777" w:rsidR="00846E88" w:rsidRDefault="00846E88">
      <w:r>
        <w:separator/>
      </w:r>
    </w:p>
  </w:endnote>
  <w:endnote w:type="continuationSeparator" w:id="0">
    <w:p w14:paraId="62D26BBB" w14:textId="77777777" w:rsidR="00846E88" w:rsidRDefault="0084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20ED" w14:textId="05885743" w:rsidR="00846E88" w:rsidRPr="004851C4" w:rsidRDefault="00846E88">
    <w:pPr>
      <w:pStyle w:val="Footer"/>
      <w:rPr>
        <w:rFonts w:ascii="Calibri" w:hAnsi="Calibri"/>
        <w:b w:val="0"/>
        <w:bCs/>
      </w:rPr>
    </w:pPr>
    <w:r w:rsidRPr="004851C4">
      <w:rPr>
        <w:rFonts w:ascii="Calibri" w:hAnsi="Calibri"/>
        <w:b w:val="0"/>
        <w:bCs/>
      </w:rPr>
      <w:t>Draft</w:t>
    </w:r>
    <w:r w:rsidRPr="004851C4">
      <w:rPr>
        <w:rFonts w:ascii="Calibri" w:hAnsi="Calibri"/>
        <w:b w:val="0"/>
        <w:bCs/>
      </w:rPr>
      <w:tab/>
    </w:r>
    <w:r w:rsidRPr="004851C4">
      <w:rPr>
        <w:rStyle w:val="PageNumber"/>
        <w:rFonts w:ascii="Calibri" w:hAnsi="Calibri"/>
        <w:b w:val="0"/>
        <w:bCs/>
        <w:sz w:val="22"/>
      </w:rPr>
      <w:fldChar w:fldCharType="begin"/>
    </w:r>
    <w:r w:rsidRPr="004851C4">
      <w:rPr>
        <w:rStyle w:val="PageNumber"/>
        <w:rFonts w:ascii="Calibri" w:hAnsi="Calibri"/>
        <w:b w:val="0"/>
        <w:bCs/>
        <w:sz w:val="22"/>
      </w:rPr>
      <w:instrText xml:space="preserve"> PAGE </w:instrText>
    </w:r>
    <w:r w:rsidRPr="004851C4">
      <w:rPr>
        <w:rStyle w:val="PageNumber"/>
        <w:rFonts w:ascii="Calibri" w:hAnsi="Calibri"/>
        <w:b w:val="0"/>
        <w:bCs/>
        <w:sz w:val="22"/>
      </w:rPr>
      <w:fldChar w:fldCharType="separate"/>
    </w:r>
    <w:r w:rsidRPr="004851C4">
      <w:rPr>
        <w:rStyle w:val="PageNumber"/>
        <w:rFonts w:ascii="Calibri" w:hAnsi="Calibri"/>
        <w:b w:val="0"/>
        <w:bCs/>
        <w:noProof/>
        <w:sz w:val="22"/>
      </w:rPr>
      <w:t>4</w:t>
    </w:r>
    <w:r w:rsidRPr="004851C4">
      <w:rPr>
        <w:rStyle w:val="PageNumber"/>
        <w:rFonts w:ascii="Calibri" w:hAnsi="Calibri"/>
        <w:b w:val="0"/>
        <w:bCs/>
        <w:sz w:val="22"/>
      </w:rPr>
      <w:fldChar w:fldCharType="end"/>
    </w:r>
    <w:r w:rsidRPr="004851C4">
      <w:rPr>
        <w:rFonts w:ascii="Calibri" w:hAnsi="Calibri"/>
        <w:b w:val="0"/>
        <w:bCs/>
      </w:rPr>
      <w:tab/>
    </w:r>
    <w:r w:rsidR="000553A0">
      <w:rPr>
        <w:rFonts w:ascii="Calibri" w:hAnsi="Calibri"/>
        <w:b w:val="0"/>
        <w:bCs/>
      </w:rPr>
      <w:t>July</w:t>
    </w:r>
    <w:r w:rsidRPr="004851C4">
      <w:rPr>
        <w:rFonts w:ascii="Calibri" w:hAnsi="Calibri"/>
        <w:b w:val="0"/>
        <w:bC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BF33" w14:textId="0727B3E1" w:rsidR="00846E88" w:rsidRPr="004851C4" w:rsidRDefault="000553A0" w:rsidP="00295F4A">
    <w:pPr>
      <w:pStyle w:val="Footer"/>
      <w:tabs>
        <w:tab w:val="left" w:pos="4620"/>
      </w:tabs>
      <w:rPr>
        <w:rFonts w:ascii="Calibri" w:hAnsi="Calibri"/>
        <w:b w:val="0"/>
        <w:bCs/>
      </w:rPr>
    </w:pPr>
    <w:r>
      <w:rPr>
        <w:rFonts w:ascii="Calibri" w:hAnsi="Calibri"/>
        <w:b w:val="0"/>
        <w:bCs/>
      </w:rPr>
      <w:t>July</w:t>
    </w:r>
    <w:r w:rsidR="00846E88" w:rsidRPr="004851C4">
      <w:rPr>
        <w:rFonts w:ascii="Calibri" w:hAnsi="Calibri"/>
        <w:b w:val="0"/>
        <w:bCs/>
      </w:rPr>
      <w:t xml:space="preserve"> 2021</w:t>
    </w:r>
    <w:r w:rsidR="00846E88" w:rsidRPr="004851C4">
      <w:rPr>
        <w:rFonts w:ascii="Calibri" w:hAnsi="Calibri"/>
        <w:b w:val="0"/>
        <w:bCs/>
      </w:rPr>
      <w:tab/>
    </w:r>
    <w:r w:rsidR="00846E88" w:rsidRPr="004851C4">
      <w:rPr>
        <w:rFonts w:ascii="Calibri" w:hAnsi="Calibri"/>
        <w:b w:val="0"/>
        <w:bCs/>
      </w:rPr>
      <w:tab/>
    </w:r>
    <w:r w:rsidR="00846E88" w:rsidRPr="004851C4">
      <w:rPr>
        <w:rStyle w:val="PageNumber"/>
        <w:rFonts w:ascii="Calibri" w:hAnsi="Calibri"/>
        <w:b w:val="0"/>
        <w:bCs/>
        <w:sz w:val="22"/>
      </w:rPr>
      <w:fldChar w:fldCharType="begin"/>
    </w:r>
    <w:r w:rsidR="00846E88" w:rsidRPr="004851C4">
      <w:rPr>
        <w:rStyle w:val="PageNumber"/>
        <w:rFonts w:ascii="Calibri" w:hAnsi="Calibri"/>
        <w:b w:val="0"/>
        <w:bCs/>
        <w:sz w:val="22"/>
      </w:rPr>
      <w:instrText xml:space="preserve"> PAGE </w:instrText>
    </w:r>
    <w:r w:rsidR="00846E88" w:rsidRPr="004851C4">
      <w:rPr>
        <w:rStyle w:val="PageNumber"/>
        <w:rFonts w:ascii="Calibri" w:hAnsi="Calibri"/>
        <w:b w:val="0"/>
        <w:bCs/>
        <w:sz w:val="22"/>
      </w:rPr>
      <w:fldChar w:fldCharType="separate"/>
    </w:r>
    <w:r w:rsidR="00846E88" w:rsidRPr="004851C4">
      <w:rPr>
        <w:rStyle w:val="PageNumber"/>
        <w:rFonts w:ascii="Calibri" w:hAnsi="Calibri"/>
        <w:b w:val="0"/>
        <w:bCs/>
        <w:noProof/>
        <w:sz w:val="22"/>
      </w:rPr>
      <w:t>1</w:t>
    </w:r>
    <w:r w:rsidR="00846E88" w:rsidRPr="004851C4">
      <w:rPr>
        <w:rStyle w:val="PageNumber"/>
        <w:rFonts w:ascii="Calibri" w:hAnsi="Calibri"/>
        <w:b w:val="0"/>
        <w:bCs/>
        <w:sz w:val="22"/>
      </w:rPr>
      <w:fldChar w:fldCharType="end"/>
    </w:r>
    <w:r w:rsidR="00846E88" w:rsidRPr="004851C4">
      <w:rPr>
        <w:rFonts w:ascii="Calibri" w:hAnsi="Calibri"/>
        <w:b w:val="0"/>
        <w:bCs/>
      </w:rPr>
      <w:tab/>
      <w:t>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A6E4" w14:textId="083BAB82" w:rsidR="00846E88" w:rsidRPr="004851C4" w:rsidRDefault="00846E88" w:rsidP="00535D62">
    <w:pPr>
      <w:pStyle w:val="Footer"/>
      <w:tabs>
        <w:tab w:val="clear" w:pos="4680"/>
        <w:tab w:val="clear" w:pos="9360"/>
        <w:tab w:val="center" w:pos="6480"/>
        <w:tab w:val="right" w:pos="12960"/>
      </w:tabs>
      <w:rPr>
        <w:rFonts w:ascii="Calibri" w:hAnsi="Calibri"/>
        <w:b w:val="0"/>
        <w:bCs/>
      </w:rPr>
    </w:pPr>
    <w:r w:rsidRPr="004851C4">
      <w:rPr>
        <w:rFonts w:ascii="Calibri" w:hAnsi="Calibri"/>
        <w:b w:val="0"/>
        <w:bCs/>
      </w:rPr>
      <w:t>Draft</w:t>
    </w:r>
    <w:r w:rsidRPr="004851C4">
      <w:rPr>
        <w:rFonts w:ascii="Calibri" w:hAnsi="Calibri"/>
        <w:b w:val="0"/>
        <w:bCs/>
      </w:rPr>
      <w:tab/>
    </w:r>
    <w:r w:rsidRPr="004851C4">
      <w:rPr>
        <w:rStyle w:val="PageNumber"/>
        <w:rFonts w:ascii="Calibri" w:hAnsi="Calibri"/>
        <w:b w:val="0"/>
        <w:bCs/>
        <w:sz w:val="22"/>
      </w:rPr>
      <w:fldChar w:fldCharType="begin"/>
    </w:r>
    <w:r w:rsidRPr="004851C4">
      <w:rPr>
        <w:rStyle w:val="PageNumber"/>
        <w:rFonts w:ascii="Calibri" w:hAnsi="Calibri"/>
        <w:b w:val="0"/>
        <w:bCs/>
        <w:sz w:val="22"/>
      </w:rPr>
      <w:instrText xml:space="preserve"> PAGE </w:instrText>
    </w:r>
    <w:r w:rsidRPr="004851C4">
      <w:rPr>
        <w:rStyle w:val="PageNumber"/>
        <w:rFonts w:ascii="Calibri" w:hAnsi="Calibri"/>
        <w:b w:val="0"/>
        <w:bCs/>
        <w:sz w:val="22"/>
      </w:rPr>
      <w:fldChar w:fldCharType="separate"/>
    </w:r>
    <w:r w:rsidRPr="004851C4">
      <w:rPr>
        <w:rStyle w:val="PageNumber"/>
        <w:rFonts w:ascii="Calibri" w:hAnsi="Calibri"/>
        <w:b w:val="0"/>
        <w:bCs/>
        <w:noProof/>
        <w:sz w:val="22"/>
      </w:rPr>
      <w:t>4</w:t>
    </w:r>
    <w:r w:rsidRPr="004851C4">
      <w:rPr>
        <w:rStyle w:val="PageNumber"/>
        <w:rFonts w:ascii="Calibri" w:hAnsi="Calibri"/>
        <w:b w:val="0"/>
        <w:bCs/>
        <w:sz w:val="22"/>
      </w:rPr>
      <w:fldChar w:fldCharType="end"/>
    </w:r>
    <w:r w:rsidRPr="004851C4">
      <w:rPr>
        <w:rFonts w:ascii="Calibri" w:hAnsi="Calibri"/>
        <w:b w:val="0"/>
        <w:bCs/>
      </w:rPr>
      <w:tab/>
    </w:r>
    <w:r w:rsidR="000553A0">
      <w:rPr>
        <w:rFonts w:ascii="Calibri" w:hAnsi="Calibri"/>
        <w:b w:val="0"/>
        <w:bCs/>
      </w:rPr>
      <w:t>July</w:t>
    </w:r>
    <w:r w:rsidRPr="004851C4">
      <w:rPr>
        <w:rFonts w:ascii="Calibri" w:hAnsi="Calibri"/>
        <w:b w:val="0"/>
        <w:bCs/>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0B4B" w14:textId="742F51E5" w:rsidR="00846E88" w:rsidRPr="004851C4" w:rsidRDefault="000553A0" w:rsidP="00535D62">
    <w:pPr>
      <w:pStyle w:val="Footer"/>
      <w:tabs>
        <w:tab w:val="clear" w:pos="4680"/>
        <w:tab w:val="clear" w:pos="9360"/>
        <w:tab w:val="center" w:pos="6480"/>
        <w:tab w:val="right" w:pos="12960"/>
      </w:tabs>
      <w:rPr>
        <w:rFonts w:ascii="Calibri" w:hAnsi="Calibri"/>
        <w:b w:val="0"/>
        <w:bCs/>
      </w:rPr>
    </w:pPr>
    <w:r>
      <w:rPr>
        <w:rFonts w:ascii="Calibri" w:hAnsi="Calibri"/>
        <w:b w:val="0"/>
        <w:bCs/>
      </w:rPr>
      <w:t>July</w:t>
    </w:r>
    <w:r w:rsidR="00846E88" w:rsidRPr="004851C4">
      <w:rPr>
        <w:rFonts w:ascii="Calibri" w:hAnsi="Calibri"/>
        <w:b w:val="0"/>
        <w:bCs/>
      </w:rPr>
      <w:t xml:space="preserve"> 2021</w:t>
    </w:r>
    <w:r w:rsidR="00846E88" w:rsidRPr="004851C4">
      <w:rPr>
        <w:rFonts w:ascii="Calibri" w:hAnsi="Calibri"/>
        <w:b w:val="0"/>
        <w:bCs/>
      </w:rPr>
      <w:tab/>
    </w:r>
    <w:r w:rsidR="00846E88" w:rsidRPr="004851C4">
      <w:rPr>
        <w:rStyle w:val="PageNumber"/>
        <w:rFonts w:ascii="Calibri" w:hAnsi="Calibri"/>
        <w:b w:val="0"/>
        <w:bCs/>
        <w:sz w:val="22"/>
      </w:rPr>
      <w:fldChar w:fldCharType="begin"/>
    </w:r>
    <w:r w:rsidR="00846E88" w:rsidRPr="004851C4">
      <w:rPr>
        <w:rStyle w:val="PageNumber"/>
        <w:rFonts w:ascii="Calibri" w:hAnsi="Calibri"/>
        <w:b w:val="0"/>
        <w:bCs/>
        <w:sz w:val="22"/>
      </w:rPr>
      <w:instrText xml:space="preserve"> PAGE </w:instrText>
    </w:r>
    <w:r w:rsidR="00846E88" w:rsidRPr="004851C4">
      <w:rPr>
        <w:rStyle w:val="PageNumber"/>
        <w:rFonts w:ascii="Calibri" w:hAnsi="Calibri"/>
        <w:b w:val="0"/>
        <w:bCs/>
        <w:sz w:val="22"/>
      </w:rPr>
      <w:fldChar w:fldCharType="separate"/>
    </w:r>
    <w:r w:rsidR="00846E88" w:rsidRPr="004851C4">
      <w:rPr>
        <w:rStyle w:val="PageNumber"/>
        <w:rFonts w:ascii="Calibri" w:hAnsi="Calibri"/>
        <w:b w:val="0"/>
        <w:bCs/>
        <w:noProof/>
        <w:sz w:val="22"/>
      </w:rPr>
      <w:t>1</w:t>
    </w:r>
    <w:r w:rsidR="00846E88" w:rsidRPr="004851C4">
      <w:rPr>
        <w:rStyle w:val="PageNumber"/>
        <w:rFonts w:ascii="Calibri" w:hAnsi="Calibri"/>
        <w:b w:val="0"/>
        <w:bCs/>
        <w:sz w:val="22"/>
      </w:rPr>
      <w:fldChar w:fldCharType="end"/>
    </w:r>
    <w:r w:rsidR="00846E88" w:rsidRPr="004851C4">
      <w:rPr>
        <w:rFonts w:ascii="Calibri" w:hAnsi="Calibri"/>
        <w:b w:val="0"/>
        <w:bCs/>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F83C" w14:textId="77777777" w:rsidR="00846E88" w:rsidRDefault="00846E88">
      <w:r>
        <w:separator/>
      </w:r>
    </w:p>
  </w:footnote>
  <w:footnote w:type="continuationSeparator" w:id="0">
    <w:p w14:paraId="68D412EB" w14:textId="77777777" w:rsidR="00846E88" w:rsidRDefault="00846E88">
      <w:r>
        <w:continuationSeparator/>
      </w:r>
    </w:p>
  </w:footnote>
  <w:footnote w:id="1">
    <w:p w14:paraId="210A1BED" w14:textId="77777777" w:rsidR="00846E88" w:rsidRPr="00D92D0D" w:rsidRDefault="00846E88" w:rsidP="0066189B">
      <w:pPr>
        <w:pStyle w:val="FootnoteText"/>
        <w:rPr>
          <w:sz w:val="18"/>
          <w:szCs w:val="18"/>
        </w:rPr>
      </w:pPr>
      <w:r w:rsidRPr="00D92D0D">
        <w:rPr>
          <w:rStyle w:val="FootnoteReference"/>
          <w:rFonts w:asciiTheme="minorHAnsi" w:hAnsiTheme="minorHAnsi" w:cstheme="minorHAnsi"/>
          <w:sz w:val="18"/>
          <w:szCs w:val="18"/>
        </w:rPr>
        <w:footnoteRef/>
      </w:r>
      <w:r w:rsidRPr="00D92D0D">
        <w:rPr>
          <w:rFonts w:asciiTheme="minorHAnsi" w:hAnsiTheme="minorHAnsi" w:cstheme="minorHAnsi"/>
          <w:sz w:val="18"/>
          <w:szCs w:val="18"/>
        </w:rPr>
        <w:t xml:space="preserve"> </w:t>
      </w:r>
      <w:r>
        <w:rPr>
          <w:rFonts w:asciiTheme="minorHAnsi" w:hAnsiTheme="minorHAnsi" w:cstheme="minorHAnsi"/>
          <w:sz w:val="18"/>
          <w:szCs w:val="18"/>
        </w:rPr>
        <w:t>The maximum daily e</w:t>
      </w:r>
      <w:r w:rsidRPr="00D92D0D">
        <w:rPr>
          <w:rFonts w:asciiTheme="minorHAnsi" w:hAnsiTheme="minorHAnsi" w:cstheme="minorHAnsi"/>
          <w:sz w:val="18"/>
          <w:szCs w:val="18"/>
        </w:rPr>
        <w:t xml:space="preserve">missions are estimated with the following </w:t>
      </w:r>
      <w:r>
        <w:rPr>
          <w:rFonts w:asciiTheme="minorHAnsi" w:hAnsiTheme="minorHAnsi" w:cstheme="minorHAnsi"/>
          <w:sz w:val="18"/>
          <w:szCs w:val="18"/>
        </w:rPr>
        <w:t xml:space="preserve">conservative </w:t>
      </w:r>
      <w:r w:rsidRPr="00D92D0D">
        <w:rPr>
          <w:rFonts w:asciiTheme="minorHAnsi" w:hAnsiTheme="minorHAnsi" w:cstheme="minorHAnsi"/>
          <w:sz w:val="18"/>
          <w:szCs w:val="18"/>
        </w:rPr>
        <w:t xml:space="preserve">assumptions: Six </w:t>
      </w:r>
      <w:r>
        <w:rPr>
          <w:rFonts w:asciiTheme="minorHAnsi" w:hAnsiTheme="minorHAnsi" w:cstheme="minorHAnsi"/>
          <w:sz w:val="18"/>
          <w:szCs w:val="18"/>
        </w:rPr>
        <w:t xml:space="preserve">5.5 horsepower (HP) </w:t>
      </w:r>
      <w:r w:rsidRPr="00954DBA">
        <w:rPr>
          <w:rFonts w:cs="Arial"/>
          <w:color w:val="000000"/>
          <w:sz w:val="18"/>
          <w:szCs w:val="18"/>
        </w:rPr>
        <w:t xml:space="preserve">California Air Resources Board </w:t>
      </w:r>
      <w:r>
        <w:rPr>
          <w:rFonts w:cs="Arial"/>
          <w:color w:val="000000"/>
          <w:sz w:val="18"/>
          <w:szCs w:val="18"/>
        </w:rPr>
        <w:t>(</w:t>
      </w:r>
      <w:r w:rsidRPr="00D92D0D">
        <w:rPr>
          <w:rFonts w:asciiTheme="minorHAnsi" w:hAnsiTheme="minorHAnsi" w:cstheme="minorHAnsi"/>
          <w:sz w:val="18"/>
          <w:szCs w:val="18"/>
        </w:rPr>
        <w:t>CARB</w:t>
      </w:r>
      <w:r>
        <w:rPr>
          <w:rFonts w:asciiTheme="minorHAnsi" w:hAnsiTheme="minorHAnsi" w:cstheme="minorHAnsi"/>
          <w:sz w:val="18"/>
          <w:szCs w:val="18"/>
        </w:rPr>
        <w:t>)</w:t>
      </w:r>
      <w:r w:rsidRPr="00D92D0D">
        <w:rPr>
          <w:rFonts w:asciiTheme="minorHAnsi" w:hAnsiTheme="minorHAnsi" w:cstheme="minorHAnsi"/>
          <w:sz w:val="18"/>
          <w:szCs w:val="18"/>
        </w:rPr>
        <w:t xml:space="preserve"> spark-engine emissions factor</w:t>
      </w:r>
      <w:r>
        <w:rPr>
          <w:rFonts w:asciiTheme="minorHAnsi" w:hAnsiTheme="minorHAnsi" w:cstheme="minorHAnsi"/>
          <w:sz w:val="18"/>
          <w:szCs w:val="18"/>
        </w:rPr>
        <w:t>-</w:t>
      </w:r>
      <w:r w:rsidRPr="00D92D0D">
        <w:rPr>
          <w:rFonts w:asciiTheme="minorHAnsi" w:hAnsiTheme="minorHAnsi" w:cstheme="minorHAnsi"/>
          <w:sz w:val="18"/>
          <w:szCs w:val="18"/>
        </w:rPr>
        <w:t xml:space="preserve">compliant gasoline powered chainsaws operating 8 hours per day, </w:t>
      </w:r>
      <w:r>
        <w:rPr>
          <w:rFonts w:asciiTheme="minorHAnsi" w:hAnsiTheme="minorHAnsi" w:cstheme="minorHAnsi"/>
          <w:sz w:val="18"/>
          <w:szCs w:val="18"/>
        </w:rPr>
        <w:t xml:space="preserve">one 81 HP diesel-fueled woodchipper </w:t>
      </w:r>
      <w:r w:rsidRPr="00F16E6F">
        <w:rPr>
          <w:rFonts w:asciiTheme="minorHAnsi" w:hAnsiTheme="minorHAnsi" w:cstheme="minorHAnsi"/>
          <w:sz w:val="18"/>
          <w:szCs w:val="18"/>
        </w:rPr>
        <w:t xml:space="preserve">operating 8 hours per day, 554 Vehicle Miles Traveled (VMT)/day of passenger vehicle use, 32 </w:t>
      </w:r>
      <w:r>
        <w:rPr>
          <w:rFonts w:asciiTheme="minorHAnsi" w:hAnsiTheme="minorHAnsi" w:cstheme="minorHAnsi"/>
          <w:sz w:val="18"/>
          <w:szCs w:val="18"/>
        </w:rPr>
        <w:t>vehicle miles traveled (</w:t>
      </w:r>
      <w:r w:rsidRPr="00F16E6F">
        <w:rPr>
          <w:rFonts w:asciiTheme="minorHAnsi" w:hAnsiTheme="minorHAnsi" w:cstheme="minorHAnsi"/>
          <w:sz w:val="18"/>
          <w:szCs w:val="18"/>
        </w:rPr>
        <w:t>VMT</w:t>
      </w:r>
      <w:r>
        <w:rPr>
          <w:rFonts w:asciiTheme="minorHAnsi" w:hAnsiTheme="minorHAnsi" w:cstheme="minorHAnsi"/>
          <w:sz w:val="18"/>
          <w:szCs w:val="18"/>
        </w:rPr>
        <w:t>)</w:t>
      </w:r>
      <w:r w:rsidRPr="00F16E6F">
        <w:rPr>
          <w:rFonts w:asciiTheme="minorHAnsi" w:hAnsiTheme="minorHAnsi" w:cstheme="minorHAnsi"/>
          <w:sz w:val="18"/>
          <w:szCs w:val="18"/>
        </w:rPr>
        <w:t xml:space="preserve">/day of medium sized truck use, and 40 VMT/day of heavy truck use. </w:t>
      </w:r>
      <w:r w:rsidRPr="00F16E6F">
        <w:rPr>
          <w:sz w:val="18"/>
          <w:szCs w:val="18"/>
        </w:rPr>
        <w:t>Sulfur Oxide (SOx) emissions are not estimated as they are negligible given CARB fuel sulfur content regulations.</w:t>
      </w:r>
      <w:r w:rsidRPr="00D92D0D">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009F" w14:textId="77777777" w:rsidR="00846E88" w:rsidRPr="00A41239" w:rsidRDefault="00846E88" w:rsidP="000004AE">
    <w:pPr>
      <w:pStyle w:val="Header"/>
      <w:spacing w:line="216" w:lineRule="auto"/>
      <w:rPr>
        <w:rFonts w:ascii="Calibri" w:hAnsi="Calibri"/>
      </w:rPr>
    </w:pPr>
    <w:r>
      <w:rPr>
        <w:rFonts w:ascii="Calibri" w:hAnsi="Calibri"/>
      </w:rPr>
      <w:t>South Laguna Fuel Modification Project</w:t>
    </w:r>
  </w:p>
  <w:p w14:paraId="092BB074" w14:textId="77777777" w:rsidR="00846E88" w:rsidRPr="00E12017" w:rsidRDefault="00846E88" w:rsidP="000004AE">
    <w:pPr>
      <w:pStyle w:val="Header"/>
      <w:pBdr>
        <w:bottom w:val="single" w:sz="6" w:space="1" w:color="008000"/>
      </w:pBdr>
      <w:spacing w:line="216" w:lineRule="auto"/>
      <w:rPr>
        <w:rFonts w:ascii="Calibri" w:hAnsi="Calibri"/>
        <w:smallCaps/>
      </w:rPr>
    </w:pPr>
    <w:r>
      <w:rPr>
        <w:rFonts w:ascii="Calibri" w:hAnsi="Calibri"/>
        <w:smallCaps/>
      </w:rPr>
      <w:t>Mitigated Negative Declaration and Initial Study</w:t>
    </w:r>
  </w:p>
  <w:p w14:paraId="00042C76" w14:textId="195B1EA3" w:rsidR="00846E88" w:rsidRPr="000004AE" w:rsidRDefault="00846E88" w:rsidP="000004AE">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84DE" w14:textId="42DA7FCD" w:rsidR="00846E88" w:rsidRPr="00A41239" w:rsidRDefault="00846E88" w:rsidP="009907FF">
    <w:pPr>
      <w:pStyle w:val="Header"/>
      <w:spacing w:line="216" w:lineRule="auto"/>
      <w:jc w:val="right"/>
      <w:rPr>
        <w:rFonts w:ascii="Calibri" w:hAnsi="Calibri"/>
      </w:rPr>
    </w:pPr>
    <w:bookmarkStart w:id="14" w:name="_Hlk61259506"/>
    <w:bookmarkStart w:id="15" w:name="_Hlk61259507"/>
    <w:bookmarkStart w:id="16" w:name="_Hlk61259508"/>
    <w:bookmarkStart w:id="17" w:name="_Hlk61259509"/>
    <w:bookmarkStart w:id="18" w:name="_Hlk61259510"/>
    <w:bookmarkStart w:id="19" w:name="_Hlk61259511"/>
    <w:bookmarkStart w:id="20" w:name="_Hlk61259512"/>
    <w:bookmarkStart w:id="21" w:name="_Hlk61259513"/>
    <w:r>
      <w:rPr>
        <w:rFonts w:ascii="Calibri" w:hAnsi="Calibri"/>
      </w:rPr>
      <w:t>South Laguna Fuel Modification Project</w:t>
    </w:r>
  </w:p>
  <w:p w14:paraId="533E2A8A" w14:textId="63904B0A" w:rsidR="00846E88" w:rsidRPr="00E12017" w:rsidRDefault="00846E88" w:rsidP="00735EB4">
    <w:pPr>
      <w:pStyle w:val="Header"/>
      <w:pBdr>
        <w:bottom w:val="single" w:sz="6" w:space="1" w:color="008000"/>
      </w:pBdr>
      <w:spacing w:line="216" w:lineRule="auto"/>
      <w:jc w:val="right"/>
      <w:rPr>
        <w:rFonts w:ascii="Calibri" w:hAnsi="Calibri"/>
        <w:smallCaps/>
      </w:rPr>
    </w:pPr>
    <w:r>
      <w:rPr>
        <w:rFonts w:ascii="Calibri" w:hAnsi="Calibri"/>
        <w:smallCaps/>
      </w:rPr>
      <w:t>Mitigated Negative Declaration and Initial Study</w:t>
    </w:r>
    <w:bookmarkEnd w:id="14"/>
    <w:bookmarkEnd w:id="15"/>
    <w:bookmarkEnd w:id="16"/>
    <w:bookmarkEnd w:id="17"/>
    <w:bookmarkEnd w:id="18"/>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5A4E" w14:textId="77777777" w:rsidR="00846E88" w:rsidRPr="00A41239" w:rsidRDefault="00846E88" w:rsidP="009907FF">
    <w:pPr>
      <w:pStyle w:val="Header"/>
      <w:spacing w:line="216" w:lineRule="auto"/>
      <w:rPr>
        <w:rFonts w:ascii="Calibri" w:hAnsi="Calibri"/>
      </w:rPr>
    </w:pPr>
    <w:r>
      <w:rPr>
        <w:rFonts w:ascii="Calibri" w:hAnsi="Calibri"/>
      </w:rPr>
      <w:t>Fuel Breaks in FMZ 23 – Canyon Acres and FMZ 24 – Laguna Canyon</w:t>
    </w:r>
  </w:p>
  <w:p w14:paraId="35AD3895" w14:textId="4CF44255" w:rsidR="00846E88" w:rsidRPr="0066698D" w:rsidRDefault="00846E88" w:rsidP="0066698D">
    <w:pPr>
      <w:pStyle w:val="Header"/>
      <w:pBdr>
        <w:bottom w:val="single" w:sz="6" w:space="1" w:color="008000"/>
      </w:pBdr>
      <w:spacing w:line="216" w:lineRule="auto"/>
      <w:rPr>
        <w:rFonts w:ascii="Calibri" w:hAnsi="Calibri"/>
        <w:smallCaps/>
      </w:rPr>
    </w:pPr>
    <w:r>
      <w:rPr>
        <w:rFonts w:ascii="Calibri" w:hAnsi="Calibri"/>
        <w:smallCaps/>
      </w:rPr>
      <w:t>Mitigated Negative Declaration and Initial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AAE8CC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ECEE002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9A806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6B400DC0"/>
    <w:lvl w:ilvl="0">
      <w:start w:val="1"/>
      <w:numFmt w:val="decimal"/>
      <w:pStyle w:val="ListNumber"/>
      <w:lvlText w:val="%1."/>
      <w:lvlJc w:val="left"/>
      <w:pPr>
        <w:tabs>
          <w:tab w:val="num" w:pos="360"/>
        </w:tabs>
        <w:ind w:left="360" w:hanging="360"/>
      </w:pPr>
    </w:lvl>
  </w:abstractNum>
  <w:abstractNum w:abstractNumId="4" w15:restartNumberingAfterBreak="0">
    <w:nsid w:val="002A6E64"/>
    <w:multiLevelType w:val="hybridMultilevel"/>
    <w:tmpl w:val="19DE9BB6"/>
    <w:lvl w:ilvl="0" w:tplc="1FC66ED2">
      <w:start w:val="1"/>
      <w:numFmt w:val="decimal"/>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551FD"/>
    <w:multiLevelType w:val="hybridMultilevel"/>
    <w:tmpl w:val="9E36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D54F9"/>
    <w:multiLevelType w:val="hybridMultilevel"/>
    <w:tmpl w:val="B5B2F466"/>
    <w:name w:val="List Number3"/>
    <w:lvl w:ilvl="0" w:tplc="0409000F">
      <w:start w:val="1"/>
      <w:numFmt w:val="decimal"/>
      <w:lvlText w:val="%1."/>
      <w:lvlJc w:val="left"/>
      <w:pPr>
        <w:tabs>
          <w:tab w:val="num" w:pos="648"/>
        </w:tabs>
        <w:ind w:left="648" w:hanging="360"/>
      </w:pPr>
    </w:lvl>
    <w:lvl w:ilvl="1" w:tplc="04090019">
      <w:start w:val="1"/>
      <w:numFmt w:val="lowerLetter"/>
      <w:lvlText w:val="%2."/>
      <w:lvlJc w:val="left"/>
      <w:pPr>
        <w:tabs>
          <w:tab w:val="num" w:pos="1368"/>
        </w:tabs>
        <w:ind w:left="1368" w:hanging="360"/>
      </w:pPr>
    </w:lvl>
    <w:lvl w:ilvl="2" w:tplc="04090019">
      <w:start w:val="1"/>
      <w:numFmt w:val="lowerLetter"/>
      <w:lvlText w:val="%3."/>
      <w:lvlJc w:val="left"/>
      <w:pPr>
        <w:tabs>
          <w:tab w:val="num" w:pos="2088"/>
        </w:tabs>
        <w:ind w:left="2088" w:hanging="180"/>
      </w:pPr>
    </w:lvl>
    <w:lvl w:ilvl="3" w:tplc="0409001B">
      <w:start w:val="1"/>
      <w:numFmt w:val="lowerRoman"/>
      <w:lvlText w:val="%4."/>
      <w:lvlJc w:val="righ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0DAC2F8D"/>
    <w:multiLevelType w:val="hybridMultilevel"/>
    <w:tmpl w:val="70B2C48A"/>
    <w:lvl w:ilvl="0" w:tplc="03AEADD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F063AD"/>
    <w:multiLevelType w:val="hybridMultilevel"/>
    <w:tmpl w:val="E10C0C8E"/>
    <w:lvl w:ilvl="0" w:tplc="A950FA46">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50250B"/>
    <w:multiLevelType w:val="hybridMultilevel"/>
    <w:tmpl w:val="8A6819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431E22"/>
    <w:multiLevelType w:val="hybridMultilevel"/>
    <w:tmpl w:val="53A44774"/>
    <w:lvl w:ilvl="0" w:tplc="916C5EA8">
      <w:start w:val="1"/>
      <w:numFmt w:val="bullet"/>
      <w:lvlText w:val=""/>
      <w:lvlJc w:val="left"/>
      <w:pPr>
        <w:tabs>
          <w:tab w:val="num" w:pos="360"/>
        </w:tabs>
        <w:ind w:left="72" w:hanging="72"/>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763E29"/>
    <w:multiLevelType w:val="hybridMultilevel"/>
    <w:tmpl w:val="AC3A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0383B"/>
    <w:multiLevelType w:val="hybridMultilevel"/>
    <w:tmpl w:val="B79A1090"/>
    <w:lvl w:ilvl="0" w:tplc="A476B73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5A60FE"/>
    <w:multiLevelType w:val="hybridMultilevel"/>
    <w:tmpl w:val="339A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301A1"/>
    <w:multiLevelType w:val="hybridMultilevel"/>
    <w:tmpl w:val="83DAA584"/>
    <w:lvl w:ilvl="0" w:tplc="E772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75329D"/>
    <w:multiLevelType w:val="hybridMultilevel"/>
    <w:tmpl w:val="0100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D43E0"/>
    <w:multiLevelType w:val="hybridMultilevel"/>
    <w:tmpl w:val="73866042"/>
    <w:lvl w:ilvl="0" w:tplc="66FA11BE">
      <w:start w:val="1"/>
      <w:numFmt w:val="bullet"/>
      <w:lvlText w:val="—"/>
      <w:lvlJc w:val="left"/>
      <w:pPr>
        <w:tabs>
          <w:tab w:val="num" w:pos="504"/>
        </w:tabs>
        <w:ind w:left="504" w:hanging="288"/>
      </w:pPr>
      <w:rPr>
        <w:rFonts w:ascii="CG Times" w:hAnsi="CG Time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67E8B"/>
    <w:multiLevelType w:val="hybridMultilevel"/>
    <w:tmpl w:val="AD148AF0"/>
    <w:lvl w:ilvl="0" w:tplc="A6A6D8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87F8A"/>
    <w:multiLevelType w:val="hybridMultilevel"/>
    <w:tmpl w:val="EF56354E"/>
    <w:lvl w:ilvl="0" w:tplc="F6DE6576">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376B6"/>
    <w:multiLevelType w:val="hybridMultilevel"/>
    <w:tmpl w:val="0E0A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83033"/>
    <w:multiLevelType w:val="hybridMultilevel"/>
    <w:tmpl w:val="883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6047F"/>
    <w:multiLevelType w:val="hybridMultilevel"/>
    <w:tmpl w:val="CD7A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148EF"/>
    <w:multiLevelType w:val="hybridMultilevel"/>
    <w:tmpl w:val="5A7A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D6D33"/>
    <w:multiLevelType w:val="hybridMultilevel"/>
    <w:tmpl w:val="904E8A48"/>
    <w:lvl w:ilvl="0" w:tplc="2498369C">
      <w:start w:val="1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B37979"/>
    <w:multiLevelType w:val="hybridMultilevel"/>
    <w:tmpl w:val="AB4C2B3E"/>
    <w:lvl w:ilvl="0" w:tplc="8250D59E">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447A22"/>
    <w:multiLevelType w:val="hybridMultilevel"/>
    <w:tmpl w:val="69BCCC6A"/>
    <w:lvl w:ilvl="0" w:tplc="B95EF8D2">
      <w:start w:val="1"/>
      <w:numFmt w:val="bullet"/>
      <w:lvlText w:val=""/>
      <w:lvlJc w:val="left"/>
      <w:pPr>
        <w:tabs>
          <w:tab w:val="num" w:pos="216"/>
        </w:tabs>
        <w:ind w:left="216" w:hanging="216"/>
      </w:pPr>
      <w:rPr>
        <w:rFonts w:ascii="Wingdings 2" w:hAnsi="Wingdings 2"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776C9"/>
    <w:multiLevelType w:val="hybridMultilevel"/>
    <w:tmpl w:val="F8C0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43A63"/>
    <w:multiLevelType w:val="hybridMultilevel"/>
    <w:tmpl w:val="1E609200"/>
    <w:lvl w:ilvl="0" w:tplc="DB3294B2">
      <w:start w:val="1"/>
      <w:numFmt w:val="bullet"/>
      <w:lvlText w:val=""/>
      <w:lvlJc w:val="left"/>
      <w:pPr>
        <w:tabs>
          <w:tab w:val="num" w:pos="144"/>
        </w:tabs>
        <w:ind w:left="144" w:hanging="144"/>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213B1"/>
    <w:multiLevelType w:val="hybridMultilevel"/>
    <w:tmpl w:val="A2BA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64F75"/>
    <w:multiLevelType w:val="hybridMultilevel"/>
    <w:tmpl w:val="92AC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278A6"/>
    <w:multiLevelType w:val="hybridMultilevel"/>
    <w:tmpl w:val="F8C0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56D68"/>
    <w:multiLevelType w:val="multilevel"/>
    <w:tmpl w:val="A6F2FDC6"/>
    <w:lvl w:ilvl="0">
      <w:start w:val="1"/>
      <w:numFmt w:val="bullet"/>
      <w:pStyle w:val="ListBullet"/>
      <w:lvlText w:val=""/>
      <w:lvlJc w:val="left"/>
      <w:pPr>
        <w:ind w:left="216" w:hanging="216"/>
      </w:pPr>
      <w:rPr>
        <w:rFonts w:ascii="Wingdings 2" w:hAnsi="Wingdings 2" w:hint="default"/>
        <w:color w:val="auto"/>
        <w:sz w:val="20"/>
        <w:szCs w:val="18"/>
      </w:rPr>
    </w:lvl>
    <w:lvl w:ilvl="1">
      <w:start w:val="1"/>
      <w:numFmt w:val="bullet"/>
      <w:pStyle w:val="ListBullet2"/>
      <w:lvlText w:val="–"/>
      <w:lvlJc w:val="left"/>
      <w:pPr>
        <w:ind w:left="432" w:hanging="216"/>
      </w:pPr>
      <w:rPr>
        <w:rFonts w:ascii="Calibri" w:hAnsi="Calibri" w:hint="default"/>
        <w:b/>
        <w:sz w:val="22"/>
      </w:rPr>
    </w:lvl>
    <w:lvl w:ilvl="2">
      <w:start w:val="1"/>
      <w:numFmt w:val="bullet"/>
      <w:pStyle w:val="ListBullet3"/>
      <w:lvlText w:val=""/>
      <w:lvlJc w:val="left"/>
      <w:pPr>
        <w:ind w:left="144" w:hanging="144"/>
      </w:pPr>
      <w:rPr>
        <w:rFonts w:ascii="Wingdings" w:hAnsi="Wingdings" w:hint="default"/>
        <w:sz w:val="20"/>
      </w:rPr>
    </w:lvl>
    <w:lvl w:ilvl="3">
      <w:start w:val="1"/>
      <w:numFmt w:val="bullet"/>
      <w:pStyle w:val="ListBullet4"/>
      <w:lvlText w:val="–"/>
      <w:lvlJc w:val="left"/>
      <w:pPr>
        <w:ind w:left="360" w:hanging="216"/>
      </w:pPr>
      <w:rPr>
        <w:rFonts w:ascii="Arial Narrow" w:hAnsi="Arial Narrow" w:hint="default"/>
        <w:b/>
        <w:sz w:val="20"/>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pStyle w:val="MMBullet"/>
      <w:lvlText w:val=""/>
      <w:lvlJc w:val="left"/>
      <w:pPr>
        <w:ind w:left="1656" w:hanging="216"/>
      </w:pPr>
      <w:rPr>
        <w:rFonts w:ascii="Wingdings 2" w:hAnsi="Wingdings 2" w:hint="default"/>
        <w:color w:val="auto"/>
        <w:sz w:val="20"/>
      </w:rPr>
    </w:lvl>
    <w:lvl w:ilvl="8">
      <w:start w:val="1"/>
      <w:numFmt w:val="bullet"/>
      <w:pStyle w:val="MMBullet2"/>
      <w:lvlText w:val="–"/>
      <w:lvlJc w:val="left"/>
      <w:pPr>
        <w:ind w:left="1872" w:hanging="216"/>
      </w:pPr>
      <w:rPr>
        <w:rFonts w:ascii="Calibri" w:hAnsi="Calibri" w:hint="default"/>
        <w:b/>
        <w:sz w:val="22"/>
      </w:rPr>
    </w:lvl>
  </w:abstractNum>
  <w:abstractNum w:abstractNumId="32" w15:restartNumberingAfterBreak="0">
    <w:nsid w:val="7A7E04B6"/>
    <w:multiLevelType w:val="hybridMultilevel"/>
    <w:tmpl w:val="2C7E643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Swis721 Cn BT"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Swis721 Cn BT"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Swis721 Cn BT"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25"/>
  </w:num>
  <w:num w:numId="6">
    <w:abstractNumId w:val="16"/>
  </w:num>
  <w:num w:numId="7">
    <w:abstractNumId w:val="27"/>
  </w:num>
  <w:num w:numId="8">
    <w:abstractNumId w:val="31"/>
  </w:num>
  <w:num w:numId="9">
    <w:abstractNumId w:val="6"/>
  </w:num>
  <w:num w:numId="10">
    <w:abstractNumId w:val="9"/>
  </w:num>
  <w:num w:numId="11">
    <w:abstractNumId w:val="11"/>
  </w:num>
  <w:num w:numId="12">
    <w:abstractNumId w:val="19"/>
  </w:num>
  <w:num w:numId="13">
    <w:abstractNumId w:val="15"/>
  </w:num>
  <w:num w:numId="14">
    <w:abstractNumId w:val="29"/>
  </w:num>
  <w:num w:numId="15">
    <w:abstractNumId w:val="17"/>
  </w:num>
  <w:num w:numId="16">
    <w:abstractNumId w:val="5"/>
  </w:num>
  <w:num w:numId="17">
    <w:abstractNumId w:val="30"/>
  </w:num>
  <w:num w:numId="18">
    <w:abstractNumId w:val="28"/>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2"/>
  </w:num>
  <w:num w:numId="24">
    <w:abstractNumId w:val="22"/>
  </w:num>
  <w:num w:numId="25">
    <w:abstractNumId w:val="26"/>
  </w:num>
  <w:num w:numId="26">
    <w:abstractNumId w:val="2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18"/>
  </w:num>
  <w:num w:numId="31">
    <w:abstractNumId w:val="7"/>
  </w:num>
  <w:num w:numId="32">
    <w:abstractNumId w:val="24"/>
  </w:num>
  <w:num w:numId="33">
    <w:abstractNumId w:val="23"/>
  </w:num>
  <w:num w:numId="34">
    <w:abstractNumId w:val="32"/>
  </w:num>
  <w:num w:numId="3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isplayHorizontalDrawingGridEvery w:val="2"/>
  <w:displayVertic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F4"/>
    <w:rsid w:val="000004AE"/>
    <w:rsid w:val="00000995"/>
    <w:rsid w:val="00002E29"/>
    <w:rsid w:val="0000603B"/>
    <w:rsid w:val="0000704F"/>
    <w:rsid w:val="00013D67"/>
    <w:rsid w:val="000215EA"/>
    <w:rsid w:val="000279EA"/>
    <w:rsid w:val="00031C7E"/>
    <w:rsid w:val="000327B7"/>
    <w:rsid w:val="00033DD2"/>
    <w:rsid w:val="000343C8"/>
    <w:rsid w:val="00037C80"/>
    <w:rsid w:val="000415DC"/>
    <w:rsid w:val="00042ADE"/>
    <w:rsid w:val="00046803"/>
    <w:rsid w:val="00046CEC"/>
    <w:rsid w:val="00052D47"/>
    <w:rsid w:val="000553A0"/>
    <w:rsid w:val="00057097"/>
    <w:rsid w:val="000618FE"/>
    <w:rsid w:val="00065279"/>
    <w:rsid w:val="000652ED"/>
    <w:rsid w:val="00070315"/>
    <w:rsid w:val="00075A08"/>
    <w:rsid w:val="00080A3E"/>
    <w:rsid w:val="00081B16"/>
    <w:rsid w:val="00083203"/>
    <w:rsid w:val="000835B2"/>
    <w:rsid w:val="00083FBB"/>
    <w:rsid w:val="00084649"/>
    <w:rsid w:val="00096C60"/>
    <w:rsid w:val="000975C5"/>
    <w:rsid w:val="000A094C"/>
    <w:rsid w:val="000A4272"/>
    <w:rsid w:val="000A528A"/>
    <w:rsid w:val="000B245F"/>
    <w:rsid w:val="000B2F96"/>
    <w:rsid w:val="000B3150"/>
    <w:rsid w:val="000B4773"/>
    <w:rsid w:val="000B7AFE"/>
    <w:rsid w:val="000C230A"/>
    <w:rsid w:val="000C288F"/>
    <w:rsid w:val="000C4E44"/>
    <w:rsid w:val="000C5999"/>
    <w:rsid w:val="000C5F65"/>
    <w:rsid w:val="000D04E4"/>
    <w:rsid w:val="000D0608"/>
    <w:rsid w:val="000D40AF"/>
    <w:rsid w:val="000D6E01"/>
    <w:rsid w:val="000E0D48"/>
    <w:rsid w:val="000F2031"/>
    <w:rsid w:val="000F3764"/>
    <w:rsid w:val="000F47A7"/>
    <w:rsid w:val="000F4D41"/>
    <w:rsid w:val="0010063A"/>
    <w:rsid w:val="00100EC6"/>
    <w:rsid w:val="00101173"/>
    <w:rsid w:val="001030C1"/>
    <w:rsid w:val="00104CAE"/>
    <w:rsid w:val="001054ED"/>
    <w:rsid w:val="00110CCC"/>
    <w:rsid w:val="001116BB"/>
    <w:rsid w:val="001127C2"/>
    <w:rsid w:val="00120FA7"/>
    <w:rsid w:val="00123870"/>
    <w:rsid w:val="00123D2F"/>
    <w:rsid w:val="00134CE1"/>
    <w:rsid w:val="001375A8"/>
    <w:rsid w:val="00141A07"/>
    <w:rsid w:val="001422B5"/>
    <w:rsid w:val="00142302"/>
    <w:rsid w:val="001423D7"/>
    <w:rsid w:val="001445FA"/>
    <w:rsid w:val="0015026A"/>
    <w:rsid w:val="00151DF7"/>
    <w:rsid w:val="00155B90"/>
    <w:rsid w:val="00163961"/>
    <w:rsid w:val="00164107"/>
    <w:rsid w:val="00164194"/>
    <w:rsid w:val="00164C40"/>
    <w:rsid w:val="00170ADE"/>
    <w:rsid w:val="00173A56"/>
    <w:rsid w:val="00173FDC"/>
    <w:rsid w:val="00174A62"/>
    <w:rsid w:val="00175311"/>
    <w:rsid w:val="00175DD6"/>
    <w:rsid w:val="00181436"/>
    <w:rsid w:val="00183EE3"/>
    <w:rsid w:val="00184F29"/>
    <w:rsid w:val="00192852"/>
    <w:rsid w:val="00193F05"/>
    <w:rsid w:val="001945E0"/>
    <w:rsid w:val="00195DCA"/>
    <w:rsid w:val="00196063"/>
    <w:rsid w:val="001971A8"/>
    <w:rsid w:val="001A4091"/>
    <w:rsid w:val="001A4CC5"/>
    <w:rsid w:val="001A6BE5"/>
    <w:rsid w:val="001B0093"/>
    <w:rsid w:val="001B5BBD"/>
    <w:rsid w:val="001B6A70"/>
    <w:rsid w:val="001C0860"/>
    <w:rsid w:val="001C532A"/>
    <w:rsid w:val="001C7805"/>
    <w:rsid w:val="001D3444"/>
    <w:rsid w:val="001D5401"/>
    <w:rsid w:val="001E539A"/>
    <w:rsid w:val="001E59CD"/>
    <w:rsid w:val="001E71C3"/>
    <w:rsid w:val="001F0FF8"/>
    <w:rsid w:val="001F7A81"/>
    <w:rsid w:val="001F7AFC"/>
    <w:rsid w:val="0020279A"/>
    <w:rsid w:val="00205C88"/>
    <w:rsid w:val="00207FDD"/>
    <w:rsid w:val="0021104A"/>
    <w:rsid w:val="00212059"/>
    <w:rsid w:val="00214B0C"/>
    <w:rsid w:val="0021587B"/>
    <w:rsid w:val="0022698A"/>
    <w:rsid w:val="00234CC1"/>
    <w:rsid w:val="002374DC"/>
    <w:rsid w:val="00243330"/>
    <w:rsid w:val="002440CC"/>
    <w:rsid w:val="00245879"/>
    <w:rsid w:val="002510E6"/>
    <w:rsid w:val="002512AF"/>
    <w:rsid w:val="002543B6"/>
    <w:rsid w:val="00254823"/>
    <w:rsid w:val="00255696"/>
    <w:rsid w:val="002608C2"/>
    <w:rsid w:val="0026515F"/>
    <w:rsid w:val="002717F2"/>
    <w:rsid w:val="002731E3"/>
    <w:rsid w:val="00274B0A"/>
    <w:rsid w:val="00277A00"/>
    <w:rsid w:val="00294BB2"/>
    <w:rsid w:val="00295BCE"/>
    <w:rsid w:val="00295F4A"/>
    <w:rsid w:val="002A06DA"/>
    <w:rsid w:val="002A161C"/>
    <w:rsid w:val="002A2A56"/>
    <w:rsid w:val="002A36A7"/>
    <w:rsid w:val="002B072D"/>
    <w:rsid w:val="002B6DBC"/>
    <w:rsid w:val="002C03F0"/>
    <w:rsid w:val="002C3AA4"/>
    <w:rsid w:val="002C4E1A"/>
    <w:rsid w:val="002C5C6F"/>
    <w:rsid w:val="002C674F"/>
    <w:rsid w:val="002C70C6"/>
    <w:rsid w:val="002D2AFF"/>
    <w:rsid w:val="002D3911"/>
    <w:rsid w:val="002D4A8F"/>
    <w:rsid w:val="002D5393"/>
    <w:rsid w:val="002D5E52"/>
    <w:rsid w:val="002D7EC7"/>
    <w:rsid w:val="002E039B"/>
    <w:rsid w:val="002E7073"/>
    <w:rsid w:val="002E7157"/>
    <w:rsid w:val="002F082A"/>
    <w:rsid w:val="002F0922"/>
    <w:rsid w:val="002F0F3D"/>
    <w:rsid w:val="002F304D"/>
    <w:rsid w:val="002F5CC2"/>
    <w:rsid w:val="002F7668"/>
    <w:rsid w:val="00303D76"/>
    <w:rsid w:val="00304D8F"/>
    <w:rsid w:val="00305B80"/>
    <w:rsid w:val="00306286"/>
    <w:rsid w:val="0031150C"/>
    <w:rsid w:val="00311658"/>
    <w:rsid w:val="0031268C"/>
    <w:rsid w:val="00312F60"/>
    <w:rsid w:val="003159FA"/>
    <w:rsid w:val="00315B35"/>
    <w:rsid w:val="00315F9E"/>
    <w:rsid w:val="003254CF"/>
    <w:rsid w:val="00330484"/>
    <w:rsid w:val="00333601"/>
    <w:rsid w:val="00335DFC"/>
    <w:rsid w:val="0034037B"/>
    <w:rsid w:val="00340549"/>
    <w:rsid w:val="0034150C"/>
    <w:rsid w:val="00341E77"/>
    <w:rsid w:val="00343130"/>
    <w:rsid w:val="00351645"/>
    <w:rsid w:val="0035322E"/>
    <w:rsid w:val="00357023"/>
    <w:rsid w:val="00357C3D"/>
    <w:rsid w:val="00364289"/>
    <w:rsid w:val="00364E2D"/>
    <w:rsid w:val="003701F9"/>
    <w:rsid w:val="003712F8"/>
    <w:rsid w:val="00372712"/>
    <w:rsid w:val="003732F6"/>
    <w:rsid w:val="0037552E"/>
    <w:rsid w:val="00376567"/>
    <w:rsid w:val="00376790"/>
    <w:rsid w:val="0038152D"/>
    <w:rsid w:val="00381F12"/>
    <w:rsid w:val="00382962"/>
    <w:rsid w:val="00383824"/>
    <w:rsid w:val="0038485B"/>
    <w:rsid w:val="003921A9"/>
    <w:rsid w:val="003A5AFC"/>
    <w:rsid w:val="003B50AD"/>
    <w:rsid w:val="003B71B9"/>
    <w:rsid w:val="003B7C6E"/>
    <w:rsid w:val="003C04BE"/>
    <w:rsid w:val="003C0644"/>
    <w:rsid w:val="003C1209"/>
    <w:rsid w:val="003D0D92"/>
    <w:rsid w:val="003D11D0"/>
    <w:rsid w:val="003D658D"/>
    <w:rsid w:val="003D6F2C"/>
    <w:rsid w:val="003E5BA8"/>
    <w:rsid w:val="003F1F43"/>
    <w:rsid w:val="003F2F06"/>
    <w:rsid w:val="0040225D"/>
    <w:rsid w:val="00402B68"/>
    <w:rsid w:val="00405317"/>
    <w:rsid w:val="00412D45"/>
    <w:rsid w:val="0041494D"/>
    <w:rsid w:val="00414FD9"/>
    <w:rsid w:val="00416BF6"/>
    <w:rsid w:val="004213DC"/>
    <w:rsid w:val="00424DAD"/>
    <w:rsid w:val="0042799C"/>
    <w:rsid w:val="00430B4B"/>
    <w:rsid w:val="00431C42"/>
    <w:rsid w:val="004332AB"/>
    <w:rsid w:val="004343CD"/>
    <w:rsid w:val="004348E8"/>
    <w:rsid w:val="00435A1B"/>
    <w:rsid w:val="0043685C"/>
    <w:rsid w:val="00437763"/>
    <w:rsid w:val="00437D65"/>
    <w:rsid w:val="0044359A"/>
    <w:rsid w:val="00444CCB"/>
    <w:rsid w:val="004464AE"/>
    <w:rsid w:val="004464F5"/>
    <w:rsid w:val="00450E70"/>
    <w:rsid w:val="00456CD5"/>
    <w:rsid w:val="004573FC"/>
    <w:rsid w:val="004678AB"/>
    <w:rsid w:val="0047003E"/>
    <w:rsid w:val="00471970"/>
    <w:rsid w:val="00473481"/>
    <w:rsid w:val="00474C7F"/>
    <w:rsid w:val="00480498"/>
    <w:rsid w:val="00480C2C"/>
    <w:rsid w:val="00484B33"/>
    <w:rsid w:val="004851C4"/>
    <w:rsid w:val="00493A54"/>
    <w:rsid w:val="00493FC6"/>
    <w:rsid w:val="00497589"/>
    <w:rsid w:val="0049772B"/>
    <w:rsid w:val="00497EC2"/>
    <w:rsid w:val="004A26BC"/>
    <w:rsid w:val="004A5D7E"/>
    <w:rsid w:val="004B05A6"/>
    <w:rsid w:val="004B1ABB"/>
    <w:rsid w:val="004B52F1"/>
    <w:rsid w:val="004C1D32"/>
    <w:rsid w:val="004C289A"/>
    <w:rsid w:val="004C39A3"/>
    <w:rsid w:val="004D0A73"/>
    <w:rsid w:val="004D18D9"/>
    <w:rsid w:val="004D2BE2"/>
    <w:rsid w:val="004D2BF2"/>
    <w:rsid w:val="004D5E5C"/>
    <w:rsid w:val="004E497C"/>
    <w:rsid w:val="004E523A"/>
    <w:rsid w:val="004E68BE"/>
    <w:rsid w:val="004E6ECC"/>
    <w:rsid w:val="004F3E57"/>
    <w:rsid w:val="004F4B31"/>
    <w:rsid w:val="004F6AE9"/>
    <w:rsid w:val="0050091F"/>
    <w:rsid w:val="00500C0B"/>
    <w:rsid w:val="00502489"/>
    <w:rsid w:val="005029D1"/>
    <w:rsid w:val="005044CB"/>
    <w:rsid w:val="00505B18"/>
    <w:rsid w:val="0050679E"/>
    <w:rsid w:val="00506F59"/>
    <w:rsid w:val="0050712C"/>
    <w:rsid w:val="00510460"/>
    <w:rsid w:val="00510533"/>
    <w:rsid w:val="00510576"/>
    <w:rsid w:val="005248E4"/>
    <w:rsid w:val="00524C66"/>
    <w:rsid w:val="00525608"/>
    <w:rsid w:val="005272F9"/>
    <w:rsid w:val="00530663"/>
    <w:rsid w:val="00532FC0"/>
    <w:rsid w:val="0053430C"/>
    <w:rsid w:val="0053557E"/>
    <w:rsid w:val="00535D62"/>
    <w:rsid w:val="00542126"/>
    <w:rsid w:val="005424F8"/>
    <w:rsid w:val="00550876"/>
    <w:rsid w:val="005509D1"/>
    <w:rsid w:val="00553939"/>
    <w:rsid w:val="00554B96"/>
    <w:rsid w:val="00554F54"/>
    <w:rsid w:val="005556D2"/>
    <w:rsid w:val="005573DD"/>
    <w:rsid w:val="005577E7"/>
    <w:rsid w:val="00562C3C"/>
    <w:rsid w:val="00564ED5"/>
    <w:rsid w:val="005667B2"/>
    <w:rsid w:val="00571724"/>
    <w:rsid w:val="00572608"/>
    <w:rsid w:val="00572E33"/>
    <w:rsid w:val="00575897"/>
    <w:rsid w:val="00582A91"/>
    <w:rsid w:val="005908BA"/>
    <w:rsid w:val="00592935"/>
    <w:rsid w:val="00593A63"/>
    <w:rsid w:val="005A0C6A"/>
    <w:rsid w:val="005A0E51"/>
    <w:rsid w:val="005A6AEF"/>
    <w:rsid w:val="005B0331"/>
    <w:rsid w:val="005B26FA"/>
    <w:rsid w:val="005B2D8F"/>
    <w:rsid w:val="005B3371"/>
    <w:rsid w:val="005B3709"/>
    <w:rsid w:val="005B52A0"/>
    <w:rsid w:val="005B5F2A"/>
    <w:rsid w:val="005C0361"/>
    <w:rsid w:val="005C2DA0"/>
    <w:rsid w:val="005C3AAC"/>
    <w:rsid w:val="005C46FC"/>
    <w:rsid w:val="005C48CB"/>
    <w:rsid w:val="005C4986"/>
    <w:rsid w:val="005C7E86"/>
    <w:rsid w:val="005D0625"/>
    <w:rsid w:val="005D107A"/>
    <w:rsid w:val="005D1634"/>
    <w:rsid w:val="005D271B"/>
    <w:rsid w:val="005D2BEE"/>
    <w:rsid w:val="005D2C8F"/>
    <w:rsid w:val="005D2CAB"/>
    <w:rsid w:val="005D5A92"/>
    <w:rsid w:val="005D617C"/>
    <w:rsid w:val="005E1E1D"/>
    <w:rsid w:val="005E4F9B"/>
    <w:rsid w:val="005F0EF0"/>
    <w:rsid w:val="005F2B35"/>
    <w:rsid w:val="005F4164"/>
    <w:rsid w:val="005F756F"/>
    <w:rsid w:val="005F7AD0"/>
    <w:rsid w:val="00601B6A"/>
    <w:rsid w:val="00602AFA"/>
    <w:rsid w:val="00602B60"/>
    <w:rsid w:val="006057D0"/>
    <w:rsid w:val="006175F8"/>
    <w:rsid w:val="00624855"/>
    <w:rsid w:val="00626A25"/>
    <w:rsid w:val="0063129D"/>
    <w:rsid w:val="00631A9A"/>
    <w:rsid w:val="006322CA"/>
    <w:rsid w:val="00637C26"/>
    <w:rsid w:val="00644BEB"/>
    <w:rsid w:val="00646BEB"/>
    <w:rsid w:val="00647650"/>
    <w:rsid w:val="006505F2"/>
    <w:rsid w:val="006524D1"/>
    <w:rsid w:val="006535FD"/>
    <w:rsid w:val="00655A52"/>
    <w:rsid w:val="006560A0"/>
    <w:rsid w:val="00656A71"/>
    <w:rsid w:val="0066189B"/>
    <w:rsid w:val="00662C4F"/>
    <w:rsid w:val="00665526"/>
    <w:rsid w:val="0066698D"/>
    <w:rsid w:val="006673D5"/>
    <w:rsid w:val="00667640"/>
    <w:rsid w:val="00667817"/>
    <w:rsid w:val="00674C51"/>
    <w:rsid w:val="00675BB3"/>
    <w:rsid w:val="00675F69"/>
    <w:rsid w:val="00676B0D"/>
    <w:rsid w:val="00681B70"/>
    <w:rsid w:val="00681D4E"/>
    <w:rsid w:val="00686173"/>
    <w:rsid w:val="00686E6D"/>
    <w:rsid w:val="006937FC"/>
    <w:rsid w:val="00696CF1"/>
    <w:rsid w:val="006A05BD"/>
    <w:rsid w:val="006A179A"/>
    <w:rsid w:val="006A17C5"/>
    <w:rsid w:val="006A2E61"/>
    <w:rsid w:val="006A43F8"/>
    <w:rsid w:val="006A5291"/>
    <w:rsid w:val="006A5C26"/>
    <w:rsid w:val="006A5C82"/>
    <w:rsid w:val="006A7DBC"/>
    <w:rsid w:val="006B331F"/>
    <w:rsid w:val="006B468C"/>
    <w:rsid w:val="006B478B"/>
    <w:rsid w:val="006B4F74"/>
    <w:rsid w:val="006C0403"/>
    <w:rsid w:val="006C56F8"/>
    <w:rsid w:val="006C780B"/>
    <w:rsid w:val="006D7F8F"/>
    <w:rsid w:val="006E0831"/>
    <w:rsid w:val="006E0C53"/>
    <w:rsid w:val="006E3155"/>
    <w:rsid w:val="006E347D"/>
    <w:rsid w:val="006E3942"/>
    <w:rsid w:val="006F1577"/>
    <w:rsid w:val="006F161E"/>
    <w:rsid w:val="006F1B21"/>
    <w:rsid w:val="006F28B4"/>
    <w:rsid w:val="006F4D51"/>
    <w:rsid w:val="006F4F62"/>
    <w:rsid w:val="006F58CA"/>
    <w:rsid w:val="006F5B21"/>
    <w:rsid w:val="006F5CBB"/>
    <w:rsid w:val="006F7857"/>
    <w:rsid w:val="007013D9"/>
    <w:rsid w:val="007029B9"/>
    <w:rsid w:val="00705367"/>
    <w:rsid w:val="0070647C"/>
    <w:rsid w:val="00706ADB"/>
    <w:rsid w:val="00710D71"/>
    <w:rsid w:val="00713914"/>
    <w:rsid w:val="00713944"/>
    <w:rsid w:val="00715792"/>
    <w:rsid w:val="00723692"/>
    <w:rsid w:val="007240CE"/>
    <w:rsid w:val="00731F12"/>
    <w:rsid w:val="00732ED3"/>
    <w:rsid w:val="00733154"/>
    <w:rsid w:val="0073579A"/>
    <w:rsid w:val="0073599D"/>
    <w:rsid w:val="00735EB4"/>
    <w:rsid w:val="00736542"/>
    <w:rsid w:val="007371C8"/>
    <w:rsid w:val="00740334"/>
    <w:rsid w:val="00740EA0"/>
    <w:rsid w:val="00744A5D"/>
    <w:rsid w:val="00744D8A"/>
    <w:rsid w:val="00751DDD"/>
    <w:rsid w:val="00752098"/>
    <w:rsid w:val="0075403B"/>
    <w:rsid w:val="007542DA"/>
    <w:rsid w:val="00755AFF"/>
    <w:rsid w:val="007627C5"/>
    <w:rsid w:val="007675D0"/>
    <w:rsid w:val="00770E84"/>
    <w:rsid w:val="00776DCC"/>
    <w:rsid w:val="00780C46"/>
    <w:rsid w:val="007810F8"/>
    <w:rsid w:val="00782841"/>
    <w:rsid w:val="007878E6"/>
    <w:rsid w:val="00787B02"/>
    <w:rsid w:val="0079257F"/>
    <w:rsid w:val="00795DEB"/>
    <w:rsid w:val="00796BBD"/>
    <w:rsid w:val="007A15D4"/>
    <w:rsid w:val="007A3AE3"/>
    <w:rsid w:val="007A3B83"/>
    <w:rsid w:val="007A56CB"/>
    <w:rsid w:val="007A5BFE"/>
    <w:rsid w:val="007A5EAD"/>
    <w:rsid w:val="007B109E"/>
    <w:rsid w:val="007B1FD0"/>
    <w:rsid w:val="007B534C"/>
    <w:rsid w:val="007C65A3"/>
    <w:rsid w:val="007C7459"/>
    <w:rsid w:val="007C7901"/>
    <w:rsid w:val="007D7BA3"/>
    <w:rsid w:val="007E5AAF"/>
    <w:rsid w:val="007E6152"/>
    <w:rsid w:val="007E6266"/>
    <w:rsid w:val="007F55C6"/>
    <w:rsid w:val="007F66DB"/>
    <w:rsid w:val="007F78D2"/>
    <w:rsid w:val="0080166F"/>
    <w:rsid w:val="00801D13"/>
    <w:rsid w:val="0080259C"/>
    <w:rsid w:val="0080754E"/>
    <w:rsid w:val="0082522F"/>
    <w:rsid w:val="0082555F"/>
    <w:rsid w:val="00825803"/>
    <w:rsid w:val="008323E0"/>
    <w:rsid w:val="008338D8"/>
    <w:rsid w:val="00833EF5"/>
    <w:rsid w:val="00835EBF"/>
    <w:rsid w:val="00837A08"/>
    <w:rsid w:val="00840D91"/>
    <w:rsid w:val="00840FA5"/>
    <w:rsid w:val="008424D4"/>
    <w:rsid w:val="00842FD9"/>
    <w:rsid w:val="00844B0F"/>
    <w:rsid w:val="00844F60"/>
    <w:rsid w:val="00846E88"/>
    <w:rsid w:val="00851801"/>
    <w:rsid w:val="00856864"/>
    <w:rsid w:val="00857D0D"/>
    <w:rsid w:val="00857D7E"/>
    <w:rsid w:val="008615F4"/>
    <w:rsid w:val="00862088"/>
    <w:rsid w:val="0086408D"/>
    <w:rsid w:val="00867366"/>
    <w:rsid w:val="0086775F"/>
    <w:rsid w:val="00872B1A"/>
    <w:rsid w:val="00873346"/>
    <w:rsid w:val="008771A0"/>
    <w:rsid w:val="00877239"/>
    <w:rsid w:val="00877AF3"/>
    <w:rsid w:val="00877BC5"/>
    <w:rsid w:val="00880B82"/>
    <w:rsid w:val="00883097"/>
    <w:rsid w:val="008868FE"/>
    <w:rsid w:val="0088764D"/>
    <w:rsid w:val="008907C9"/>
    <w:rsid w:val="00891E4F"/>
    <w:rsid w:val="00891F2C"/>
    <w:rsid w:val="00893601"/>
    <w:rsid w:val="00895564"/>
    <w:rsid w:val="008958C7"/>
    <w:rsid w:val="008A0F95"/>
    <w:rsid w:val="008A0FD4"/>
    <w:rsid w:val="008A2078"/>
    <w:rsid w:val="008A303C"/>
    <w:rsid w:val="008A33E4"/>
    <w:rsid w:val="008A46DC"/>
    <w:rsid w:val="008A525F"/>
    <w:rsid w:val="008A574D"/>
    <w:rsid w:val="008B21ED"/>
    <w:rsid w:val="008B3088"/>
    <w:rsid w:val="008B345A"/>
    <w:rsid w:val="008B3CF2"/>
    <w:rsid w:val="008B6427"/>
    <w:rsid w:val="008B7F3B"/>
    <w:rsid w:val="008C1751"/>
    <w:rsid w:val="008C2397"/>
    <w:rsid w:val="008C342D"/>
    <w:rsid w:val="008C5B32"/>
    <w:rsid w:val="008C6FBA"/>
    <w:rsid w:val="008D0122"/>
    <w:rsid w:val="008D1660"/>
    <w:rsid w:val="008D20B8"/>
    <w:rsid w:val="008D20D3"/>
    <w:rsid w:val="008D432A"/>
    <w:rsid w:val="008D4B8B"/>
    <w:rsid w:val="008D6773"/>
    <w:rsid w:val="008D6F92"/>
    <w:rsid w:val="008E3522"/>
    <w:rsid w:val="008E50E7"/>
    <w:rsid w:val="008E5C61"/>
    <w:rsid w:val="008E6AE6"/>
    <w:rsid w:val="008F1091"/>
    <w:rsid w:val="008F12ED"/>
    <w:rsid w:val="008F13F3"/>
    <w:rsid w:val="008F58B5"/>
    <w:rsid w:val="008F6CCD"/>
    <w:rsid w:val="00900838"/>
    <w:rsid w:val="00900D38"/>
    <w:rsid w:val="00903198"/>
    <w:rsid w:val="009033AF"/>
    <w:rsid w:val="00906287"/>
    <w:rsid w:val="00907F44"/>
    <w:rsid w:val="00910780"/>
    <w:rsid w:val="009121B6"/>
    <w:rsid w:val="00914209"/>
    <w:rsid w:val="00914707"/>
    <w:rsid w:val="00915BF6"/>
    <w:rsid w:val="009168EC"/>
    <w:rsid w:val="009238E2"/>
    <w:rsid w:val="0092470B"/>
    <w:rsid w:val="00924BEA"/>
    <w:rsid w:val="0092527D"/>
    <w:rsid w:val="00926B1D"/>
    <w:rsid w:val="00933C53"/>
    <w:rsid w:val="00940B5F"/>
    <w:rsid w:val="00940C2C"/>
    <w:rsid w:val="009418FE"/>
    <w:rsid w:val="009424FE"/>
    <w:rsid w:val="00946B23"/>
    <w:rsid w:val="00947248"/>
    <w:rsid w:val="00947E98"/>
    <w:rsid w:val="00950AA2"/>
    <w:rsid w:val="00950D50"/>
    <w:rsid w:val="00956E21"/>
    <w:rsid w:val="0096116E"/>
    <w:rsid w:val="009630FC"/>
    <w:rsid w:val="00965A1D"/>
    <w:rsid w:val="00965F65"/>
    <w:rsid w:val="00971A92"/>
    <w:rsid w:val="0097353D"/>
    <w:rsid w:val="00976F06"/>
    <w:rsid w:val="00980B2B"/>
    <w:rsid w:val="00980B66"/>
    <w:rsid w:val="00984B2D"/>
    <w:rsid w:val="009856DE"/>
    <w:rsid w:val="00985CE9"/>
    <w:rsid w:val="009907FF"/>
    <w:rsid w:val="00991308"/>
    <w:rsid w:val="00992261"/>
    <w:rsid w:val="0099244F"/>
    <w:rsid w:val="00993D51"/>
    <w:rsid w:val="00996906"/>
    <w:rsid w:val="009A5520"/>
    <w:rsid w:val="009A6D65"/>
    <w:rsid w:val="009A6E7B"/>
    <w:rsid w:val="009B3B1D"/>
    <w:rsid w:val="009B5AC3"/>
    <w:rsid w:val="009B7A4B"/>
    <w:rsid w:val="009C36EB"/>
    <w:rsid w:val="009C6B29"/>
    <w:rsid w:val="009D30E0"/>
    <w:rsid w:val="009D39DD"/>
    <w:rsid w:val="009D60C1"/>
    <w:rsid w:val="009D6318"/>
    <w:rsid w:val="009D632A"/>
    <w:rsid w:val="009E3A71"/>
    <w:rsid w:val="009E682A"/>
    <w:rsid w:val="009F1B4F"/>
    <w:rsid w:val="009F46C3"/>
    <w:rsid w:val="009F4D7F"/>
    <w:rsid w:val="009F71FA"/>
    <w:rsid w:val="00A0075A"/>
    <w:rsid w:val="00A03C22"/>
    <w:rsid w:val="00A03CB0"/>
    <w:rsid w:val="00A03E49"/>
    <w:rsid w:val="00A044C4"/>
    <w:rsid w:val="00A052DB"/>
    <w:rsid w:val="00A05C1E"/>
    <w:rsid w:val="00A05D98"/>
    <w:rsid w:val="00A070A5"/>
    <w:rsid w:val="00A07FA3"/>
    <w:rsid w:val="00A12A7A"/>
    <w:rsid w:val="00A17245"/>
    <w:rsid w:val="00A205E4"/>
    <w:rsid w:val="00A24662"/>
    <w:rsid w:val="00A26D33"/>
    <w:rsid w:val="00A27F1F"/>
    <w:rsid w:val="00A307E2"/>
    <w:rsid w:val="00A31FC8"/>
    <w:rsid w:val="00A33B58"/>
    <w:rsid w:val="00A42DF3"/>
    <w:rsid w:val="00A42EB6"/>
    <w:rsid w:val="00A44D1F"/>
    <w:rsid w:val="00A45645"/>
    <w:rsid w:val="00A47186"/>
    <w:rsid w:val="00A4720E"/>
    <w:rsid w:val="00A531D8"/>
    <w:rsid w:val="00A56BD9"/>
    <w:rsid w:val="00A56EF7"/>
    <w:rsid w:val="00A57186"/>
    <w:rsid w:val="00A57AC2"/>
    <w:rsid w:val="00A614C6"/>
    <w:rsid w:val="00A64A20"/>
    <w:rsid w:val="00A65BE7"/>
    <w:rsid w:val="00A679EB"/>
    <w:rsid w:val="00A72274"/>
    <w:rsid w:val="00A7396C"/>
    <w:rsid w:val="00A76219"/>
    <w:rsid w:val="00A77624"/>
    <w:rsid w:val="00A81A94"/>
    <w:rsid w:val="00A83B4B"/>
    <w:rsid w:val="00A85BCC"/>
    <w:rsid w:val="00A86C94"/>
    <w:rsid w:val="00A90250"/>
    <w:rsid w:val="00A93331"/>
    <w:rsid w:val="00A93BEC"/>
    <w:rsid w:val="00A9775B"/>
    <w:rsid w:val="00AA07FF"/>
    <w:rsid w:val="00AA0BDF"/>
    <w:rsid w:val="00AA3750"/>
    <w:rsid w:val="00AB0259"/>
    <w:rsid w:val="00AB4C42"/>
    <w:rsid w:val="00AB5FA9"/>
    <w:rsid w:val="00AC48D7"/>
    <w:rsid w:val="00AC61B8"/>
    <w:rsid w:val="00AC7CC4"/>
    <w:rsid w:val="00AD3E25"/>
    <w:rsid w:val="00AD72AE"/>
    <w:rsid w:val="00AD7BD7"/>
    <w:rsid w:val="00AE3603"/>
    <w:rsid w:val="00AF034F"/>
    <w:rsid w:val="00AF4270"/>
    <w:rsid w:val="00AF4FB5"/>
    <w:rsid w:val="00AF675F"/>
    <w:rsid w:val="00AF7CB2"/>
    <w:rsid w:val="00B0020E"/>
    <w:rsid w:val="00B026D7"/>
    <w:rsid w:val="00B143F6"/>
    <w:rsid w:val="00B1744A"/>
    <w:rsid w:val="00B17C11"/>
    <w:rsid w:val="00B221CA"/>
    <w:rsid w:val="00B23F54"/>
    <w:rsid w:val="00B25730"/>
    <w:rsid w:val="00B30F4D"/>
    <w:rsid w:val="00B33902"/>
    <w:rsid w:val="00B342D3"/>
    <w:rsid w:val="00B34CA3"/>
    <w:rsid w:val="00B40A2D"/>
    <w:rsid w:val="00B42FB4"/>
    <w:rsid w:val="00B44081"/>
    <w:rsid w:val="00B51773"/>
    <w:rsid w:val="00B60826"/>
    <w:rsid w:val="00B61823"/>
    <w:rsid w:val="00B61B01"/>
    <w:rsid w:val="00B63394"/>
    <w:rsid w:val="00B66E4D"/>
    <w:rsid w:val="00B67FB2"/>
    <w:rsid w:val="00B75FCB"/>
    <w:rsid w:val="00B855B3"/>
    <w:rsid w:val="00B91A13"/>
    <w:rsid w:val="00B93413"/>
    <w:rsid w:val="00BA0410"/>
    <w:rsid w:val="00BA197A"/>
    <w:rsid w:val="00BA1A77"/>
    <w:rsid w:val="00BA215D"/>
    <w:rsid w:val="00BA661D"/>
    <w:rsid w:val="00BB0DD5"/>
    <w:rsid w:val="00BB1B33"/>
    <w:rsid w:val="00BB2679"/>
    <w:rsid w:val="00BB4A34"/>
    <w:rsid w:val="00BB4EA1"/>
    <w:rsid w:val="00BB5293"/>
    <w:rsid w:val="00BB5B79"/>
    <w:rsid w:val="00BC23AB"/>
    <w:rsid w:val="00BC3AD6"/>
    <w:rsid w:val="00BD3CD1"/>
    <w:rsid w:val="00BD5ABB"/>
    <w:rsid w:val="00BE0C6E"/>
    <w:rsid w:val="00BE1EB6"/>
    <w:rsid w:val="00BE2094"/>
    <w:rsid w:val="00BE5E26"/>
    <w:rsid w:val="00BF1C7F"/>
    <w:rsid w:val="00BF1F00"/>
    <w:rsid w:val="00BF2E58"/>
    <w:rsid w:val="00BF3811"/>
    <w:rsid w:val="00BF39D2"/>
    <w:rsid w:val="00C01DC0"/>
    <w:rsid w:val="00C02289"/>
    <w:rsid w:val="00C0668F"/>
    <w:rsid w:val="00C14422"/>
    <w:rsid w:val="00C15AF4"/>
    <w:rsid w:val="00C15BD0"/>
    <w:rsid w:val="00C2119E"/>
    <w:rsid w:val="00C24E52"/>
    <w:rsid w:val="00C2585F"/>
    <w:rsid w:val="00C268E4"/>
    <w:rsid w:val="00C26CBA"/>
    <w:rsid w:val="00C34DD6"/>
    <w:rsid w:val="00C35D24"/>
    <w:rsid w:val="00C42C06"/>
    <w:rsid w:val="00C4360D"/>
    <w:rsid w:val="00C447DB"/>
    <w:rsid w:val="00C50BDC"/>
    <w:rsid w:val="00C5115E"/>
    <w:rsid w:val="00C51749"/>
    <w:rsid w:val="00C54255"/>
    <w:rsid w:val="00C55F48"/>
    <w:rsid w:val="00C5670C"/>
    <w:rsid w:val="00C60964"/>
    <w:rsid w:val="00C6421D"/>
    <w:rsid w:val="00C6742D"/>
    <w:rsid w:val="00C70575"/>
    <w:rsid w:val="00C705FF"/>
    <w:rsid w:val="00C72960"/>
    <w:rsid w:val="00C7383D"/>
    <w:rsid w:val="00C73B3A"/>
    <w:rsid w:val="00C73C65"/>
    <w:rsid w:val="00C753AA"/>
    <w:rsid w:val="00C7630F"/>
    <w:rsid w:val="00C7649E"/>
    <w:rsid w:val="00C86538"/>
    <w:rsid w:val="00C86782"/>
    <w:rsid w:val="00C87448"/>
    <w:rsid w:val="00C91FC7"/>
    <w:rsid w:val="00C956F5"/>
    <w:rsid w:val="00CA0070"/>
    <w:rsid w:val="00CA0633"/>
    <w:rsid w:val="00CA2F19"/>
    <w:rsid w:val="00CA695A"/>
    <w:rsid w:val="00CA7135"/>
    <w:rsid w:val="00CB09AB"/>
    <w:rsid w:val="00CB24E1"/>
    <w:rsid w:val="00CB2C55"/>
    <w:rsid w:val="00CB3342"/>
    <w:rsid w:val="00CB3E12"/>
    <w:rsid w:val="00CB6B42"/>
    <w:rsid w:val="00CC3D74"/>
    <w:rsid w:val="00CC412C"/>
    <w:rsid w:val="00CD2286"/>
    <w:rsid w:val="00CD33A0"/>
    <w:rsid w:val="00CD3B91"/>
    <w:rsid w:val="00CD5A4A"/>
    <w:rsid w:val="00CD6AFE"/>
    <w:rsid w:val="00CE09A7"/>
    <w:rsid w:val="00CE268B"/>
    <w:rsid w:val="00CE45B0"/>
    <w:rsid w:val="00CE58AA"/>
    <w:rsid w:val="00CE789E"/>
    <w:rsid w:val="00CF0F97"/>
    <w:rsid w:val="00CF4EE7"/>
    <w:rsid w:val="00CF54FF"/>
    <w:rsid w:val="00CF572A"/>
    <w:rsid w:val="00D0190E"/>
    <w:rsid w:val="00D02BD8"/>
    <w:rsid w:val="00D047E7"/>
    <w:rsid w:val="00D057B6"/>
    <w:rsid w:val="00D07B82"/>
    <w:rsid w:val="00D12424"/>
    <w:rsid w:val="00D12BED"/>
    <w:rsid w:val="00D1643B"/>
    <w:rsid w:val="00D16CB4"/>
    <w:rsid w:val="00D17093"/>
    <w:rsid w:val="00D25779"/>
    <w:rsid w:val="00D271E3"/>
    <w:rsid w:val="00D30931"/>
    <w:rsid w:val="00D33262"/>
    <w:rsid w:val="00D334A0"/>
    <w:rsid w:val="00D425C0"/>
    <w:rsid w:val="00D45005"/>
    <w:rsid w:val="00D46871"/>
    <w:rsid w:val="00D5158B"/>
    <w:rsid w:val="00D5555C"/>
    <w:rsid w:val="00D55D53"/>
    <w:rsid w:val="00D572B5"/>
    <w:rsid w:val="00D61A0B"/>
    <w:rsid w:val="00D631D3"/>
    <w:rsid w:val="00D65630"/>
    <w:rsid w:val="00D70FF6"/>
    <w:rsid w:val="00D71743"/>
    <w:rsid w:val="00D71A06"/>
    <w:rsid w:val="00D745C9"/>
    <w:rsid w:val="00D76085"/>
    <w:rsid w:val="00D82278"/>
    <w:rsid w:val="00D8333E"/>
    <w:rsid w:val="00D901D3"/>
    <w:rsid w:val="00D90B6E"/>
    <w:rsid w:val="00D92B05"/>
    <w:rsid w:val="00D944A8"/>
    <w:rsid w:val="00D9575A"/>
    <w:rsid w:val="00D96542"/>
    <w:rsid w:val="00DA0C97"/>
    <w:rsid w:val="00DA1B7C"/>
    <w:rsid w:val="00DA1C9B"/>
    <w:rsid w:val="00DA64FC"/>
    <w:rsid w:val="00DA731E"/>
    <w:rsid w:val="00DB3E92"/>
    <w:rsid w:val="00DB7A57"/>
    <w:rsid w:val="00DC1374"/>
    <w:rsid w:val="00DC188F"/>
    <w:rsid w:val="00DE5320"/>
    <w:rsid w:val="00DE576D"/>
    <w:rsid w:val="00DF1646"/>
    <w:rsid w:val="00DF6A84"/>
    <w:rsid w:val="00E008C6"/>
    <w:rsid w:val="00E01E16"/>
    <w:rsid w:val="00E03980"/>
    <w:rsid w:val="00E04B53"/>
    <w:rsid w:val="00E04B94"/>
    <w:rsid w:val="00E12017"/>
    <w:rsid w:val="00E13DDF"/>
    <w:rsid w:val="00E17DED"/>
    <w:rsid w:val="00E204FB"/>
    <w:rsid w:val="00E21087"/>
    <w:rsid w:val="00E21443"/>
    <w:rsid w:val="00E2481F"/>
    <w:rsid w:val="00E26121"/>
    <w:rsid w:val="00E34F2B"/>
    <w:rsid w:val="00E36B14"/>
    <w:rsid w:val="00E36EFE"/>
    <w:rsid w:val="00E424EF"/>
    <w:rsid w:val="00E43116"/>
    <w:rsid w:val="00E43C49"/>
    <w:rsid w:val="00E459DD"/>
    <w:rsid w:val="00E461D4"/>
    <w:rsid w:val="00E5087B"/>
    <w:rsid w:val="00E51D90"/>
    <w:rsid w:val="00E5281E"/>
    <w:rsid w:val="00E52943"/>
    <w:rsid w:val="00E52DBB"/>
    <w:rsid w:val="00E53D2A"/>
    <w:rsid w:val="00E53DF5"/>
    <w:rsid w:val="00E5656A"/>
    <w:rsid w:val="00E5681E"/>
    <w:rsid w:val="00E572BA"/>
    <w:rsid w:val="00E60B31"/>
    <w:rsid w:val="00E627B4"/>
    <w:rsid w:val="00E639DE"/>
    <w:rsid w:val="00E66D88"/>
    <w:rsid w:val="00E67092"/>
    <w:rsid w:val="00E70F43"/>
    <w:rsid w:val="00E72401"/>
    <w:rsid w:val="00E72A97"/>
    <w:rsid w:val="00E73A83"/>
    <w:rsid w:val="00E752B8"/>
    <w:rsid w:val="00E75B67"/>
    <w:rsid w:val="00E771E1"/>
    <w:rsid w:val="00E8049D"/>
    <w:rsid w:val="00E8072D"/>
    <w:rsid w:val="00E819C6"/>
    <w:rsid w:val="00E82557"/>
    <w:rsid w:val="00E86139"/>
    <w:rsid w:val="00E91A01"/>
    <w:rsid w:val="00E952F7"/>
    <w:rsid w:val="00E9748D"/>
    <w:rsid w:val="00EA1970"/>
    <w:rsid w:val="00EA283D"/>
    <w:rsid w:val="00EA3B40"/>
    <w:rsid w:val="00EA57E5"/>
    <w:rsid w:val="00EB6C98"/>
    <w:rsid w:val="00EC0DA7"/>
    <w:rsid w:val="00EC21F1"/>
    <w:rsid w:val="00EC37BE"/>
    <w:rsid w:val="00EC4783"/>
    <w:rsid w:val="00EC6C7F"/>
    <w:rsid w:val="00EC76E6"/>
    <w:rsid w:val="00ED003D"/>
    <w:rsid w:val="00ED5D03"/>
    <w:rsid w:val="00ED7708"/>
    <w:rsid w:val="00EE0FA7"/>
    <w:rsid w:val="00EE280E"/>
    <w:rsid w:val="00EE33C8"/>
    <w:rsid w:val="00EE69E2"/>
    <w:rsid w:val="00EF08CC"/>
    <w:rsid w:val="00EF6BAA"/>
    <w:rsid w:val="00F05026"/>
    <w:rsid w:val="00F11373"/>
    <w:rsid w:val="00F1156E"/>
    <w:rsid w:val="00F12F17"/>
    <w:rsid w:val="00F159D8"/>
    <w:rsid w:val="00F21D28"/>
    <w:rsid w:val="00F26B2C"/>
    <w:rsid w:val="00F32C2B"/>
    <w:rsid w:val="00F32CDF"/>
    <w:rsid w:val="00F3454B"/>
    <w:rsid w:val="00F37539"/>
    <w:rsid w:val="00F37F93"/>
    <w:rsid w:val="00F41000"/>
    <w:rsid w:val="00F43129"/>
    <w:rsid w:val="00F44ADB"/>
    <w:rsid w:val="00F4613E"/>
    <w:rsid w:val="00F468BD"/>
    <w:rsid w:val="00F527A8"/>
    <w:rsid w:val="00F53772"/>
    <w:rsid w:val="00F5401D"/>
    <w:rsid w:val="00F54A74"/>
    <w:rsid w:val="00F62054"/>
    <w:rsid w:val="00F70182"/>
    <w:rsid w:val="00F713FE"/>
    <w:rsid w:val="00F760AC"/>
    <w:rsid w:val="00F76C72"/>
    <w:rsid w:val="00F81125"/>
    <w:rsid w:val="00F83996"/>
    <w:rsid w:val="00F84483"/>
    <w:rsid w:val="00F8461D"/>
    <w:rsid w:val="00F84866"/>
    <w:rsid w:val="00F86613"/>
    <w:rsid w:val="00F90BCD"/>
    <w:rsid w:val="00F91ECD"/>
    <w:rsid w:val="00F92DE7"/>
    <w:rsid w:val="00F933DA"/>
    <w:rsid w:val="00F93F2C"/>
    <w:rsid w:val="00F94B75"/>
    <w:rsid w:val="00F96743"/>
    <w:rsid w:val="00FA09EE"/>
    <w:rsid w:val="00FA3501"/>
    <w:rsid w:val="00FA42E4"/>
    <w:rsid w:val="00FA54A4"/>
    <w:rsid w:val="00FA612A"/>
    <w:rsid w:val="00FB2AC5"/>
    <w:rsid w:val="00FB3552"/>
    <w:rsid w:val="00FB3929"/>
    <w:rsid w:val="00FB6D2E"/>
    <w:rsid w:val="00FC1834"/>
    <w:rsid w:val="00FC1F6D"/>
    <w:rsid w:val="00FC1FE4"/>
    <w:rsid w:val="00FC30A4"/>
    <w:rsid w:val="00FC3709"/>
    <w:rsid w:val="00FC4B80"/>
    <w:rsid w:val="00FC4E45"/>
    <w:rsid w:val="00FC6010"/>
    <w:rsid w:val="00FC6F07"/>
    <w:rsid w:val="00FC7208"/>
    <w:rsid w:val="00FC75B5"/>
    <w:rsid w:val="00FD2346"/>
    <w:rsid w:val="00FD6CB2"/>
    <w:rsid w:val="00FD7215"/>
    <w:rsid w:val="00FE0CD6"/>
    <w:rsid w:val="00FE1641"/>
    <w:rsid w:val="00FE52E7"/>
    <w:rsid w:val="00FE6128"/>
    <w:rsid w:val="00FF2036"/>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E23E34F"/>
  <w15:docId w15:val="{939BFD71-A132-44D6-A980-91EBA3D3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F92"/>
    <w:rPr>
      <w:rFonts w:ascii="Calibri" w:hAnsi="Calibri"/>
      <w:sz w:val="22"/>
    </w:rPr>
  </w:style>
  <w:style w:type="paragraph" w:styleId="Heading1">
    <w:name w:val="heading 1"/>
    <w:basedOn w:val="Normal"/>
    <w:next w:val="BodyText"/>
    <w:qFormat/>
    <w:rsid w:val="00D047E7"/>
    <w:pPr>
      <w:keepNext/>
      <w:keepLines/>
      <w:suppressAutoHyphens/>
      <w:ind w:left="864" w:hanging="864"/>
      <w:outlineLvl w:val="0"/>
    </w:pPr>
    <w:rPr>
      <w:b/>
      <w:kern w:val="28"/>
      <w:sz w:val="40"/>
    </w:rPr>
  </w:style>
  <w:style w:type="paragraph" w:styleId="Heading2">
    <w:name w:val="heading 2"/>
    <w:basedOn w:val="Normal"/>
    <w:next w:val="BodyText"/>
    <w:qFormat/>
    <w:rsid w:val="00D047E7"/>
    <w:pPr>
      <w:keepNext/>
      <w:keepLines/>
      <w:suppressAutoHyphens/>
      <w:spacing w:before="200"/>
      <w:ind w:left="864" w:hanging="864"/>
      <w:outlineLvl w:val="1"/>
    </w:pPr>
    <w:rPr>
      <w:b/>
      <w:kern w:val="32"/>
      <w:sz w:val="32"/>
    </w:rPr>
  </w:style>
  <w:style w:type="paragraph" w:styleId="Heading3">
    <w:name w:val="heading 3"/>
    <w:basedOn w:val="Normal"/>
    <w:next w:val="BodyText"/>
    <w:link w:val="Heading3Char"/>
    <w:qFormat/>
    <w:rsid w:val="00FD2346"/>
    <w:pPr>
      <w:keepNext/>
      <w:keepLines/>
      <w:suppressAutoHyphens/>
      <w:spacing w:before="200"/>
      <w:ind w:left="864" w:hanging="864"/>
      <w:outlineLvl w:val="2"/>
    </w:pPr>
    <w:rPr>
      <w:b/>
      <w:kern w:val="28"/>
      <w:sz w:val="28"/>
    </w:rPr>
  </w:style>
  <w:style w:type="paragraph" w:styleId="Heading4">
    <w:name w:val="heading 4"/>
    <w:basedOn w:val="Normal"/>
    <w:next w:val="BodyText"/>
    <w:link w:val="Heading4Char"/>
    <w:qFormat/>
    <w:rsid w:val="00D047E7"/>
    <w:pPr>
      <w:keepNext/>
      <w:keepLines/>
      <w:suppressAutoHyphens/>
      <w:spacing w:before="200"/>
      <w:ind w:left="864" w:hanging="864"/>
      <w:outlineLvl w:val="3"/>
    </w:pPr>
    <w:rPr>
      <w:b/>
      <w:kern w:val="24"/>
      <w:sz w:val="24"/>
    </w:rPr>
  </w:style>
  <w:style w:type="paragraph" w:styleId="Heading5">
    <w:name w:val="heading 5"/>
    <w:basedOn w:val="Normal"/>
    <w:next w:val="BodyText"/>
    <w:link w:val="Heading5Char"/>
    <w:qFormat/>
    <w:rsid w:val="00D047E7"/>
    <w:pPr>
      <w:keepNext/>
      <w:keepLines/>
      <w:suppressAutoHyphens/>
      <w:spacing w:before="200"/>
      <w:outlineLvl w:val="4"/>
    </w:pPr>
    <w:rPr>
      <w:b/>
      <w:bCs/>
      <w:i/>
      <w:iCs/>
      <w:szCs w:val="26"/>
    </w:rPr>
  </w:style>
  <w:style w:type="paragraph" w:styleId="Heading6">
    <w:name w:val="heading 6"/>
    <w:basedOn w:val="Normal"/>
    <w:next w:val="BodyText"/>
    <w:qFormat/>
    <w:rsid w:val="000A094C"/>
    <w:pPr>
      <w:keepNext/>
      <w:keepLines/>
      <w:suppressAutoHyphens/>
      <w:spacing w:before="200"/>
      <w:outlineLvl w:val="5"/>
    </w:pPr>
    <w:rPr>
      <w:b/>
      <w:kern w:val="28"/>
    </w:rPr>
  </w:style>
  <w:style w:type="paragraph" w:styleId="Heading7">
    <w:name w:val="heading 7"/>
    <w:basedOn w:val="Normal"/>
    <w:next w:val="Normal"/>
    <w:qFormat/>
    <w:rsid w:val="00D047E7"/>
    <w:pPr>
      <w:widowControl w:val="0"/>
      <w:spacing w:before="240" w:after="60"/>
      <w:outlineLvl w:val="6"/>
    </w:pPr>
    <w:rPr>
      <w:snapToGrid w:val="0"/>
    </w:rPr>
  </w:style>
  <w:style w:type="paragraph" w:styleId="Heading8">
    <w:name w:val="heading 8"/>
    <w:basedOn w:val="Normal"/>
    <w:next w:val="Normal"/>
    <w:qFormat/>
    <w:rsid w:val="00D047E7"/>
    <w:pPr>
      <w:widowControl w:val="0"/>
      <w:spacing w:before="240" w:after="60"/>
      <w:outlineLvl w:val="7"/>
    </w:pPr>
    <w:rPr>
      <w:i/>
      <w:snapToGrid w:val="0"/>
    </w:rPr>
  </w:style>
  <w:style w:type="paragraph" w:styleId="Heading9">
    <w:name w:val="heading 9"/>
    <w:basedOn w:val="Normal"/>
    <w:next w:val="Normal"/>
    <w:qFormat/>
    <w:rsid w:val="00D047E7"/>
    <w:pPr>
      <w:widowControl w:val="0"/>
      <w:spacing w:before="240" w:after="60"/>
      <w:outlineLvl w:val="8"/>
    </w:pPr>
    <w:rPr>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FD2346"/>
    <w:rPr>
      <w:rFonts w:ascii="Calibri" w:hAnsi="Calibri"/>
      <w:b/>
      <w:kern w:val="28"/>
      <w:sz w:val="28"/>
    </w:rPr>
  </w:style>
  <w:style w:type="paragraph" w:styleId="BodyText">
    <w:name w:val="Body Text"/>
    <w:aliases w:val="b"/>
    <w:basedOn w:val="Normal"/>
    <w:link w:val="BodyTextChar"/>
    <w:rsid w:val="000A094C"/>
    <w:pPr>
      <w:spacing w:before="160"/>
      <w:jc w:val="both"/>
    </w:pPr>
  </w:style>
  <w:style w:type="character" w:customStyle="1" w:styleId="BodyTextChar">
    <w:name w:val="Body Text Char"/>
    <w:aliases w:val="b Char"/>
    <w:link w:val="BodyText"/>
    <w:rsid w:val="00033DD2"/>
    <w:rPr>
      <w:rFonts w:ascii="Calibri" w:hAnsi="Calibri"/>
      <w:sz w:val="22"/>
    </w:rPr>
  </w:style>
  <w:style w:type="paragraph" w:styleId="Footer">
    <w:name w:val="footer"/>
    <w:basedOn w:val="Normal"/>
    <w:rsid w:val="00D047E7"/>
    <w:pPr>
      <w:tabs>
        <w:tab w:val="center" w:pos="4680"/>
        <w:tab w:val="right" w:pos="9360"/>
      </w:tabs>
    </w:pPr>
    <w:rPr>
      <w:rFonts w:ascii="Tahoma" w:hAnsi="Tahoma"/>
      <w:b/>
      <w:sz w:val="16"/>
    </w:rPr>
  </w:style>
  <w:style w:type="character" w:styleId="FootnoteReference">
    <w:name w:val="footnote reference"/>
    <w:semiHidden/>
    <w:rsid w:val="00D047E7"/>
    <w:rPr>
      <w:rFonts w:ascii="Arial" w:hAnsi="Arial"/>
      <w:vertAlign w:val="superscript"/>
    </w:rPr>
  </w:style>
  <w:style w:type="paragraph" w:styleId="FootnoteText">
    <w:name w:val="footnote text"/>
    <w:basedOn w:val="Normal"/>
    <w:link w:val="FootnoteTextChar"/>
    <w:semiHidden/>
    <w:rsid w:val="00D047E7"/>
    <w:pPr>
      <w:spacing w:before="60"/>
      <w:ind w:left="288" w:hanging="288"/>
      <w:jc w:val="both"/>
    </w:pPr>
    <w:rPr>
      <w:sz w:val="20"/>
    </w:rPr>
  </w:style>
  <w:style w:type="paragraph" w:styleId="Header">
    <w:name w:val="header"/>
    <w:basedOn w:val="Normal"/>
    <w:link w:val="HeaderChar"/>
    <w:rsid w:val="00D047E7"/>
    <w:pPr>
      <w:tabs>
        <w:tab w:val="right" w:pos="9360"/>
      </w:tabs>
    </w:pPr>
    <w:rPr>
      <w:rFonts w:ascii="Tahoma" w:hAnsi="Tahoma"/>
      <w:b/>
      <w:sz w:val="18"/>
    </w:rPr>
  </w:style>
  <w:style w:type="paragraph" w:styleId="ListBullet">
    <w:name w:val="List Bullet"/>
    <w:basedOn w:val="BodyText"/>
    <w:rsid w:val="000B7AFE"/>
    <w:pPr>
      <w:numPr>
        <w:numId w:val="8"/>
      </w:numPr>
      <w:spacing w:before="120"/>
    </w:pPr>
    <w:rPr>
      <w:rFonts w:cs="Calibri"/>
    </w:rPr>
  </w:style>
  <w:style w:type="paragraph" w:customStyle="1" w:styleId="References">
    <w:name w:val="References"/>
    <w:aliases w:val="rf"/>
    <w:basedOn w:val="Normal"/>
    <w:rsid w:val="000A094C"/>
    <w:pPr>
      <w:spacing w:before="120"/>
      <w:ind w:left="720" w:hanging="720"/>
    </w:pPr>
  </w:style>
  <w:style w:type="paragraph" w:styleId="TOC1">
    <w:name w:val="toc 1"/>
    <w:basedOn w:val="Normal"/>
    <w:next w:val="Normal"/>
    <w:autoRedefine/>
    <w:semiHidden/>
    <w:rsid w:val="00D047E7"/>
    <w:rPr>
      <w:rFonts w:cs="Arial"/>
      <w:b/>
      <w:bCs/>
      <w:caps/>
      <w:sz w:val="28"/>
    </w:rPr>
  </w:style>
  <w:style w:type="paragraph" w:styleId="TOC2">
    <w:name w:val="toc 2"/>
    <w:basedOn w:val="Normal"/>
    <w:next w:val="Normal"/>
    <w:autoRedefine/>
    <w:semiHidden/>
    <w:rsid w:val="00D047E7"/>
    <w:pPr>
      <w:tabs>
        <w:tab w:val="right" w:leader="dot" w:pos="8640"/>
      </w:tabs>
      <w:spacing w:before="120"/>
      <w:ind w:left="245"/>
    </w:pPr>
    <w:rPr>
      <w:caps/>
    </w:rPr>
  </w:style>
  <w:style w:type="paragraph" w:styleId="TOC3">
    <w:name w:val="toc 3"/>
    <w:basedOn w:val="Normal"/>
    <w:next w:val="Normal"/>
    <w:autoRedefine/>
    <w:semiHidden/>
    <w:rsid w:val="00D047E7"/>
    <w:pPr>
      <w:tabs>
        <w:tab w:val="right" w:leader="dot" w:pos="8640"/>
      </w:tabs>
      <w:ind w:left="480"/>
    </w:pPr>
  </w:style>
  <w:style w:type="paragraph" w:styleId="TOC4">
    <w:name w:val="toc 4"/>
    <w:basedOn w:val="Normal"/>
    <w:next w:val="Normal"/>
    <w:autoRedefine/>
    <w:semiHidden/>
    <w:rsid w:val="00D047E7"/>
    <w:pPr>
      <w:tabs>
        <w:tab w:val="right" w:leader="dot" w:pos="8640"/>
      </w:tabs>
      <w:ind w:left="720"/>
    </w:pPr>
    <w:rPr>
      <w:i/>
      <w:noProof/>
    </w:rPr>
  </w:style>
  <w:style w:type="paragraph" w:customStyle="1" w:styleId="BodyTextZero">
    <w:name w:val="Body Text Zero"/>
    <w:basedOn w:val="BodyText"/>
    <w:rsid w:val="00335DFC"/>
    <w:pPr>
      <w:spacing w:before="0"/>
    </w:pPr>
  </w:style>
  <w:style w:type="paragraph" w:styleId="ListBullet2">
    <w:name w:val="List Bullet 2"/>
    <w:basedOn w:val="BodyText"/>
    <w:rsid w:val="000B7AFE"/>
    <w:pPr>
      <w:numPr>
        <w:ilvl w:val="1"/>
        <w:numId w:val="8"/>
      </w:numPr>
      <w:spacing w:before="120"/>
    </w:pPr>
    <w:rPr>
      <w:rFonts w:cs="Calibri"/>
    </w:rPr>
  </w:style>
  <w:style w:type="paragraph" w:styleId="BlockText">
    <w:name w:val="Block Text"/>
    <w:basedOn w:val="Normal"/>
    <w:rsid w:val="00D047E7"/>
    <w:pPr>
      <w:spacing w:before="240"/>
      <w:ind w:left="720" w:right="720"/>
    </w:pPr>
  </w:style>
  <w:style w:type="paragraph" w:styleId="ListBullet3">
    <w:name w:val="List Bullet 3"/>
    <w:basedOn w:val="Normal"/>
    <w:uiPriority w:val="99"/>
    <w:unhideWhenUsed/>
    <w:rsid w:val="000B7AFE"/>
    <w:pPr>
      <w:numPr>
        <w:ilvl w:val="2"/>
        <w:numId w:val="8"/>
      </w:numPr>
      <w:spacing w:line="216" w:lineRule="auto"/>
    </w:pPr>
    <w:rPr>
      <w:rFonts w:ascii="Arial Narrow" w:hAnsi="Arial Narrow" w:cs="Calibri"/>
      <w:sz w:val="20"/>
    </w:rPr>
  </w:style>
  <w:style w:type="paragraph" w:styleId="ListBullet4">
    <w:name w:val="List Bullet 4"/>
    <w:basedOn w:val="Normal"/>
    <w:uiPriority w:val="99"/>
    <w:unhideWhenUsed/>
    <w:rsid w:val="000B7AFE"/>
    <w:pPr>
      <w:numPr>
        <w:ilvl w:val="3"/>
        <w:numId w:val="8"/>
      </w:numPr>
      <w:spacing w:line="216" w:lineRule="auto"/>
    </w:pPr>
    <w:rPr>
      <w:rFonts w:ascii="Arial Narrow" w:hAnsi="Arial Narrow" w:cs="Calibri"/>
      <w:sz w:val="20"/>
    </w:rPr>
  </w:style>
  <w:style w:type="paragraph" w:styleId="ListBullet5">
    <w:name w:val="List Bullet 5"/>
    <w:basedOn w:val="Normal"/>
    <w:rsid w:val="00D047E7"/>
    <w:pPr>
      <w:numPr>
        <w:numId w:val="1"/>
      </w:numPr>
    </w:pPr>
  </w:style>
  <w:style w:type="character" w:styleId="PageNumber">
    <w:name w:val="page number"/>
    <w:basedOn w:val="DefaultParagraphFont"/>
    <w:rsid w:val="00D047E7"/>
  </w:style>
  <w:style w:type="paragraph" w:styleId="ListContinue">
    <w:name w:val="List Continue"/>
    <w:aliases w:val="lc"/>
    <w:basedOn w:val="Normal"/>
    <w:rsid w:val="000A094C"/>
    <w:pPr>
      <w:spacing w:before="120"/>
      <w:ind w:left="216"/>
      <w:jc w:val="both"/>
    </w:pPr>
    <w:rPr>
      <w:szCs w:val="24"/>
    </w:rPr>
  </w:style>
  <w:style w:type="paragraph" w:styleId="ListContinue2">
    <w:name w:val="List Continue 2"/>
    <w:aliases w:val="lc2"/>
    <w:basedOn w:val="Normal"/>
    <w:rsid w:val="000A094C"/>
    <w:pPr>
      <w:spacing w:before="120"/>
      <w:ind w:left="504"/>
      <w:jc w:val="both"/>
    </w:pPr>
    <w:rPr>
      <w:szCs w:val="24"/>
    </w:rPr>
  </w:style>
  <w:style w:type="paragraph" w:styleId="ListNumber">
    <w:name w:val="List Number"/>
    <w:aliases w:val="ln"/>
    <w:basedOn w:val="Normal"/>
    <w:rsid w:val="000A094C"/>
    <w:pPr>
      <w:numPr>
        <w:numId w:val="3"/>
      </w:numPr>
      <w:tabs>
        <w:tab w:val="clear" w:pos="360"/>
      </w:tabs>
      <w:spacing w:before="120"/>
      <w:jc w:val="both"/>
    </w:pPr>
    <w:rPr>
      <w:szCs w:val="24"/>
    </w:rPr>
  </w:style>
  <w:style w:type="paragraph" w:styleId="ListNumber2">
    <w:name w:val="List Number 2"/>
    <w:basedOn w:val="Normal"/>
    <w:rsid w:val="00D047E7"/>
    <w:pPr>
      <w:numPr>
        <w:numId w:val="2"/>
      </w:numPr>
      <w:spacing w:before="120"/>
      <w:jc w:val="both"/>
    </w:pPr>
  </w:style>
  <w:style w:type="paragraph" w:styleId="BodyTextIndent">
    <w:name w:val="Body Text Indent"/>
    <w:aliases w:val="bi"/>
    <w:basedOn w:val="Normal"/>
    <w:rsid w:val="000A094C"/>
    <w:pPr>
      <w:spacing w:before="160"/>
      <w:ind w:left="720" w:right="720"/>
      <w:jc w:val="both"/>
    </w:pPr>
    <w:rPr>
      <w:szCs w:val="24"/>
    </w:rPr>
  </w:style>
  <w:style w:type="paragraph" w:styleId="BodyTextIndent2">
    <w:name w:val="Body Text Indent 2"/>
    <w:basedOn w:val="Normal"/>
    <w:rsid w:val="000A094C"/>
    <w:pPr>
      <w:spacing w:before="160"/>
      <w:ind w:left="720"/>
      <w:jc w:val="both"/>
    </w:pPr>
    <w:rPr>
      <w:szCs w:val="24"/>
    </w:rPr>
  </w:style>
  <w:style w:type="paragraph" w:customStyle="1" w:styleId="BodyTextHang">
    <w:name w:val="Body Text Hang"/>
    <w:aliases w:val="bh"/>
    <w:basedOn w:val="Normal"/>
    <w:rsid w:val="000A094C"/>
    <w:pPr>
      <w:spacing w:before="160"/>
      <w:ind w:left="360" w:hanging="360"/>
      <w:jc w:val="both"/>
    </w:pPr>
    <w:rPr>
      <w:szCs w:val="24"/>
    </w:rPr>
  </w:style>
  <w:style w:type="paragraph" w:customStyle="1" w:styleId="ListBulletContinue">
    <w:name w:val="List Bullet Continue"/>
    <w:basedOn w:val="Normal"/>
    <w:rsid w:val="000A094C"/>
    <w:pPr>
      <w:spacing w:before="120"/>
      <w:ind w:left="216"/>
      <w:jc w:val="both"/>
    </w:pPr>
    <w:rPr>
      <w:szCs w:val="24"/>
    </w:rPr>
  </w:style>
  <w:style w:type="paragraph" w:customStyle="1" w:styleId="TableText">
    <w:name w:val="Table Text"/>
    <w:aliases w:val="ttx,tx"/>
    <w:link w:val="TableTextChar"/>
    <w:rsid w:val="00D047E7"/>
    <w:pPr>
      <w:spacing w:line="216" w:lineRule="auto"/>
    </w:pPr>
    <w:rPr>
      <w:rFonts w:ascii="Arial Narrow" w:hAnsi="Arial Narrow"/>
    </w:rPr>
  </w:style>
  <w:style w:type="paragraph" w:customStyle="1" w:styleId="TableHeading">
    <w:name w:val="Table Heading"/>
    <w:aliases w:val="th"/>
    <w:basedOn w:val="TableText"/>
    <w:rsid w:val="00D047E7"/>
    <w:pPr>
      <w:spacing w:before="60"/>
      <w:jc w:val="center"/>
    </w:pPr>
    <w:rPr>
      <w:b/>
    </w:rPr>
  </w:style>
  <w:style w:type="paragraph" w:customStyle="1" w:styleId="TableNotes">
    <w:name w:val="Table Notes"/>
    <w:aliases w:val="tn"/>
    <w:rsid w:val="00D047E7"/>
    <w:pPr>
      <w:keepLines/>
      <w:spacing w:line="216" w:lineRule="auto"/>
      <w:ind w:left="144" w:hanging="144"/>
    </w:pPr>
    <w:rPr>
      <w:rFonts w:ascii="Arial Narrow" w:hAnsi="Arial Narrow"/>
      <w:sz w:val="18"/>
    </w:rPr>
  </w:style>
  <w:style w:type="paragraph" w:customStyle="1" w:styleId="TableTitle">
    <w:name w:val="Table Title"/>
    <w:aliases w:val="tti,tt,ti,tt + Not Bold,Before:  0 pt,After:  0 pt"/>
    <w:basedOn w:val="TableText"/>
    <w:link w:val="TableTitleChar"/>
    <w:qFormat/>
    <w:rsid w:val="00D047E7"/>
    <w:pPr>
      <w:keepNext/>
      <w:spacing w:before="60" w:after="60"/>
    </w:pPr>
    <w:rPr>
      <w:rFonts w:ascii="Calibri" w:hAnsi="Calibri"/>
      <w:b/>
      <w:sz w:val="22"/>
    </w:rPr>
  </w:style>
  <w:style w:type="paragraph" w:customStyle="1" w:styleId="MMBullet">
    <w:name w:val="MM Bullet"/>
    <w:aliases w:val="mb"/>
    <w:basedOn w:val="Normal"/>
    <w:rsid w:val="000B7AFE"/>
    <w:pPr>
      <w:numPr>
        <w:ilvl w:val="7"/>
        <w:numId w:val="8"/>
      </w:numPr>
      <w:spacing w:before="120"/>
      <w:ind w:left="1080"/>
      <w:jc w:val="both"/>
    </w:pPr>
    <w:rPr>
      <w:rFonts w:cs="Calibri"/>
    </w:rPr>
  </w:style>
  <w:style w:type="paragraph" w:customStyle="1" w:styleId="MM">
    <w:name w:val="MM"/>
    <w:basedOn w:val="Normal"/>
    <w:rsid w:val="000A094C"/>
    <w:pPr>
      <w:spacing w:before="160"/>
      <w:ind w:left="864" w:hanging="864"/>
      <w:jc w:val="both"/>
    </w:pPr>
  </w:style>
  <w:style w:type="paragraph" w:customStyle="1" w:styleId="MMcont">
    <w:name w:val="MM cont"/>
    <w:aliases w:val="mc"/>
    <w:basedOn w:val="MM"/>
    <w:rsid w:val="00D047E7"/>
    <w:pPr>
      <w:spacing w:before="120"/>
      <w:ind w:firstLine="0"/>
    </w:pPr>
  </w:style>
  <w:style w:type="paragraph" w:customStyle="1" w:styleId="MMBulletcont">
    <w:name w:val="MM Bullet cont"/>
    <w:aliases w:val="mbc"/>
    <w:basedOn w:val="Normal"/>
    <w:rsid w:val="000A094C"/>
    <w:pPr>
      <w:tabs>
        <w:tab w:val="left" w:pos="1656"/>
      </w:tabs>
      <w:spacing w:before="120"/>
      <w:ind w:left="1080"/>
      <w:jc w:val="both"/>
    </w:pPr>
    <w:rPr>
      <w:szCs w:val="22"/>
    </w:rPr>
  </w:style>
  <w:style w:type="paragraph" w:customStyle="1" w:styleId="PlaceholderSizeNote">
    <w:name w:val="Placeholder Size Note"/>
    <w:aliases w:val="psn,jn"/>
    <w:basedOn w:val="Normal"/>
    <w:next w:val="BodyText"/>
    <w:rsid w:val="000A094C"/>
    <w:rPr>
      <w:i/>
      <w:iCs/>
      <w:szCs w:val="24"/>
    </w:rPr>
  </w:style>
  <w:style w:type="paragraph" w:customStyle="1" w:styleId="BodyTextHang2">
    <w:name w:val="Body Text Hang 2"/>
    <w:aliases w:val="bh2"/>
    <w:basedOn w:val="BodyTextHang"/>
    <w:rsid w:val="00D047E7"/>
    <w:pPr>
      <w:ind w:left="720"/>
    </w:pPr>
  </w:style>
  <w:style w:type="paragraph" w:customStyle="1" w:styleId="Reporttext">
    <w:name w:val="Report text"/>
    <w:basedOn w:val="Normal"/>
    <w:pPr>
      <w:spacing w:before="100"/>
      <w:jc w:val="both"/>
    </w:pPr>
    <w:rPr>
      <w:spacing w:val="-2"/>
      <w:szCs w:val="24"/>
    </w:rPr>
  </w:style>
  <w:style w:type="paragraph" w:customStyle="1" w:styleId="ChecklistQuestion">
    <w:name w:val="Checklist Question"/>
    <w:aliases w:val="q"/>
    <w:basedOn w:val="Normal"/>
    <w:next w:val="BodyText"/>
    <w:rsid w:val="00926B1D"/>
    <w:pPr>
      <w:keepNext/>
      <w:suppressAutoHyphens/>
      <w:spacing w:before="160"/>
      <w:ind w:left="330" w:hanging="330"/>
    </w:pPr>
    <w:rPr>
      <w:b/>
      <w:i/>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Heading1"/>
    <w:next w:val="Heading1"/>
    <w:pPr>
      <w:keepLines w:val="0"/>
      <w:pBdr>
        <w:bottom w:val="thinThickSmallGap" w:sz="12" w:space="4" w:color="auto"/>
      </w:pBdr>
      <w:suppressAutoHyphens w:val="0"/>
      <w:spacing w:before="300" w:after="400"/>
    </w:pPr>
    <w:rPr>
      <w:rFonts w:ascii="CG Times" w:hAnsi="CG Times"/>
      <w:bCs/>
      <w:kern w:val="32"/>
      <w:sz w:val="22"/>
      <w:szCs w:val="32"/>
    </w:rPr>
  </w:style>
  <w:style w:type="paragraph" w:customStyle="1" w:styleId="TableBody">
    <w:name w:val="Table Body"/>
    <w:basedOn w:val="Normal"/>
    <w:pPr>
      <w:spacing w:after="160"/>
    </w:pPr>
    <w:rPr>
      <w:rFonts w:ascii="Helvetica" w:hAnsi="Helvetica"/>
      <w:sz w:val="18"/>
    </w:rPr>
  </w:style>
  <w:style w:type="paragraph" w:customStyle="1" w:styleId="MMSubitem">
    <w:name w:val="MM Subitem"/>
    <w:aliases w:val="msi"/>
    <w:basedOn w:val="Normal"/>
    <w:rsid w:val="00E53DF5"/>
    <w:pPr>
      <w:spacing w:before="120"/>
      <w:ind w:left="1224" w:hanging="360"/>
      <w:jc w:val="both"/>
    </w:pPr>
    <w:rPr>
      <w:rFonts w:cs="Tahoma"/>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A094C"/>
    <w:rPr>
      <w:rFonts w:ascii="Calibri" w:hAnsi="Calibri"/>
      <w:b/>
      <w:kern w:val="24"/>
      <w:sz w:val="24"/>
    </w:rPr>
  </w:style>
  <w:style w:type="paragraph" w:customStyle="1" w:styleId="TableHead">
    <w:name w:val="Table Head"/>
    <w:basedOn w:val="Normal"/>
    <w:next w:val="Normal"/>
    <w:pPr>
      <w:spacing w:before="80" w:after="80"/>
      <w:jc w:val="center"/>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character" w:styleId="LineNumber">
    <w:name w:val="line number"/>
    <w:basedOn w:val="DefaultParagraphFont"/>
  </w:style>
  <w:style w:type="paragraph" w:styleId="BodyText3">
    <w:name w:val="Body Text 3"/>
    <w:basedOn w:val="Normal"/>
    <w:pPr>
      <w:spacing w:after="120"/>
    </w:pPr>
    <w:rPr>
      <w:sz w:val="16"/>
      <w:szCs w:val="16"/>
    </w:rPr>
  </w:style>
  <w:style w:type="paragraph" w:customStyle="1" w:styleId="HangingIndent1">
    <w:name w:val="Hanging Indent 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color w:val="000000"/>
      <w:sz w:val="24"/>
    </w:rPr>
  </w:style>
  <w:style w:type="paragraph" w:styleId="BodyText2">
    <w:name w:val="Body Text 2"/>
    <w:basedOn w:val="Normal"/>
    <w:pPr>
      <w:spacing w:after="120" w:line="480" w:lineRule="auto"/>
    </w:pPr>
  </w:style>
  <w:style w:type="paragraph" w:customStyle="1" w:styleId="Verification">
    <w:name w:val="Verification"/>
    <w:basedOn w:val="Normal"/>
    <w:next w:val="Normal"/>
    <w:pPr>
      <w:spacing w:before="120" w:after="120"/>
      <w:ind w:left="432"/>
    </w:pPr>
    <w:rPr>
      <w:rFonts w:ascii="Arial" w:hAnsi="Arial"/>
      <w:sz w:val="24"/>
    </w:rPr>
  </w:style>
  <w:style w:type="paragraph" w:styleId="PlainText">
    <w:name w:val="Plain Text"/>
    <w:basedOn w:val="Normal"/>
    <w:rPr>
      <w:rFonts w:ascii="Courier New" w:hAnsi="Courier New" w:cs="Courier New"/>
      <w:sz w:val="20"/>
    </w:rPr>
  </w:style>
  <w:style w:type="character" w:customStyle="1" w:styleId="Heading5Char">
    <w:name w:val="Heading 5 Char"/>
    <w:link w:val="Heading5"/>
    <w:locked/>
    <w:rsid w:val="000A094C"/>
    <w:rPr>
      <w:rFonts w:ascii="Calibri" w:hAnsi="Calibri"/>
      <w:b/>
      <w:bCs/>
      <w:i/>
      <w:iCs/>
      <w:sz w:val="22"/>
      <w:szCs w:val="26"/>
    </w:rPr>
  </w:style>
  <w:style w:type="paragraph" w:styleId="ListParagraph">
    <w:name w:val="List Paragraph"/>
    <w:basedOn w:val="Normal"/>
    <w:qFormat/>
    <w:rsid w:val="00947248"/>
    <w:pPr>
      <w:ind w:left="720"/>
    </w:pPr>
  </w:style>
  <w:style w:type="character" w:customStyle="1" w:styleId="CharChar3">
    <w:name w:val="Char Char3"/>
    <w:locked/>
    <w:rsid w:val="00947248"/>
    <w:rPr>
      <w:rFonts w:ascii="Arial Narrow" w:hAnsi="Arial Narrow"/>
      <w:b/>
      <w:kern w:val="28"/>
      <w:sz w:val="28"/>
      <w:lang w:val="en-US" w:eastAsia="en-US" w:bidi="ar-SA"/>
    </w:rPr>
  </w:style>
  <w:style w:type="paragraph" w:styleId="EndnoteText">
    <w:name w:val="endnote text"/>
    <w:basedOn w:val="Normal"/>
    <w:link w:val="EndnoteTextChar"/>
    <w:uiPriority w:val="99"/>
    <w:rsid w:val="00947248"/>
    <w:rPr>
      <w:sz w:val="20"/>
    </w:rPr>
  </w:style>
  <w:style w:type="character" w:styleId="EndnoteReference">
    <w:name w:val="endnote reference"/>
    <w:rsid w:val="00947248"/>
    <w:rPr>
      <w:vertAlign w:val="superscript"/>
    </w:rPr>
  </w:style>
  <w:style w:type="paragraph" w:customStyle="1" w:styleId="Tabletext0">
    <w:name w:val="Table text"/>
    <w:basedOn w:val="Normal"/>
    <w:link w:val="TabletextChar0"/>
    <w:rsid w:val="00947248"/>
    <w:rPr>
      <w:rFonts w:ascii="Times New Roman" w:hAnsi="Times New Roman"/>
      <w:sz w:val="20"/>
    </w:rPr>
  </w:style>
  <w:style w:type="character" w:customStyle="1" w:styleId="TabletextChar0">
    <w:name w:val="Table text Char"/>
    <w:link w:val="Tabletext0"/>
    <w:rsid w:val="00947248"/>
    <w:rPr>
      <w:lang w:val="en-US" w:eastAsia="en-US" w:bidi="ar-SA"/>
    </w:rPr>
  </w:style>
  <w:style w:type="character" w:styleId="Emphasis">
    <w:name w:val="Emphasis"/>
    <w:uiPriority w:val="20"/>
    <w:qFormat/>
    <w:rsid w:val="005D1634"/>
    <w:rPr>
      <w:i/>
      <w:iCs/>
    </w:rPr>
  </w:style>
  <w:style w:type="paragraph" w:customStyle="1" w:styleId="MMSubitemcont">
    <w:name w:val="MM Subitem cont"/>
    <w:aliases w:val="msic"/>
    <w:basedOn w:val="Normal"/>
    <w:rsid w:val="00E53DF5"/>
    <w:pPr>
      <w:spacing w:before="120"/>
      <w:ind w:left="1224"/>
      <w:jc w:val="both"/>
    </w:pPr>
    <w:rPr>
      <w:rFonts w:cs="Tahoma"/>
      <w:szCs w:val="24"/>
    </w:rPr>
  </w:style>
  <w:style w:type="paragraph" w:customStyle="1" w:styleId="MMSubitem2">
    <w:name w:val="MM Subitem 2"/>
    <w:aliases w:val="msi2"/>
    <w:basedOn w:val="Normal"/>
    <w:rsid w:val="00E53DF5"/>
    <w:pPr>
      <w:spacing w:before="120"/>
      <w:ind w:left="1584" w:hanging="360"/>
      <w:jc w:val="both"/>
    </w:pPr>
    <w:rPr>
      <w:rFonts w:cs="Tahoma"/>
    </w:rPr>
  </w:style>
  <w:style w:type="paragraph" w:customStyle="1" w:styleId="MMSubitem2cont">
    <w:name w:val="MM Subitem 2 cont"/>
    <w:aliases w:val="msi2c"/>
    <w:basedOn w:val="Normal"/>
    <w:rsid w:val="00E53DF5"/>
    <w:pPr>
      <w:spacing w:before="120"/>
      <w:ind w:left="1584"/>
      <w:jc w:val="both"/>
    </w:pPr>
    <w:rPr>
      <w:rFonts w:cs="Tahoma"/>
      <w:szCs w:val="24"/>
    </w:rPr>
  </w:style>
  <w:style w:type="paragraph" w:customStyle="1" w:styleId="BodyTextAboveTable">
    <w:name w:val="Body Text Above Table"/>
    <w:aliases w:val="ba"/>
    <w:basedOn w:val="BodyText"/>
    <w:link w:val="BodyTextAboveTableChar"/>
    <w:rsid w:val="00033DD2"/>
    <w:pPr>
      <w:spacing w:after="160"/>
    </w:pPr>
    <w:rPr>
      <w:rFonts w:cs="Calibri"/>
    </w:rPr>
  </w:style>
  <w:style w:type="character" w:customStyle="1" w:styleId="BodyTextAboveTableChar">
    <w:name w:val="Body Text Above Table Char"/>
    <w:aliases w:val="ba Char"/>
    <w:link w:val="BodyTextAboveTable"/>
    <w:rsid w:val="00033DD2"/>
    <w:rPr>
      <w:rFonts w:ascii="Calibri" w:hAnsi="Calibri" w:cs="Calibri"/>
      <w:sz w:val="22"/>
    </w:rPr>
  </w:style>
  <w:style w:type="paragraph" w:customStyle="1" w:styleId="MMBullet2">
    <w:name w:val="MM Bullet 2"/>
    <w:aliases w:val="mb2"/>
    <w:basedOn w:val="Normal"/>
    <w:rsid w:val="000B7AFE"/>
    <w:pPr>
      <w:numPr>
        <w:ilvl w:val="8"/>
        <w:numId w:val="8"/>
      </w:numPr>
      <w:tabs>
        <w:tab w:val="left" w:pos="1656"/>
      </w:tabs>
      <w:spacing w:before="120"/>
      <w:ind w:left="1296"/>
      <w:jc w:val="both"/>
    </w:pPr>
    <w:rPr>
      <w:rFonts w:cs="Calibri"/>
      <w:szCs w:val="24"/>
    </w:rPr>
  </w:style>
  <w:style w:type="paragraph" w:customStyle="1" w:styleId="Placeholder">
    <w:name w:val="Placeholder"/>
    <w:aliases w:val="pl,j"/>
    <w:basedOn w:val="BodyText"/>
    <w:next w:val="PlaceholderSizeNote"/>
    <w:rsid w:val="00BB5B79"/>
    <w:pPr>
      <w:spacing w:before="0"/>
      <w:jc w:val="left"/>
    </w:pPr>
    <w:rPr>
      <w:rFonts w:ascii="Tahoma" w:hAnsi="Tahoma"/>
      <w:szCs w:val="24"/>
    </w:rPr>
  </w:style>
  <w:style w:type="character" w:customStyle="1" w:styleId="ft">
    <w:name w:val="ft"/>
    <w:rsid w:val="006F7857"/>
  </w:style>
  <w:style w:type="paragraph" w:customStyle="1" w:styleId="NormalArialNarrow">
    <w:name w:val="Normal + Arial Narrow"/>
    <w:aliases w:val="10 pt,Left:  0.25&quot;,Hanging:  0.15&quot;,Before:  2 pt,A..."/>
    <w:basedOn w:val="Normal"/>
    <w:rsid w:val="00A205E4"/>
    <w:pPr>
      <w:spacing w:before="60" w:after="60" w:line="216" w:lineRule="auto"/>
      <w:ind w:left="331" w:hanging="331"/>
    </w:pPr>
    <w:rPr>
      <w:rFonts w:ascii="Arial Narrow" w:hAnsi="Arial Narrow"/>
      <w:sz w:val="20"/>
    </w:rPr>
  </w:style>
  <w:style w:type="character" w:styleId="UnresolvedMention">
    <w:name w:val="Unresolved Mention"/>
    <w:basedOn w:val="DefaultParagraphFont"/>
    <w:uiPriority w:val="99"/>
    <w:semiHidden/>
    <w:unhideWhenUsed/>
    <w:rsid w:val="00795DEB"/>
    <w:rPr>
      <w:color w:val="605E5C"/>
      <w:shd w:val="clear" w:color="auto" w:fill="E1DFDD"/>
    </w:rPr>
  </w:style>
  <w:style w:type="character" w:customStyle="1" w:styleId="CommentTextChar">
    <w:name w:val="Comment Text Char"/>
    <w:basedOn w:val="DefaultParagraphFont"/>
    <w:link w:val="CommentText"/>
    <w:uiPriority w:val="99"/>
    <w:rsid w:val="00E8049D"/>
    <w:rPr>
      <w:rFonts w:ascii="Calibri" w:hAnsi="Calibri"/>
    </w:rPr>
  </w:style>
  <w:style w:type="character" w:customStyle="1" w:styleId="FootnoteTextChar">
    <w:name w:val="Footnote Text Char"/>
    <w:basedOn w:val="DefaultParagraphFont"/>
    <w:link w:val="FootnoteText"/>
    <w:semiHidden/>
    <w:rsid w:val="004B52F1"/>
    <w:rPr>
      <w:rFonts w:ascii="Calibri" w:hAnsi="Calibri"/>
    </w:rPr>
  </w:style>
  <w:style w:type="character" w:customStyle="1" w:styleId="TableTitleChar">
    <w:name w:val="Table Title Char"/>
    <w:aliases w:val="tti Char,ti Char,tt Char,tt + Not Bold Char,Before:  0 pt Char,After:  0 pt Char"/>
    <w:link w:val="TableTitle"/>
    <w:locked/>
    <w:rsid w:val="004B52F1"/>
    <w:rPr>
      <w:rFonts w:ascii="Calibri" w:hAnsi="Calibri"/>
      <w:b/>
      <w:sz w:val="22"/>
    </w:rPr>
  </w:style>
  <w:style w:type="character" w:customStyle="1" w:styleId="TableTextChar">
    <w:name w:val="Table Text Char"/>
    <w:basedOn w:val="DefaultParagraphFont"/>
    <w:link w:val="TableText"/>
    <w:rsid w:val="004B52F1"/>
    <w:rPr>
      <w:rFonts w:ascii="Arial Narrow" w:hAnsi="Arial Narrow"/>
    </w:rPr>
  </w:style>
  <w:style w:type="paragraph" w:customStyle="1" w:styleId="InsideAddress">
    <w:name w:val="Inside Address"/>
    <w:basedOn w:val="Normal"/>
    <w:rsid w:val="00F11373"/>
    <w:rPr>
      <w:rFonts w:ascii="Times New Roman" w:hAnsi="Times New Roman"/>
      <w:sz w:val="24"/>
    </w:rPr>
  </w:style>
  <w:style w:type="paragraph" w:customStyle="1" w:styleId="Default">
    <w:name w:val="Default"/>
    <w:rsid w:val="00C60964"/>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0004AE"/>
    <w:rPr>
      <w:rFonts w:ascii="Tahoma" w:hAnsi="Tahoma"/>
      <w:b/>
      <w:sz w:val="18"/>
    </w:rPr>
  </w:style>
  <w:style w:type="paragraph" w:styleId="Revision">
    <w:name w:val="Revision"/>
    <w:hidden/>
    <w:uiPriority w:val="99"/>
    <w:semiHidden/>
    <w:rsid w:val="001030C1"/>
    <w:rPr>
      <w:rFonts w:ascii="Calibri" w:hAnsi="Calibri"/>
      <w:sz w:val="22"/>
    </w:rPr>
  </w:style>
  <w:style w:type="character" w:customStyle="1" w:styleId="EndnoteTextChar">
    <w:name w:val="Endnote Text Char"/>
    <w:basedOn w:val="DefaultParagraphFont"/>
    <w:link w:val="EndnoteText"/>
    <w:uiPriority w:val="99"/>
    <w:rsid w:val="00142302"/>
    <w:rPr>
      <w:rFonts w:ascii="Calibri" w:hAnsi="Calibri"/>
    </w:rPr>
  </w:style>
  <w:style w:type="paragraph" w:customStyle="1" w:styleId="Normal9pt">
    <w:name w:val="Normal + 9 pt"/>
    <w:aliases w:val="Black"/>
    <w:basedOn w:val="BodyText"/>
    <w:rsid w:val="005F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031">
      <w:bodyDiv w:val="1"/>
      <w:marLeft w:val="0"/>
      <w:marRight w:val="0"/>
      <w:marTop w:val="0"/>
      <w:marBottom w:val="0"/>
      <w:divBdr>
        <w:top w:val="none" w:sz="0" w:space="0" w:color="auto"/>
        <w:left w:val="none" w:sz="0" w:space="0" w:color="auto"/>
        <w:bottom w:val="none" w:sz="0" w:space="0" w:color="auto"/>
        <w:right w:val="none" w:sz="0" w:space="0" w:color="auto"/>
      </w:divBdr>
    </w:div>
    <w:div w:id="97482666">
      <w:bodyDiv w:val="1"/>
      <w:marLeft w:val="0"/>
      <w:marRight w:val="0"/>
      <w:marTop w:val="0"/>
      <w:marBottom w:val="0"/>
      <w:divBdr>
        <w:top w:val="none" w:sz="0" w:space="0" w:color="auto"/>
        <w:left w:val="none" w:sz="0" w:space="0" w:color="auto"/>
        <w:bottom w:val="none" w:sz="0" w:space="0" w:color="auto"/>
        <w:right w:val="none" w:sz="0" w:space="0" w:color="auto"/>
      </w:divBdr>
    </w:div>
    <w:div w:id="238640358">
      <w:bodyDiv w:val="1"/>
      <w:marLeft w:val="0"/>
      <w:marRight w:val="0"/>
      <w:marTop w:val="0"/>
      <w:marBottom w:val="0"/>
      <w:divBdr>
        <w:top w:val="none" w:sz="0" w:space="0" w:color="auto"/>
        <w:left w:val="none" w:sz="0" w:space="0" w:color="auto"/>
        <w:bottom w:val="none" w:sz="0" w:space="0" w:color="auto"/>
        <w:right w:val="none" w:sz="0" w:space="0" w:color="auto"/>
      </w:divBdr>
      <w:divsChild>
        <w:div w:id="222496842">
          <w:marLeft w:val="0"/>
          <w:marRight w:val="0"/>
          <w:marTop w:val="0"/>
          <w:marBottom w:val="0"/>
          <w:divBdr>
            <w:top w:val="none" w:sz="0" w:space="0" w:color="auto"/>
            <w:left w:val="none" w:sz="0" w:space="0" w:color="auto"/>
            <w:bottom w:val="none" w:sz="0" w:space="0" w:color="auto"/>
            <w:right w:val="none" w:sz="0" w:space="0" w:color="auto"/>
          </w:divBdr>
        </w:div>
      </w:divsChild>
    </w:div>
    <w:div w:id="261693270">
      <w:bodyDiv w:val="1"/>
      <w:marLeft w:val="0"/>
      <w:marRight w:val="0"/>
      <w:marTop w:val="0"/>
      <w:marBottom w:val="0"/>
      <w:divBdr>
        <w:top w:val="none" w:sz="0" w:space="0" w:color="auto"/>
        <w:left w:val="none" w:sz="0" w:space="0" w:color="auto"/>
        <w:bottom w:val="none" w:sz="0" w:space="0" w:color="auto"/>
        <w:right w:val="none" w:sz="0" w:space="0" w:color="auto"/>
      </w:divBdr>
    </w:div>
    <w:div w:id="355809972">
      <w:bodyDiv w:val="1"/>
      <w:marLeft w:val="0"/>
      <w:marRight w:val="0"/>
      <w:marTop w:val="0"/>
      <w:marBottom w:val="0"/>
      <w:divBdr>
        <w:top w:val="none" w:sz="0" w:space="0" w:color="auto"/>
        <w:left w:val="none" w:sz="0" w:space="0" w:color="auto"/>
        <w:bottom w:val="none" w:sz="0" w:space="0" w:color="auto"/>
        <w:right w:val="none" w:sz="0" w:space="0" w:color="auto"/>
      </w:divBdr>
    </w:div>
    <w:div w:id="804011302">
      <w:bodyDiv w:val="1"/>
      <w:marLeft w:val="0"/>
      <w:marRight w:val="0"/>
      <w:marTop w:val="0"/>
      <w:marBottom w:val="0"/>
      <w:divBdr>
        <w:top w:val="none" w:sz="0" w:space="0" w:color="auto"/>
        <w:left w:val="none" w:sz="0" w:space="0" w:color="auto"/>
        <w:bottom w:val="none" w:sz="0" w:space="0" w:color="auto"/>
        <w:right w:val="none" w:sz="0" w:space="0" w:color="auto"/>
      </w:divBdr>
    </w:div>
    <w:div w:id="862018088">
      <w:bodyDiv w:val="1"/>
      <w:marLeft w:val="0"/>
      <w:marRight w:val="0"/>
      <w:marTop w:val="0"/>
      <w:marBottom w:val="0"/>
      <w:divBdr>
        <w:top w:val="none" w:sz="0" w:space="0" w:color="auto"/>
        <w:left w:val="none" w:sz="0" w:space="0" w:color="auto"/>
        <w:bottom w:val="none" w:sz="0" w:space="0" w:color="auto"/>
        <w:right w:val="none" w:sz="0" w:space="0" w:color="auto"/>
      </w:divBdr>
    </w:div>
    <w:div w:id="927538008">
      <w:bodyDiv w:val="1"/>
      <w:marLeft w:val="0"/>
      <w:marRight w:val="0"/>
      <w:marTop w:val="0"/>
      <w:marBottom w:val="0"/>
      <w:divBdr>
        <w:top w:val="none" w:sz="0" w:space="0" w:color="auto"/>
        <w:left w:val="none" w:sz="0" w:space="0" w:color="auto"/>
        <w:bottom w:val="none" w:sz="0" w:space="0" w:color="auto"/>
        <w:right w:val="none" w:sz="0" w:space="0" w:color="auto"/>
      </w:divBdr>
    </w:div>
    <w:div w:id="1025014324">
      <w:bodyDiv w:val="1"/>
      <w:marLeft w:val="0"/>
      <w:marRight w:val="0"/>
      <w:marTop w:val="0"/>
      <w:marBottom w:val="0"/>
      <w:divBdr>
        <w:top w:val="none" w:sz="0" w:space="0" w:color="auto"/>
        <w:left w:val="none" w:sz="0" w:space="0" w:color="auto"/>
        <w:bottom w:val="none" w:sz="0" w:space="0" w:color="auto"/>
        <w:right w:val="none" w:sz="0" w:space="0" w:color="auto"/>
      </w:divBdr>
    </w:div>
    <w:div w:id="1063024902">
      <w:bodyDiv w:val="1"/>
      <w:marLeft w:val="0"/>
      <w:marRight w:val="0"/>
      <w:marTop w:val="0"/>
      <w:marBottom w:val="0"/>
      <w:divBdr>
        <w:top w:val="none" w:sz="0" w:space="0" w:color="auto"/>
        <w:left w:val="none" w:sz="0" w:space="0" w:color="auto"/>
        <w:bottom w:val="none" w:sz="0" w:space="0" w:color="auto"/>
        <w:right w:val="none" w:sz="0" w:space="0" w:color="auto"/>
      </w:divBdr>
    </w:div>
    <w:div w:id="1350985821">
      <w:bodyDiv w:val="1"/>
      <w:marLeft w:val="0"/>
      <w:marRight w:val="0"/>
      <w:marTop w:val="0"/>
      <w:marBottom w:val="0"/>
      <w:divBdr>
        <w:top w:val="none" w:sz="0" w:space="0" w:color="auto"/>
        <w:left w:val="none" w:sz="0" w:space="0" w:color="auto"/>
        <w:bottom w:val="none" w:sz="0" w:space="0" w:color="auto"/>
        <w:right w:val="none" w:sz="0" w:space="0" w:color="auto"/>
      </w:divBdr>
    </w:div>
    <w:div w:id="1399286237">
      <w:bodyDiv w:val="1"/>
      <w:marLeft w:val="0"/>
      <w:marRight w:val="0"/>
      <w:marTop w:val="0"/>
      <w:marBottom w:val="0"/>
      <w:divBdr>
        <w:top w:val="none" w:sz="0" w:space="0" w:color="auto"/>
        <w:left w:val="none" w:sz="0" w:space="0" w:color="auto"/>
        <w:bottom w:val="none" w:sz="0" w:space="0" w:color="auto"/>
        <w:right w:val="none" w:sz="0" w:space="0" w:color="auto"/>
      </w:divBdr>
    </w:div>
    <w:div w:id="1459759639">
      <w:bodyDiv w:val="1"/>
      <w:marLeft w:val="0"/>
      <w:marRight w:val="0"/>
      <w:marTop w:val="0"/>
      <w:marBottom w:val="0"/>
      <w:divBdr>
        <w:top w:val="none" w:sz="0" w:space="0" w:color="auto"/>
        <w:left w:val="none" w:sz="0" w:space="0" w:color="auto"/>
        <w:bottom w:val="none" w:sz="0" w:space="0" w:color="auto"/>
        <w:right w:val="none" w:sz="0" w:space="0" w:color="auto"/>
      </w:divBdr>
    </w:div>
    <w:div w:id="1628315557">
      <w:bodyDiv w:val="1"/>
      <w:marLeft w:val="0"/>
      <w:marRight w:val="0"/>
      <w:marTop w:val="0"/>
      <w:marBottom w:val="0"/>
      <w:divBdr>
        <w:top w:val="none" w:sz="0" w:space="0" w:color="auto"/>
        <w:left w:val="none" w:sz="0" w:space="0" w:color="auto"/>
        <w:bottom w:val="none" w:sz="0" w:space="0" w:color="auto"/>
        <w:right w:val="none" w:sz="0" w:space="0" w:color="auto"/>
      </w:divBdr>
    </w:div>
    <w:div w:id="1753307773">
      <w:bodyDiv w:val="1"/>
      <w:marLeft w:val="0"/>
      <w:marRight w:val="0"/>
      <w:marTop w:val="0"/>
      <w:marBottom w:val="0"/>
      <w:divBdr>
        <w:top w:val="none" w:sz="0" w:space="0" w:color="auto"/>
        <w:left w:val="none" w:sz="0" w:space="0" w:color="auto"/>
        <w:bottom w:val="none" w:sz="0" w:space="0" w:color="auto"/>
        <w:right w:val="none" w:sz="0" w:space="0" w:color="auto"/>
      </w:divBdr>
    </w:div>
    <w:div w:id="1924947900">
      <w:bodyDiv w:val="1"/>
      <w:marLeft w:val="0"/>
      <w:marRight w:val="0"/>
      <w:marTop w:val="0"/>
      <w:marBottom w:val="0"/>
      <w:divBdr>
        <w:top w:val="none" w:sz="0" w:space="0" w:color="auto"/>
        <w:left w:val="none" w:sz="0" w:space="0" w:color="auto"/>
        <w:bottom w:val="none" w:sz="0" w:space="0" w:color="auto"/>
        <w:right w:val="none" w:sz="0" w:space="0" w:color="auto"/>
      </w:divBdr>
    </w:div>
    <w:div w:id="1936132627">
      <w:bodyDiv w:val="1"/>
      <w:marLeft w:val="0"/>
      <w:marRight w:val="0"/>
      <w:marTop w:val="0"/>
      <w:marBottom w:val="0"/>
      <w:divBdr>
        <w:top w:val="none" w:sz="0" w:space="0" w:color="auto"/>
        <w:left w:val="none" w:sz="0" w:space="0" w:color="auto"/>
        <w:bottom w:val="none" w:sz="0" w:space="0" w:color="auto"/>
        <w:right w:val="none" w:sz="0" w:space="0" w:color="auto"/>
      </w:divBdr>
    </w:div>
    <w:div w:id="1960138801">
      <w:bodyDiv w:val="1"/>
      <w:marLeft w:val="0"/>
      <w:marRight w:val="0"/>
      <w:marTop w:val="0"/>
      <w:marBottom w:val="0"/>
      <w:divBdr>
        <w:top w:val="none" w:sz="0" w:space="0" w:color="auto"/>
        <w:left w:val="none" w:sz="0" w:space="0" w:color="auto"/>
        <w:bottom w:val="none" w:sz="0" w:space="0" w:color="auto"/>
        <w:right w:val="none" w:sz="0" w:space="0" w:color="auto"/>
      </w:divBdr>
    </w:div>
    <w:div w:id="2007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g\AAI\UT\Basic%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777F-1EDF-49F9-B62C-6EEB1655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Report</Template>
  <TotalTime>0</TotalTime>
  <Pages>6</Pages>
  <Words>20762</Words>
  <Characters>118349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Initial Study</vt:lpstr>
    </vt:vector>
  </TitlesOfParts>
  <Company>Aspen Environmental Group</Company>
  <LinksUpToDate>false</LinksUpToDate>
  <CharactersWithSpaces>138834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dc:title>
  <dc:subject/>
  <dc:creator>Mark Tangard</dc:creator>
  <cp:keywords/>
  <dc:description/>
  <cp:lastModifiedBy>Christine Asiata</cp:lastModifiedBy>
  <cp:revision>2</cp:revision>
  <cp:lastPrinted>2019-09-05T16:32:00Z</cp:lastPrinted>
  <dcterms:created xsi:type="dcterms:W3CDTF">2021-07-09T22:33:00Z</dcterms:created>
  <dcterms:modified xsi:type="dcterms:W3CDTF">2021-07-09T22:33:00Z</dcterms:modified>
</cp:coreProperties>
</file>