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2C677" w14:textId="77777777" w:rsidR="009E27FD" w:rsidRPr="00AD3A79" w:rsidRDefault="009E27FD" w:rsidP="009E27FD">
      <w:pPr>
        <w:tabs>
          <w:tab w:val="left" w:pos="2280"/>
          <w:tab w:val="center" w:pos="4320"/>
          <w:tab w:val="right" w:pos="8640"/>
        </w:tabs>
        <w:overflowPunct w:val="0"/>
        <w:autoSpaceDE w:val="0"/>
        <w:autoSpaceDN w:val="0"/>
        <w:adjustRightInd w:val="0"/>
        <w:ind w:left="2160"/>
        <w:jc w:val="center"/>
        <w:textAlignment w:val="baseline"/>
        <w:rPr>
          <w:rFonts w:ascii="Garamond" w:hAnsi="Garamond"/>
          <w:b/>
          <w:smallCaps/>
          <w:spacing w:val="40"/>
          <w:sz w:val="28"/>
          <w:szCs w:val="28"/>
        </w:rPr>
      </w:pPr>
      <w:r>
        <w:rPr>
          <w:noProof/>
        </w:rPr>
        <w:drawing>
          <wp:anchor distT="0" distB="0" distL="114300" distR="114300" simplePos="0" relativeHeight="251659264" behindDoc="0" locked="0" layoutInCell="1" allowOverlap="1" wp14:anchorId="6D5F091E" wp14:editId="71EDA29B">
            <wp:simplePos x="0" y="0"/>
            <wp:positionH relativeFrom="column">
              <wp:posOffset>165735</wp:posOffset>
            </wp:positionH>
            <wp:positionV relativeFrom="paragraph">
              <wp:posOffset>40640</wp:posOffset>
            </wp:positionV>
            <wp:extent cx="1143000" cy="1109980"/>
            <wp:effectExtent l="0" t="0" r="0" b="0"/>
            <wp:wrapTight wrapText="bothSides">
              <wp:wrapPolygon edited="0">
                <wp:start x="0" y="0"/>
                <wp:lineTo x="0" y="21130"/>
                <wp:lineTo x="21240" y="21130"/>
                <wp:lineTo x="21240" y="0"/>
                <wp:lineTo x="0" y="0"/>
              </wp:wrapPolygon>
            </wp:wrapTight>
            <wp:docPr id="3" name="Picture 3" descr="Humbold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mboldtLogo"/>
                    <pic:cNvPicPr>
                      <a:picLocks noChangeAspect="1" noChangeArrowheads="1"/>
                    </pic:cNvPicPr>
                  </pic:nvPicPr>
                  <pic:blipFill>
                    <a:blip r:embed="rId7" cstate="print">
                      <a:lum bright="-20000" contrast="50000"/>
                      <a:extLst>
                        <a:ext uri="{28A0092B-C50C-407E-A947-70E740481C1C}">
                          <a14:useLocalDpi xmlns:a14="http://schemas.microsoft.com/office/drawing/2010/main" val="0"/>
                        </a:ext>
                      </a:extLst>
                    </a:blip>
                    <a:srcRect/>
                    <a:stretch>
                      <a:fillRect/>
                    </a:stretch>
                  </pic:blipFill>
                  <pic:spPr bwMode="auto">
                    <a:xfrm>
                      <a:off x="0" y="0"/>
                      <a:ext cx="1143000" cy="110998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Type">
          <w:r w:rsidRPr="00AD3A79">
            <w:rPr>
              <w:rFonts w:ascii="Garamond" w:hAnsi="Garamond"/>
              <w:b/>
              <w:smallCaps/>
              <w:spacing w:val="40"/>
              <w:sz w:val="28"/>
              <w:szCs w:val="28"/>
            </w:rPr>
            <w:t>COUNTY</w:t>
          </w:r>
        </w:smartTag>
        <w:r w:rsidRPr="00AD3A79">
          <w:rPr>
            <w:rFonts w:ascii="Garamond" w:hAnsi="Garamond"/>
            <w:b/>
            <w:smallCaps/>
            <w:spacing w:val="40"/>
            <w:sz w:val="28"/>
            <w:szCs w:val="28"/>
          </w:rPr>
          <w:t xml:space="preserve"> OF </w:t>
        </w:r>
        <w:smartTag w:uri="urn:schemas-microsoft-com:office:smarttags" w:element="PlaceName">
          <w:r w:rsidRPr="00AD3A79">
            <w:rPr>
              <w:rFonts w:ascii="Garamond" w:hAnsi="Garamond"/>
              <w:b/>
              <w:smallCaps/>
              <w:spacing w:val="40"/>
              <w:sz w:val="28"/>
              <w:szCs w:val="28"/>
            </w:rPr>
            <w:t>HUMBOLDT</w:t>
          </w:r>
        </w:smartTag>
      </w:smartTag>
    </w:p>
    <w:p w14:paraId="7CB472F5" w14:textId="77777777" w:rsidR="009E27FD" w:rsidRPr="00AD3A79" w:rsidRDefault="009E27FD" w:rsidP="009E27FD">
      <w:pPr>
        <w:tabs>
          <w:tab w:val="left" w:pos="2280"/>
          <w:tab w:val="center" w:pos="4320"/>
          <w:tab w:val="right" w:pos="8640"/>
        </w:tabs>
        <w:overflowPunct w:val="0"/>
        <w:autoSpaceDE w:val="0"/>
        <w:autoSpaceDN w:val="0"/>
        <w:adjustRightInd w:val="0"/>
        <w:ind w:left="2160"/>
        <w:jc w:val="center"/>
        <w:textAlignment w:val="baseline"/>
        <w:rPr>
          <w:rFonts w:ascii="Garamond" w:hAnsi="Garamond"/>
          <w:b/>
          <w:smallCaps/>
          <w:spacing w:val="40"/>
        </w:rPr>
      </w:pPr>
      <w:r w:rsidRPr="00AD3A79">
        <w:rPr>
          <w:rFonts w:ascii="Garamond" w:hAnsi="Garamond"/>
          <w:b/>
          <w:smallCaps/>
          <w:spacing w:val="40"/>
        </w:rPr>
        <w:t xml:space="preserve">Planning </w:t>
      </w:r>
      <w:smartTag w:uri="urn:schemas-microsoft-com:office:smarttags" w:element="stockticker">
        <w:r w:rsidRPr="00AD3A79">
          <w:rPr>
            <w:rFonts w:ascii="Garamond" w:hAnsi="Garamond"/>
            <w:b/>
            <w:smallCaps/>
            <w:spacing w:val="40"/>
          </w:rPr>
          <w:t>and</w:t>
        </w:r>
      </w:smartTag>
      <w:r w:rsidRPr="00AD3A79">
        <w:rPr>
          <w:rFonts w:ascii="Garamond" w:hAnsi="Garamond"/>
          <w:b/>
          <w:smallCaps/>
          <w:spacing w:val="40"/>
        </w:rPr>
        <w:t xml:space="preserve"> Building Department</w:t>
      </w:r>
    </w:p>
    <w:p w14:paraId="31AB15E5" w14:textId="77777777" w:rsidR="009E27FD" w:rsidRPr="00AD3A79" w:rsidRDefault="009E27FD" w:rsidP="009E27FD">
      <w:pPr>
        <w:tabs>
          <w:tab w:val="left" w:pos="2280"/>
          <w:tab w:val="center" w:pos="4320"/>
          <w:tab w:val="right" w:pos="8640"/>
        </w:tabs>
        <w:overflowPunct w:val="0"/>
        <w:autoSpaceDE w:val="0"/>
        <w:autoSpaceDN w:val="0"/>
        <w:adjustRightInd w:val="0"/>
        <w:ind w:left="2160"/>
        <w:jc w:val="center"/>
        <w:textAlignment w:val="baseline"/>
        <w:rPr>
          <w:rFonts w:ascii="Garamond" w:hAnsi="Garamond"/>
        </w:rPr>
      </w:pPr>
      <w:r w:rsidRPr="00AD3A79">
        <w:rPr>
          <w:rFonts w:ascii="Garamond" w:hAnsi="Garamond"/>
          <w:b/>
          <w:smallCaps/>
          <w:spacing w:val="40"/>
        </w:rPr>
        <w:t>Current Planning Division</w:t>
      </w:r>
    </w:p>
    <w:p w14:paraId="0B73BEFF" w14:textId="77777777" w:rsidR="009E27FD" w:rsidRPr="00AD3A79" w:rsidRDefault="009E27FD" w:rsidP="009E27FD">
      <w:pPr>
        <w:tabs>
          <w:tab w:val="left" w:pos="2280"/>
          <w:tab w:val="left" w:pos="4080"/>
        </w:tabs>
        <w:overflowPunct w:val="0"/>
        <w:autoSpaceDE w:val="0"/>
        <w:autoSpaceDN w:val="0"/>
        <w:adjustRightInd w:val="0"/>
        <w:ind w:left="2160"/>
        <w:jc w:val="center"/>
        <w:textAlignment w:val="baseline"/>
        <w:rPr>
          <w:sz w:val="22"/>
          <w:szCs w:val="22"/>
        </w:rPr>
      </w:pPr>
    </w:p>
    <w:p w14:paraId="7272F714" w14:textId="77777777" w:rsidR="009E27FD" w:rsidRPr="00AD3A79" w:rsidRDefault="009E27FD" w:rsidP="009E27FD">
      <w:pPr>
        <w:tabs>
          <w:tab w:val="left" w:pos="2280"/>
          <w:tab w:val="left" w:pos="4080"/>
        </w:tabs>
        <w:overflowPunct w:val="0"/>
        <w:autoSpaceDE w:val="0"/>
        <w:autoSpaceDN w:val="0"/>
        <w:adjustRightInd w:val="0"/>
        <w:ind w:left="2160"/>
        <w:jc w:val="center"/>
        <w:textAlignment w:val="baseline"/>
        <w:rPr>
          <w:rFonts w:ascii="Century Gothic" w:hAnsi="Century Gothic"/>
          <w:sz w:val="18"/>
          <w:szCs w:val="18"/>
        </w:rPr>
      </w:pPr>
      <w:smartTag w:uri="urn:schemas-microsoft-com:office:smarttags" w:element="Street">
        <w:r w:rsidRPr="00AD3A79">
          <w:rPr>
            <w:rFonts w:ascii="Century Gothic" w:hAnsi="Century Gothic"/>
            <w:sz w:val="18"/>
            <w:szCs w:val="18"/>
          </w:rPr>
          <w:t xml:space="preserve">3015 </w:t>
        </w:r>
        <w:smartTag w:uri="urn:schemas-microsoft-com:office:smarttags" w:element="address">
          <w:smartTag w:uri="urn:schemas-microsoft-com:office:smarttags" w:element="Street">
            <w:r w:rsidRPr="00AD3A79">
              <w:rPr>
                <w:rFonts w:ascii="Century Gothic" w:hAnsi="Century Gothic"/>
                <w:sz w:val="18"/>
                <w:szCs w:val="18"/>
              </w:rPr>
              <w:t>H Street</w:t>
            </w:r>
          </w:smartTag>
        </w:smartTag>
      </w:smartTag>
      <w:r w:rsidRPr="00AD3A79">
        <w:rPr>
          <w:rFonts w:ascii="Century Gothic" w:hAnsi="Century Gothic"/>
          <w:sz w:val="18"/>
          <w:szCs w:val="18"/>
        </w:rPr>
        <w:t xml:space="preserve"> </w:t>
      </w:r>
      <w:smartTag w:uri="urn:schemas-microsoft-com:office:smarttags" w:element="City">
        <w:r w:rsidRPr="00AD3A79">
          <w:rPr>
            <w:rFonts w:ascii="Century Gothic" w:hAnsi="Century Gothic"/>
            <w:sz w:val="18"/>
            <w:szCs w:val="18"/>
          </w:rPr>
          <w:t>Eureka</w:t>
        </w:r>
      </w:smartTag>
      <w:r w:rsidRPr="00AD3A79">
        <w:rPr>
          <w:rFonts w:ascii="Century Gothic" w:hAnsi="Century Gothic"/>
          <w:sz w:val="18"/>
          <w:szCs w:val="18"/>
        </w:rPr>
        <w:t xml:space="preserve"> </w:t>
      </w:r>
      <w:smartTag w:uri="urn:schemas-microsoft-com:office:smarttags" w:element="State">
        <w:r w:rsidRPr="00AD3A79">
          <w:rPr>
            <w:rFonts w:ascii="Century Gothic" w:hAnsi="Century Gothic"/>
            <w:sz w:val="18"/>
            <w:szCs w:val="18"/>
          </w:rPr>
          <w:t>CA</w:t>
        </w:r>
      </w:smartTag>
      <w:r w:rsidRPr="00AD3A79">
        <w:rPr>
          <w:rFonts w:ascii="Century Gothic" w:hAnsi="Century Gothic"/>
          <w:sz w:val="18"/>
          <w:szCs w:val="18"/>
        </w:rPr>
        <w:t xml:space="preserve"> 95501</w:t>
      </w:r>
      <w:r>
        <w:rPr>
          <w:rFonts w:ascii="Century Gothic" w:hAnsi="Century Gothic"/>
          <w:sz w:val="18"/>
          <w:szCs w:val="18"/>
        </w:rPr>
        <w:t xml:space="preserve"> </w:t>
      </w:r>
    </w:p>
    <w:p w14:paraId="3F7DAE2E" w14:textId="77777777" w:rsidR="009E27FD" w:rsidRPr="00AD3A79" w:rsidRDefault="009E27FD" w:rsidP="009E27FD">
      <w:pPr>
        <w:tabs>
          <w:tab w:val="left" w:pos="2280"/>
          <w:tab w:val="left" w:pos="4080"/>
        </w:tabs>
        <w:overflowPunct w:val="0"/>
        <w:autoSpaceDE w:val="0"/>
        <w:autoSpaceDN w:val="0"/>
        <w:adjustRightInd w:val="0"/>
        <w:ind w:left="2160"/>
        <w:jc w:val="center"/>
        <w:textAlignment w:val="baseline"/>
        <w:rPr>
          <w:rFonts w:ascii="Century Gothic" w:hAnsi="Century Gothic"/>
          <w:sz w:val="18"/>
          <w:szCs w:val="18"/>
        </w:rPr>
      </w:pPr>
      <w:r w:rsidRPr="00AD3A79">
        <w:rPr>
          <w:rFonts w:ascii="Century Gothic" w:hAnsi="Century Gothic"/>
          <w:sz w:val="18"/>
          <w:szCs w:val="18"/>
        </w:rPr>
        <w:t>Phone: (707)445-7541</w:t>
      </w:r>
      <w:r>
        <w:rPr>
          <w:rFonts w:ascii="Century Gothic" w:hAnsi="Century Gothic"/>
          <w:sz w:val="18"/>
          <w:szCs w:val="18"/>
        </w:rPr>
        <w:t xml:space="preserve"> </w:t>
      </w:r>
      <w:r w:rsidRPr="00AD3A79">
        <w:rPr>
          <w:rFonts w:ascii="Century Gothic" w:hAnsi="Century Gothic"/>
          <w:sz w:val="18"/>
          <w:szCs w:val="18"/>
        </w:rPr>
        <w:t xml:space="preserve"> Fax: (707) 268-3792</w:t>
      </w:r>
      <w:r>
        <w:rPr>
          <w:rFonts w:ascii="Century Gothic" w:hAnsi="Century Gothic"/>
          <w:sz w:val="18"/>
          <w:szCs w:val="18"/>
        </w:rPr>
        <w:t xml:space="preserve"> </w:t>
      </w:r>
      <w:r w:rsidRPr="00AD3A79">
        <w:rPr>
          <w:rFonts w:ascii="Century Gothic" w:hAnsi="Century Gothic"/>
          <w:sz w:val="18"/>
          <w:szCs w:val="18"/>
        </w:rPr>
        <w:t xml:space="preserve"> </w:t>
      </w:r>
    </w:p>
    <w:p w14:paraId="538FF48D" w14:textId="77777777" w:rsidR="00DE23F4" w:rsidRDefault="00DE23F4" w:rsidP="00DE23F4"/>
    <w:p w14:paraId="54A596E5" w14:textId="77777777" w:rsidR="00504301" w:rsidRDefault="00504301" w:rsidP="00CE4722">
      <w:pPr>
        <w:tabs>
          <w:tab w:val="left" w:pos="720"/>
        </w:tabs>
        <w:overflowPunct w:val="0"/>
        <w:autoSpaceDE w:val="0"/>
        <w:autoSpaceDN w:val="0"/>
        <w:adjustRightInd w:val="0"/>
        <w:textAlignment w:val="baseline"/>
        <w:rPr>
          <w:rFonts w:ascii="Century Gothic" w:hAnsi="Century Gothic"/>
          <w:sz w:val="20"/>
          <w:szCs w:val="20"/>
        </w:rPr>
      </w:pPr>
    </w:p>
    <w:p w14:paraId="6F9AA894" w14:textId="793FA2EA" w:rsidR="00CE4722" w:rsidRPr="00884BFA" w:rsidRDefault="00116A5B" w:rsidP="004912CA">
      <w:pPr>
        <w:tabs>
          <w:tab w:val="left" w:pos="720"/>
        </w:tabs>
        <w:overflowPunct w:val="0"/>
        <w:autoSpaceDE w:val="0"/>
        <w:autoSpaceDN w:val="0"/>
        <w:adjustRightInd w:val="0"/>
        <w:ind w:right="-360"/>
        <w:textAlignment w:val="baseline"/>
        <w:rPr>
          <w:rFonts w:ascii="Century Gothic" w:hAnsi="Century Gothic"/>
          <w:sz w:val="20"/>
          <w:szCs w:val="20"/>
        </w:rPr>
      </w:pPr>
      <w:r w:rsidRPr="00377E33">
        <w:rPr>
          <w:rFonts w:ascii="Century Gothic" w:hAnsi="Century Gothic"/>
          <w:sz w:val="20"/>
          <w:szCs w:val="20"/>
        </w:rPr>
        <w:t>J</w:t>
      </w:r>
      <w:r w:rsidR="00571F95">
        <w:rPr>
          <w:rFonts w:ascii="Century Gothic" w:hAnsi="Century Gothic"/>
          <w:sz w:val="20"/>
          <w:szCs w:val="20"/>
        </w:rPr>
        <w:t>une 28</w:t>
      </w:r>
      <w:r w:rsidR="00FA1847" w:rsidRPr="008A0B68">
        <w:rPr>
          <w:rFonts w:ascii="Century Gothic" w:hAnsi="Century Gothic"/>
          <w:sz w:val="20"/>
          <w:szCs w:val="20"/>
        </w:rPr>
        <w:t>, 2021</w:t>
      </w:r>
    </w:p>
    <w:p w14:paraId="1B422A5B" w14:textId="77777777" w:rsidR="00CE4722" w:rsidRPr="004912CA" w:rsidRDefault="00CE4722" w:rsidP="004912CA">
      <w:pPr>
        <w:tabs>
          <w:tab w:val="left" w:pos="720"/>
        </w:tabs>
        <w:overflowPunct w:val="0"/>
        <w:autoSpaceDE w:val="0"/>
        <w:autoSpaceDN w:val="0"/>
        <w:adjustRightInd w:val="0"/>
        <w:ind w:right="-360"/>
        <w:textAlignment w:val="baseline"/>
        <w:rPr>
          <w:rFonts w:ascii="Century Gothic" w:hAnsi="Century Gothic"/>
          <w:sz w:val="16"/>
          <w:szCs w:val="16"/>
        </w:rPr>
      </w:pPr>
    </w:p>
    <w:p w14:paraId="545FB0CF" w14:textId="77777777" w:rsidR="00CE4722" w:rsidRPr="00884BFA" w:rsidRDefault="00116A5B" w:rsidP="004912CA">
      <w:pPr>
        <w:tabs>
          <w:tab w:val="left" w:pos="720"/>
        </w:tabs>
        <w:overflowPunct w:val="0"/>
        <w:autoSpaceDE w:val="0"/>
        <w:autoSpaceDN w:val="0"/>
        <w:adjustRightInd w:val="0"/>
        <w:ind w:right="-360"/>
        <w:textAlignment w:val="baseline"/>
        <w:rPr>
          <w:rFonts w:ascii="Century Gothic" w:hAnsi="Century Gothic"/>
          <w:sz w:val="20"/>
          <w:szCs w:val="20"/>
        </w:rPr>
      </w:pPr>
      <w:r>
        <w:rPr>
          <w:rFonts w:ascii="Century Gothic" w:hAnsi="Century Gothic"/>
          <w:sz w:val="20"/>
          <w:szCs w:val="20"/>
        </w:rPr>
        <w:t>State Clearinghouse</w:t>
      </w:r>
    </w:p>
    <w:p w14:paraId="760EE789" w14:textId="77777777" w:rsidR="00CE4722" w:rsidRDefault="00116A5B" w:rsidP="004912CA">
      <w:pPr>
        <w:tabs>
          <w:tab w:val="left" w:pos="720"/>
        </w:tabs>
        <w:overflowPunct w:val="0"/>
        <w:autoSpaceDE w:val="0"/>
        <w:autoSpaceDN w:val="0"/>
        <w:adjustRightInd w:val="0"/>
        <w:ind w:right="-360"/>
        <w:textAlignment w:val="baseline"/>
        <w:rPr>
          <w:rFonts w:ascii="Century Gothic" w:hAnsi="Century Gothic"/>
          <w:sz w:val="20"/>
          <w:szCs w:val="20"/>
        </w:rPr>
      </w:pPr>
      <w:r>
        <w:rPr>
          <w:rFonts w:ascii="Century Gothic" w:hAnsi="Century Gothic"/>
          <w:sz w:val="20"/>
          <w:szCs w:val="20"/>
        </w:rPr>
        <w:t>1400 Tenth Street</w:t>
      </w:r>
    </w:p>
    <w:p w14:paraId="34D57A04" w14:textId="77777777" w:rsidR="00116A5B" w:rsidRPr="00396EC6" w:rsidRDefault="00116A5B" w:rsidP="004912CA">
      <w:pPr>
        <w:tabs>
          <w:tab w:val="left" w:pos="720"/>
        </w:tabs>
        <w:overflowPunct w:val="0"/>
        <w:autoSpaceDE w:val="0"/>
        <w:autoSpaceDN w:val="0"/>
        <w:adjustRightInd w:val="0"/>
        <w:ind w:right="-360"/>
        <w:textAlignment w:val="baseline"/>
        <w:rPr>
          <w:rFonts w:ascii="Century Gothic" w:hAnsi="Century Gothic"/>
          <w:sz w:val="20"/>
          <w:szCs w:val="20"/>
        </w:rPr>
      </w:pPr>
      <w:r>
        <w:rPr>
          <w:rFonts w:ascii="Century Gothic" w:hAnsi="Century Gothic"/>
          <w:sz w:val="20"/>
          <w:szCs w:val="20"/>
        </w:rPr>
        <w:t>PO Box 3044</w:t>
      </w:r>
      <w:r>
        <w:rPr>
          <w:rFonts w:ascii="Century Gothic" w:hAnsi="Century Gothic"/>
          <w:sz w:val="20"/>
          <w:szCs w:val="20"/>
        </w:rPr>
        <w:tab/>
      </w:r>
    </w:p>
    <w:p w14:paraId="7CB6C00B" w14:textId="77777777" w:rsidR="00CE4722" w:rsidRPr="00884BFA" w:rsidRDefault="00116A5B" w:rsidP="004912CA">
      <w:pPr>
        <w:tabs>
          <w:tab w:val="left" w:pos="720"/>
        </w:tabs>
        <w:overflowPunct w:val="0"/>
        <w:autoSpaceDE w:val="0"/>
        <w:autoSpaceDN w:val="0"/>
        <w:adjustRightInd w:val="0"/>
        <w:ind w:right="-360"/>
        <w:textAlignment w:val="baseline"/>
        <w:rPr>
          <w:rFonts w:ascii="Century Gothic" w:hAnsi="Century Gothic"/>
          <w:sz w:val="20"/>
          <w:szCs w:val="20"/>
        </w:rPr>
      </w:pPr>
      <w:r>
        <w:rPr>
          <w:rFonts w:ascii="Century Gothic" w:hAnsi="Century Gothic"/>
          <w:sz w:val="20"/>
          <w:szCs w:val="20"/>
        </w:rPr>
        <w:t>Sacramento</w:t>
      </w:r>
      <w:r w:rsidR="00CE4722" w:rsidRPr="00396EC6">
        <w:rPr>
          <w:rFonts w:ascii="Century Gothic" w:hAnsi="Century Gothic"/>
          <w:sz w:val="20"/>
          <w:szCs w:val="20"/>
        </w:rPr>
        <w:t>, CA 95</w:t>
      </w:r>
      <w:r>
        <w:rPr>
          <w:rFonts w:ascii="Century Gothic" w:hAnsi="Century Gothic"/>
          <w:sz w:val="20"/>
          <w:szCs w:val="20"/>
        </w:rPr>
        <w:t>812-3044</w:t>
      </w:r>
    </w:p>
    <w:p w14:paraId="09F268F9" w14:textId="77777777" w:rsidR="00CE4722" w:rsidRPr="004912CA" w:rsidRDefault="00CE4722" w:rsidP="004912CA">
      <w:pPr>
        <w:tabs>
          <w:tab w:val="left" w:pos="720"/>
        </w:tabs>
        <w:overflowPunct w:val="0"/>
        <w:autoSpaceDE w:val="0"/>
        <w:autoSpaceDN w:val="0"/>
        <w:adjustRightInd w:val="0"/>
        <w:ind w:right="-360"/>
        <w:textAlignment w:val="baseline"/>
        <w:rPr>
          <w:rFonts w:ascii="Century Gothic" w:hAnsi="Century Gothic"/>
          <w:sz w:val="16"/>
          <w:szCs w:val="16"/>
        </w:rPr>
      </w:pPr>
    </w:p>
    <w:p w14:paraId="33B1DF6A" w14:textId="6A108249" w:rsidR="00CE4722" w:rsidRPr="00CE4722" w:rsidRDefault="00CE4722" w:rsidP="004912CA">
      <w:pPr>
        <w:tabs>
          <w:tab w:val="left" w:pos="720"/>
        </w:tabs>
        <w:overflowPunct w:val="0"/>
        <w:autoSpaceDE w:val="0"/>
        <w:autoSpaceDN w:val="0"/>
        <w:adjustRightInd w:val="0"/>
        <w:ind w:left="720" w:right="-360" w:hanging="720"/>
        <w:textAlignment w:val="baseline"/>
        <w:rPr>
          <w:rFonts w:ascii="Century Gothic" w:hAnsi="Century Gothic"/>
          <w:sz w:val="20"/>
          <w:szCs w:val="20"/>
        </w:rPr>
      </w:pPr>
      <w:r w:rsidRPr="00884BFA">
        <w:rPr>
          <w:rFonts w:ascii="Century Gothic" w:hAnsi="Century Gothic"/>
          <w:sz w:val="20"/>
          <w:szCs w:val="20"/>
        </w:rPr>
        <w:t>RE:</w:t>
      </w:r>
      <w:r w:rsidRPr="00884BFA">
        <w:rPr>
          <w:rFonts w:ascii="Century Gothic" w:hAnsi="Century Gothic"/>
          <w:sz w:val="20"/>
          <w:szCs w:val="20"/>
        </w:rPr>
        <w:tab/>
      </w:r>
      <w:r w:rsidR="00116A5B">
        <w:rPr>
          <w:rFonts w:ascii="Century Gothic" w:hAnsi="Century Gothic"/>
          <w:sz w:val="20"/>
          <w:szCs w:val="20"/>
        </w:rPr>
        <w:t xml:space="preserve">Intent to Adopt a Mitigated Negative Declaration for the </w:t>
      </w:r>
      <w:r w:rsidR="00766C86">
        <w:rPr>
          <w:rFonts w:ascii="Century Gothic" w:hAnsi="Century Gothic"/>
          <w:sz w:val="20"/>
          <w:szCs w:val="20"/>
        </w:rPr>
        <w:t>Furtado-Washington Terrace</w:t>
      </w:r>
      <w:r w:rsidR="00A641F3">
        <w:rPr>
          <w:rFonts w:ascii="Century Gothic" w:hAnsi="Century Gothic"/>
          <w:sz w:val="20"/>
          <w:szCs w:val="20"/>
        </w:rPr>
        <w:t xml:space="preserve"> Final</w:t>
      </w:r>
      <w:r w:rsidR="00116A5B">
        <w:rPr>
          <w:rFonts w:ascii="Century Gothic" w:hAnsi="Century Gothic"/>
          <w:sz w:val="20"/>
          <w:szCs w:val="20"/>
        </w:rPr>
        <w:t xml:space="preserve"> Map Subdivision</w:t>
      </w:r>
      <w:r w:rsidR="00FA1847">
        <w:rPr>
          <w:rFonts w:ascii="Century Gothic" w:hAnsi="Century Gothic"/>
          <w:sz w:val="20"/>
          <w:szCs w:val="20"/>
        </w:rPr>
        <w:t xml:space="preserve"> </w:t>
      </w:r>
      <w:r w:rsidR="00EE2241">
        <w:rPr>
          <w:rFonts w:ascii="Century Gothic" w:hAnsi="Century Gothic"/>
          <w:sz w:val="20"/>
          <w:szCs w:val="20"/>
        </w:rPr>
        <w:t xml:space="preserve">and Planned Development Permit </w:t>
      </w:r>
      <w:r w:rsidR="00FA1847">
        <w:rPr>
          <w:rFonts w:ascii="Century Gothic" w:hAnsi="Century Gothic"/>
          <w:sz w:val="20"/>
          <w:szCs w:val="20"/>
        </w:rPr>
        <w:t>(PLN-</w:t>
      </w:r>
      <w:r w:rsidR="00EE2241">
        <w:rPr>
          <w:rFonts w:ascii="Century Gothic" w:hAnsi="Century Gothic"/>
          <w:sz w:val="20"/>
          <w:szCs w:val="20"/>
        </w:rPr>
        <w:t>2020-16515</w:t>
      </w:r>
      <w:r w:rsidR="00FA1847">
        <w:rPr>
          <w:rFonts w:ascii="Century Gothic" w:hAnsi="Century Gothic"/>
          <w:sz w:val="20"/>
          <w:szCs w:val="20"/>
        </w:rPr>
        <w:t>)</w:t>
      </w:r>
    </w:p>
    <w:p w14:paraId="49D4BFDF" w14:textId="77777777" w:rsidR="00CE4722" w:rsidRPr="004912CA" w:rsidRDefault="00CE4722" w:rsidP="004912CA">
      <w:pPr>
        <w:tabs>
          <w:tab w:val="left" w:pos="720"/>
        </w:tabs>
        <w:overflowPunct w:val="0"/>
        <w:autoSpaceDE w:val="0"/>
        <w:autoSpaceDN w:val="0"/>
        <w:adjustRightInd w:val="0"/>
        <w:ind w:right="-360"/>
        <w:textAlignment w:val="baseline"/>
        <w:rPr>
          <w:rFonts w:ascii="Century Gothic" w:hAnsi="Century Gothic"/>
          <w:sz w:val="16"/>
          <w:szCs w:val="16"/>
        </w:rPr>
      </w:pPr>
    </w:p>
    <w:p w14:paraId="01D1AA1A" w14:textId="77777777" w:rsidR="00116A5B" w:rsidRDefault="00116A5B" w:rsidP="00116A5B">
      <w:pPr>
        <w:tabs>
          <w:tab w:val="left" w:pos="720"/>
        </w:tabs>
        <w:overflowPunct w:val="0"/>
        <w:autoSpaceDE w:val="0"/>
        <w:autoSpaceDN w:val="0"/>
        <w:adjustRightInd w:val="0"/>
        <w:ind w:right="-360"/>
        <w:textAlignment w:val="baseline"/>
        <w:rPr>
          <w:rFonts w:ascii="Century Gothic" w:hAnsi="Century Gothic"/>
          <w:sz w:val="20"/>
          <w:szCs w:val="20"/>
        </w:rPr>
      </w:pPr>
      <w:r>
        <w:rPr>
          <w:rFonts w:ascii="Century Gothic" w:hAnsi="Century Gothic"/>
          <w:sz w:val="20"/>
          <w:szCs w:val="20"/>
        </w:rPr>
        <w:t>This material is being submitted to the State Clearinghouse pursuant to California Administrative Code Section 15161.5. Said Section requires public agencies to submit their Draft Environmental Impact Reports and Negative Declarations to the State Clearinghouse for review by State Agencies having jurisdiction as a Responsible Agency. The State Agencies known by Humboldt County to be Responsible Agencies for the referenced application are listed below.</w:t>
      </w:r>
    </w:p>
    <w:p w14:paraId="637763FC" w14:textId="77777777" w:rsidR="00116A5B" w:rsidRDefault="00116A5B" w:rsidP="00116A5B">
      <w:pPr>
        <w:tabs>
          <w:tab w:val="left" w:pos="720"/>
        </w:tabs>
        <w:overflowPunct w:val="0"/>
        <w:autoSpaceDE w:val="0"/>
        <w:autoSpaceDN w:val="0"/>
        <w:adjustRightInd w:val="0"/>
        <w:ind w:right="-360"/>
        <w:textAlignment w:val="baseline"/>
        <w:rPr>
          <w:rFonts w:ascii="Century Gothic" w:hAnsi="Century Gothic"/>
          <w:sz w:val="20"/>
          <w:szCs w:val="20"/>
        </w:rPr>
      </w:pPr>
    </w:p>
    <w:p w14:paraId="7643B1C2" w14:textId="147DDFE3" w:rsidR="00BB2106" w:rsidRPr="00BB2106" w:rsidRDefault="00116A5B" w:rsidP="00116A5B">
      <w:pPr>
        <w:tabs>
          <w:tab w:val="left" w:pos="720"/>
        </w:tabs>
        <w:overflowPunct w:val="0"/>
        <w:autoSpaceDE w:val="0"/>
        <w:autoSpaceDN w:val="0"/>
        <w:adjustRightInd w:val="0"/>
        <w:ind w:right="-360"/>
        <w:textAlignment w:val="baseline"/>
        <w:rPr>
          <w:rFonts w:ascii="Century Gothic" w:hAnsi="Century Gothic"/>
          <w:sz w:val="20"/>
          <w:szCs w:val="20"/>
        </w:rPr>
      </w:pPr>
      <w:r>
        <w:rPr>
          <w:rFonts w:ascii="Century Gothic" w:hAnsi="Century Gothic"/>
          <w:sz w:val="20"/>
          <w:szCs w:val="20"/>
        </w:rPr>
        <w:t xml:space="preserve">The review period set by the Humboldt County Planning Department for review of the Mitigated Negative Declaration is 30 days effective as of </w:t>
      </w:r>
      <w:r w:rsidR="00A641F3" w:rsidRPr="00377E33">
        <w:rPr>
          <w:rFonts w:ascii="Century Gothic" w:hAnsi="Century Gothic"/>
          <w:sz w:val="20"/>
          <w:szCs w:val="20"/>
        </w:rPr>
        <w:t>J</w:t>
      </w:r>
      <w:r w:rsidR="00EE2241">
        <w:rPr>
          <w:rFonts w:ascii="Century Gothic" w:hAnsi="Century Gothic"/>
          <w:sz w:val="20"/>
          <w:szCs w:val="20"/>
        </w:rPr>
        <w:t>u</w:t>
      </w:r>
      <w:r w:rsidR="0095094A">
        <w:rPr>
          <w:rFonts w:ascii="Century Gothic" w:hAnsi="Century Gothic"/>
          <w:sz w:val="20"/>
          <w:szCs w:val="20"/>
        </w:rPr>
        <w:t>ly</w:t>
      </w:r>
      <w:r w:rsidR="00EE2241">
        <w:rPr>
          <w:rFonts w:ascii="Century Gothic" w:hAnsi="Century Gothic"/>
          <w:sz w:val="20"/>
          <w:szCs w:val="20"/>
        </w:rPr>
        <w:t xml:space="preserve"> 2</w:t>
      </w:r>
      <w:r w:rsidR="00FA1847" w:rsidRPr="00DD32D7">
        <w:rPr>
          <w:rFonts w:ascii="Century Gothic" w:hAnsi="Century Gothic"/>
          <w:sz w:val="20"/>
          <w:szCs w:val="20"/>
        </w:rPr>
        <w:t>, 2021</w:t>
      </w:r>
      <w:r>
        <w:rPr>
          <w:rFonts w:ascii="Century Gothic" w:hAnsi="Century Gothic"/>
          <w:sz w:val="20"/>
          <w:szCs w:val="20"/>
        </w:rPr>
        <w:t>.</w:t>
      </w:r>
      <w:r w:rsidR="004912CA">
        <w:rPr>
          <w:rFonts w:ascii="Century Gothic" w:hAnsi="Century Gothic"/>
          <w:sz w:val="20"/>
          <w:szCs w:val="20"/>
        </w:rPr>
        <w:t xml:space="preserve"> </w:t>
      </w:r>
    </w:p>
    <w:p w14:paraId="1E074FF2" w14:textId="77777777" w:rsidR="00CE4722" w:rsidRPr="00CE4722" w:rsidRDefault="00CE4722" w:rsidP="004912CA">
      <w:pPr>
        <w:tabs>
          <w:tab w:val="left" w:pos="720"/>
        </w:tabs>
        <w:overflowPunct w:val="0"/>
        <w:autoSpaceDE w:val="0"/>
        <w:autoSpaceDN w:val="0"/>
        <w:adjustRightInd w:val="0"/>
        <w:ind w:right="-360"/>
        <w:textAlignment w:val="baseline"/>
        <w:rPr>
          <w:rFonts w:ascii="Century Gothic" w:hAnsi="Century Gothic"/>
          <w:sz w:val="20"/>
          <w:szCs w:val="20"/>
        </w:rPr>
      </w:pPr>
    </w:p>
    <w:p w14:paraId="1992C31E" w14:textId="77777777" w:rsidR="00CE4722" w:rsidRPr="00CE4722" w:rsidRDefault="00CE4722" w:rsidP="004912CA">
      <w:pPr>
        <w:tabs>
          <w:tab w:val="left" w:pos="720"/>
        </w:tabs>
        <w:overflowPunct w:val="0"/>
        <w:autoSpaceDE w:val="0"/>
        <w:autoSpaceDN w:val="0"/>
        <w:adjustRightInd w:val="0"/>
        <w:ind w:right="-360"/>
        <w:textAlignment w:val="baseline"/>
        <w:rPr>
          <w:rFonts w:ascii="Century Gothic" w:hAnsi="Century Gothic"/>
          <w:sz w:val="20"/>
          <w:szCs w:val="20"/>
        </w:rPr>
      </w:pPr>
      <w:r w:rsidRPr="00CE4722">
        <w:rPr>
          <w:rFonts w:ascii="Century Gothic" w:hAnsi="Century Gothic"/>
          <w:sz w:val="20"/>
          <w:szCs w:val="20"/>
        </w:rPr>
        <w:t>Sincerely,</w:t>
      </w:r>
    </w:p>
    <w:p w14:paraId="2E542553" w14:textId="77777777" w:rsidR="00CE4722" w:rsidRPr="00CE4722" w:rsidRDefault="00CE4722" w:rsidP="004912CA">
      <w:pPr>
        <w:tabs>
          <w:tab w:val="left" w:pos="720"/>
        </w:tabs>
        <w:overflowPunct w:val="0"/>
        <w:autoSpaceDE w:val="0"/>
        <w:autoSpaceDN w:val="0"/>
        <w:adjustRightInd w:val="0"/>
        <w:ind w:right="-360"/>
        <w:textAlignment w:val="baseline"/>
        <w:rPr>
          <w:rFonts w:ascii="Century Gothic" w:hAnsi="Century Gothic"/>
          <w:sz w:val="20"/>
          <w:szCs w:val="20"/>
        </w:rPr>
      </w:pPr>
    </w:p>
    <w:p w14:paraId="6D28A94E" w14:textId="14F34F8C" w:rsidR="00CE4722" w:rsidRPr="00CE4722" w:rsidRDefault="00CE4722" w:rsidP="004912CA">
      <w:pPr>
        <w:tabs>
          <w:tab w:val="left" w:pos="720"/>
        </w:tabs>
        <w:overflowPunct w:val="0"/>
        <w:autoSpaceDE w:val="0"/>
        <w:autoSpaceDN w:val="0"/>
        <w:adjustRightInd w:val="0"/>
        <w:ind w:right="-360"/>
        <w:textAlignment w:val="baseline"/>
        <w:rPr>
          <w:rFonts w:ascii="Century Gothic" w:hAnsi="Century Gothic"/>
          <w:sz w:val="20"/>
          <w:szCs w:val="20"/>
        </w:rPr>
      </w:pPr>
    </w:p>
    <w:p w14:paraId="4BF41277" w14:textId="77777777" w:rsidR="00CE4722" w:rsidRPr="00CE4722" w:rsidRDefault="00CE4722" w:rsidP="004912CA">
      <w:pPr>
        <w:tabs>
          <w:tab w:val="left" w:pos="720"/>
        </w:tabs>
        <w:overflowPunct w:val="0"/>
        <w:autoSpaceDE w:val="0"/>
        <w:autoSpaceDN w:val="0"/>
        <w:adjustRightInd w:val="0"/>
        <w:ind w:right="-360"/>
        <w:textAlignment w:val="baseline"/>
        <w:rPr>
          <w:rFonts w:ascii="Century Gothic" w:hAnsi="Century Gothic"/>
          <w:sz w:val="20"/>
          <w:szCs w:val="20"/>
        </w:rPr>
      </w:pPr>
    </w:p>
    <w:p w14:paraId="6D754641" w14:textId="1AD85F21" w:rsidR="00CE4722" w:rsidRPr="00CE4722" w:rsidRDefault="00FA1847" w:rsidP="004912CA">
      <w:pPr>
        <w:tabs>
          <w:tab w:val="left" w:pos="720"/>
        </w:tabs>
        <w:overflowPunct w:val="0"/>
        <w:autoSpaceDE w:val="0"/>
        <w:autoSpaceDN w:val="0"/>
        <w:adjustRightInd w:val="0"/>
        <w:ind w:right="-360"/>
        <w:textAlignment w:val="baseline"/>
        <w:rPr>
          <w:rFonts w:ascii="Century Gothic" w:hAnsi="Century Gothic"/>
          <w:sz w:val="20"/>
          <w:szCs w:val="20"/>
        </w:rPr>
      </w:pPr>
      <w:r>
        <w:rPr>
          <w:rFonts w:ascii="Century Gothic" w:hAnsi="Century Gothic"/>
          <w:sz w:val="20"/>
          <w:szCs w:val="20"/>
        </w:rPr>
        <w:t>Brian Millar, Contract</w:t>
      </w:r>
      <w:r w:rsidR="00CE4722" w:rsidRPr="00CE4722">
        <w:rPr>
          <w:rFonts w:ascii="Century Gothic" w:hAnsi="Century Gothic"/>
          <w:sz w:val="20"/>
          <w:szCs w:val="20"/>
        </w:rPr>
        <w:t xml:space="preserve"> Planner</w:t>
      </w:r>
    </w:p>
    <w:p w14:paraId="47152273" w14:textId="77777777" w:rsidR="00CE4722" w:rsidRPr="00CE4722" w:rsidRDefault="00CE4722" w:rsidP="004912CA">
      <w:pPr>
        <w:tabs>
          <w:tab w:val="left" w:pos="720"/>
        </w:tabs>
        <w:overflowPunct w:val="0"/>
        <w:autoSpaceDE w:val="0"/>
        <w:autoSpaceDN w:val="0"/>
        <w:adjustRightInd w:val="0"/>
        <w:ind w:right="-360"/>
        <w:textAlignment w:val="baseline"/>
        <w:rPr>
          <w:sz w:val="20"/>
          <w:szCs w:val="20"/>
        </w:rPr>
      </w:pPr>
      <w:r>
        <w:rPr>
          <w:rFonts w:ascii="Century Gothic" w:hAnsi="Century Gothic"/>
          <w:sz w:val="20"/>
          <w:szCs w:val="20"/>
        </w:rPr>
        <w:t>Planning and Building Department</w:t>
      </w:r>
      <w:r w:rsidRPr="00CE4722">
        <w:rPr>
          <w:sz w:val="20"/>
          <w:szCs w:val="20"/>
        </w:rPr>
        <w:tab/>
      </w:r>
    </w:p>
    <w:p w14:paraId="10D772EB" w14:textId="77777777" w:rsidR="00CE4722" w:rsidRPr="00CE4722" w:rsidRDefault="00CE4722" w:rsidP="004912CA">
      <w:pPr>
        <w:tabs>
          <w:tab w:val="left" w:pos="720"/>
        </w:tabs>
        <w:overflowPunct w:val="0"/>
        <w:autoSpaceDE w:val="0"/>
        <w:autoSpaceDN w:val="0"/>
        <w:adjustRightInd w:val="0"/>
        <w:ind w:right="-360"/>
        <w:textAlignment w:val="baseline"/>
        <w:rPr>
          <w:sz w:val="16"/>
          <w:szCs w:val="16"/>
        </w:rPr>
      </w:pPr>
    </w:p>
    <w:p w14:paraId="34604C62" w14:textId="77777777" w:rsidR="006E2171" w:rsidRPr="00084BE9" w:rsidRDefault="00116A5B" w:rsidP="004912CA">
      <w:pPr>
        <w:ind w:right="-360"/>
        <w:jc w:val="both"/>
        <w:rPr>
          <w:rFonts w:ascii="Century Gothic" w:hAnsi="Century Gothic"/>
          <w:sz w:val="20"/>
          <w:szCs w:val="20"/>
        </w:rPr>
      </w:pPr>
      <w:r>
        <w:rPr>
          <w:rFonts w:ascii="Century Gothic" w:hAnsi="Century Gothic"/>
          <w:sz w:val="20"/>
          <w:szCs w:val="20"/>
        </w:rPr>
        <w:t>Responsible State Agencies: California Department of Fish and Wildlife (trustee agency), Regional Water Quality Control Board (trustee agency)</w:t>
      </w:r>
    </w:p>
    <w:sectPr w:rsidR="006E2171" w:rsidRPr="00084BE9" w:rsidSect="00CE47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BAE5C" w14:textId="77777777" w:rsidR="004C529C" w:rsidRDefault="004C529C">
      <w:r>
        <w:separator/>
      </w:r>
    </w:p>
  </w:endnote>
  <w:endnote w:type="continuationSeparator" w:id="0">
    <w:p w14:paraId="026DD22E" w14:textId="77777777" w:rsidR="004C529C" w:rsidRDefault="004C5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7FB52" w14:textId="77777777" w:rsidR="004C529C" w:rsidRDefault="004C529C">
      <w:r>
        <w:separator/>
      </w:r>
    </w:p>
  </w:footnote>
  <w:footnote w:type="continuationSeparator" w:id="0">
    <w:p w14:paraId="073BD10B" w14:textId="77777777" w:rsidR="004C529C" w:rsidRDefault="004C5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4631D"/>
    <w:multiLevelType w:val="hybridMultilevel"/>
    <w:tmpl w:val="455658B6"/>
    <w:lvl w:ilvl="0" w:tplc="C6A08D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5AF15F8"/>
    <w:multiLevelType w:val="hybridMultilevel"/>
    <w:tmpl w:val="910C175C"/>
    <w:lvl w:ilvl="0" w:tplc="CC8CA9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C9"/>
    <w:rsid w:val="00013984"/>
    <w:rsid w:val="0003178D"/>
    <w:rsid w:val="000807F1"/>
    <w:rsid w:val="00082DA8"/>
    <w:rsid w:val="00084BE9"/>
    <w:rsid w:val="000949C9"/>
    <w:rsid w:val="00116A5B"/>
    <w:rsid w:val="001170BB"/>
    <w:rsid w:val="00174E18"/>
    <w:rsid w:val="001A1509"/>
    <w:rsid w:val="001A1F45"/>
    <w:rsid w:val="0027793B"/>
    <w:rsid w:val="002832F0"/>
    <w:rsid w:val="00292303"/>
    <w:rsid w:val="002B5439"/>
    <w:rsid w:val="002C2BA2"/>
    <w:rsid w:val="003421DE"/>
    <w:rsid w:val="003546F1"/>
    <w:rsid w:val="003678C4"/>
    <w:rsid w:val="00377E33"/>
    <w:rsid w:val="00384A34"/>
    <w:rsid w:val="00396EC6"/>
    <w:rsid w:val="003C6D7E"/>
    <w:rsid w:val="0040409D"/>
    <w:rsid w:val="00405BD6"/>
    <w:rsid w:val="00466647"/>
    <w:rsid w:val="00481215"/>
    <w:rsid w:val="004836EF"/>
    <w:rsid w:val="004912CA"/>
    <w:rsid w:val="004A473D"/>
    <w:rsid w:val="004C529C"/>
    <w:rsid w:val="00504301"/>
    <w:rsid w:val="00511B06"/>
    <w:rsid w:val="005234B3"/>
    <w:rsid w:val="00535910"/>
    <w:rsid w:val="00543024"/>
    <w:rsid w:val="00571F95"/>
    <w:rsid w:val="00581DA1"/>
    <w:rsid w:val="0059505D"/>
    <w:rsid w:val="00595C3B"/>
    <w:rsid w:val="005A437C"/>
    <w:rsid w:val="005B2BC3"/>
    <w:rsid w:val="005E0D66"/>
    <w:rsid w:val="005E6DAE"/>
    <w:rsid w:val="0063655E"/>
    <w:rsid w:val="006511BB"/>
    <w:rsid w:val="00651D6E"/>
    <w:rsid w:val="006B1A20"/>
    <w:rsid w:val="006E2171"/>
    <w:rsid w:val="007408EF"/>
    <w:rsid w:val="007466B3"/>
    <w:rsid w:val="00766C86"/>
    <w:rsid w:val="007C296E"/>
    <w:rsid w:val="007E6FD0"/>
    <w:rsid w:val="007F0EA5"/>
    <w:rsid w:val="007F586C"/>
    <w:rsid w:val="00801DA3"/>
    <w:rsid w:val="00806F37"/>
    <w:rsid w:val="008225E0"/>
    <w:rsid w:val="00847D59"/>
    <w:rsid w:val="008670FF"/>
    <w:rsid w:val="00884BFA"/>
    <w:rsid w:val="008A0B68"/>
    <w:rsid w:val="008A5732"/>
    <w:rsid w:val="008E0700"/>
    <w:rsid w:val="00907C6E"/>
    <w:rsid w:val="0095094A"/>
    <w:rsid w:val="00994B64"/>
    <w:rsid w:val="009C1605"/>
    <w:rsid w:val="009E27FD"/>
    <w:rsid w:val="00A63545"/>
    <w:rsid w:val="00A641F3"/>
    <w:rsid w:val="00B17B7A"/>
    <w:rsid w:val="00B31962"/>
    <w:rsid w:val="00B73CCA"/>
    <w:rsid w:val="00B80EDE"/>
    <w:rsid w:val="00B970BA"/>
    <w:rsid w:val="00BB2106"/>
    <w:rsid w:val="00C37E6F"/>
    <w:rsid w:val="00CB3ED2"/>
    <w:rsid w:val="00CE4722"/>
    <w:rsid w:val="00CF7D13"/>
    <w:rsid w:val="00D47F37"/>
    <w:rsid w:val="00D815CB"/>
    <w:rsid w:val="00D964C6"/>
    <w:rsid w:val="00DB75AC"/>
    <w:rsid w:val="00DC6BA9"/>
    <w:rsid w:val="00DD32D7"/>
    <w:rsid w:val="00DE23F4"/>
    <w:rsid w:val="00DE2FD3"/>
    <w:rsid w:val="00E14FCE"/>
    <w:rsid w:val="00E30312"/>
    <w:rsid w:val="00E368F2"/>
    <w:rsid w:val="00E43A96"/>
    <w:rsid w:val="00E5025E"/>
    <w:rsid w:val="00E6154B"/>
    <w:rsid w:val="00EB6763"/>
    <w:rsid w:val="00EC3E87"/>
    <w:rsid w:val="00EC63FC"/>
    <w:rsid w:val="00EC7BF3"/>
    <w:rsid w:val="00ED2237"/>
    <w:rsid w:val="00ED6D19"/>
    <w:rsid w:val="00EE2241"/>
    <w:rsid w:val="00EE51D7"/>
    <w:rsid w:val="00F66A7B"/>
    <w:rsid w:val="00F867CB"/>
    <w:rsid w:val="00F902DB"/>
    <w:rsid w:val="00F926E9"/>
    <w:rsid w:val="00F93D45"/>
    <w:rsid w:val="00FA1847"/>
    <w:rsid w:val="00FA2389"/>
    <w:rsid w:val="00FB1B99"/>
    <w:rsid w:val="00FB3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E054FB5"/>
  <w15:docId w15:val="{CF46191F-3193-4D07-8DFE-A33155A9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7C6E"/>
    <w:pPr>
      <w:tabs>
        <w:tab w:val="center" w:pos="4320"/>
        <w:tab w:val="right" w:pos="8640"/>
      </w:tabs>
    </w:pPr>
  </w:style>
  <w:style w:type="paragraph" w:styleId="Footer">
    <w:name w:val="footer"/>
    <w:basedOn w:val="Normal"/>
    <w:rsid w:val="00907C6E"/>
    <w:pPr>
      <w:tabs>
        <w:tab w:val="center" w:pos="4320"/>
        <w:tab w:val="right" w:pos="8640"/>
      </w:tabs>
    </w:pPr>
  </w:style>
  <w:style w:type="paragraph" w:styleId="BodyText2">
    <w:name w:val="Body Text 2"/>
    <w:basedOn w:val="Normal"/>
    <w:rsid w:val="004A47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sz w:val="20"/>
      <w:szCs w:val="20"/>
    </w:rPr>
  </w:style>
  <w:style w:type="paragraph" w:styleId="BalloonText">
    <w:name w:val="Balloon Text"/>
    <w:basedOn w:val="Normal"/>
    <w:semiHidden/>
    <w:rsid w:val="007F586C"/>
    <w:rPr>
      <w:rFonts w:ascii="Tahoma" w:hAnsi="Tahoma" w:cs="Tahoma"/>
      <w:sz w:val="16"/>
      <w:szCs w:val="16"/>
    </w:rPr>
  </w:style>
  <w:style w:type="character" w:styleId="Hyperlink">
    <w:name w:val="Hyperlink"/>
    <w:basedOn w:val="DefaultParagraphFont"/>
    <w:uiPriority w:val="99"/>
    <w:unhideWhenUsed/>
    <w:rsid w:val="009E27FD"/>
    <w:rPr>
      <w:color w:val="0000FF" w:themeColor="hyperlink"/>
      <w:u w:val="single"/>
    </w:rPr>
  </w:style>
  <w:style w:type="paragraph" w:styleId="ListParagraph">
    <w:name w:val="List Paragraph"/>
    <w:basedOn w:val="Normal"/>
    <w:uiPriority w:val="34"/>
    <w:qFormat/>
    <w:rsid w:val="00801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172</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County of Humboldt</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apunla</dc:creator>
  <cp:lastModifiedBy>Estlow, Trevor</cp:lastModifiedBy>
  <cp:revision>7</cp:revision>
  <cp:lastPrinted>2017-09-22T17:39:00Z</cp:lastPrinted>
  <dcterms:created xsi:type="dcterms:W3CDTF">2021-06-28T20:27:00Z</dcterms:created>
  <dcterms:modified xsi:type="dcterms:W3CDTF">2021-06-29T16:17:00Z</dcterms:modified>
</cp:coreProperties>
</file>