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A998" w14:textId="77777777" w:rsidR="00984450" w:rsidRPr="005763F0" w:rsidRDefault="00984450" w:rsidP="00984450">
      <w:pPr>
        <w:jc w:val="both"/>
        <w:rPr>
          <w:rFonts w:ascii="Calibri" w:hAnsi="Calibri" w:cs="Calibri"/>
          <w:b/>
          <w:color w:val="1F497D"/>
          <w:sz w:val="28"/>
          <w:szCs w:val="28"/>
        </w:rPr>
      </w:pPr>
      <w:r w:rsidRPr="005763F0">
        <w:rPr>
          <w:rFonts w:ascii="Calibri" w:hAnsi="Calibri" w:cs="Calibri"/>
          <w:b/>
          <w:color w:val="1F497D"/>
          <w:sz w:val="28"/>
          <w:szCs w:val="28"/>
        </w:rPr>
        <w:t>Project Description</w:t>
      </w:r>
    </w:p>
    <w:p w14:paraId="6FEDFF63" w14:textId="77777777" w:rsidR="00984450" w:rsidRPr="005763F0" w:rsidRDefault="00984450" w:rsidP="00984450">
      <w:pPr>
        <w:jc w:val="both"/>
        <w:rPr>
          <w:rFonts w:ascii="Calibri" w:hAnsi="Calibri" w:cs="Calibri"/>
          <w:sz w:val="22"/>
          <w:szCs w:val="22"/>
        </w:rPr>
      </w:pPr>
    </w:p>
    <w:p w14:paraId="2CA2AB40" w14:textId="10BFF0DA" w:rsidR="00136333" w:rsidRPr="008C6522" w:rsidRDefault="00136333" w:rsidP="00136333">
      <w:pPr>
        <w:spacing w:line="276" w:lineRule="auto"/>
        <w:jc w:val="both"/>
        <w:rPr>
          <w:rFonts w:ascii="Calibri" w:hAnsi="Calibri" w:cs="Calibri"/>
          <w:sz w:val="22"/>
          <w:szCs w:val="22"/>
        </w:rPr>
      </w:pPr>
      <w:r w:rsidRPr="008C6522">
        <w:rPr>
          <w:rFonts w:ascii="Calibri" w:hAnsi="Calibri" w:cs="Calibri"/>
          <w:sz w:val="22"/>
          <w:szCs w:val="22"/>
        </w:rPr>
        <w:t>The project, as defined pursuant to Public Resources Code, Section 21065, is the preparation of the 20</w:t>
      </w:r>
      <w:r>
        <w:rPr>
          <w:rFonts w:ascii="Calibri" w:hAnsi="Calibri" w:cs="Calibri"/>
          <w:sz w:val="22"/>
          <w:szCs w:val="22"/>
        </w:rPr>
        <w:t>22</w:t>
      </w:r>
      <w:r w:rsidRPr="008C6522">
        <w:rPr>
          <w:rFonts w:ascii="Calibri" w:hAnsi="Calibri" w:cs="Calibri"/>
          <w:sz w:val="22"/>
          <w:szCs w:val="22"/>
        </w:rPr>
        <w:t xml:space="preserve"> RTP</w:t>
      </w:r>
      <w:r>
        <w:rPr>
          <w:rFonts w:ascii="Calibri" w:hAnsi="Calibri" w:cs="Calibri"/>
          <w:sz w:val="22"/>
          <w:szCs w:val="22"/>
        </w:rPr>
        <w:t>/</w:t>
      </w:r>
      <w:r w:rsidRPr="008C6522">
        <w:rPr>
          <w:rFonts w:ascii="Calibri" w:hAnsi="Calibri" w:cs="Calibri"/>
          <w:sz w:val="22"/>
          <w:szCs w:val="22"/>
        </w:rPr>
        <w:t xml:space="preserve">SCS.  </w:t>
      </w:r>
      <w:r>
        <w:rPr>
          <w:rFonts w:ascii="Calibri" w:hAnsi="Calibri" w:cs="Calibri"/>
          <w:sz w:val="22"/>
          <w:szCs w:val="22"/>
        </w:rPr>
        <w:t xml:space="preserve">MCTC </w:t>
      </w:r>
      <w:r w:rsidRPr="008C6522">
        <w:rPr>
          <w:rFonts w:ascii="Calibri" w:hAnsi="Calibri" w:cs="Calibri"/>
          <w:sz w:val="22"/>
          <w:szCs w:val="22"/>
        </w:rPr>
        <w:t>is in the process of preparing the RTP/SCS as required by Section 65080 et seq., of</w:t>
      </w:r>
      <w:r>
        <w:rPr>
          <w:rFonts w:ascii="Calibri" w:hAnsi="Calibri" w:cs="Calibri"/>
          <w:sz w:val="22"/>
          <w:szCs w:val="22"/>
        </w:rPr>
        <w:t xml:space="preserve"> </w:t>
      </w:r>
      <w:r w:rsidRPr="008C6522">
        <w:rPr>
          <w:rFonts w:ascii="Calibri" w:hAnsi="Calibri" w:cs="Calibri"/>
          <w:sz w:val="22"/>
          <w:szCs w:val="22"/>
        </w:rPr>
        <w:t xml:space="preserve">Chapter 2.5 of the California Government Code, </w:t>
      </w:r>
      <w:r w:rsidRPr="000E7F1D">
        <w:rPr>
          <w:rFonts w:ascii="Calibri" w:hAnsi="Calibri" w:cs="Calibri"/>
          <w:sz w:val="22"/>
          <w:szCs w:val="22"/>
        </w:rPr>
        <w:t>federal guidelines pursuant to new requirements established in the federal surface transportation reauthorization,</w:t>
      </w:r>
      <w:r>
        <w:rPr>
          <w:rFonts w:ascii="Calibri" w:hAnsi="Calibri" w:cs="Calibri"/>
          <w:sz w:val="22"/>
          <w:szCs w:val="22"/>
        </w:rPr>
        <w:t xml:space="preserve"> Bipartisan Infrastructure Law (BIL), </w:t>
      </w:r>
      <w:r w:rsidRPr="000E7F1D">
        <w:rPr>
          <w:rFonts w:ascii="Calibri" w:hAnsi="Calibri" w:cs="Calibri"/>
          <w:sz w:val="22"/>
          <w:szCs w:val="22"/>
        </w:rPr>
        <w:t>“Moving Ahead for Progress in the 21</w:t>
      </w:r>
      <w:r w:rsidRPr="000E7F1D">
        <w:rPr>
          <w:rFonts w:ascii="Calibri" w:hAnsi="Calibri" w:cs="Calibri"/>
          <w:sz w:val="22"/>
          <w:szCs w:val="22"/>
          <w:vertAlign w:val="superscript"/>
        </w:rPr>
        <w:t>st</w:t>
      </w:r>
      <w:r w:rsidRPr="000E7F1D">
        <w:rPr>
          <w:rFonts w:ascii="Calibri" w:hAnsi="Calibri" w:cs="Calibri"/>
          <w:sz w:val="22"/>
          <w:szCs w:val="22"/>
        </w:rPr>
        <w:t xml:space="preserve"> Century” (MAP-21)</w:t>
      </w:r>
      <w:r>
        <w:rPr>
          <w:rFonts w:ascii="Calibri" w:hAnsi="Calibri" w:cs="Calibri"/>
          <w:sz w:val="22"/>
          <w:szCs w:val="22"/>
        </w:rPr>
        <w:t>,</w:t>
      </w:r>
      <w:r w:rsidRPr="000E7F1D">
        <w:rPr>
          <w:rFonts w:ascii="Calibri" w:hAnsi="Calibri" w:cs="Calibri"/>
          <w:sz w:val="22"/>
          <w:szCs w:val="22"/>
        </w:rPr>
        <w:t xml:space="preserve"> and the Fixing America’s Surface Transportation (FAST) Acts, Transportation Conformity for the Air Quality Attainment Plan per 40 CFR Part 51 and 40 CFR Part 93, and requirements set forth in </w:t>
      </w:r>
      <w:r w:rsidRPr="000E7F1D">
        <w:rPr>
          <w:rFonts w:ascii="Calibri" w:hAnsi="Calibri" w:cs="Calibri"/>
          <w:bCs/>
          <w:i/>
          <w:sz w:val="22"/>
          <w:szCs w:val="22"/>
        </w:rPr>
        <w:t>Assembly Bill 32, The California Global Warming Solutions Act of 2006,</w:t>
      </w:r>
      <w:r w:rsidRPr="000E7F1D">
        <w:rPr>
          <w:rFonts w:ascii="Calibri" w:hAnsi="Calibri" w:cs="Calibri"/>
          <w:bCs/>
          <w:sz w:val="22"/>
          <w:szCs w:val="22"/>
        </w:rPr>
        <w:t xml:space="preserve"> and </w:t>
      </w:r>
      <w:r w:rsidRPr="000E7F1D">
        <w:rPr>
          <w:rFonts w:ascii="Calibri" w:hAnsi="Calibri" w:cs="Calibri"/>
          <w:bCs/>
          <w:i/>
          <w:sz w:val="22"/>
          <w:szCs w:val="22"/>
        </w:rPr>
        <w:t>Senate Bill 375 The Sustainable Communities and Climate Protection Act of 2008</w:t>
      </w:r>
      <w:r w:rsidRPr="000E7F1D">
        <w:rPr>
          <w:rFonts w:ascii="Calibri" w:hAnsi="Calibri" w:cs="Calibri"/>
          <w:b/>
          <w:bCs/>
          <w:sz w:val="22"/>
          <w:szCs w:val="22"/>
        </w:rPr>
        <w:t>.</w:t>
      </w:r>
      <w:r w:rsidR="00CC7A51">
        <w:rPr>
          <w:rFonts w:ascii="Calibri" w:hAnsi="Calibri" w:cs="Calibri"/>
          <w:b/>
          <w:bCs/>
          <w:sz w:val="22"/>
          <w:szCs w:val="22"/>
        </w:rPr>
        <w:t xml:space="preserve"> </w:t>
      </w:r>
      <w:r w:rsidRPr="000E7F1D">
        <w:rPr>
          <w:rFonts w:ascii="Calibri" w:hAnsi="Calibri" w:cs="Calibri"/>
          <w:sz w:val="22"/>
          <w:szCs w:val="22"/>
        </w:rPr>
        <w:t>Finally, the California Transportation Commission</w:t>
      </w:r>
      <w:r w:rsidRPr="008C6522">
        <w:rPr>
          <w:rFonts w:ascii="Calibri" w:hAnsi="Calibri" w:cs="Calibri"/>
          <w:sz w:val="22"/>
          <w:szCs w:val="22"/>
        </w:rPr>
        <w:t xml:space="preserve"> (CTC) has prepared guidelines (most recently adopted by the CTC on </w:t>
      </w:r>
      <w:r>
        <w:rPr>
          <w:rFonts w:ascii="Calibri" w:hAnsi="Calibri" w:cs="Calibri"/>
          <w:sz w:val="22"/>
          <w:szCs w:val="22"/>
        </w:rPr>
        <w:t>January 18, 2017</w:t>
      </w:r>
      <w:r w:rsidRPr="008C6522">
        <w:rPr>
          <w:rFonts w:ascii="Calibri" w:hAnsi="Calibri" w:cs="Calibri"/>
          <w:sz w:val="22"/>
          <w:szCs w:val="22"/>
        </w:rPr>
        <w:t>) to assist in the preparation of the RTP</w:t>
      </w:r>
      <w:r>
        <w:rPr>
          <w:rFonts w:ascii="Calibri" w:hAnsi="Calibri" w:cs="Calibri"/>
          <w:sz w:val="22"/>
          <w:szCs w:val="22"/>
        </w:rPr>
        <w:t>/</w:t>
      </w:r>
      <w:r w:rsidRPr="008C6522">
        <w:rPr>
          <w:rFonts w:ascii="Calibri" w:hAnsi="Calibri" w:cs="Calibri"/>
          <w:sz w:val="22"/>
          <w:szCs w:val="22"/>
        </w:rPr>
        <w:t>SCS.  The last comprehensive EIR on the RTP</w:t>
      </w:r>
      <w:r>
        <w:rPr>
          <w:rFonts w:ascii="Calibri" w:hAnsi="Calibri" w:cs="Calibri"/>
          <w:sz w:val="22"/>
          <w:szCs w:val="22"/>
        </w:rPr>
        <w:t>/SCS was completed and certified in August 2018</w:t>
      </w:r>
      <w:r w:rsidRPr="008C6522">
        <w:rPr>
          <w:rFonts w:ascii="Calibri" w:hAnsi="Calibri" w:cs="Calibri"/>
          <w:sz w:val="22"/>
          <w:szCs w:val="22"/>
        </w:rPr>
        <w:t xml:space="preserve">, which addressed transportation improvement projects, programs, and funding </w:t>
      </w:r>
      <w:r>
        <w:rPr>
          <w:rFonts w:ascii="Calibri" w:hAnsi="Calibri" w:cs="Calibri"/>
          <w:sz w:val="22"/>
          <w:szCs w:val="22"/>
        </w:rPr>
        <w:t>sources.</w:t>
      </w:r>
    </w:p>
    <w:p w14:paraId="77907B08" w14:textId="77777777" w:rsidR="00136333" w:rsidRDefault="00136333" w:rsidP="00136333">
      <w:pPr>
        <w:spacing w:line="276" w:lineRule="auto"/>
        <w:jc w:val="both"/>
        <w:rPr>
          <w:rFonts w:asciiTheme="minorHAnsi" w:hAnsiTheme="minorHAnsi"/>
          <w:sz w:val="22"/>
          <w:szCs w:val="22"/>
        </w:rPr>
      </w:pPr>
    </w:p>
    <w:p w14:paraId="7CCCD85D" w14:textId="77777777" w:rsidR="00136333" w:rsidRDefault="00136333" w:rsidP="00136333">
      <w:pPr>
        <w:spacing w:line="276" w:lineRule="auto"/>
        <w:jc w:val="both"/>
        <w:rPr>
          <w:rFonts w:ascii="Calibri" w:hAnsi="Calibri" w:cs="Calibri"/>
          <w:sz w:val="22"/>
          <w:szCs w:val="22"/>
        </w:rPr>
      </w:pPr>
      <w:r w:rsidRPr="008C6522">
        <w:rPr>
          <w:rFonts w:ascii="Calibri" w:hAnsi="Calibri" w:cs="Calibri"/>
          <w:sz w:val="22"/>
          <w:szCs w:val="22"/>
        </w:rPr>
        <w:t>The 20</w:t>
      </w:r>
      <w:r>
        <w:rPr>
          <w:rFonts w:ascii="Calibri" w:hAnsi="Calibri" w:cs="Calibri"/>
          <w:sz w:val="22"/>
          <w:szCs w:val="22"/>
        </w:rPr>
        <w:t>22</w:t>
      </w:r>
      <w:r w:rsidRPr="008C6522">
        <w:rPr>
          <w:rFonts w:ascii="Calibri" w:hAnsi="Calibri" w:cs="Calibri"/>
          <w:sz w:val="22"/>
          <w:szCs w:val="22"/>
        </w:rPr>
        <w:t xml:space="preserve"> RTP/SCS address</w:t>
      </w:r>
      <w:r>
        <w:rPr>
          <w:rFonts w:ascii="Calibri" w:hAnsi="Calibri" w:cs="Calibri"/>
          <w:sz w:val="22"/>
          <w:szCs w:val="22"/>
        </w:rPr>
        <w:t>es</w:t>
      </w:r>
      <w:r w:rsidRPr="008C6522">
        <w:rPr>
          <w:rFonts w:ascii="Calibri" w:hAnsi="Calibri" w:cs="Calibri"/>
          <w:sz w:val="22"/>
          <w:szCs w:val="22"/>
        </w:rPr>
        <w:t xml:space="preserve"> all transportation modes including motor vehicles, transit (commuter and local), rail (commuter and interregional), goods movement (rail freight and trucking), bicycle and pedestrian facilities, aviation systems, and transportation systems management (TSM) programs and projects considering the horizon year of 204</w:t>
      </w:r>
      <w:r>
        <w:rPr>
          <w:rFonts w:ascii="Calibri" w:hAnsi="Calibri" w:cs="Calibri"/>
          <w:sz w:val="22"/>
          <w:szCs w:val="22"/>
        </w:rPr>
        <w:t>6</w:t>
      </w:r>
      <w:r w:rsidRPr="008C6522">
        <w:rPr>
          <w:rFonts w:ascii="Calibri" w:hAnsi="Calibri" w:cs="Calibri"/>
          <w:sz w:val="22"/>
          <w:szCs w:val="22"/>
        </w:rPr>
        <w:t>.  In addition, the 20</w:t>
      </w:r>
      <w:r>
        <w:rPr>
          <w:rFonts w:ascii="Calibri" w:hAnsi="Calibri" w:cs="Calibri"/>
          <w:sz w:val="22"/>
          <w:szCs w:val="22"/>
        </w:rPr>
        <w:t>22</w:t>
      </w:r>
      <w:r w:rsidRPr="008C6522">
        <w:rPr>
          <w:rFonts w:ascii="Calibri" w:hAnsi="Calibri" w:cs="Calibri"/>
          <w:sz w:val="22"/>
          <w:szCs w:val="22"/>
        </w:rPr>
        <w:t xml:space="preserve"> RTP/SCS:</w:t>
      </w:r>
    </w:p>
    <w:p w14:paraId="59956EBB" w14:textId="77777777" w:rsidR="00136333" w:rsidRDefault="00136333" w:rsidP="00136333">
      <w:pPr>
        <w:rPr>
          <w:rFonts w:ascii="Calibri" w:hAnsi="Calibri" w:cs="Calibri"/>
          <w:sz w:val="22"/>
          <w:szCs w:val="22"/>
        </w:rPr>
      </w:pPr>
    </w:p>
    <w:p w14:paraId="54C5DB04" w14:textId="77777777" w:rsidR="00136333" w:rsidRPr="008C6522" w:rsidRDefault="00136333" w:rsidP="00136333">
      <w:pPr>
        <w:numPr>
          <w:ilvl w:val="0"/>
          <w:numId w:val="14"/>
        </w:numPr>
        <w:autoSpaceDE w:val="0"/>
        <w:autoSpaceDN w:val="0"/>
        <w:adjustRightInd w:val="0"/>
        <w:spacing w:line="276" w:lineRule="auto"/>
        <w:ind w:left="360"/>
        <w:jc w:val="both"/>
        <w:rPr>
          <w:rFonts w:ascii="Calibri" w:hAnsi="Calibri" w:cs="Calibri"/>
          <w:sz w:val="22"/>
          <w:szCs w:val="22"/>
        </w:rPr>
      </w:pPr>
      <w:r w:rsidRPr="008C6522">
        <w:rPr>
          <w:rFonts w:ascii="Calibri" w:hAnsi="Calibri" w:cs="Calibri"/>
          <w:sz w:val="22"/>
          <w:szCs w:val="22"/>
        </w:rPr>
        <w:t>Identif</w:t>
      </w:r>
      <w:r>
        <w:rPr>
          <w:rFonts w:ascii="Calibri" w:hAnsi="Calibri" w:cs="Calibri"/>
          <w:sz w:val="22"/>
          <w:szCs w:val="22"/>
        </w:rPr>
        <w:t>ies</w:t>
      </w:r>
      <w:r w:rsidRPr="008C6522">
        <w:rPr>
          <w:rFonts w:ascii="Calibri" w:hAnsi="Calibri" w:cs="Calibri"/>
          <w:sz w:val="22"/>
          <w:szCs w:val="22"/>
        </w:rPr>
        <w:t xml:space="preserve"> the region’s transportation goals</w:t>
      </w:r>
      <w:r>
        <w:rPr>
          <w:rFonts w:ascii="Calibri" w:hAnsi="Calibri" w:cs="Calibri"/>
          <w:sz w:val="22"/>
          <w:szCs w:val="22"/>
        </w:rPr>
        <w:t xml:space="preserve"> </w:t>
      </w:r>
      <w:r w:rsidRPr="008C6522">
        <w:rPr>
          <w:rFonts w:ascii="Calibri" w:hAnsi="Calibri" w:cs="Calibri"/>
          <w:sz w:val="22"/>
          <w:szCs w:val="22"/>
        </w:rPr>
        <w:t>and policies</w:t>
      </w:r>
      <w:r>
        <w:rPr>
          <w:rFonts w:ascii="Calibri" w:hAnsi="Calibri" w:cs="Calibri"/>
          <w:sz w:val="22"/>
          <w:szCs w:val="22"/>
        </w:rPr>
        <w:t>.</w:t>
      </w:r>
    </w:p>
    <w:p w14:paraId="4570158C" w14:textId="77777777" w:rsidR="00136333" w:rsidRPr="008C6522" w:rsidRDefault="00136333" w:rsidP="00136333">
      <w:pPr>
        <w:numPr>
          <w:ilvl w:val="0"/>
          <w:numId w:val="14"/>
        </w:numPr>
        <w:autoSpaceDE w:val="0"/>
        <w:autoSpaceDN w:val="0"/>
        <w:adjustRightInd w:val="0"/>
        <w:spacing w:line="276" w:lineRule="auto"/>
        <w:ind w:left="360"/>
        <w:jc w:val="both"/>
        <w:rPr>
          <w:rFonts w:ascii="Calibri" w:hAnsi="Calibri" w:cs="Calibri"/>
          <w:i/>
          <w:sz w:val="22"/>
          <w:szCs w:val="22"/>
        </w:rPr>
      </w:pPr>
      <w:r w:rsidRPr="008C6522">
        <w:rPr>
          <w:rFonts w:ascii="Calibri" w:hAnsi="Calibri" w:cs="Calibri"/>
          <w:sz w:val="22"/>
          <w:szCs w:val="22"/>
        </w:rPr>
        <w:t>Include</w:t>
      </w:r>
      <w:r>
        <w:rPr>
          <w:rFonts w:ascii="Calibri" w:hAnsi="Calibri" w:cs="Calibri"/>
          <w:sz w:val="22"/>
          <w:szCs w:val="22"/>
        </w:rPr>
        <w:t>s</w:t>
      </w:r>
      <w:r w:rsidRPr="008C6522">
        <w:rPr>
          <w:rFonts w:ascii="Calibri" w:hAnsi="Calibri" w:cs="Calibri"/>
          <w:sz w:val="22"/>
          <w:szCs w:val="22"/>
        </w:rPr>
        <w:t xml:space="preserve"> the SCS, which demonstrates how the region will meet its GHG reduction target</w:t>
      </w:r>
      <w:r>
        <w:rPr>
          <w:rFonts w:ascii="Calibri" w:hAnsi="Calibri" w:cs="Calibri"/>
          <w:sz w:val="22"/>
          <w:szCs w:val="22"/>
        </w:rPr>
        <w:t>s (currently being discussed by the California Air Resources Board and the eight San Joaquin Valley Regional Transportation Planning Agencies) t</w:t>
      </w:r>
      <w:r w:rsidRPr="008C6522">
        <w:rPr>
          <w:rFonts w:ascii="Calibri" w:hAnsi="Calibri" w:cs="Calibri"/>
          <w:sz w:val="22"/>
          <w:szCs w:val="22"/>
        </w:rPr>
        <w:t xml:space="preserve">hrough integrated land use, and housing and transportation planning.  </w:t>
      </w:r>
      <w:r w:rsidRPr="008C6522">
        <w:rPr>
          <w:rFonts w:ascii="Calibri" w:hAnsi="Calibri" w:cs="Calibri"/>
          <w:i/>
          <w:sz w:val="22"/>
          <w:szCs w:val="22"/>
        </w:rPr>
        <w:t xml:space="preserve">Once adopted by </w:t>
      </w:r>
      <w:r>
        <w:rPr>
          <w:rFonts w:ascii="Calibri" w:hAnsi="Calibri" w:cs="Calibri"/>
          <w:i/>
          <w:sz w:val="22"/>
          <w:szCs w:val="22"/>
        </w:rPr>
        <w:t>MCTC</w:t>
      </w:r>
      <w:r w:rsidRPr="008C6522">
        <w:rPr>
          <w:rFonts w:ascii="Calibri" w:hAnsi="Calibri" w:cs="Calibri"/>
          <w:i/>
          <w:sz w:val="22"/>
          <w:szCs w:val="22"/>
        </w:rPr>
        <w:t>, the SCS becomes an integral part of the RTP</w:t>
      </w:r>
      <w:r>
        <w:rPr>
          <w:rFonts w:ascii="Calibri" w:hAnsi="Calibri" w:cs="Calibri"/>
          <w:i/>
          <w:sz w:val="22"/>
          <w:szCs w:val="22"/>
        </w:rPr>
        <w:t>.</w:t>
      </w:r>
    </w:p>
    <w:p w14:paraId="6E1D06A9" w14:textId="77777777" w:rsidR="00136333" w:rsidRPr="008C6522" w:rsidRDefault="00136333" w:rsidP="00136333">
      <w:pPr>
        <w:numPr>
          <w:ilvl w:val="0"/>
          <w:numId w:val="14"/>
        </w:numPr>
        <w:autoSpaceDE w:val="0"/>
        <w:autoSpaceDN w:val="0"/>
        <w:adjustRightInd w:val="0"/>
        <w:spacing w:line="276" w:lineRule="auto"/>
        <w:ind w:left="360"/>
        <w:jc w:val="both"/>
        <w:rPr>
          <w:rFonts w:ascii="Calibri" w:hAnsi="Calibri" w:cs="Calibri"/>
          <w:sz w:val="22"/>
          <w:szCs w:val="22"/>
        </w:rPr>
      </w:pPr>
      <w:r w:rsidRPr="008C6522">
        <w:rPr>
          <w:rFonts w:ascii="Calibri" w:hAnsi="Calibri" w:cs="Calibri"/>
          <w:sz w:val="22"/>
          <w:szCs w:val="22"/>
        </w:rPr>
        <w:t>Document</w:t>
      </w:r>
      <w:r>
        <w:rPr>
          <w:rFonts w:ascii="Calibri" w:hAnsi="Calibri" w:cs="Calibri"/>
          <w:sz w:val="22"/>
          <w:szCs w:val="22"/>
        </w:rPr>
        <w:t>s</w:t>
      </w:r>
      <w:r w:rsidRPr="008C6522">
        <w:rPr>
          <w:rFonts w:ascii="Calibri" w:hAnsi="Calibri" w:cs="Calibri"/>
          <w:sz w:val="22"/>
          <w:szCs w:val="22"/>
        </w:rPr>
        <w:t xml:space="preserve"> the financial resources needed to implement the plan</w:t>
      </w:r>
      <w:r>
        <w:rPr>
          <w:rFonts w:ascii="Calibri" w:hAnsi="Calibri" w:cs="Calibri"/>
          <w:sz w:val="22"/>
          <w:szCs w:val="22"/>
        </w:rPr>
        <w:t>.</w:t>
      </w:r>
      <w:r w:rsidRPr="008C6522">
        <w:rPr>
          <w:rFonts w:ascii="Calibri" w:hAnsi="Calibri" w:cs="Calibri"/>
          <w:sz w:val="22"/>
          <w:szCs w:val="22"/>
        </w:rPr>
        <w:t xml:space="preserve"> </w:t>
      </w:r>
    </w:p>
    <w:p w14:paraId="6A956353" w14:textId="77777777" w:rsidR="00136333" w:rsidRPr="008C6522" w:rsidRDefault="00136333" w:rsidP="00136333">
      <w:pPr>
        <w:numPr>
          <w:ilvl w:val="0"/>
          <w:numId w:val="14"/>
        </w:numPr>
        <w:autoSpaceDE w:val="0"/>
        <w:autoSpaceDN w:val="0"/>
        <w:adjustRightInd w:val="0"/>
        <w:spacing w:line="276" w:lineRule="auto"/>
        <w:ind w:left="360"/>
        <w:jc w:val="both"/>
        <w:rPr>
          <w:rFonts w:ascii="Calibri" w:hAnsi="Calibri" w:cs="Calibri"/>
          <w:sz w:val="22"/>
          <w:szCs w:val="22"/>
        </w:rPr>
      </w:pPr>
      <w:r w:rsidRPr="008C6522">
        <w:rPr>
          <w:rFonts w:ascii="Calibri" w:hAnsi="Calibri" w:cs="Calibri"/>
          <w:sz w:val="22"/>
          <w:szCs w:val="22"/>
        </w:rPr>
        <w:t>Reflect</w:t>
      </w:r>
      <w:r>
        <w:rPr>
          <w:rFonts w:ascii="Calibri" w:hAnsi="Calibri" w:cs="Calibri"/>
          <w:sz w:val="22"/>
          <w:szCs w:val="22"/>
        </w:rPr>
        <w:t>s</w:t>
      </w:r>
      <w:r w:rsidRPr="008C6522">
        <w:rPr>
          <w:rFonts w:ascii="Calibri" w:hAnsi="Calibri" w:cs="Calibri"/>
          <w:sz w:val="22"/>
          <w:szCs w:val="22"/>
        </w:rPr>
        <w:t xml:space="preserve"> results of the Transportation Conformity Analysis</w:t>
      </w:r>
      <w:r>
        <w:rPr>
          <w:rFonts w:ascii="Calibri" w:hAnsi="Calibri" w:cs="Calibri"/>
          <w:sz w:val="22"/>
          <w:szCs w:val="22"/>
        </w:rPr>
        <w:t>.</w:t>
      </w:r>
    </w:p>
    <w:p w14:paraId="00105095" w14:textId="77777777" w:rsidR="00136333" w:rsidRPr="008C6522" w:rsidRDefault="00136333" w:rsidP="00136333">
      <w:pPr>
        <w:numPr>
          <w:ilvl w:val="0"/>
          <w:numId w:val="14"/>
        </w:numPr>
        <w:autoSpaceDE w:val="0"/>
        <w:autoSpaceDN w:val="0"/>
        <w:adjustRightInd w:val="0"/>
        <w:spacing w:line="276" w:lineRule="auto"/>
        <w:ind w:left="360"/>
        <w:jc w:val="both"/>
        <w:rPr>
          <w:rFonts w:ascii="Calibri" w:hAnsi="Calibri" w:cs="Calibri"/>
          <w:sz w:val="22"/>
          <w:szCs w:val="22"/>
        </w:rPr>
      </w:pPr>
      <w:r w:rsidRPr="008C6522">
        <w:rPr>
          <w:rFonts w:ascii="Calibri" w:hAnsi="Calibri" w:cs="Calibri"/>
          <w:sz w:val="22"/>
          <w:szCs w:val="22"/>
        </w:rPr>
        <w:t>Highlight</w:t>
      </w:r>
      <w:r>
        <w:rPr>
          <w:rFonts w:ascii="Calibri" w:hAnsi="Calibri" w:cs="Calibri"/>
          <w:sz w:val="22"/>
          <w:szCs w:val="22"/>
        </w:rPr>
        <w:t>s</w:t>
      </w:r>
      <w:r w:rsidRPr="008C6522">
        <w:rPr>
          <w:rFonts w:ascii="Calibri" w:hAnsi="Calibri" w:cs="Calibri"/>
          <w:sz w:val="22"/>
          <w:szCs w:val="22"/>
        </w:rPr>
        <w:t xml:space="preserve"> the 20</w:t>
      </w:r>
      <w:r>
        <w:rPr>
          <w:rFonts w:ascii="Calibri" w:hAnsi="Calibri" w:cs="Calibri"/>
          <w:sz w:val="22"/>
          <w:szCs w:val="22"/>
        </w:rPr>
        <w:t>22</w:t>
      </w:r>
      <w:r w:rsidRPr="008C6522">
        <w:rPr>
          <w:rFonts w:ascii="Calibri" w:hAnsi="Calibri" w:cs="Calibri"/>
          <w:sz w:val="22"/>
          <w:szCs w:val="22"/>
        </w:rPr>
        <w:t xml:space="preserve"> RTP/SCS EIR process and results</w:t>
      </w:r>
      <w:r>
        <w:rPr>
          <w:rFonts w:ascii="Calibri" w:hAnsi="Calibri" w:cs="Calibri"/>
          <w:sz w:val="22"/>
          <w:szCs w:val="22"/>
        </w:rPr>
        <w:t>.</w:t>
      </w:r>
    </w:p>
    <w:p w14:paraId="0CF0070D" w14:textId="77777777" w:rsidR="00136333" w:rsidRPr="008C6522" w:rsidRDefault="00136333" w:rsidP="00136333">
      <w:pPr>
        <w:numPr>
          <w:ilvl w:val="0"/>
          <w:numId w:val="14"/>
        </w:numPr>
        <w:autoSpaceDE w:val="0"/>
        <w:autoSpaceDN w:val="0"/>
        <w:adjustRightInd w:val="0"/>
        <w:spacing w:line="276" w:lineRule="auto"/>
        <w:ind w:left="360"/>
        <w:jc w:val="both"/>
        <w:rPr>
          <w:rFonts w:ascii="Calibri" w:hAnsi="Calibri" w:cs="Calibri"/>
          <w:sz w:val="22"/>
          <w:szCs w:val="22"/>
        </w:rPr>
      </w:pPr>
      <w:r w:rsidRPr="008C6522">
        <w:rPr>
          <w:rFonts w:ascii="Calibri" w:hAnsi="Calibri" w:cs="Calibri"/>
          <w:sz w:val="22"/>
          <w:szCs w:val="22"/>
        </w:rPr>
        <w:t>Detail</w:t>
      </w:r>
      <w:r>
        <w:rPr>
          <w:rFonts w:ascii="Calibri" w:hAnsi="Calibri" w:cs="Calibri"/>
          <w:sz w:val="22"/>
          <w:szCs w:val="22"/>
        </w:rPr>
        <w:t>s</w:t>
      </w:r>
      <w:r w:rsidRPr="008C6522">
        <w:rPr>
          <w:rFonts w:ascii="Calibri" w:hAnsi="Calibri" w:cs="Calibri"/>
          <w:sz w:val="22"/>
          <w:szCs w:val="22"/>
        </w:rPr>
        <w:t xml:space="preserve"> the RTP/SCS public outreach process</w:t>
      </w:r>
      <w:r>
        <w:rPr>
          <w:rFonts w:ascii="Calibri" w:hAnsi="Calibri" w:cs="Calibri"/>
          <w:sz w:val="22"/>
          <w:szCs w:val="22"/>
        </w:rPr>
        <w:t>.</w:t>
      </w:r>
    </w:p>
    <w:p w14:paraId="6F4B238F" w14:textId="77777777" w:rsidR="00136333" w:rsidRPr="008C6522" w:rsidRDefault="00136333" w:rsidP="00136333">
      <w:pPr>
        <w:numPr>
          <w:ilvl w:val="0"/>
          <w:numId w:val="14"/>
        </w:numPr>
        <w:autoSpaceDE w:val="0"/>
        <w:autoSpaceDN w:val="0"/>
        <w:adjustRightInd w:val="0"/>
        <w:spacing w:line="276" w:lineRule="auto"/>
        <w:ind w:left="360"/>
        <w:jc w:val="both"/>
        <w:rPr>
          <w:rFonts w:ascii="Calibri" w:hAnsi="Calibri" w:cs="Calibri"/>
          <w:sz w:val="22"/>
          <w:szCs w:val="22"/>
        </w:rPr>
      </w:pPr>
      <w:r w:rsidRPr="008C6522">
        <w:rPr>
          <w:rFonts w:ascii="Calibri" w:hAnsi="Calibri" w:cs="Calibri"/>
          <w:sz w:val="22"/>
          <w:szCs w:val="22"/>
        </w:rPr>
        <w:t>Include</w:t>
      </w:r>
      <w:r>
        <w:rPr>
          <w:rFonts w:ascii="Calibri" w:hAnsi="Calibri" w:cs="Calibri"/>
          <w:sz w:val="22"/>
          <w:szCs w:val="22"/>
        </w:rPr>
        <w:t>s</w:t>
      </w:r>
      <w:r w:rsidRPr="008C6522">
        <w:rPr>
          <w:rFonts w:ascii="Calibri" w:hAnsi="Calibri" w:cs="Calibri"/>
          <w:sz w:val="22"/>
          <w:szCs w:val="22"/>
        </w:rPr>
        <w:t xml:space="preserve"> the Environmental Justice analysis process</w:t>
      </w:r>
      <w:r>
        <w:rPr>
          <w:rFonts w:ascii="Calibri" w:hAnsi="Calibri" w:cs="Calibri"/>
          <w:sz w:val="22"/>
          <w:szCs w:val="22"/>
        </w:rPr>
        <w:t>.</w:t>
      </w:r>
    </w:p>
    <w:p w14:paraId="30A02865" w14:textId="77777777" w:rsidR="00136333" w:rsidRDefault="00136333" w:rsidP="00136333">
      <w:pPr>
        <w:numPr>
          <w:ilvl w:val="0"/>
          <w:numId w:val="14"/>
        </w:numPr>
        <w:autoSpaceDE w:val="0"/>
        <w:autoSpaceDN w:val="0"/>
        <w:adjustRightInd w:val="0"/>
        <w:spacing w:line="276" w:lineRule="auto"/>
        <w:ind w:left="360"/>
        <w:jc w:val="both"/>
        <w:rPr>
          <w:rFonts w:ascii="Calibri" w:hAnsi="Calibri" w:cs="Calibri"/>
          <w:sz w:val="22"/>
          <w:szCs w:val="22"/>
        </w:rPr>
      </w:pPr>
      <w:r w:rsidRPr="008C6522">
        <w:rPr>
          <w:rFonts w:ascii="Calibri" w:hAnsi="Calibri" w:cs="Calibri"/>
          <w:sz w:val="22"/>
          <w:szCs w:val="22"/>
        </w:rPr>
        <w:t>Set</w:t>
      </w:r>
      <w:r>
        <w:rPr>
          <w:rFonts w:ascii="Calibri" w:hAnsi="Calibri" w:cs="Calibri"/>
          <w:sz w:val="22"/>
          <w:szCs w:val="22"/>
        </w:rPr>
        <w:t>s</w:t>
      </w:r>
      <w:r w:rsidRPr="008C6522">
        <w:rPr>
          <w:rFonts w:ascii="Calibri" w:hAnsi="Calibri" w:cs="Calibri"/>
          <w:sz w:val="22"/>
          <w:szCs w:val="22"/>
        </w:rPr>
        <w:t xml:space="preserve"> forth an action plan of projects and programs to address the needs consistent with the Policy Element</w:t>
      </w:r>
      <w:r>
        <w:rPr>
          <w:rFonts w:ascii="Calibri" w:hAnsi="Calibri" w:cs="Calibri"/>
          <w:sz w:val="22"/>
          <w:szCs w:val="22"/>
        </w:rPr>
        <w:t xml:space="preserve"> such as:</w:t>
      </w:r>
    </w:p>
    <w:p w14:paraId="5B800F2B" w14:textId="77777777" w:rsidR="00136333" w:rsidRDefault="00136333" w:rsidP="00136333">
      <w:pPr>
        <w:numPr>
          <w:ilvl w:val="0"/>
          <w:numId w:val="15"/>
        </w:numPr>
        <w:autoSpaceDE w:val="0"/>
        <w:autoSpaceDN w:val="0"/>
        <w:adjustRightInd w:val="0"/>
        <w:spacing w:line="276" w:lineRule="auto"/>
        <w:ind w:left="720"/>
        <w:jc w:val="both"/>
        <w:rPr>
          <w:rFonts w:ascii="Calibri" w:hAnsi="Calibri" w:cs="Calibri"/>
          <w:color w:val="000000"/>
          <w:sz w:val="22"/>
          <w:szCs w:val="22"/>
        </w:rPr>
      </w:pPr>
      <w:r w:rsidRPr="005E3590">
        <w:rPr>
          <w:rFonts w:ascii="Calibri" w:hAnsi="Calibri" w:cs="Calibri"/>
          <w:color w:val="000000"/>
          <w:sz w:val="22"/>
          <w:szCs w:val="22"/>
        </w:rPr>
        <w:t>Facilitating the development of mixed land use districts, which promote living, working, shopping and recreation accessible by foot or bicycle, and which are served by centrally located transit routes</w:t>
      </w:r>
      <w:r>
        <w:rPr>
          <w:rFonts w:ascii="Calibri" w:hAnsi="Calibri" w:cs="Calibri"/>
          <w:color w:val="000000"/>
          <w:sz w:val="22"/>
          <w:szCs w:val="22"/>
        </w:rPr>
        <w:t>.</w:t>
      </w:r>
    </w:p>
    <w:p w14:paraId="5AD2C98C" w14:textId="77777777" w:rsidR="00136333" w:rsidRDefault="00136333" w:rsidP="00136333">
      <w:pPr>
        <w:numPr>
          <w:ilvl w:val="0"/>
          <w:numId w:val="15"/>
        </w:numPr>
        <w:autoSpaceDE w:val="0"/>
        <w:autoSpaceDN w:val="0"/>
        <w:adjustRightInd w:val="0"/>
        <w:spacing w:line="276" w:lineRule="auto"/>
        <w:ind w:left="720"/>
        <w:jc w:val="both"/>
        <w:rPr>
          <w:rFonts w:ascii="Calibri" w:hAnsi="Calibri" w:cs="Calibri"/>
          <w:sz w:val="22"/>
          <w:szCs w:val="22"/>
        </w:rPr>
      </w:pPr>
      <w:r w:rsidRPr="005E3590">
        <w:rPr>
          <w:rFonts w:ascii="Calibri" w:hAnsi="Calibri" w:cs="Calibri"/>
          <w:sz w:val="22"/>
          <w:szCs w:val="22"/>
        </w:rPr>
        <w:t>Maintaining and improving the regio</w:t>
      </w:r>
      <w:r>
        <w:rPr>
          <w:rFonts w:ascii="Calibri" w:hAnsi="Calibri" w:cs="Calibri"/>
          <w:sz w:val="22"/>
          <w:szCs w:val="22"/>
        </w:rPr>
        <w:t>n</w:t>
      </w:r>
      <w:r w:rsidRPr="005E3590">
        <w:rPr>
          <w:rFonts w:ascii="Calibri" w:hAnsi="Calibri" w:cs="Calibri"/>
          <w:sz w:val="22"/>
          <w:szCs w:val="22"/>
        </w:rPr>
        <w:t xml:space="preserve">al street system, connecting local jurisdictions within the County, and connecting </w:t>
      </w:r>
      <w:r>
        <w:rPr>
          <w:rFonts w:ascii="Calibri" w:hAnsi="Calibri" w:cs="Calibri"/>
          <w:sz w:val="22"/>
          <w:szCs w:val="22"/>
        </w:rPr>
        <w:t xml:space="preserve">Madera </w:t>
      </w:r>
      <w:r w:rsidRPr="005E3590">
        <w:rPr>
          <w:rFonts w:ascii="Calibri" w:hAnsi="Calibri" w:cs="Calibri"/>
          <w:sz w:val="22"/>
          <w:szCs w:val="22"/>
        </w:rPr>
        <w:t xml:space="preserve">County to adjacent counties, consistent with Measure </w:t>
      </w:r>
      <w:r>
        <w:rPr>
          <w:rFonts w:ascii="Calibri" w:hAnsi="Calibri" w:cs="Calibri"/>
          <w:sz w:val="22"/>
          <w:szCs w:val="22"/>
        </w:rPr>
        <w:t>T</w:t>
      </w:r>
      <w:r w:rsidRPr="005E3590">
        <w:rPr>
          <w:rFonts w:ascii="Calibri" w:hAnsi="Calibri" w:cs="Calibri"/>
          <w:sz w:val="22"/>
          <w:szCs w:val="22"/>
        </w:rPr>
        <w:t xml:space="preserve"> and its re</w:t>
      </w:r>
      <w:r>
        <w:rPr>
          <w:rFonts w:ascii="Calibri" w:hAnsi="Calibri" w:cs="Calibri"/>
          <w:sz w:val="22"/>
          <w:szCs w:val="22"/>
        </w:rPr>
        <w:t>-</w:t>
      </w:r>
      <w:r w:rsidRPr="005E3590">
        <w:rPr>
          <w:rFonts w:ascii="Calibri" w:hAnsi="Calibri" w:cs="Calibri"/>
          <w:sz w:val="22"/>
          <w:szCs w:val="22"/>
        </w:rPr>
        <w:t>authorization</w:t>
      </w:r>
      <w:r>
        <w:rPr>
          <w:rFonts w:ascii="Calibri" w:hAnsi="Calibri" w:cs="Calibri"/>
          <w:sz w:val="22"/>
          <w:szCs w:val="22"/>
        </w:rPr>
        <w:t>.</w:t>
      </w:r>
    </w:p>
    <w:p w14:paraId="638AF366" w14:textId="77777777" w:rsidR="00136333" w:rsidRPr="005E3590" w:rsidRDefault="00136333" w:rsidP="00136333">
      <w:pPr>
        <w:numPr>
          <w:ilvl w:val="0"/>
          <w:numId w:val="15"/>
        </w:numPr>
        <w:autoSpaceDE w:val="0"/>
        <w:autoSpaceDN w:val="0"/>
        <w:adjustRightInd w:val="0"/>
        <w:spacing w:line="276" w:lineRule="auto"/>
        <w:ind w:left="720"/>
        <w:jc w:val="both"/>
        <w:rPr>
          <w:rFonts w:ascii="Calibri" w:hAnsi="Calibri" w:cs="Calibri"/>
          <w:sz w:val="22"/>
          <w:szCs w:val="22"/>
        </w:rPr>
      </w:pPr>
      <w:r>
        <w:rPr>
          <w:rFonts w:ascii="Calibri" w:hAnsi="Calibri" w:cs="Calibri"/>
          <w:color w:val="000000"/>
          <w:sz w:val="22"/>
          <w:szCs w:val="22"/>
        </w:rPr>
        <w:t>Enhancing and maintaining</w:t>
      </w:r>
      <w:r w:rsidRPr="005E3590">
        <w:rPr>
          <w:rFonts w:ascii="Calibri" w:hAnsi="Calibri" w:cs="Calibri"/>
          <w:color w:val="000000"/>
          <w:sz w:val="22"/>
          <w:szCs w:val="22"/>
        </w:rPr>
        <w:t xml:space="preserve"> </w:t>
      </w:r>
      <w:r>
        <w:rPr>
          <w:rFonts w:ascii="Calibri" w:hAnsi="Calibri" w:cs="Calibri"/>
          <w:color w:val="000000"/>
          <w:sz w:val="22"/>
          <w:szCs w:val="22"/>
        </w:rPr>
        <w:t xml:space="preserve">existing </w:t>
      </w:r>
      <w:r w:rsidRPr="005E3590">
        <w:rPr>
          <w:rFonts w:ascii="Calibri" w:hAnsi="Calibri" w:cs="Calibri"/>
          <w:color w:val="000000"/>
          <w:sz w:val="22"/>
          <w:szCs w:val="22"/>
        </w:rPr>
        <w:t xml:space="preserve">transit systems and the frequency of </w:t>
      </w:r>
      <w:r>
        <w:rPr>
          <w:rFonts w:ascii="Calibri" w:hAnsi="Calibri" w:cs="Calibri"/>
          <w:color w:val="000000"/>
          <w:sz w:val="22"/>
          <w:szCs w:val="22"/>
        </w:rPr>
        <w:t xml:space="preserve">current </w:t>
      </w:r>
      <w:r w:rsidRPr="005E3590">
        <w:rPr>
          <w:rFonts w:ascii="Calibri" w:hAnsi="Calibri" w:cs="Calibri"/>
          <w:color w:val="000000"/>
          <w:sz w:val="22"/>
          <w:szCs w:val="22"/>
        </w:rPr>
        <w:t>services</w:t>
      </w:r>
      <w:r>
        <w:rPr>
          <w:rFonts w:ascii="Calibri" w:hAnsi="Calibri" w:cs="Calibri"/>
          <w:color w:val="000000"/>
          <w:sz w:val="22"/>
          <w:szCs w:val="22"/>
        </w:rPr>
        <w:t>.</w:t>
      </w:r>
    </w:p>
    <w:p w14:paraId="64A86D57" w14:textId="77777777" w:rsidR="00136333" w:rsidRDefault="00136333" w:rsidP="00136333">
      <w:pPr>
        <w:numPr>
          <w:ilvl w:val="0"/>
          <w:numId w:val="15"/>
        </w:numPr>
        <w:autoSpaceDE w:val="0"/>
        <w:autoSpaceDN w:val="0"/>
        <w:adjustRightInd w:val="0"/>
        <w:spacing w:line="276" w:lineRule="auto"/>
        <w:ind w:left="720"/>
        <w:jc w:val="both"/>
        <w:rPr>
          <w:rFonts w:ascii="Calibri" w:hAnsi="Calibri" w:cs="Calibri"/>
          <w:color w:val="000000"/>
          <w:sz w:val="22"/>
          <w:szCs w:val="22"/>
        </w:rPr>
      </w:pPr>
      <w:r w:rsidRPr="005E3590">
        <w:rPr>
          <w:rFonts w:ascii="Calibri" w:hAnsi="Calibri" w:cs="Calibri"/>
          <w:color w:val="000000"/>
          <w:sz w:val="22"/>
          <w:szCs w:val="22"/>
        </w:rPr>
        <w:lastRenderedPageBreak/>
        <w:t>Developing connecting bikeway systems and facilit</w:t>
      </w:r>
      <w:r>
        <w:rPr>
          <w:rFonts w:ascii="Calibri" w:hAnsi="Calibri" w:cs="Calibri"/>
          <w:color w:val="000000"/>
          <w:sz w:val="22"/>
          <w:szCs w:val="22"/>
        </w:rPr>
        <w:t>ating and encouraging their use.</w:t>
      </w:r>
    </w:p>
    <w:p w14:paraId="2C7781EA" w14:textId="77777777" w:rsidR="00136333" w:rsidRDefault="00136333" w:rsidP="00136333">
      <w:pPr>
        <w:numPr>
          <w:ilvl w:val="0"/>
          <w:numId w:val="15"/>
        </w:numPr>
        <w:autoSpaceDE w:val="0"/>
        <w:autoSpaceDN w:val="0"/>
        <w:adjustRightInd w:val="0"/>
        <w:spacing w:line="276" w:lineRule="auto"/>
        <w:ind w:left="720"/>
        <w:jc w:val="both"/>
        <w:rPr>
          <w:rFonts w:ascii="Calibri" w:hAnsi="Calibri" w:cs="Calibri"/>
          <w:color w:val="000000"/>
          <w:sz w:val="22"/>
          <w:szCs w:val="22"/>
        </w:rPr>
      </w:pPr>
      <w:r w:rsidRPr="005E3590">
        <w:rPr>
          <w:rFonts w:ascii="Calibri" w:hAnsi="Calibri" w:cs="Calibri"/>
          <w:color w:val="000000"/>
          <w:sz w:val="22"/>
          <w:szCs w:val="22"/>
        </w:rPr>
        <w:t xml:space="preserve">Improving connectivity between </w:t>
      </w:r>
      <w:r>
        <w:rPr>
          <w:rFonts w:ascii="Calibri" w:hAnsi="Calibri" w:cs="Calibri"/>
          <w:color w:val="000000"/>
          <w:sz w:val="22"/>
          <w:szCs w:val="22"/>
        </w:rPr>
        <w:t xml:space="preserve">highways, streets and roads, </w:t>
      </w:r>
      <w:r w:rsidRPr="005E3590">
        <w:rPr>
          <w:rFonts w:ascii="Calibri" w:hAnsi="Calibri" w:cs="Calibri"/>
          <w:color w:val="000000"/>
          <w:sz w:val="22"/>
          <w:szCs w:val="22"/>
        </w:rPr>
        <w:t>transit and rail, transit, and air travel, cycling and transit, et</w:t>
      </w:r>
      <w:r>
        <w:rPr>
          <w:rFonts w:ascii="Calibri" w:hAnsi="Calibri" w:cs="Calibri"/>
          <w:color w:val="000000"/>
          <w:sz w:val="22"/>
          <w:szCs w:val="22"/>
        </w:rPr>
        <w:t>c.</w:t>
      </w:r>
    </w:p>
    <w:p w14:paraId="7FBFC9A4" w14:textId="77777777" w:rsidR="00136333" w:rsidRDefault="00136333" w:rsidP="00136333">
      <w:pPr>
        <w:numPr>
          <w:ilvl w:val="0"/>
          <w:numId w:val="15"/>
        </w:numPr>
        <w:autoSpaceDE w:val="0"/>
        <w:autoSpaceDN w:val="0"/>
        <w:adjustRightInd w:val="0"/>
        <w:spacing w:line="276" w:lineRule="auto"/>
        <w:ind w:left="720"/>
        <w:jc w:val="both"/>
        <w:rPr>
          <w:rFonts w:ascii="Calibri" w:hAnsi="Calibri" w:cs="Calibri"/>
          <w:color w:val="000000"/>
          <w:sz w:val="22"/>
          <w:szCs w:val="22"/>
        </w:rPr>
      </w:pPr>
      <w:r w:rsidRPr="005E3590">
        <w:rPr>
          <w:rFonts w:ascii="Calibri" w:hAnsi="Calibri" w:cs="Calibri"/>
          <w:color w:val="000000"/>
          <w:sz w:val="22"/>
          <w:szCs w:val="22"/>
        </w:rPr>
        <w:t>Reservation of future “park and ride” opportunities</w:t>
      </w:r>
      <w:r>
        <w:rPr>
          <w:rFonts w:ascii="Calibri" w:hAnsi="Calibri" w:cs="Calibri"/>
          <w:color w:val="000000"/>
          <w:sz w:val="22"/>
          <w:szCs w:val="22"/>
        </w:rPr>
        <w:t>.</w:t>
      </w:r>
    </w:p>
    <w:p w14:paraId="7BA79E66" w14:textId="77777777" w:rsidR="00136333" w:rsidRPr="005E3590" w:rsidRDefault="00136333" w:rsidP="00136333">
      <w:pPr>
        <w:numPr>
          <w:ilvl w:val="1"/>
          <w:numId w:val="16"/>
        </w:numPr>
        <w:autoSpaceDE w:val="0"/>
        <w:autoSpaceDN w:val="0"/>
        <w:adjustRightInd w:val="0"/>
        <w:spacing w:line="276" w:lineRule="auto"/>
        <w:ind w:left="720"/>
        <w:jc w:val="both"/>
        <w:rPr>
          <w:rFonts w:ascii="Calibri" w:hAnsi="Calibri" w:cs="Calibri"/>
          <w:sz w:val="22"/>
          <w:szCs w:val="22"/>
        </w:rPr>
      </w:pPr>
      <w:r w:rsidRPr="005E3590">
        <w:rPr>
          <w:rFonts w:ascii="Calibri" w:hAnsi="Calibri" w:cs="Calibri"/>
          <w:color w:val="000000"/>
          <w:sz w:val="22"/>
          <w:szCs w:val="22"/>
        </w:rPr>
        <w:t>An organized public education effort</w:t>
      </w:r>
      <w:r>
        <w:rPr>
          <w:rFonts w:ascii="Calibri" w:hAnsi="Calibri" w:cs="Calibri"/>
          <w:color w:val="000000"/>
          <w:sz w:val="22"/>
          <w:szCs w:val="22"/>
        </w:rPr>
        <w:t>.</w:t>
      </w:r>
    </w:p>
    <w:p w14:paraId="687498C7" w14:textId="77777777" w:rsidR="00136333" w:rsidRPr="001C3980" w:rsidRDefault="00136333" w:rsidP="00136333">
      <w:pPr>
        <w:numPr>
          <w:ilvl w:val="1"/>
          <w:numId w:val="16"/>
        </w:numPr>
        <w:autoSpaceDE w:val="0"/>
        <w:autoSpaceDN w:val="0"/>
        <w:adjustRightInd w:val="0"/>
        <w:spacing w:line="276" w:lineRule="auto"/>
        <w:ind w:left="720"/>
        <w:jc w:val="both"/>
        <w:rPr>
          <w:rFonts w:ascii="Calibri" w:hAnsi="Calibri" w:cs="Calibri"/>
          <w:sz w:val="22"/>
          <w:szCs w:val="22"/>
        </w:rPr>
      </w:pPr>
      <w:r w:rsidRPr="005E3590">
        <w:rPr>
          <w:rFonts w:ascii="Calibri" w:hAnsi="Calibri" w:cs="Calibri"/>
          <w:color w:val="000000"/>
          <w:sz w:val="22"/>
          <w:szCs w:val="22"/>
        </w:rPr>
        <w:t>Appropriate financing, including both operations and capital investment</w:t>
      </w:r>
      <w:r>
        <w:rPr>
          <w:rFonts w:ascii="Calibri" w:hAnsi="Calibri" w:cs="Calibri"/>
          <w:color w:val="000000"/>
          <w:sz w:val="22"/>
          <w:szCs w:val="22"/>
        </w:rPr>
        <w:t>.</w:t>
      </w:r>
    </w:p>
    <w:p w14:paraId="5C15EF85" w14:textId="77777777" w:rsidR="00136333" w:rsidRPr="008C6522" w:rsidRDefault="00136333" w:rsidP="00136333">
      <w:pPr>
        <w:spacing w:line="276" w:lineRule="auto"/>
        <w:jc w:val="both"/>
        <w:rPr>
          <w:rFonts w:ascii="Calibri" w:hAnsi="Calibri" w:cs="Calibri"/>
          <w:sz w:val="22"/>
          <w:szCs w:val="22"/>
        </w:rPr>
      </w:pPr>
    </w:p>
    <w:p w14:paraId="6BE69174" w14:textId="2E879BDC" w:rsidR="00984450" w:rsidRPr="005763F0" w:rsidRDefault="00136333" w:rsidP="00136333">
      <w:pPr>
        <w:tabs>
          <w:tab w:val="left" w:pos="0"/>
        </w:tabs>
        <w:jc w:val="both"/>
        <w:rPr>
          <w:rFonts w:ascii="Calibri" w:hAnsi="Calibri" w:cs="Calibri"/>
          <w:sz w:val="22"/>
          <w:szCs w:val="22"/>
        </w:rPr>
      </w:pPr>
      <w:r w:rsidRPr="00C26AFF">
        <w:rPr>
          <w:rFonts w:asciiTheme="minorHAnsi" w:hAnsiTheme="minorHAnsi" w:cs="Arial"/>
          <w:sz w:val="22"/>
          <w:szCs w:val="22"/>
        </w:rPr>
        <w:t>The Draft PEIR for the 20</w:t>
      </w:r>
      <w:r w:rsidRPr="00FF00BB">
        <w:rPr>
          <w:rFonts w:asciiTheme="minorHAnsi" w:hAnsiTheme="minorHAnsi" w:cs="Arial"/>
          <w:sz w:val="22"/>
          <w:szCs w:val="22"/>
        </w:rPr>
        <w:t>22</w:t>
      </w:r>
      <w:r w:rsidRPr="00C26AFF">
        <w:rPr>
          <w:rFonts w:asciiTheme="minorHAnsi" w:hAnsiTheme="minorHAnsi" w:cs="Arial"/>
          <w:sz w:val="22"/>
          <w:szCs w:val="22"/>
        </w:rPr>
        <w:t xml:space="preserve"> RTP/SCS has been prepared to focus on the evaluation of the environmental effects of the SCS, the required element of the RTP.  In addition, the PEIR is also intended to address cumulative and growth inducing impacts and other issues resulting from the RTP and the SCS as required by CEQA.</w:t>
      </w:r>
    </w:p>
    <w:p w14:paraId="5797CD5A" w14:textId="77777777" w:rsidR="00136333" w:rsidRDefault="00136333" w:rsidP="00984450">
      <w:pPr>
        <w:tabs>
          <w:tab w:val="left" w:pos="0"/>
        </w:tabs>
        <w:jc w:val="both"/>
        <w:rPr>
          <w:rFonts w:ascii="Calibri" w:hAnsi="Calibri" w:cs="Calibri"/>
          <w:sz w:val="22"/>
          <w:szCs w:val="22"/>
        </w:rPr>
      </w:pPr>
    </w:p>
    <w:p w14:paraId="3074099A" w14:textId="0B80ACC1" w:rsidR="00984450" w:rsidRPr="005763F0" w:rsidRDefault="00984450" w:rsidP="00984450">
      <w:pPr>
        <w:tabs>
          <w:tab w:val="left" w:pos="0"/>
        </w:tabs>
        <w:jc w:val="both"/>
        <w:rPr>
          <w:rFonts w:ascii="Calibri" w:hAnsi="Calibri" w:cs="Calibri"/>
          <w:sz w:val="22"/>
          <w:szCs w:val="22"/>
        </w:rPr>
      </w:pPr>
      <w:r w:rsidRPr="005763F0">
        <w:rPr>
          <w:rFonts w:ascii="Calibri" w:hAnsi="Calibri" w:cs="Calibri"/>
          <w:sz w:val="22"/>
          <w:szCs w:val="22"/>
        </w:rPr>
        <w:t xml:space="preserve">Specifically, the RTP/SCS will include the following </w:t>
      </w:r>
      <w:r w:rsidR="00CC7A51">
        <w:rPr>
          <w:rFonts w:ascii="Calibri" w:hAnsi="Calibri" w:cs="Calibri"/>
          <w:sz w:val="22"/>
          <w:szCs w:val="22"/>
        </w:rPr>
        <w:t>chapters</w:t>
      </w:r>
      <w:r w:rsidRPr="005763F0">
        <w:rPr>
          <w:rFonts w:ascii="Calibri" w:hAnsi="Calibri" w:cs="Calibri"/>
          <w:sz w:val="22"/>
          <w:szCs w:val="22"/>
        </w:rPr>
        <w:t>:</w:t>
      </w:r>
    </w:p>
    <w:p w14:paraId="6EA12C43" w14:textId="77777777" w:rsidR="00984450" w:rsidRPr="005763F0" w:rsidRDefault="00984450" w:rsidP="00984450">
      <w:pPr>
        <w:tabs>
          <w:tab w:val="left" w:pos="0"/>
        </w:tabs>
        <w:jc w:val="both"/>
        <w:rPr>
          <w:rFonts w:ascii="Calibri" w:hAnsi="Calibri" w:cs="Calibri"/>
          <w:sz w:val="22"/>
          <w:szCs w:val="22"/>
        </w:rPr>
      </w:pPr>
    </w:p>
    <w:p w14:paraId="740BE337" w14:textId="77777777" w:rsidR="00136333" w:rsidRPr="00136333" w:rsidRDefault="00136333" w:rsidP="00136333">
      <w:pPr>
        <w:pStyle w:val="ListParagraph"/>
        <w:numPr>
          <w:ilvl w:val="0"/>
          <w:numId w:val="17"/>
        </w:numPr>
        <w:spacing w:line="276" w:lineRule="auto"/>
        <w:ind w:left="360"/>
        <w:jc w:val="both"/>
        <w:rPr>
          <w:rFonts w:asciiTheme="minorHAnsi" w:hAnsiTheme="minorHAnsi" w:cstheme="minorHAnsi"/>
          <w:sz w:val="22"/>
          <w:szCs w:val="22"/>
        </w:rPr>
      </w:pPr>
      <w:r w:rsidRPr="00136333">
        <w:rPr>
          <w:rFonts w:asciiTheme="minorHAnsi" w:hAnsiTheme="minorHAnsi" w:cstheme="minorHAnsi"/>
          <w:b/>
          <w:bCs/>
          <w:i/>
          <w:iCs/>
          <w:color w:val="4472C4" w:themeColor="accent1"/>
          <w:sz w:val="22"/>
          <w:szCs w:val="22"/>
        </w:rPr>
        <w:t>Chapter 1 Introduction</w:t>
      </w:r>
      <w:r w:rsidRPr="00136333">
        <w:rPr>
          <w:rFonts w:asciiTheme="minorHAnsi" w:hAnsiTheme="minorHAnsi" w:cstheme="minorHAnsi"/>
          <w:b/>
          <w:bCs/>
          <w:color w:val="4472C4" w:themeColor="accent1"/>
          <w:sz w:val="22"/>
          <w:szCs w:val="22"/>
        </w:rPr>
        <w:t xml:space="preserve"> </w:t>
      </w:r>
      <w:r w:rsidRPr="00136333">
        <w:rPr>
          <w:rFonts w:asciiTheme="minorHAnsi" w:hAnsiTheme="minorHAnsi" w:cstheme="minorHAnsi"/>
          <w:b/>
          <w:bCs/>
          <w:sz w:val="22"/>
          <w:szCs w:val="22"/>
        </w:rPr>
        <w:t xml:space="preserve">– </w:t>
      </w:r>
      <w:r w:rsidRPr="00136333">
        <w:rPr>
          <w:rFonts w:asciiTheme="minorHAnsi" w:hAnsiTheme="minorHAnsi" w:cstheme="minorHAnsi"/>
          <w:sz w:val="22"/>
          <w:szCs w:val="22"/>
        </w:rPr>
        <w:t>Introduces the setting and purpose of the RTP/SCS, the key guiding regulations, previous regional milestones, and preview of the plan contents.</w:t>
      </w:r>
    </w:p>
    <w:p w14:paraId="0718A381" w14:textId="77777777" w:rsidR="00136333" w:rsidRDefault="00136333" w:rsidP="00136333">
      <w:pPr>
        <w:spacing w:line="276" w:lineRule="auto"/>
        <w:ind w:left="360"/>
        <w:jc w:val="both"/>
        <w:rPr>
          <w:rFonts w:asciiTheme="minorHAnsi" w:hAnsiTheme="minorHAnsi" w:cstheme="minorHAnsi"/>
          <w:b/>
          <w:bCs/>
          <w:sz w:val="22"/>
          <w:szCs w:val="22"/>
        </w:rPr>
      </w:pPr>
    </w:p>
    <w:p w14:paraId="57453C57" w14:textId="77777777" w:rsidR="00136333" w:rsidRPr="00136333" w:rsidRDefault="00136333" w:rsidP="00136333">
      <w:pPr>
        <w:pStyle w:val="ListParagraph"/>
        <w:numPr>
          <w:ilvl w:val="0"/>
          <w:numId w:val="17"/>
        </w:numPr>
        <w:spacing w:line="276" w:lineRule="auto"/>
        <w:ind w:left="360"/>
        <w:jc w:val="both"/>
        <w:rPr>
          <w:rFonts w:asciiTheme="minorHAnsi" w:hAnsiTheme="minorHAnsi" w:cstheme="minorHAnsi"/>
          <w:sz w:val="22"/>
          <w:szCs w:val="22"/>
        </w:rPr>
      </w:pPr>
      <w:r w:rsidRPr="00136333">
        <w:rPr>
          <w:rFonts w:asciiTheme="minorHAnsi" w:hAnsiTheme="minorHAnsi" w:cstheme="minorHAnsi"/>
          <w:b/>
          <w:bCs/>
          <w:i/>
          <w:iCs/>
          <w:color w:val="4472C4" w:themeColor="accent1"/>
          <w:sz w:val="22"/>
          <w:szCs w:val="22"/>
        </w:rPr>
        <w:t>Chapter 2 Policy Element</w:t>
      </w:r>
      <w:r w:rsidRPr="00136333">
        <w:rPr>
          <w:rFonts w:asciiTheme="minorHAnsi" w:hAnsiTheme="minorHAnsi" w:cstheme="minorHAnsi"/>
          <w:b/>
          <w:bCs/>
          <w:color w:val="4472C4" w:themeColor="accent1"/>
          <w:sz w:val="22"/>
          <w:szCs w:val="22"/>
        </w:rPr>
        <w:t xml:space="preserve"> </w:t>
      </w:r>
      <w:r w:rsidRPr="00136333">
        <w:rPr>
          <w:rFonts w:asciiTheme="minorHAnsi" w:hAnsiTheme="minorHAnsi" w:cstheme="minorHAnsi"/>
          <w:b/>
          <w:bCs/>
          <w:sz w:val="22"/>
          <w:szCs w:val="22"/>
        </w:rPr>
        <w:t xml:space="preserve">– </w:t>
      </w:r>
      <w:r w:rsidRPr="00136333">
        <w:rPr>
          <w:rFonts w:asciiTheme="minorHAnsi" w:hAnsiTheme="minorHAnsi" w:cstheme="minorHAnsi"/>
          <w:sz w:val="22"/>
          <w:szCs w:val="22"/>
        </w:rPr>
        <w:t>a comprehensive listing of goals, objectives, and strategies that identifies the necessary steps to implement the RTP/SCS.</w:t>
      </w:r>
    </w:p>
    <w:p w14:paraId="1628C374" w14:textId="77777777" w:rsidR="00136333" w:rsidRDefault="00136333" w:rsidP="00136333">
      <w:pPr>
        <w:spacing w:line="276" w:lineRule="auto"/>
        <w:ind w:left="360"/>
        <w:jc w:val="both"/>
        <w:rPr>
          <w:rFonts w:asciiTheme="minorHAnsi" w:hAnsiTheme="minorHAnsi" w:cstheme="minorHAnsi"/>
          <w:b/>
          <w:bCs/>
          <w:sz w:val="22"/>
          <w:szCs w:val="22"/>
        </w:rPr>
      </w:pPr>
    </w:p>
    <w:p w14:paraId="34DEF78F" w14:textId="77777777" w:rsidR="00136333" w:rsidRPr="00136333" w:rsidRDefault="00136333" w:rsidP="00136333">
      <w:pPr>
        <w:pStyle w:val="ListParagraph"/>
        <w:numPr>
          <w:ilvl w:val="0"/>
          <w:numId w:val="17"/>
        </w:numPr>
        <w:spacing w:line="276" w:lineRule="auto"/>
        <w:ind w:left="360"/>
        <w:jc w:val="both"/>
        <w:rPr>
          <w:rFonts w:asciiTheme="minorHAnsi" w:hAnsiTheme="minorHAnsi" w:cstheme="minorHAnsi"/>
          <w:sz w:val="22"/>
          <w:szCs w:val="22"/>
        </w:rPr>
      </w:pPr>
      <w:r w:rsidRPr="00136333">
        <w:rPr>
          <w:rFonts w:asciiTheme="minorHAnsi" w:hAnsiTheme="minorHAnsi" w:cstheme="minorHAnsi"/>
          <w:b/>
          <w:bCs/>
          <w:i/>
          <w:iCs/>
          <w:color w:val="4472C4" w:themeColor="accent1"/>
          <w:sz w:val="22"/>
          <w:szCs w:val="22"/>
        </w:rPr>
        <w:t>Chapter 3 Sustainable Communities Strategy</w:t>
      </w:r>
      <w:r w:rsidRPr="00136333">
        <w:rPr>
          <w:rFonts w:asciiTheme="minorHAnsi" w:hAnsiTheme="minorHAnsi" w:cstheme="minorHAnsi"/>
          <w:b/>
          <w:bCs/>
          <w:color w:val="4472C4" w:themeColor="accent1"/>
          <w:sz w:val="22"/>
          <w:szCs w:val="22"/>
        </w:rPr>
        <w:t xml:space="preserve"> </w:t>
      </w:r>
      <w:r w:rsidRPr="00136333">
        <w:rPr>
          <w:rFonts w:asciiTheme="minorHAnsi" w:hAnsiTheme="minorHAnsi" w:cstheme="minorHAnsi"/>
          <w:b/>
          <w:bCs/>
          <w:sz w:val="22"/>
          <w:szCs w:val="22"/>
        </w:rPr>
        <w:t xml:space="preserve">– </w:t>
      </w:r>
      <w:r w:rsidRPr="00136333">
        <w:rPr>
          <w:rFonts w:asciiTheme="minorHAnsi" w:hAnsiTheme="minorHAnsi" w:cstheme="minorHAnsi"/>
          <w:sz w:val="22"/>
          <w:szCs w:val="22"/>
        </w:rPr>
        <w:t>A detailing of the collaborative process behind the creation of a planning scenario able to achieve the goals of SB 375 for the Madera region.</w:t>
      </w:r>
    </w:p>
    <w:p w14:paraId="68CBE830" w14:textId="77777777" w:rsidR="00136333" w:rsidRDefault="00136333" w:rsidP="00136333">
      <w:pPr>
        <w:spacing w:line="276" w:lineRule="auto"/>
        <w:ind w:left="360"/>
        <w:jc w:val="both"/>
        <w:rPr>
          <w:rFonts w:asciiTheme="minorHAnsi" w:hAnsiTheme="minorHAnsi" w:cstheme="minorHAnsi"/>
          <w:b/>
          <w:bCs/>
          <w:sz w:val="22"/>
          <w:szCs w:val="22"/>
        </w:rPr>
      </w:pPr>
    </w:p>
    <w:p w14:paraId="71975EF6" w14:textId="77777777" w:rsidR="00136333" w:rsidRPr="00136333" w:rsidRDefault="00136333" w:rsidP="00136333">
      <w:pPr>
        <w:pStyle w:val="ListParagraph"/>
        <w:numPr>
          <w:ilvl w:val="0"/>
          <w:numId w:val="17"/>
        </w:numPr>
        <w:spacing w:line="276" w:lineRule="auto"/>
        <w:ind w:left="360"/>
        <w:jc w:val="both"/>
        <w:rPr>
          <w:rFonts w:asciiTheme="minorHAnsi" w:hAnsiTheme="minorHAnsi" w:cstheme="minorHAnsi"/>
          <w:sz w:val="22"/>
          <w:szCs w:val="22"/>
        </w:rPr>
      </w:pPr>
      <w:r w:rsidRPr="00136333">
        <w:rPr>
          <w:rFonts w:asciiTheme="minorHAnsi" w:hAnsiTheme="minorHAnsi" w:cstheme="minorHAnsi"/>
          <w:b/>
          <w:bCs/>
          <w:i/>
          <w:iCs/>
          <w:color w:val="4472C4" w:themeColor="accent1"/>
          <w:sz w:val="22"/>
          <w:szCs w:val="22"/>
        </w:rPr>
        <w:t>Chapter 4 Action Element</w:t>
      </w:r>
      <w:r w:rsidRPr="00136333">
        <w:rPr>
          <w:rFonts w:asciiTheme="minorHAnsi" w:hAnsiTheme="minorHAnsi" w:cstheme="minorHAnsi"/>
          <w:b/>
          <w:bCs/>
          <w:color w:val="4472C4" w:themeColor="accent1"/>
          <w:sz w:val="22"/>
          <w:szCs w:val="22"/>
        </w:rPr>
        <w:t xml:space="preserve"> </w:t>
      </w:r>
      <w:r w:rsidRPr="00136333">
        <w:rPr>
          <w:rFonts w:asciiTheme="minorHAnsi" w:hAnsiTheme="minorHAnsi" w:cstheme="minorHAnsi"/>
          <w:b/>
          <w:bCs/>
          <w:sz w:val="22"/>
          <w:szCs w:val="22"/>
        </w:rPr>
        <w:t xml:space="preserve">– </w:t>
      </w:r>
      <w:r w:rsidRPr="00136333">
        <w:rPr>
          <w:rFonts w:asciiTheme="minorHAnsi" w:hAnsiTheme="minorHAnsi" w:cstheme="minorHAnsi"/>
          <w:sz w:val="22"/>
          <w:szCs w:val="22"/>
        </w:rPr>
        <w:t>Describes the regional assumption, transportation system and how needs are addressed across various modes.</w:t>
      </w:r>
    </w:p>
    <w:p w14:paraId="5723084A" w14:textId="77777777" w:rsidR="00136333" w:rsidRDefault="00136333" w:rsidP="00136333">
      <w:pPr>
        <w:spacing w:line="276" w:lineRule="auto"/>
        <w:ind w:left="360"/>
        <w:jc w:val="both"/>
        <w:rPr>
          <w:rFonts w:asciiTheme="minorHAnsi" w:hAnsiTheme="minorHAnsi" w:cstheme="minorHAnsi"/>
          <w:b/>
          <w:bCs/>
          <w:sz w:val="22"/>
          <w:szCs w:val="22"/>
        </w:rPr>
      </w:pPr>
    </w:p>
    <w:p w14:paraId="7601E1B6" w14:textId="77777777" w:rsidR="00136333" w:rsidRPr="00136333" w:rsidRDefault="00136333" w:rsidP="00136333">
      <w:pPr>
        <w:pStyle w:val="ListParagraph"/>
        <w:numPr>
          <w:ilvl w:val="0"/>
          <w:numId w:val="17"/>
        </w:numPr>
        <w:spacing w:line="276" w:lineRule="auto"/>
        <w:ind w:left="360"/>
        <w:jc w:val="both"/>
        <w:rPr>
          <w:rFonts w:asciiTheme="minorHAnsi" w:hAnsiTheme="minorHAnsi" w:cstheme="minorHAnsi"/>
          <w:sz w:val="22"/>
          <w:szCs w:val="22"/>
        </w:rPr>
      </w:pPr>
      <w:r w:rsidRPr="00136333">
        <w:rPr>
          <w:rFonts w:asciiTheme="minorHAnsi" w:hAnsiTheme="minorHAnsi" w:cstheme="minorHAnsi"/>
          <w:b/>
          <w:bCs/>
          <w:i/>
          <w:iCs/>
          <w:color w:val="4472C4" w:themeColor="accent1"/>
          <w:sz w:val="22"/>
          <w:szCs w:val="22"/>
        </w:rPr>
        <w:t>Chapter 5 Financial Element</w:t>
      </w:r>
      <w:r w:rsidRPr="00136333">
        <w:rPr>
          <w:rFonts w:asciiTheme="minorHAnsi" w:hAnsiTheme="minorHAnsi" w:cstheme="minorHAnsi"/>
          <w:b/>
          <w:bCs/>
          <w:color w:val="4472C4" w:themeColor="accent1"/>
          <w:sz w:val="22"/>
          <w:szCs w:val="22"/>
        </w:rPr>
        <w:t xml:space="preserve"> </w:t>
      </w:r>
      <w:r w:rsidRPr="00136333">
        <w:rPr>
          <w:rFonts w:asciiTheme="minorHAnsi" w:hAnsiTheme="minorHAnsi" w:cstheme="minorHAnsi"/>
          <w:b/>
          <w:bCs/>
          <w:sz w:val="22"/>
          <w:szCs w:val="22"/>
        </w:rPr>
        <w:t xml:space="preserve">– </w:t>
      </w:r>
      <w:r w:rsidRPr="00136333">
        <w:rPr>
          <w:rFonts w:asciiTheme="minorHAnsi" w:hAnsiTheme="minorHAnsi" w:cstheme="minorHAnsi"/>
          <w:sz w:val="22"/>
          <w:szCs w:val="22"/>
        </w:rPr>
        <w:t>Outlines the projected revenues for the region and expenditures to implement the RTP/CS.</w:t>
      </w:r>
    </w:p>
    <w:p w14:paraId="413CF35C" w14:textId="77777777" w:rsidR="00136333" w:rsidRDefault="00136333" w:rsidP="00136333">
      <w:pPr>
        <w:spacing w:line="276" w:lineRule="auto"/>
        <w:ind w:left="360"/>
        <w:jc w:val="both"/>
        <w:rPr>
          <w:rFonts w:asciiTheme="minorHAnsi" w:hAnsiTheme="minorHAnsi" w:cstheme="minorHAnsi"/>
          <w:b/>
          <w:bCs/>
          <w:sz w:val="22"/>
          <w:szCs w:val="22"/>
        </w:rPr>
      </w:pPr>
    </w:p>
    <w:p w14:paraId="5A50EE28" w14:textId="77777777" w:rsidR="00136333" w:rsidRPr="00136333" w:rsidRDefault="00136333" w:rsidP="00136333">
      <w:pPr>
        <w:pStyle w:val="ListParagraph"/>
        <w:numPr>
          <w:ilvl w:val="0"/>
          <w:numId w:val="17"/>
        </w:numPr>
        <w:spacing w:line="276" w:lineRule="auto"/>
        <w:ind w:left="360"/>
        <w:jc w:val="both"/>
        <w:rPr>
          <w:rFonts w:asciiTheme="minorHAnsi" w:hAnsiTheme="minorHAnsi" w:cstheme="minorHAnsi"/>
          <w:sz w:val="22"/>
          <w:szCs w:val="22"/>
        </w:rPr>
      </w:pPr>
      <w:r w:rsidRPr="00136333">
        <w:rPr>
          <w:rFonts w:asciiTheme="minorHAnsi" w:hAnsiTheme="minorHAnsi" w:cstheme="minorHAnsi"/>
          <w:b/>
          <w:bCs/>
          <w:i/>
          <w:iCs/>
          <w:color w:val="4472C4" w:themeColor="accent1"/>
          <w:sz w:val="22"/>
          <w:szCs w:val="22"/>
        </w:rPr>
        <w:t>Appendices</w:t>
      </w:r>
      <w:r w:rsidRPr="00136333">
        <w:rPr>
          <w:rFonts w:asciiTheme="minorHAnsi" w:hAnsiTheme="minorHAnsi" w:cstheme="minorHAnsi"/>
          <w:b/>
          <w:bCs/>
          <w:sz w:val="22"/>
          <w:szCs w:val="22"/>
        </w:rPr>
        <w:t xml:space="preserve"> – </w:t>
      </w:r>
      <w:r w:rsidRPr="00136333">
        <w:rPr>
          <w:rFonts w:asciiTheme="minorHAnsi" w:hAnsiTheme="minorHAnsi" w:cstheme="minorHAnsi"/>
          <w:sz w:val="22"/>
          <w:szCs w:val="22"/>
        </w:rPr>
        <w:t>A collection of documents providing supporting information for the contents of the plan.</w:t>
      </w:r>
    </w:p>
    <w:p w14:paraId="50D834E8" w14:textId="77777777" w:rsidR="00984450" w:rsidRPr="0071488D" w:rsidRDefault="00984450" w:rsidP="00984450">
      <w:pPr>
        <w:tabs>
          <w:tab w:val="decimal" w:pos="1080"/>
          <w:tab w:val="left" w:pos="1440"/>
          <w:tab w:val="left" w:pos="1800"/>
          <w:tab w:val="left" w:pos="2430"/>
          <w:tab w:val="left" w:pos="2790"/>
          <w:tab w:val="right" w:leader="dot" w:pos="9360"/>
        </w:tabs>
        <w:suppressAutoHyphens/>
        <w:spacing w:line="240" w:lineRule="atLeast"/>
        <w:rPr>
          <w:rFonts w:ascii="Calibri" w:hAnsi="Calibri"/>
          <w:sz w:val="22"/>
          <w:szCs w:val="22"/>
        </w:rPr>
      </w:pPr>
      <w:r w:rsidRPr="0071488D">
        <w:rPr>
          <w:rFonts w:ascii="Calibri" w:hAnsi="Calibri"/>
          <w:sz w:val="22"/>
          <w:szCs w:val="22"/>
        </w:rPr>
        <w:tab/>
      </w:r>
    </w:p>
    <w:p w14:paraId="73D56349" w14:textId="77777777" w:rsidR="00984450" w:rsidRPr="005763F0" w:rsidRDefault="00984450" w:rsidP="00984450">
      <w:pPr>
        <w:tabs>
          <w:tab w:val="left" w:pos="0"/>
        </w:tabs>
        <w:ind w:left="1440" w:hanging="1440"/>
        <w:jc w:val="both"/>
        <w:rPr>
          <w:rFonts w:ascii="Calibri" w:hAnsi="Calibri" w:cs="Calibri"/>
          <w:b/>
          <w:color w:val="1F497D"/>
          <w:sz w:val="28"/>
          <w:szCs w:val="28"/>
        </w:rPr>
      </w:pPr>
      <w:r w:rsidRPr="005763F0">
        <w:rPr>
          <w:rFonts w:ascii="Calibri" w:hAnsi="Calibri" w:cs="Calibri"/>
          <w:b/>
          <w:color w:val="1F497D"/>
          <w:sz w:val="28"/>
          <w:szCs w:val="28"/>
        </w:rPr>
        <w:t>Environmental Issues to be Addressed in the PEIR</w:t>
      </w:r>
    </w:p>
    <w:p w14:paraId="5C4ED5F6" w14:textId="77777777" w:rsidR="00984450" w:rsidRPr="005763F0" w:rsidRDefault="00984450" w:rsidP="00984450">
      <w:pPr>
        <w:tabs>
          <w:tab w:val="left" w:pos="0"/>
        </w:tabs>
        <w:ind w:left="1440" w:hanging="1440"/>
        <w:jc w:val="both"/>
        <w:rPr>
          <w:rFonts w:ascii="Calibri" w:hAnsi="Calibri" w:cs="Calibri"/>
          <w:b/>
          <w:sz w:val="22"/>
          <w:szCs w:val="22"/>
        </w:rPr>
      </w:pPr>
    </w:p>
    <w:p w14:paraId="577334AE" w14:textId="33E236B3" w:rsidR="00984450" w:rsidRPr="005763F0" w:rsidRDefault="00984450" w:rsidP="00984450">
      <w:pPr>
        <w:tabs>
          <w:tab w:val="left" w:pos="0"/>
        </w:tabs>
        <w:jc w:val="both"/>
        <w:rPr>
          <w:rFonts w:ascii="Calibri" w:hAnsi="Calibri" w:cs="Calibri"/>
          <w:sz w:val="22"/>
          <w:szCs w:val="22"/>
        </w:rPr>
      </w:pPr>
      <w:r w:rsidRPr="005763F0">
        <w:rPr>
          <w:rFonts w:ascii="Calibri" w:hAnsi="Calibri" w:cs="Calibri"/>
          <w:sz w:val="22"/>
          <w:szCs w:val="22"/>
        </w:rPr>
        <w:t>The programs and projects included in the 20</w:t>
      </w:r>
      <w:r>
        <w:rPr>
          <w:rFonts w:ascii="Calibri" w:hAnsi="Calibri" w:cs="Calibri"/>
          <w:sz w:val="22"/>
          <w:szCs w:val="22"/>
        </w:rPr>
        <w:t>22</w:t>
      </w:r>
      <w:r w:rsidRPr="005763F0">
        <w:rPr>
          <w:rFonts w:ascii="Calibri" w:hAnsi="Calibri" w:cs="Calibri"/>
          <w:sz w:val="22"/>
          <w:szCs w:val="22"/>
        </w:rPr>
        <w:t xml:space="preserve"> RTP/SCS </w:t>
      </w:r>
      <w:r w:rsidR="00CC7A51">
        <w:rPr>
          <w:rFonts w:ascii="Calibri" w:hAnsi="Calibri" w:cs="Calibri"/>
          <w:sz w:val="22"/>
          <w:szCs w:val="22"/>
        </w:rPr>
        <w:t xml:space="preserve">have been </w:t>
      </w:r>
      <w:r w:rsidRPr="005763F0">
        <w:rPr>
          <w:rFonts w:ascii="Calibri" w:hAnsi="Calibri" w:cs="Calibri"/>
          <w:sz w:val="22"/>
          <w:szCs w:val="22"/>
        </w:rPr>
        <w:t xml:space="preserve">analyzed through development of the PEIR.  This </w:t>
      </w:r>
      <w:r w:rsidR="00CC7A51">
        <w:rPr>
          <w:rFonts w:ascii="Calibri" w:hAnsi="Calibri" w:cs="Calibri"/>
          <w:sz w:val="22"/>
          <w:szCs w:val="22"/>
        </w:rPr>
        <w:t xml:space="preserve">has </w:t>
      </w:r>
      <w:r w:rsidRPr="005763F0">
        <w:rPr>
          <w:rFonts w:ascii="Calibri" w:hAnsi="Calibri" w:cs="Calibri"/>
          <w:sz w:val="22"/>
          <w:szCs w:val="22"/>
        </w:rPr>
        <w:t>allow</w:t>
      </w:r>
      <w:r w:rsidR="00CC7A51">
        <w:rPr>
          <w:rFonts w:ascii="Calibri" w:hAnsi="Calibri" w:cs="Calibri"/>
          <w:sz w:val="22"/>
          <w:szCs w:val="22"/>
        </w:rPr>
        <w:t>ed</w:t>
      </w:r>
      <w:r w:rsidRPr="005763F0">
        <w:rPr>
          <w:rFonts w:ascii="Calibri" w:hAnsi="Calibri" w:cs="Calibri"/>
          <w:sz w:val="22"/>
          <w:szCs w:val="22"/>
        </w:rPr>
        <w:t xml:space="preserve"> MCTC to analyze the regional or general impacts of the programs and projects.  A more detailed or project level environmental assessment (if required) of the various projects included in the RTP/SCS will be conducted by the various responsible agencies including Caltrans, Madera County, and the cities within the County before the projects are approved for construction and implementation.   </w:t>
      </w:r>
    </w:p>
    <w:p w14:paraId="79B8C9C7" w14:textId="77777777" w:rsidR="00984450" w:rsidRPr="005763F0" w:rsidRDefault="00984450" w:rsidP="00984450">
      <w:pPr>
        <w:tabs>
          <w:tab w:val="left" w:pos="0"/>
        </w:tabs>
        <w:jc w:val="both"/>
        <w:rPr>
          <w:rFonts w:ascii="Calibri" w:hAnsi="Calibri" w:cs="Calibri"/>
          <w:color w:val="1F497D"/>
        </w:rPr>
      </w:pPr>
    </w:p>
    <w:p w14:paraId="64D6559A" w14:textId="77777777" w:rsidR="00CC7A51" w:rsidRDefault="00CC7A51">
      <w:pPr>
        <w:spacing w:after="160" w:line="259" w:lineRule="auto"/>
        <w:rPr>
          <w:rFonts w:ascii="Calibri" w:hAnsi="Calibri" w:cs="Calibri"/>
          <w:sz w:val="22"/>
          <w:szCs w:val="22"/>
        </w:rPr>
      </w:pPr>
      <w:r>
        <w:rPr>
          <w:rFonts w:ascii="Calibri" w:hAnsi="Calibri" w:cs="Calibri"/>
          <w:sz w:val="22"/>
          <w:szCs w:val="22"/>
        </w:rPr>
        <w:br w:type="page"/>
      </w:r>
    </w:p>
    <w:p w14:paraId="4B4C29C3" w14:textId="08594C72" w:rsidR="00984450" w:rsidRDefault="00136333" w:rsidP="00984450">
      <w:pPr>
        <w:tabs>
          <w:tab w:val="left" w:pos="0"/>
        </w:tabs>
        <w:jc w:val="both"/>
        <w:rPr>
          <w:rFonts w:ascii="Calibri" w:hAnsi="Calibri" w:cs="Calibri"/>
          <w:sz w:val="22"/>
          <w:szCs w:val="22"/>
        </w:rPr>
      </w:pPr>
      <w:r>
        <w:rPr>
          <w:rFonts w:ascii="Calibri" w:hAnsi="Calibri" w:cs="Calibri"/>
          <w:sz w:val="22"/>
          <w:szCs w:val="22"/>
        </w:rPr>
        <w:lastRenderedPageBreak/>
        <w:t>E</w:t>
      </w:r>
      <w:r w:rsidR="00984450" w:rsidRPr="005763F0">
        <w:rPr>
          <w:rFonts w:ascii="Calibri" w:hAnsi="Calibri" w:cs="Calibri"/>
          <w:sz w:val="22"/>
          <w:szCs w:val="22"/>
        </w:rPr>
        <w:t>nvironmental impacts</w:t>
      </w:r>
      <w:r>
        <w:rPr>
          <w:rFonts w:ascii="Calibri" w:hAnsi="Calibri" w:cs="Calibri"/>
          <w:sz w:val="22"/>
          <w:szCs w:val="22"/>
        </w:rPr>
        <w:t xml:space="preserve"> assessed Include</w:t>
      </w:r>
      <w:r w:rsidR="00984450" w:rsidRPr="005763F0">
        <w:rPr>
          <w:rFonts w:ascii="Calibri" w:hAnsi="Calibri" w:cs="Calibri"/>
          <w:sz w:val="22"/>
          <w:szCs w:val="22"/>
        </w:rPr>
        <w:t xml:space="preserve">: </w:t>
      </w:r>
    </w:p>
    <w:p w14:paraId="43EAF50E" w14:textId="77777777" w:rsidR="00984450" w:rsidRPr="005763F0" w:rsidRDefault="00984450" w:rsidP="00984450">
      <w:pPr>
        <w:tabs>
          <w:tab w:val="left" w:pos="0"/>
        </w:tabs>
        <w:jc w:val="both"/>
        <w:rPr>
          <w:rFonts w:ascii="Calibri" w:hAnsi="Calibri" w:cs="Calibri"/>
          <w:sz w:val="22"/>
          <w:szCs w:val="22"/>
        </w:rPr>
      </w:pPr>
    </w:p>
    <w:p w14:paraId="27C80469" w14:textId="77777777" w:rsidR="00984450" w:rsidRDefault="00984450" w:rsidP="00984450">
      <w:pPr>
        <w:numPr>
          <w:ilvl w:val="0"/>
          <w:numId w:val="13"/>
        </w:numPr>
        <w:autoSpaceDE w:val="0"/>
        <w:autoSpaceDN w:val="0"/>
        <w:adjustRightInd w:val="0"/>
        <w:rPr>
          <w:rFonts w:ascii="Calibri" w:hAnsi="Calibri" w:cs="Calibri"/>
          <w:sz w:val="22"/>
          <w:szCs w:val="22"/>
        </w:rPr>
      </w:pPr>
      <w:r>
        <w:rPr>
          <w:rFonts w:ascii="Calibri" w:hAnsi="Calibri" w:cs="Calibri"/>
          <w:sz w:val="22"/>
          <w:szCs w:val="22"/>
        </w:rPr>
        <w:t>Aesthetics</w:t>
      </w:r>
    </w:p>
    <w:p w14:paraId="3F5E0051" w14:textId="77777777" w:rsidR="00984450" w:rsidRPr="005763F0" w:rsidRDefault="00984450" w:rsidP="00984450">
      <w:pPr>
        <w:numPr>
          <w:ilvl w:val="0"/>
          <w:numId w:val="13"/>
        </w:numPr>
        <w:autoSpaceDE w:val="0"/>
        <w:autoSpaceDN w:val="0"/>
        <w:adjustRightInd w:val="0"/>
        <w:rPr>
          <w:rFonts w:ascii="Calibri" w:hAnsi="Calibri" w:cs="Calibri"/>
          <w:sz w:val="22"/>
          <w:szCs w:val="22"/>
        </w:rPr>
      </w:pPr>
      <w:r w:rsidRPr="005763F0">
        <w:rPr>
          <w:rFonts w:ascii="Calibri" w:hAnsi="Calibri" w:cs="Calibri"/>
          <w:sz w:val="22"/>
          <w:szCs w:val="22"/>
        </w:rPr>
        <w:t>Agricultural and Forestry Resources</w:t>
      </w:r>
    </w:p>
    <w:p w14:paraId="143F0AE8" w14:textId="77777777" w:rsidR="00984450" w:rsidRPr="005763F0" w:rsidRDefault="00984450" w:rsidP="00984450">
      <w:pPr>
        <w:numPr>
          <w:ilvl w:val="0"/>
          <w:numId w:val="13"/>
        </w:numPr>
        <w:autoSpaceDE w:val="0"/>
        <w:autoSpaceDN w:val="0"/>
        <w:adjustRightInd w:val="0"/>
        <w:rPr>
          <w:rFonts w:ascii="Calibri" w:hAnsi="Calibri" w:cs="Calibri"/>
          <w:sz w:val="22"/>
          <w:szCs w:val="22"/>
        </w:rPr>
      </w:pPr>
      <w:r w:rsidRPr="005763F0">
        <w:rPr>
          <w:rFonts w:ascii="Calibri" w:hAnsi="Calibri" w:cs="Calibri"/>
          <w:sz w:val="22"/>
          <w:szCs w:val="22"/>
        </w:rPr>
        <w:t>Air Quality</w:t>
      </w:r>
    </w:p>
    <w:p w14:paraId="519213D6" w14:textId="77777777" w:rsidR="00984450" w:rsidRPr="005763F0" w:rsidRDefault="00984450" w:rsidP="00984450">
      <w:pPr>
        <w:numPr>
          <w:ilvl w:val="0"/>
          <w:numId w:val="13"/>
        </w:numPr>
        <w:autoSpaceDE w:val="0"/>
        <w:autoSpaceDN w:val="0"/>
        <w:adjustRightInd w:val="0"/>
        <w:rPr>
          <w:rFonts w:ascii="Calibri" w:hAnsi="Calibri" w:cs="Calibri"/>
          <w:sz w:val="22"/>
          <w:szCs w:val="22"/>
        </w:rPr>
      </w:pPr>
      <w:r w:rsidRPr="005763F0">
        <w:rPr>
          <w:rFonts w:ascii="Calibri" w:hAnsi="Calibri" w:cs="Calibri"/>
          <w:sz w:val="22"/>
          <w:szCs w:val="22"/>
        </w:rPr>
        <w:t>Biological Resources</w:t>
      </w:r>
    </w:p>
    <w:p w14:paraId="6C0FE35D" w14:textId="77777777" w:rsidR="00984450" w:rsidRDefault="00984450" w:rsidP="00984450">
      <w:pPr>
        <w:numPr>
          <w:ilvl w:val="0"/>
          <w:numId w:val="13"/>
        </w:numPr>
        <w:autoSpaceDE w:val="0"/>
        <w:autoSpaceDN w:val="0"/>
        <w:adjustRightInd w:val="0"/>
        <w:rPr>
          <w:rFonts w:ascii="Calibri" w:hAnsi="Calibri" w:cs="Calibri"/>
          <w:sz w:val="22"/>
          <w:szCs w:val="22"/>
        </w:rPr>
      </w:pPr>
      <w:r>
        <w:rPr>
          <w:rFonts w:ascii="Calibri" w:hAnsi="Calibri" w:cs="Calibri"/>
          <w:sz w:val="22"/>
          <w:szCs w:val="22"/>
        </w:rPr>
        <w:t xml:space="preserve">Climate Change </w:t>
      </w:r>
    </w:p>
    <w:p w14:paraId="389252D5" w14:textId="77777777" w:rsidR="00984450" w:rsidRPr="000E7F1D" w:rsidRDefault="00984450" w:rsidP="00984450">
      <w:pPr>
        <w:numPr>
          <w:ilvl w:val="0"/>
          <w:numId w:val="13"/>
        </w:numPr>
        <w:autoSpaceDE w:val="0"/>
        <w:autoSpaceDN w:val="0"/>
        <w:adjustRightInd w:val="0"/>
        <w:rPr>
          <w:rFonts w:ascii="Calibri" w:hAnsi="Calibri" w:cs="Calibri"/>
          <w:sz w:val="22"/>
          <w:szCs w:val="22"/>
        </w:rPr>
      </w:pPr>
      <w:r w:rsidRPr="000E7F1D">
        <w:rPr>
          <w:rFonts w:ascii="Calibri" w:hAnsi="Calibri" w:cs="Calibri"/>
          <w:sz w:val="22"/>
          <w:szCs w:val="22"/>
        </w:rPr>
        <w:t xml:space="preserve">Cultural Resources </w:t>
      </w:r>
      <w:r>
        <w:rPr>
          <w:rFonts w:ascii="Calibri" w:hAnsi="Calibri" w:cs="Calibri"/>
          <w:sz w:val="22"/>
          <w:szCs w:val="22"/>
        </w:rPr>
        <w:t>&amp; Tribal Cultural Resources</w:t>
      </w:r>
    </w:p>
    <w:p w14:paraId="60808C85" w14:textId="77777777" w:rsidR="00984450" w:rsidRPr="005763F0" w:rsidRDefault="00984450" w:rsidP="00984450">
      <w:pPr>
        <w:numPr>
          <w:ilvl w:val="0"/>
          <w:numId w:val="13"/>
        </w:numPr>
        <w:autoSpaceDE w:val="0"/>
        <w:autoSpaceDN w:val="0"/>
        <w:adjustRightInd w:val="0"/>
        <w:rPr>
          <w:rFonts w:ascii="Calibri" w:hAnsi="Calibri" w:cs="Calibri"/>
          <w:sz w:val="22"/>
          <w:szCs w:val="22"/>
        </w:rPr>
      </w:pPr>
      <w:r w:rsidRPr="005763F0">
        <w:rPr>
          <w:rFonts w:ascii="Calibri" w:hAnsi="Calibri" w:cs="Calibri"/>
          <w:sz w:val="22"/>
          <w:szCs w:val="22"/>
        </w:rPr>
        <w:t>Energy</w:t>
      </w:r>
      <w:r>
        <w:rPr>
          <w:rFonts w:ascii="Calibri" w:hAnsi="Calibri" w:cs="Calibri"/>
          <w:sz w:val="22"/>
          <w:szCs w:val="22"/>
        </w:rPr>
        <w:t xml:space="preserve"> and Energy Conservation</w:t>
      </w:r>
    </w:p>
    <w:p w14:paraId="3E9BADAC" w14:textId="77777777" w:rsidR="00984450" w:rsidRPr="005763F0" w:rsidRDefault="00984450" w:rsidP="00984450">
      <w:pPr>
        <w:numPr>
          <w:ilvl w:val="0"/>
          <w:numId w:val="13"/>
        </w:numPr>
        <w:autoSpaceDE w:val="0"/>
        <w:autoSpaceDN w:val="0"/>
        <w:adjustRightInd w:val="0"/>
        <w:rPr>
          <w:rFonts w:ascii="Calibri" w:hAnsi="Calibri" w:cs="Calibri"/>
          <w:sz w:val="22"/>
          <w:szCs w:val="22"/>
        </w:rPr>
      </w:pPr>
      <w:r w:rsidRPr="005763F0">
        <w:rPr>
          <w:rFonts w:ascii="Calibri" w:hAnsi="Calibri" w:cs="Calibri"/>
          <w:sz w:val="22"/>
          <w:szCs w:val="22"/>
        </w:rPr>
        <w:t>Geology</w:t>
      </w:r>
      <w:r>
        <w:rPr>
          <w:rFonts w:ascii="Calibri" w:hAnsi="Calibri" w:cs="Calibri"/>
          <w:sz w:val="22"/>
          <w:szCs w:val="22"/>
        </w:rPr>
        <w:t>/</w:t>
      </w:r>
      <w:r w:rsidRPr="005763F0">
        <w:rPr>
          <w:rFonts w:ascii="Calibri" w:hAnsi="Calibri" w:cs="Calibri"/>
          <w:sz w:val="22"/>
          <w:szCs w:val="22"/>
        </w:rPr>
        <w:t>Soils</w:t>
      </w:r>
      <w:r>
        <w:rPr>
          <w:rFonts w:ascii="Calibri" w:hAnsi="Calibri" w:cs="Calibri"/>
          <w:sz w:val="22"/>
          <w:szCs w:val="22"/>
        </w:rPr>
        <w:t>/Mineral Resources</w:t>
      </w:r>
    </w:p>
    <w:p w14:paraId="756273C7" w14:textId="77777777" w:rsidR="00984450" w:rsidRPr="008C7973" w:rsidRDefault="00984450" w:rsidP="00984450">
      <w:pPr>
        <w:numPr>
          <w:ilvl w:val="0"/>
          <w:numId w:val="13"/>
        </w:numPr>
        <w:autoSpaceDE w:val="0"/>
        <w:autoSpaceDN w:val="0"/>
        <w:adjustRightInd w:val="0"/>
        <w:rPr>
          <w:rFonts w:ascii="Calibri" w:hAnsi="Calibri" w:cs="Calibri"/>
          <w:sz w:val="22"/>
          <w:szCs w:val="22"/>
        </w:rPr>
      </w:pPr>
      <w:r w:rsidRPr="008C7973">
        <w:rPr>
          <w:rFonts w:ascii="Calibri" w:hAnsi="Calibri" w:cs="Calibri"/>
          <w:sz w:val="22"/>
          <w:szCs w:val="22"/>
        </w:rPr>
        <w:t>Hazards and Hazardous Materials</w:t>
      </w:r>
    </w:p>
    <w:p w14:paraId="5D008065" w14:textId="77777777" w:rsidR="00984450" w:rsidRPr="005763F0" w:rsidRDefault="00984450" w:rsidP="00984450">
      <w:pPr>
        <w:numPr>
          <w:ilvl w:val="0"/>
          <w:numId w:val="13"/>
        </w:numPr>
        <w:autoSpaceDE w:val="0"/>
        <w:autoSpaceDN w:val="0"/>
        <w:adjustRightInd w:val="0"/>
        <w:rPr>
          <w:rFonts w:ascii="Calibri" w:hAnsi="Calibri" w:cs="Calibri"/>
          <w:sz w:val="22"/>
          <w:szCs w:val="22"/>
        </w:rPr>
      </w:pPr>
      <w:r w:rsidRPr="005763F0">
        <w:rPr>
          <w:rFonts w:ascii="Calibri" w:hAnsi="Calibri" w:cs="Calibri"/>
          <w:sz w:val="22"/>
          <w:szCs w:val="22"/>
        </w:rPr>
        <w:t>Hydrology and Water Quality</w:t>
      </w:r>
    </w:p>
    <w:p w14:paraId="774A7A21" w14:textId="77777777" w:rsidR="00984450" w:rsidRPr="005763F0" w:rsidRDefault="00984450" w:rsidP="00984450">
      <w:pPr>
        <w:numPr>
          <w:ilvl w:val="0"/>
          <w:numId w:val="13"/>
        </w:numPr>
        <w:autoSpaceDE w:val="0"/>
        <w:autoSpaceDN w:val="0"/>
        <w:adjustRightInd w:val="0"/>
        <w:rPr>
          <w:rFonts w:ascii="Calibri" w:hAnsi="Calibri" w:cs="Calibri"/>
          <w:sz w:val="22"/>
          <w:szCs w:val="22"/>
        </w:rPr>
      </w:pPr>
      <w:r w:rsidRPr="005763F0">
        <w:rPr>
          <w:rFonts w:ascii="Calibri" w:hAnsi="Calibri" w:cs="Calibri"/>
          <w:sz w:val="22"/>
          <w:szCs w:val="22"/>
        </w:rPr>
        <w:t>Land Use</w:t>
      </w:r>
      <w:r>
        <w:rPr>
          <w:rFonts w:ascii="Calibri" w:hAnsi="Calibri" w:cs="Calibri"/>
          <w:sz w:val="22"/>
          <w:szCs w:val="22"/>
        </w:rPr>
        <w:t xml:space="preserve">, </w:t>
      </w:r>
      <w:r w:rsidRPr="005763F0">
        <w:rPr>
          <w:rFonts w:ascii="Calibri" w:hAnsi="Calibri" w:cs="Calibri"/>
          <w:sz w:val="22"/>
          <w:szCs w:val="22"/>
        </w:rPr>
        <w:t>Planning</w:t>
      </w:r>
      <w:r>
        <w:rPr>
          <w:rFonts w:ascii="Calibri" w:hAnsi="Calibri" w:cs="Calibri"/>
          <w:sz w:val="22"/>
          <w:szCs w:val="22"/>
        </w:rPr>
        <w:t>, and Recreation</w:t>
      </w:r>
    </w:p>
    <w:p w14:paraId="7F3C4337" w14:textId="77777777" w:rsidR="00984450" w:rsidRPr="005763F0" w:rsidRDefault="00984450" w:rsidP="00984450">
      <w:pPr>
        <w:numPr>
          <w:ilvl w:val="0"/>
          <w:numId w:val="13"/>
        </w:numPr>
        <w:autoSpaceDE w:val="0"/>
        <w:autoSpaceDN w:val="0"/>
        <w:adjustRightInd w:val="0"/>
        <w:rPr>
          <w:rFonts w:ascii="Calibri" w:hAnsi="Calibri" w:cs="Calibri"/>
          <w:sz w:val="22"/>
          <w:szCs w:val="22"/>
        </w:rPr>
      </w:pPr>
      <w:r w:rsidRPr="005763F0">
        <w:rPr>
          <w:rFonts w:ascii="Calibri" w:hAnsi="Calibri" w:cs="Calibri"/>
          <w:sz w:val="22"/>
          <w:szCs w:val="22"/>
        </w:rPr>
        <w:t>Noise</w:t>
      </w:r>
      <w:r>
        <w:rPr>
          <w:rFonts w:ascii="Calibri" w:hAnsi="Calibri" w:cs="Calibri"/>
          <w:sz w:val="22"/>
          <w:szCs w:val="22"/>
        </w:rPr>
        <w:t xml:space="preserve"> and Vibration</w:t>
      </w:r>
    </w:p>
    <w:p w14:paraId="45EB7F4E" w14:textId="77777777" w:rsidR="00984450" w:rsidRPr="005763F0" w:rsidRDefault="00984450" w:rsidP="00984450">
      <w:pPr>
        <w:numPr>
          <w:ilvl w:val="0"/>
          <w:numId w:val="13"/>
        </w:numPr>
        <w:autoSpaceDE w:val="0"/>
        <w:autoSpaceDN w:val="0"/>
        <w:adjustRightInd w:val="0"/>
        <w:rPr>
          <w:rFonts w:ascii="Calibri" w:hAnsi="Calibri" w:cs="Calibri"/>
          <w:sz w:val="22"/>
          <w:szCs w:val="22"/>
        </w:rPr>
      </w:pPr>
      <w:r w:rsidRPr="005763F0">
        <w:rPr>
          <w:rFonts w:ascii="Calibri" w:hAnsi="Calibri" w:cs="Calibri"/>
          <w:sz w:val="22"/>
          <w:szCs w:val="22"/>
        </w:rPr>
        <w:t>Population</w:t>
      </w:r>
      <w:r>
        <w:rPr>
          <w:rFonts w:ascii="Calibri" w:hAnsi="Calibri" w:cs="Calibri"/>
          <w:sz w:val="22"/>
          <w:szCs w:val="22"/>
        </w:rPr>
        <w:t xml:space="preserve">, </w:t>
      </w:r>
      <w:r w:rsidRPr="005763F0">
        <w:rPr>
          <w:rFonts w:ascii="Calibri" w:hAnsi="Calibri" w:cs="Calibri"/>
          <w:sz w:val="22"/>
          <w:szCs w:val="22"/>
        </w:rPr>
        <w:t>Housing</w:t>
      </w:r>
      <w:r>
        <w:rPr>
          <w:rFonts w:ascii="Calibri" w:hAnsi="Calibri" w:cs="Calibri"/>
          <w:sz w:val="22"/>
          <w:szCs w:val="22"/>
        </w:rPr>
        <w:t>, and Employment</w:t>
      </w:r>
    </w:p>
    <w:p w14:paraId="767FA395" w14:textId="77777777" w:rsidR="00984450" w:rsidRPr="005763F0" w:rsidRDefault="00984450" w:rsidP="00984450">
      <w:pPr>
        <w:numPr>
          <w:ilvl w:val="0"/>
          <w:numId w:val="13"/>
        </w:numPr>
        <w:autoSpaceDE w:val="0"/>
        <w:autoSpaceDN w:val="0"/>
        <w:adjustRightInd w:val="0"/>
        <w:rPr>
          <w:rFonts w:ascii="Calibri" w:hAnsi="Calibri" w:cs="Calibri"/>
          <w:sz w:val="22"/>
          <w:szCs w:val="22"/>
        </w:rPr>
      </w:pPr>
      <w:r w:rsidRPr="005763F0">
        <w:rPr>
          <w:rFonts w:ascii="Calibri" w:hAnsi="Calibri" w:cs="Calibri"/>
          <w:sz w:val="22"/>
          <w:szCs w:val="22"/>
        </w:rPr>
        <w:t xml:space="preserve">Public </w:t>
      </w:r>
      <w:r>
        <w:rPr>
          <w:rFonts w:ascii="Calibri" w:hAnsi="Calibri" w:cs="Calibri"/>
          <w:sz w:val="22"/>
          <w:szCs w:val="22"/>
        </w:rPr>
        <w:t>Utilities, Other Utilities, and Services Systems</w:t>
      </w:r>
    </w:p>
    <w:p w14:paraId="19B37993" w14:textId="77777777" w:rsidR="00984450" w:rsidRDefault="00984450" w:rsidP="00984450">
      <w:pPr>
        <w:numPr>
          <w:ilvl w:val="0"/>
          <w:numId w:val="13"/>
        </w:numPr>
        <w:autoSpaceDE w:val="0"/>
        <w:autoSpaceDN w:val="0"/>
        <w:adjustRightInd w:val="0"/>
        <w:rPr>
          <w:rFonts w:ascii="Calibri" w:hAnsi="Calibri" w:cs="Calibri"/>
          <w:sz w:val="22"/>
          <w:szCs w:val="22"/>
        </w:rPr>
      </w:pPr>
      <w:r>
        <w:rPr>
          <w:rFonts w:ascii="Calibri" w:hAnsi="Calibri" w:cs="Calibri"/>
          <w:sz w:val="22"/>
          <w:szCs w:val="22"/>
        </w:rPr>
        <w:t>Social and Economic Effects</w:t>
      </w:r>
    </w:p>
    <w:p w14:paraId="154BCC5B" w14:textId="436C90FE" w:rsidR="00984450" w:rsidRDefault="00984450" w:rsidP="00984450">
      <w:pPr>
        <w:numPr>
          <w:ilvl w:val="0"/>
          <w:numId w:val="13"/>
        </w:numPr>
        <w:autoSpaceDE w:val="0"/>
        <w:autoSpaceDN w:val="0"/>
        <w:adjustRightInd w:val="0"/>
        <w:rPr>
          <w:rFonts w:ascii="Calibri" w:hAnsi="Calibri" w:cs="Calibri"/>
          <w:sz w:val="22"/>
          <w:szCs w:val="22"/>
        </w:rPr>
      </w:pPr>
      <w:r w:rsidRPr="005763F0">
        <w:rPr>
          <w:rFonts w:ascii="Calibri" w:hAnsi="Calibri" w:cs="Calibri"/>
          <w:sz w:val="22"/>
          <w:szCs w:val="22"/>
        </w:rPr>
        <w:t>Transportation</w:t>
      </w:r>
      <w:r>
        <w:rPr>
          <w:rFonts w:ascii="Calibri" w:hAnsi="Calibri" w:cs="Calibri"/>
          <w:sz w:val="22"/>
          <w:szCs w:val="22"/>
        </w:rPr>
        <w:t xml:space="preserve">/Traffic </w:t>
      </w:r>
    </w:p>
    <w:p w14:paraId="37032B81" w14:textId="686CBE15" w:rsidR="00136333" w:rsidRDefault="00136333" w:rsidP="00984450">
      <w:pPr>
        <w:numPr>
          <w:ilvl w:val="0"/>
          <w:numId w:val="13"/>
        </w:numPr>
        <w:autoSpaceDE w:val="0"/>
        <w:autoSpaceDN w:val="0"/>
        <w:adjustRightInd w:val="0"/>
        <w:rPr>
          <w:rFonts w:ascii="Calibri" w:hAnsi="Calibri" w:cs="Calibri"/>
          <w:sz w:val="22"/>
          <w:szCs w:val="22"/>
        </w:rPr>
      </w:pPr>
      <w:r>
        <w:rPr>
          <w:rFonts w:ascii="Calibri" w:hAnsi="Calibri" w:cs="Calibri"/>
          <w:sz w:val="22"/>
          <w:szCs w:val="22"/>
        </w:rPr>
        <w:t>Wildfire</w:t>
      </w:r>
    </w:p>
    <w:p w14:paraId="17EB6B45" w14:textId="77777777" w:rsidR="00984450" w:rsidRPr="00916D88" w:rsidRDefault="00984450" w:rsidP="00984450">
      <w:pPr>
        <w:pStyle w:val="ListParagraph"/>
        <w:numPr>
          <w:ilvl w:val="0"/>
          <w:numId w:val="13"/>
        </w:numPr>
        <w:shd w:val="clear" w:color="auto" w:fill="FFFFFF"/>
        <w:jc w:val="both"/>
        <w:rPr>
          <w:rFonts w:ascii="Calibri" w:hAnsi="Calibri" w:cs="Calibri"/>
          <w:color w:val="000000"/>
          <w:sz w:val="22"/>
          <w:szCs w:val="22"/>
        </w:rPr>
      </w:pPr>
      <w:r>
        <w:rPr>
          <w:rFonts w:ascii="Calibri" w:hAnsi="Calibri" w:cs="Calibri"/>
          <w:sz w:val="22"/>
          <w:szCs w:val="22"/>
        </w:rPr>
        <w:t>Alternatives (noted above), C</w:t>
      </w:r>
      <w:r w:rsidRPr="00916D88">
        <w:rPr>
          <w:rFonts w:ascii="Calibri" w:hAnsi="Calibri" w:cs="Calibri"/>
          <w:sz w:val="22"/>
          <w:szCs w:val="22"/>
        </w:rPr>
        <w:t xml:space="preserve">umulative </w:t>
      </w:r>
      <w:r>
        <w:rPr>
          <w:rFonts w:ascii="Calibri" w:hAnsi="Calibri" w:cs="Calibri"/>
          <w:sz w:val="22"/>
          <w:szCs w:val="22"/>
        </w:rPr>
        <w:t>Effects</w:t>
      </w:r>
      <w:r w:rsidRPr="00916D88">
        <w:rPr>
          <w:rFonts w:ascii="Calibri" w:hAnsi="Calibri" w:cs="Calibri"/>
          <w:sz w:val="22"/>
          <w:szCs w:val="22"/>
        </w:rPr>
        <w:t xml:space="preserve">, </w:t>
      </w:r>
      <w:r>
        <w:rPr>
          <w:rFonts w:ascii="Calibri" w:hAnsi="Calibri" w:cs="Calibri"/>
          <w:sz w:val="22"/>
          <w:szCs w:val="22"/>
        </w:rPr>
        <w:t>G</w:t>
      </w:r>
      <w:r w:rsidRPr="00916D88">
        <w:rPr>
          <w:rFonts w:ascii="Calibri" w:hAnsi="Calibri" w:cs="Calibri"/>
          <w:sz w:val="22"/>
          <w:szCs w:val="22"/>
        </w:rPr>
        <w:t xml:space="preserve">rowth </w:t>
      </w:r>
      <w:r>
        <w:rPr>
          <w:rFonts w:ascii="Calibri" w:hAnsi="Calibri" w:cs="Calibri"/>
          <w:sz w:val="22"/>
          <w:szCs w:val="22"/>
        </w:rPr>
        <w:t>I</w:t>
      </w:r>
      <w:r w:rsidRPr="00916D88">
        <w:rPr>
          <w:rFonts w:ascii="Calibri" w:hAnsi="Calibri" w:cs="Calibri"/>
          <w:sz w:val="22"/>
          <w:szCs w:val="22"/>
        </w:rPr>
        <w:t xml:space="preserve">nducing </w:t>
      </w:r>
      <w:r>
        <w:rPr>
          <w:rFonts w:ascii="Calibri" w:hAnsi="Calibri" w:cs="Calibri"/>
          <w:sz w:val="22"/>
          <w:szCs w:val="22"/>
        </w:rPr>
        <w:t>I</w:t>
      </w:r>
      <w:r w:rsidRPr="00916D88">
        <w:rPr>
          <w:rFonts w:ascii="Calibri" w:hAnsi="Calibri" w:cs="Calibri"/>
          <w:sz w:val="22"/>
          <w:szCs w:val="22"/>
        </w:rPr>
        <w:t xml:space="preserve">mpacts, and </w:t>
      </w:r>
      <w:r>
        <w:rPr>
          <w:rFonts w:ascii="Calibri" w:hAnsi="Calibri" w:cs="Calibri"/>
          <w:sz w:val="22"/>
          <w:szCs w:val="22"/>
        </w:rPr>
        <w:t>O</w:t>
      </w:r>
      <w:r w:rsidRPr="00916D88">
        <w:rPr>
          <w:rFonts w:ascii="Calibri" w:hAnsi="Calibri" w:cs="Calibri"/>
          <w:sz w:val="22"/>
          <w:szCs w:val="22"/>
        </w:rPr>
        <w:t xml:space="preserve">ther </w:t>
      </w:r>
      <w:r>
        <w:rPr>
          <w:rFonts w:ascii="Calibri" w:hAnsi="Calibri" w:cs="Calibri"/>
          <w:sz w:val="22"/>
          <w:szCs w:val="22"/>
        </w:rPr>
        <w:t>I</w:t>
      </w:r>
      <w:r w:rsidRPr="00916D88">
        <w:rPr>
          <w:rFonts w:ascii="Calibri" w:hAnsi="Calibri" w:cs="Calibri"/>
          <w:sz w:val="22"/>
          <w:szCs w:val="22"/>
        </w:rPr>
        <w:t>ssues required by CEQA</w:t>
      </w:r>
    </w:p>
    <w:p w14:paraId="3D7EEFFD" w14:textId="77777777" w:rsidR="00984450" w:rsidRPr="005763F0" w:rsidRDefault="00984450" w:rsidP="00984450">
      <w:pPr>
        <w:numPr>
          <w:ilvl w:val="0"/>
          <w:numId w:val="13"/>
        </w:numPr>
        <w:autoSpaceDE w:val="0"/>
        <w:autoSpaceDN w:val="0"/>
        <w:adjustRightInd w:val="0"/>
        <w:rPr>
          <w:rFonts w:ascii="Calibri" w:hAnsi="Calibri" w:cs="Calibri"/>
          <w:sz w:val="22"/>
          <w:szCs w:val="22"/>
        </w:rPr>
      </w:pPr>
      <w:r w:rsidRPr="005763F0">
        <w:rPr>
          <w:rFonts w:ascii="Calibri" w:hAnsi="Calibri" w:cs="Calibri"/>
          <w:sz w:val="22"/>
          <w:szCs w:val="22"/>
        </w:rPr>
        <w:t>Mandatory Findings of Significance</w:t>
      </w:r>
    </w:p>
    <w:p w14:paraId="49C9800C" w14:textId="77777777" w:rsidR="00984450" w:rsidRPr="005763F0" w:rsidRDefault="00984450" w:rsidP="00984450">
      <w:pPr>
        <w:autoSpaceDE w:val="0"/>
        <w:autoSpaceDN w:val="0"/>
        <w:adjustRightInd w:val="0"/>
        <w:ind w:left="360"/>
        <w:rPr>
          <w:rFonts w:ascii="Calibri" w:hAnsi="Calibri" w:cs="Calibri"/>
          <w:sz w:val="22"/>
          <w:szCs w:val="22"/>
        </w:rPr>
      </w:pPr>
    </w:p>
    <w:p w14:paraId="44144A4F" w14:textId="51D64360" w:rsidR="00ED163B" w:rsidRPr="00984450" w:rsidRDefault="00ED163B" w:rsidP="00984450"/>
    <w:sectPr w:rsidR="00ED163B" w:rsidRPr="00984450" w:rsidSect="00ED163B">
      <w:headerReference w:type="default" r:id="rId7"/>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237E" w14:textId="77777777" w:rsidR="00EC4CF2" w:rsidRDefault="00EC4CF2" w:rsidP="00A4527E">
      <w:r>
        <w:separator/>
      </w:r>
    </w:p>
  </w:endnote>
  <w:endnote w:type="continuationSeparator" w:id="0">
    <w:p w14:paraId="23331FFE" w14:textId="77777777" w:rsidR="00EC4CF2" w:rsidRDefault="00EC4CF2" w:rsidP="00A4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6B3B" w14:textId="77777777" w:rsidR="00ED163B" w:rsidRPr="004B65D8" w:rsidRDefault="00ED163B" w:rsidP="00ED163B">
    <w:pPr>
      <w:pStyle w:val="Footer"/>
      <w:framePr w:wrap="around" w:vAnchor="text" w:hAnchor="margin" w:xAlign="right" w:y="1"/>
      <w:rPr>
        <w:rStyle w:val="PageNumber"/>
        <w:rFonts w:ascii="Calibri" w:hAnsi="Calibri" w:cs="Calibri"/>
        <w:color w:val="1F497D"/>
        <w:sz w:val="22"/>
        <w:szCs w:val="22"/>
      </w:rPr>
    </w:pPr>
    <w:r w:rsidRPr="004B65D8">
      <w:rPr>
        <w:rStyle w:val="PageNumber"/>
        <w:rFonts w:ascii="Calibri" w:hAnsi="Calibri" w:cs="Calibri"/>
        <w:color w:val="1F497D"/>
        <w:sz w:val="22"/>
        <w:szCs w:val="22"/>
      </w:rPr>
      <w:fldChar w:fldCharType="begin"/>
    </w:r>
    <w:r w:rsidRPr="004B65D8">
      <w:rPr>
        <w:rStyle w:val="PageNumber"/>
        <w:rFonts w:ascii="Calibri" w:hAnsi="Calibri" w:cs="Calibri"/>
        <w:color w:val="1F497D"/>
        <w:sz w:val="22"/>
        <w:szCs w:val="22"/>
      </w:rPr>
      <w:instrText xml:space="preserve">PAGE  </w:instrText>
    </w:r>
    <w:r w:rsidRPr="004B65D8">
      <w:rPr>
        <w:rStyle w:val="PageNumber"/>
        <w:rFonts w:ascii="Calibri" w:hAnsi="Calibri" w:cs="Calibri"/>
        <w:color w:val="1F497D"/>
        <w:sz w:val="22"/>
        <w:szCs w:val="22"/>
      </w:rPr>
      <w:fldChar w:fldCharType="separate"/>
    </w:r>
    <w:r w:rsidR="00AD7394">
      <w:rPr>
        <w:rStyle w:val="PageNumber"/>
        <w:rFonts w:ascii="Calibri" w:hAnsi="Calibri" w:cs="Calibri"/>
        <w:noProof/>
        <w:color w:val="1F497D"/>
        <w:sz w:val="22"/>
        <w:szCs w:val="22"/>
      </w:rPr>
      <w:t>3</w:t>
    </w:r>
    <w:r w:rsidRPr="004B65D8">
      <w:rPr>
        <w:rStyle w:val="PageNumber"/>
        <w:rFonts w:ascii="Calibri" w:hAnsi="Calibri" w:cs="Calibri"/>
        <w:color w:val="1F497D"/>
        <w:sz w:val="22"/>
        <w:szCs w:val="22"/>
      </w:rPr>
      <w:fldChar w:fldCharType="end"/>
    </w:r>
  </w:p>
  <w:p w14:paraId="403DB609" w14:textId="77777777" w:rsidR="00ED163B" w:rsidRDefault="00ED163B" w:rsidP="00ED163B">
    <w:pPr>
      <w:pStyle w:val="Footer"/>
      <w:spacing w:line="200"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4B86" w14:textId="77777777" w:rsidR="00EC4CF2" w:rsidRDefault="00EC4CF2" w:rsidP="00A4527E">
      <w:r>
        <w:separator/>
      </w:r>
    </w:p>
  </w:footnote>
  <w:footnote w:type="continuationSeparator" w:id="0">
    <w:p w14:paraId="23D819F8" w14:textId="77777777" w:rsidR="00EC4CF2" w:rsidRDefault="00EC4CF2" w:rsidP="00A4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2461" w14:textId="77777777" w:rsidR="00ED163B" w:rsidRDefault="00ED163B">
    <w:pPr>
      <w:pStyle w:val="Header"/>
    </w:pPr>
    <w:r>
      <w:rPr>
        <w:noProof/>
      </w:rPr>
      <mc:AlternateContent>
        <mc:Choice Requires="wps">
          <w:drawing>
            <wp:anchor distT="0" distB="0" distL="114300" distR="114300" simplePos="0" relativeHeight="251660288" behindDoc="0" locked="0" layoutInCell="0" allowOverlap="1" wp14:anchorId="3973CEB2" wp14:editId="2ACD6738">
              <wp:simplePos x="0" y="0"/>
              <wp:positionH relativeFrom="page">
                <wp:posOffset>1371600</wp:posOffset>
              </wp:positionH>
              <wp:positionV relativeFrom="page">
                <wp:posOffset>383540</wp:posOffset>
              </wp:positionV>
              <wp:extent cx="5486400" cy="30988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34FA6" w14:textId="6C5A08C2" w:rsidR="00ED163B" w:rsidRPr="002E7A07" w:rsidRDefault="00ED163B">
                          <w:pPr>
                            <w:rPr>
                              <w:rFonts w:ascii="Calibri" w:hAnsi="Calibri" w:cs="Calibri"/>
                            </w:rPr>
                          </w:pPr>
                          <w:r w:rsidRPr="002E7A07">
                            <w:rPr>
                              <w:rFonts w:ascii="Calibri" w:hAnsi="Calibri" w:cs="Calibri"/>
                            </w:rPr>
                            <w:t xml:space="preserve">Notice of </w:t>
                          </w:r>
                          <w:r>
                            <w:rPr>
                              <w:rFonts w:ascii="Calibri" w:hAnsi="Calibri" w:cs="Calibri"/>
                            </w:rPr>
                            <w:t>Completion</w:t>
                          </w:r>
                          <w:r w:rsidRPr="002E7A07">
                            <w:rPr>
                              <w:rFonts w:ascii="Calibri" w:hAnsi="Calibri" w:cs="Calibri"/>
                            </w:rPr>
                            <w:t xml:space="preserve"> – MC</w:t>
                          </w:r>
                          <w:r w:rsidR="00E146BE">
                            <w:rPr>
                              <w:rFonts w:ascii="Calibri" w:hAnsi="Calibri" w:cs="Calibri"/>
                            </w:rPr>
                            <w:t>TC</w:t>
                          </w:r>
                          <w:r w:rsidRPr="002E7A07">
                            <w:rPr>
                              <w:rFonts w:ascii="Calibri" w:hAnsi="Calibri" w:cs="Calibri"/>
                            </w:rPr>
                            <w:t xml:space="preserve"> 20</w:t>
                          </w:r>
                          <w:r w:rsidR="00984450">
                            <w:rPr>
                              <w:rFonts w:ascii="Calibri" w:hAnsi="Calibri" w:cs="Calibri"/>
                            </w:rPr>
                            <w:t>22</w:t>
                          </w:r>
                          <w:r w:rsidRPr="002E7A07">
                            <w:rPr>
                              <w:rFonts w:ascii="Calibri" w:hAnsi="Calibri" w:cs="Calibri"/>
                            </w:rPr>
                            <w:t xml:space="preserve"> RTP/SCS </w:t>
                          </w:r>
                          <w:r w:rsidR="00CC7A51">
                            <w:rPr>
                              <w:rFonts w:ascii="Calibri" w:hAnsi="Calibri" w:cs="Calibri"/>
                            </w:rPr>
                            <w:t xml:space="preserve">Draft </w:t>
                          </w:r>
                          <w:r w:rsidRPr="002E7A07">
                            <w:rPr>
                              <w:rFonts w:ascii="Calibri" w:hAnsi="Calibri" w:cs="Calibri"/>
                            </w:rPr>
                            <w:t>PEIR</w:t>
                          </w:r>
                        </w:p>
                        <w:p w14:paraId="62F366A0" w14:textId="7BC72588" w:rsidR="00ED163B" w:rsidRPr="002E7A07" w:rsidRDefault="0098420C">
                          <w:pPr>
                            <w:rPr>
                              <w:rFonts w:ascii="Calibri" w:hAnsi="Calibri" w:cs="Calibri"/>
                            </w:rPr>
                          </w:pPr>
                          <w:r>
                            <w:rPr>
                              <w:rFonts w:ascii="Calibri" w:hAnsi="Calibri" w:cs="Calibri"/>
                            </w:rPr>
                            <w:t>June 29, 2022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973CEB2" id="_x0000_t202" coordsize="21600,21600" o:spt="202" path="m,l,21600r21600,l21600,xe">
              <v:stroke joinstyle="miter"/>
              <v:path gradientshapeok="t" o:connecttype="rect"/>
            </v:shapetype>
            <v:shape id="Text Box 10" o:spid="_x0000_s1026" type="#_x0000_t202" style="position:absolute;margin-left:108pt;margin-top:30.2pt;width:6in;height:24.4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r3AEAAJsDAAAOAAAAZHJzL2Uyb0RvYy54bWysU8Fu2zAMvQ/YPwi6L3a6rEiNOEXXIsOA&#10;bh3Q7QNkWY6F2aJGKrGzrx8lJ2m33YpeBImkH997pFfXY9+JvUGy4Eo5n+VSGKehtm5byh/fN++W&#10;UlBQrlYdOFPKgyF5vX77ZjX4wlxAC11tUDCIo2LwpWxD8EWWkW5Nr2gG3jhONoC9CvzEbVajGhi9&#10;77KLPL/MBsDaI2hDxNG7KSnXCb9pjA4PTUMmiK6UzC2kE9NZxTNbr1SxReVbq4801AtY9Mo6bnqG&#10;ulNBiR3a/6B6qxEImjDT0GfQNFabpIHVzPN/1Dy2ypukhc0hf7aJXg9Wf90/+m8owvgRRh5gEkH+&#10;HvRPEg5uW+W25gYRhtaomhvPo2XZ4Kk4fhqtpoIiSDV8gZqHrHYBEtDYYB9dYZ2C0XkAh7PpZgxC&#10;c/DDYnm5yDmlOfc+v1ou01QyVZy+9kjhk4FexEspkYea0NX+nkJko4pTSWzmYGO7Lg22c38FuDBG&#10;EvtIeKIexmrk6qiigvrAOhCmPeG95ksL+FuKgXeklPRrp9BI0X127MXVfLGIS5UefMHn0eoUVU4z&#10;RCl1QCmmx22YVnDn0W5b7nHy/Yad29gk6onPkTFvQNJ63Na4Ys/fqerpn1r/AQAA//8DAFBLAwQU&#10;AAYACAAAACEAkmVbB98AAAALAQAADwAAAGRycy9kb3ducmV2LnhtbEyPzU7DMBCE70i8g7VI3Kjd&#10;KIraEKdCSHBABdSA4LpNFiciXofYbdO3xznBbX9GM98Um8n24kij7xxrWC4UCOLaNR0bDe9vDzcr&#10;ED4gN9g7Jg1n8rApLy8KzBt34h0dq2BENGGfo4Y2hCGX0tctWfQLNxDH35cbLYa4jkY2I56iue1l&#10;olQmLXYcE1oc6L6l+rs62Bjy8YznF7W1r/XTz/rxc2uqNDVaX19Nd7cgAk3hTwwzfkSHMjLt3YEb&#10;L3oNyTKLXYKGTKUgZoFaqXjZz9M6AVkW8n+H8hcAAP//AwBQSwECLQAUAAYACAAAACEAtoM4kv4A&#10;AADhAQAAEwAAAAAAAAAAAAAAAAAAAAAAW0NvbnRlbnRfVHlwZXNdLnhtbFBLAQItABQABgAIAAAA&#10;IQA4/SH/1gAAAJQBAAALAAAAAAAAAAAAAAAAAC8BAABfcmVscy8ucmVsc1BLAQItABQABgAIAAAA&#10;IQCnK/Cr3AEAAJsDAAAOAAAAAAAAAAAAAAAAAC4CAABkcnMvZTJvRG9jLnhtbFBLAQItABQABgAI&#10;AAAAIQCSZVsH3wAAAAsBAAAPAAAAAAAAAAAAAAAAADYEAABkcnMvZG93bnJldi54bWxQSwUGAAAA&#10;AAQABADzAAAAQgUAAAAA&#10;" o:allowincell="f" filled="f" stroked="f">
              <v:textbox style="mso-fit-shape-to-text:t" inset=",0,,0">
                <w:txbxContent>
                  <w:p w14:paraId="1E634FA6" w14:textId="6C5A08C2" w:rsidR="00ED163B" w:rsidRPr="002E7A07" w:rsidRDefault="00ED163B">
                    <w:pPr>
                      <w:rPr>
                        <w:rFonts w:ascii="Calibri" w:hAnsi="Calibri" w:cs="Calibri"/>
                      </w:rPr>
                    </w:pPr>
                    <w:r w:rsidRPr="002E7A07">
                      <w:rPr>
                        <w:rFonts w:ascii="Calibri" w:hAnsi="Calibri" w:cs="Calibri"/>
                      </w:rPr>
                      <w:t xml:space="preserve">Notice of </w:t>
                    </w:r>
                    <w:r>
                      <w:rPr>
                        <w:rFonts w:ascii="Calibri" w:hAnsi="Calibri" w:cs="Calibri"/>
                      </w:rPr>
                      <w:t>Completion</w:t>
                    </w:r>
                    <w:r w:rsidRPr="002E7A07">
                      <w:rPr>
                        <w:rFonts w:ascii="Calibri" w:hAnsi="Calibri" w:cs="Calibri"/>
                      </w:rPr>
                      <w:t xml:space="preserve"> – MC</w:t>
                    </w:r>
                    <w:r w:rsidR="00E146BE">
                      <w:rPr>
                        <w:rFonts w:ascii="Calibri" w:hAnsi="Calibri" w:cs="Calibri"/>
                      </w:rPr>
                      <w:t>TC</w:t>
                    </w:r>
                    <w:r w:rsidRPr="002E7A07">
                      <w:rPr>
                        <w:rFonts w:ascii="Calibri" w:hAnsi="Calibri" w:cs="Calibri"/>
                      </w:rPr>
                      <w:t xml:space="preserve"> 20</w:t>
                    </w:r>
                    <w:r w:rsidR="00984450">
                      <w:rPr>
                        <w:rFonts w:ascii="Calibri" w:hAnsi="Calibri" w:cs="Calibri"/>
                      </w:rPr>
                      <w:t>22</w:t>
                    </w:r>
                    <w:r w:rsidRPr="002E7A07">
                      <w:rPr>
                        <w:rFonts w:ascii="Calibri" w:hAnsi="Calibri" w:cs="Calibri"/>
                      </w:rPr>
                      <w:t xml:space="preserve"> RTP/SCS </w:t>
                    </w:r>
                    <w:r w:rsidR="00CC7A51">
                      <w:rPr>
                        <w:rFonts w:ascii="Calibri" w:hAnsi="Calibri" w:cs="Calibri"/>
                      </w:rPr>
                      <w:t xml:space="preserve">Draft </w:t>
                    </w:r>
                    <w:r w:rsidRPr="002E7A07">
                      <w:rPr>
                        <w:rFonts w:ascii="Calibri" w:hAnsi="Calibri" w:cs="Calibri"/>
                      </w:rPr>
                      <w:t>PEIR</w:t>
                    </w:r>
                  </w:p>
                  <w:p w14:paraId="62F366A0" w14:textId="7BC72588" w:rsidR="00ED163B" w:rsidRPr="002E7A07" w:rsidRDefault="0098420C">
                    <w:pPr>
                      <w:rPr>
                        <w:rFonts w:ascii="Calibri" w:hAnsi="Calibri" w:cs="Calibri"/>
                      </w:rPr>
                    </w:pPr>
                    <w:r>
                      <w:rPr>
                        <w:rFonts w:ascii="Calibri" w:hAnsi="Calibri" w:cs="Calibri"/>
                      </w:rPr>
                      <w:t>June 29, 2022</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24FDA00B" wp14:editId="30F19186">
              <wp:simplePos x="0" y="0"/>
              <wp:positionH relativeFrom="page">
                <wp:posOffset>0</wp:posOffset>
              </wp:positionH>
              <wp:positionV relativeFrom="page">
                <wp:posOffset>383540</wp:posOffset>
              </wp:positionV>
              <wp:extent cx="1371600" cy="146050"/>
              <wp:effectExtent l="0" t="0" r="0"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6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90BBB" w14:textId="77777777" w:rsidR="00ED163B" w:rsidRPr="004B65D8" w:rsidRDefault="00ED163B" w:rsidP="00ED163B"/>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4FDA00B" id="Text Box 9" o:spid="_x0000_s1027" type="#_x0000_t202" style="position:absolute;margin-left:0;margin-top:30.2pt;width:108pt;height:11.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639AEAAMsDAAAOAAAAZHJzL2Uyb0RvYy54bWysU9tu2zAMfR+wfxD0vtjusqwz4hRtggwD&#10;ugvQ7QNkWbaFyaJGKbG7rx8lJ2nRvQ17EcSLDnkOqfXNNBh2VOg12IoXi5wzZSU02nYV//F9/+aa&#10;Mx+EbYQBqyr+qDy/2bx+tR5dqa6gB9MoZARifTm6ivchuDLLvOzVIPwCnLIUbAEHEcjELmtQjIQ+&#10;mOwqz1fZCNg4BKm8J+9uDvJNwm9bJcPXtvUqMFNx6i2kE9NZxzPbrEXZoXC9lqc2xD90MQhtqegF&#10;aieCYAfUf0ENWiJ4aMNCwpBB22qpEgdiU+Qv2Dz0wqnEhcTx7iKT/3+w8svxwX1DFqY7mGiAiYR3&#10;9yB/emZh2wvbqVtEGHslGipcRMmy0fny9DRK7UsfQerxMzQ0ZHEIkICmFoeoCvFkhE4DeLyIrqbA&#10;ZCz59n2xyikkKVYsV/m7NJVMlOfXDn34qGBg8VJxpKEmdHG89yF2I8pzSizmwehmr41JBnb11iA7&#10;ClqA5f66uNslAi/SjI3JFuKzGTF6Es3IbOYYpnpiujlpEFnX0DwSb4R5r+gf0KUH/M3ZSDtVcf/r&#10;IFBxZj5Z0u5DsVzGJUwGXfC5tz57hZUEUXEZkLPZ2IZ5ZQ8OdddTjfOcbknpvU4iPPVzapw2Jmlz&#10;2u64ks/tlPX0Bzd/AAAA//8DAFBLAwQUAAYACAAAACEAYPjgpdwAAAAGAQAADwAAAGRycy9kb3du&#10;cmV2LnhtbEyPsU7EMBBEeyT+wVokGsQ5CadwCtmcUCQaREOOgtKOlzgitqPYdxf4epYKyp0Zzbyt&#10;96ubxImWOAaPkG8yEOT7YEY/ILwdnm53IGJS3qgpeEL4ogj75vKiVpUJZ/9Kpy4Ngkt8rBSCTWmu&#10;pIy9JafiJszk2fsIi1OJz2WQZlFnLneTLLKslE6Nnhesmqm11H92R4dQvLT65tuO0er4ft+1xXM+&#10;aIV4fbU+PoBItKa/MPziMzo0zKTD0ZsoJgR+JCGU2RYEu0VesqARdndbkE0t/+M3PwAAAP//AwBQ&#10;SwECLQAUAAYACAAAACEAtoM4kv4AAADhAQAAEwAAAAAAAAAAAAAAAAAAAAAAW0NvbnRlbnRfVHlw&#10;ZXNdLnhtbFBLAQItABQABgAIAAAAIQA4/SH/1gAAAJQBAAALAAAAAAAAAAAAAAAAAC8BAABfcmVs&#10;cy8ucmVsc1BLAQItABQABgAIAAAAIQD20b639AEAAMsDAAAOAAAAAAAAAAAAAAAAAC4CAABkcnMv&#10;ZTJvRG9jLnhtbFBLAQItABQABgAIAAAAIQBg+OCl3AAAAAYBAAAPAAAAAAAAAAAAAAAAAE4EAABk&#10;cnMvZG93bnJldi54bWxQSwUGAAAAAAQABADzAAAAVwUAAAAA&#10;" o:allowincell="f" fillcolor="#4f81bd" stroked="f">
              <v:textbox style="mso-fit-shape-to-text:t" inset=",0,,0">
                <w:txbxContent>
                  <w:p w14:paraId="6FA90BBB" w14:textId="77777777" w:rsidR="00ED163B" w:rsidRPr="004B65D8" w:rsidRDefault="00ED163B" w:rsidP="00ED163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DC6"/>
    <w:multiLevelType w:val="hybridMultilevel"/>
    <w:tmpl w:val="9C200F62"/>
    <w:lvl w:ilvl="0" w:tplc="031E13BC">
      <w:start w:val="1"/>
      <w:numFmt w:val="bullet"/>
      <w:lvlText w:val=""/>
      <w:lvlJc w:val="left"/>
      <w:pPr>
        <w:ind w:left="720" w:hanging="360"/>
      </w:pPr>
      <w:rPr>
        <w:rFonts w:ascii="Wingdings" w:hAnsi="Wingdings" w:hint="default"/>
        <w:color w:val="1F497D"/>
      </w:rPr>
    </w:lvl>
    <w:lvl w:ilvl="1" w:tplc="85C8E2C0" w:tentative="1">
      <w:start w:val="1"/>
      <w:numFmt w:val="bullet"/>
      <w:lvlText w:val="o"/>
      <w:lvlJc w:val="left"/>
      <w:pPr>
        <w:ind w:left="1440" w:hanging="360"/>
      </w:pPr>
      <w:rPr>
        <w:rFonts w:ascii="Courier New" w:hAnsi="Courier New" w:cs="Courier New" w:hint="default"/>
      </w:rPr>
    </w:lvl>
    <w:lvl w:ilvl="2" w:tplc="86168B48" w:tentative="1">
      <w:start w:val="1"/>
      <w:numFmt w:val="bullet"/>
      <w:lvlText w:val=""/>
      <w:lvlJc w:val="left"/>
      <w:pPr>
        <w:ind w:left="2160" w:hanging="360"/>
      </w:pPr>
      <w:rPr>
        <w:rFonts w:ascii="Wingdings" w:hAnsi="Wingdings" w:hint="default"/>
      </w:rPr>
    </w:lvl>
    <w:lvl w:ilvl="3" w:tplc="F544E5AC" w:tentative="1">
      <w:start w:val="1"/>
      <w:numFmt w:val="bullet"/>
      <w:lvlText w:val=""/>
      <w:lvlJc w:val="left"/>
      <w:pPr>
        <w:ind w:left="2880" w:hanging="360"/>
      </w:pPr>
      <w:rPr>
        <w:rFonts w:ascii="Symbol" w:hAnsi="Symbol" w:hint="default"/>
      </w:rPr>
    </w:lvl>
    <w:lvl w:ilvl="4" w:tplc="B39C0464" w:tentative="1">
      <w:start w:val="1"/>
      <w:numFmt w:val="bullet"/>
      <w:lvlText w:val="o"/>
      <w:lvlJc w:val="left"/>
      <w:pPr>
        <w:ind w:left="3600" w:hanging="360"/>
      </w:pPr>
      <w:rPr>
        <w:rFonts w:ascii="Courier New" w:hAnsi="Courier New" w:cs="Courier New" w:hint="default"/>
      </w:rPr>
    </w:lvl>
    <w:lvl w:ilvl="5" w:tplc="D4D8DB52" w:tentative="1">
      <w:start w:val="1"/>
      <w:numFmt w:val="bullet"/>
      <w:lvlText w:val=""/>
      <w:lvlJc w:val="left"/>
      <w:pPr>
        <w:ind w:left="4320" w:hanging="360"/>
      </w:pPr>
      <w:rPr>
        <w:rFonts w:ascii="Wingdings" w:hAnsi="Wingdings" w:hint="default"/>
      </w:rPr>
    </w:lvl>
    <w:lvl w:ilvl="6" w:tplc="9CA88A9C" w:tentative="1">
      <w:start w:val="1"/>
      <w:numFmt w:val="bullet"/>
      <w:lvlText w:val=""/>
      <w:lvlJc w:val="left"/>
      <w:pPr>
        <w:ind w:left="5040" w:hanging="360"/>
      </w:pPr>
      <w:rPr>
        <w:rFonts w:ascii="Symbol" w:hAnsi="Symbol" w:hint="default"/>
      </w:rPr>
    </w:lvl>
    <w:lvl w:ilvl="7" w:tplc="12DE4FF0" w:tentative="1">
      <w:start w:val="1"/>
      <w:numFmt w:val="bullet"/>
      <w:lvlText w:val="o"/>
      <w:lvlJc w:val="left"/>
      <w:pPr>
        <w:ind w:left="5760" w:hanging="360"/>
      </w:pPr>
      <w:rPr>
        <w:rFonts w:ascii="Courier New" w:hAnsi="Courier New" w:cs="Courier New" w:hint="default"/>
      </w:rPr>
    </w:lvl>
    <w:lvl w:ilvl="8" w:tplc="36167C72" w:tentative="1">
      <w:start w:val="1"/>
      <w:numFmt w:val="bullet"/>
      <w:lvlText w:val=""/>
      <w:lvlJc w:val="left"/>
      <w:pPr>
        <w:ind w:left="6480" w:hanging="360"/>
      </w:pPr>
      <w:rPr>
        <w:rFonts w:ascii="Wingdings" w:hAnsi="Wingdings" w:hint="default"/>
      </w:rPr>
    </w:lvl>
  </w:abstractNum>
  <w:abstractNum w:abstractNumId="1" w15:restartNumberingAfterBreak="0">
    <w:nsid w:val="15F629B5"/>
    <w:multiLevelType w:val="hybridMultilevel"/>
    <w:tmpl w:val="6C92A49C"/>
    <w:lvl w:ilvl="0" w:tplc="DAC8E386">
      <w:start w:val="1"/>
      <w:numFmt w:val="bullet"/>
      <w:lvlText w:val=""/>
      <w:lvlJc w:val="left"/>
      <w:pPr>
        <w:ind w:left="720" w:hanging="360"/>
      </w:pPr>
      <w:rPr>
        <w:rFonts w:ascii="Wingdings" w:hAnsi="Wingdings" w:hint="default"/>
        <w:color w:val="548DD4"/>
      </w:rPr>
    </w:lvl>
    <w:lvl w:ilvl="1" w:tplc="FFFFFFFF">
      <w:start w:val="1"/>
      <w:numFmt w:val="bullet"/>
      <w:lvlText w:val=""/>
      <w:lvlJc w:val="left"/>
      <w:pPr>
        <w:ind w:left="1440" w:hanging="360"/>
      </w:pPr>
      <w:rPr>
        <w:rFonts w:ascii="Symbol" w:hAnsi="Symbol" w:hint="default"/>
        <w:color w:val="0070C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A67A21"/>
    <w:multiLevelType w:val="hybridMultilevel"/>
    <w:tmpl w:val="21D2D7CC"/>
    <w:lvl w:ilvl="0" w:tplc="D2EC436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6A0DE7"/>
    <w:multiLevelType w:val="hybridMultilevel"/>
    <w:tmpl w:val="D2E8A6EC"/>
    <w:lvl w:ilvl="0" w:tplc="FFFFFFFF">
      <w:start w:val="1"/>
      <w:numFmt w:val="bullet"/>
      <w:lvlText w:val=""/>
      <w:lvlJc w:val="left"/>
      <w:pPr>
        <w:ind w:left="720" w:hanging="360"/>
      </w:pPr>
      <w:rPr>
        <w:rFonts w:ascii="Wingdings" w:hAnsi="Wingdings" w:hint="default"/>
        <w:color w:val="1F497D"/>
      </w:rPr>
    </w:lvl>
    <w:lvl w:ilvl="1" w:tplc="D2EC4360">
      <w:start w:val="1"/>
      <w:numFmt w:val="bullet"/>
      <w:lvlText w:val=""/>
      <w:lvlJc w:val="left"/>
      <w:pPr>
        <w:ind w:left="1440" w:hanging="360"/>
      </w:pPr>
      <w:rPr>
        <w:rFonts w:ascii="Symbol" w:hAnsi="Symbol" w:hint="default"/>
        <w:color w:val="0070C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9F0967"/>
    <w:multiLevelType w:val="hybridMultilevel"/>
    <w:tmpl w:val="EDA8DF76"/>
    <w:lvl w:ilvl="0" w:tplc="CD18B426">
      <w:start w:val="1"/>
      <w:numFmt w:val="bullet"/>
      <w:lvlText w:val=""/>
      <w:lvlJc w:val="left"/>
      <w:pPr>
        <w:tabs>
          <w:tab w:val="num" w:pos="360"/>
        </w:tabs>
        <w:ind w:left="360" w:hanging="360"/>
      </w:pPr>
      <w:rPr>
        <w:rFonts w:ascii="Wingdings" w:hAnsi="Wingdings" w:hint="default"/>
        <w:color w:val="1F497D"/>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C20038"/>
    <w:multiLevelType w:val="hybridMultilevel"/>
    <w:tmpl w:val="192E80CC"/>
    <w:lvl w:ilvl="0" w:tplc="D2EC4360">
      <w:start w:val="1"/>
      <w:numFmt w:val="bullet"/>
      <w:lvlText w:val=""/>
      <w:lvlJc w:val="left"/>
      <w:pPr>
        <w:ind w:left="2160" w:hanging="360"/>
      </w:pPr>
      <w:rPr>
        <w:rFonts w:ascii="Symbol" w:hAnsi="Symbol" w:hint="default"/>
        <w:color w:val="0070C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806DEE"/>
    <w:multiLevelType w:val="hybridMultilevel"/>
    <w:tmpl w:val="254AF0B6"/>
    <w:lvl w:ilvl="0" w:tplc="D2EC4360">
      <w:start w:val="1"/>
      <w:numFmt w:val="bullet"/>
      <w:lvlText w:val=""/>
      <w:lvlJc w:val="left"/>
      <w:pPr>
        <w:ind w:left="2160" w:hanging="360"/>
      </w:pPr>
      <w:rPr>
        <w:rFonts w:ascii="Symbol" w:hAnsi="Symbol" w:hint="default"/>
        <w:color w:val="0070C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5064BF"/>
    <w:multiLevelType w:val="hybridMultilevel"/>
    <w:tmpl w:val="CB62F02E"/>
    <w:lvl w:ilvl="0" w:tplc="76A2BE1A">
      <w:start w:val="1"/>
      <w:numFmt w:val="bullet"/>
      <w:lvlText w:val=""/>
      <w:lvlJc w:val="left"/>
      <w:pPr>
        <w:tabs>
          <w:tab w:val="num" w:pos="360"/>
        </w:tabs>
        <w:ind w:left="360" w:hanging="360"/>
      </w:pPr>
      <w:rPr>
        <w:rFonts w:ascii="Symbol" w:hAnsi="Symbol" w:cs="Times New Roman" w:hint="default"/>
        <w:color w:val="333399"/>
        <w:sz w:val="22"/>
        <w:szCs w:val="22"/>
      </w:rPr>
    </w:lvl>
    <w:lvl w:ilvl="1" w:tplc="64E8740C" w:tentative="1">
      <w:start w:val="1"/>
      <w:numFmt w:val="bullet"/>
      <w:lvlText w:val="o"/>
      <w:lvlJc w:val="left"/>
      <w:pPr>
        <w:tabs>
          <w:tab w:val="num" w:pos="2160"/>
        </w:tabs>
        <w:ind w:left="2160" w:hanging="360"/>
      </w:pPr>
      <w:rPr>
        <w:rFonts w:ascii="Courier New" w:hAnsi="Courier New" w:cs="Courier New" w:hint="default"/>
      </w:rPr>
    </w:lvl>
    <w:lvl w:ilvl="2" w:tplc="685ABC8C" w:tentative="1">
      <w:start w:val="1"/>
      <w:numFmt w:val="bullet"/>
      <w:lvlText w:val=""/>
      <w:lvlJc w:val="left"/>
      <w:pPr>
        <w:tabs>
          <w:tab w:val="num" w:pos="2880"/>
        </w:tabs>
        <w:ind w:left="2880" w:hanging="360"/>
      </w:pPr>
      <w:rPr>
        <w:rFonts w:ascii="Wingdings" w:hAnsi="Wingdings" w:hint="default"/>
      </w:rPr>
    </w:lvl>
    <w:lvl w:ilvl="3" w:tplc="ED4894BA" w:tentative="1">
      <w:start w:val="1"/>
      <w:numFmt w:val="bullet"/>
      <w:lvlText w:val=""/>
      <w:lvlJc w:val="left"/>
      <w:pPr>
        <w:tabs>
          <w:tab w:val="num" w:pos="3600"/>
        </w:tabs>
        <w:ind w:left="3600" w:hanging="360"/>
      </w:pPr>
      <w:rPr>
        <w:rFonts w:ascii="Symbol" w:hAnsi="Symbol" w:hint="default"/>
      </w:rPr>
    </w:lvl>
    <w:lvl w:ilvl="4" w:tplc="3F5E77C6" w:tentative="1">
      <w:start w:val="1"/>
      <w:numFmt w:val="bullet"/>
      <w:lvlText w:val="o"/>
      <w:lvlJc w:val="left"/>
      <w:pPr>
        <w:tabs>
          <w:tab w:val="num" w:pos="4320"/>
        </w:tabs>
        <w:ind w:left="4320" w:hanging="360"/>
      </w:pPr>
      <w:rPr>
        <w:rFonts w:ascii="Courier New" w:hAnsi="Courier New" w:cs="Courier New" w:hint="default"/>
      </w:rPr>
    </w:lvl>
    <w:lvl w:ilvl="5" w:tplc="8C4A7B1A" w:tentative="1">
      <w:start w:val="1"/>
      <w:numFmt w:val="bullet"/>
      <w:lvlText w:val=""/>
      <w:lvlJc w:val="left"/>
      <w:pPr>
        <w:tabs>
          <w:tab w:val="num" w:pos="5040"/>
        </w:tabs>
        <w:ind w:left="5040" w:hanging="360"/>
      </w:pPr>
      <w:rPr>
        <w:rFonts w:ascii="Wingdings" w:hAnsi="Wingdings" w:hint="default"/>
      </w:rPr>
    </w:lvl>
    <w:lvl w:ilvl="6" w:tplc="335CA886" w:tentative="1">
      <w:start w:val="1"/>
      <w:numFmt w:val="bullet"/>
      <w:lvlText w:val=""/>
      <w:lvlJc w:val="left"/>
      <w:pPr>
        <w:tabs>
          <w:tab w:val="num" w:pos="5760"/>
        </w:tabs>
        <w:ind w:left="5760" w:hanging="360"/>
      </w:pPr>
      <w:rPr>
        <w:rFonts w:ascii="Symbol" w:hAnsi="Symbol" w:hint="default"/>
      </w:rPr>
    </w:lvl>
    <w:lvl w:ilvl="7" w:tplc="AA9A5746" w:tentative="1">
      <w:start w:val="1"/>
      <w:numFmt w:val="bullet"/>
      <w:lvlText w:val="o"/>
      <w:lvlJc w:val="left"/>
      <w:pPr>
        <w:tabs>
          <w:tab w:val="num" w:pos="6480"/>
        </w:tabs>
        <w:ind w:left="6480" w:hanging="360"/>
      </w:pPr>
      <w:rPr>
        <w:rFonts w:ascii="Courier New" w:hAnsi="Courier New" w:cs="Courier New" w:hint="default"/>
      </w:rPr>
    </w:lvl>
    <w:lvl w:ilvl="8" w:tplc="9BCC5B8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8163384"/>
    <w:multiLevelType w:val="hybridMultilevel"/>
    <w:tmpl w:val="2B5E0CD4"/>
    <w:lvl w:ilvl="0" w:tplc="FFFFFFFF">
      <w:start w:val="1"/>
      <w:numFmt w:val="bullet"/>
      <w:lvlText w:val=""/>
      <w:lvlJc w:val="left"/>
      <w:pPr>
        <w:ind w:left="1080" w:hanging="360"/>
      </w:pPr>
      <w:rPr>
        <w:rFonts w:ascii="Wingdings" w:hAnsi="Wingdings" w:hint="default"/>
        <w:color w:val="548DD4"/>
      </w:rPr>
    </w:lvl>
    <w:lvl w:ilvl="1" w:tplc="61DCBB20">
      <w:start w:val="1"/>
      <w:numFmt w:val="bullet"/>
      <w:lvlText w:val=""/>
      <w:lvlJc w:val="left"/>
      <w:pPr>
        <w:ind w:left="1800" w:hanging="360"/>
      </w:pPr>
      <w:rPr>
        <w:rFonts w:ascii="Wingdings" w:hAnsi="Wingdings" w:hint="default"/>
        <w:color w:val="548DD4"/>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40D3D29"/>
    <w:multiLevelType w:val="hybridMultilevel"/>
    <w:tmpl w:val="3AD8B982"/>
    <w:lvl w:ilvl="0" w:tplc="86E806A8">
      <w:start w:val="1"/>
      <w:numFmt w:val="bullet"/>
      <w:lvlText w:val=""/>
      <w:lvlJc w:val="left"/>
      <w:pPr>
        <w:ind w:left="720" w:hanging="360"/>
      </w:pPr>
      <w:rPr>
        <w:rFonts w:ascii="Wingdings" w:hAnsi="Wingdings" w:hint="default"/>
        <w:color w:val="0070C0"/>
      </w:rPr>
    </w:lvl>
    <w:lvl w:ilvl="1" w:tplc="9D86C6BE" w:tentative="1">
      <w:start w:val="1"/>
      <w:numFmt w:val="bullet"/>
      <w:lvlText w:val="o"/>
      <w:lvlJc w:val="left"/>
      <w:pPr>
        <w:ind w:left="1440" w:hanging="360"/>
      </w:pPr>
      <w:rPr>
        <w:rFonts w:ascii="Courier New" w:hAnsi="Courier New" w:cs="Courier New" w:hint="default"/>
      </w:rPr>
    </w:lvl>
    <w:lvl w:ilvl="2" w:tplc="E7C64048" w:tentative="1">
      <w:start w:val="1"/>
      <w:numFmt w:val="bullet"/>
      <w:lvlText w:val=""/>
      <w:lvlJc w:val="left"/>
      <w:pPr>
        <w:ind w:left="2160" w:hanging="360"/>
      </w:pPr>
      <w:rPr>
        <w:rFonts w:ascii="Wingdings" w:hAnsi="Wingdings" w:hint="default"/>
      </w:rPr>
    </w:lvl>
    <w:lvl w:ilvl="3" w:tplc="8426083A" w:tentative="1">
      <w:start w:val="1"/>
      <w:numFmt w:val="bullet"/>
      <w:lvlText w:val=""/>
      <w:lvlJc w:val="left"/>
      <w:pPr>
        <w:ind w:left="2880" w:hanging="360"/>
      </w:pPr>
      <w:rPr>
        <w:rFonts w:ascii="Symbol" w:hAnsi="Symbol" w:hint="default"/>
      </w:rPr>
    </w:lvl>
    <w:lvl w:ilvl="4" w:tplc="DFC66E92" w:tentative="1">
      <w:start w:val="1"/>
      <w:numFmt w:val="bullet"/>
      <w:lvlText w:val="o"/>
      <w:lvlJc w:val="left"/>
      <w:pPr>
        <w:ind w:left="3600" w:hanging="360"/>
      </w:pPr>
      <w:rPr>
        <w:rFonts w:ascii="Courier New" w:hAnsi="Courier New" w:cs="Courier New" w:hint="default"/>
      </w:rPr>
    </w:lvl>
    <w:lvl w:ilvl="5" w:tplc="5C103340" w:tentative="1">
      <w:start w:val="1"/>
      <w:numFmt w:val="bullet"/>
      <w:lvlText w:val=""/>
      <w:lvlJc w:val="left"/>
      <w:pPr>
        <w:ind w:left="4320" w:hanging="360"/>
      </w:pPr>
      <w:rPr>
        <w:rFonts w:ascii="Wingdings" w:hAnsi="Wingdings" w:hint="default"/>
      </w:rPr>
    </w:lvl>
    <w:lvl w:ilvl="6" w:tplc="84EE250A" w:tentative="1">
      <w:start w:val="1"/>
      <w:numFmt w:val="bullet"/>
      <w:lvlText w:val=""/>
      <w:lvlJc w:val="left"/>
      <w:pPr>
        <w:ind w:left="5040" w:hanging="360"/>
      </w:pPr>
      <w:rPr>
        <w:rFonts w:ascii="Symbol" w:hAnsi="Symbol" w:hint="default"/>
      </w:rPr>
    </w:lvl>
    <w:lvl w:ilvl="7" w:tplc="3ECA4BD0" w:tentative="1">
      <w:start w:val="1"/>
      <w:numFmt w:val="bullet"/>
      <w:lvlText w:val="o"/>
      <w:lvlJc w:val="left"/>
      <w:pPr>
        <w:ind w:left="5760" w:hanging="360"/>
      </w:pPr>
      <w:rPr>
        <w:rFonts w:ascii="Courier New" w:hAnsi="Courier New" w:cs="Courier New" w:hint="default"/>
      </w:rPr>
    </w:lvl>
    <w:lvl w:ilvl="8" w:tplc="F522D342" w:tentative="1">
      <w:start w:val="1"/>
      <w:numFmt w:val="bullet"/>
      <w:lvlText w:val=""/>
      <w:lvlJc w:val="left"/>
      <w:pPr>
        <w:ind w:left="6480" w:hanging="360"/>
      </w:pPr>
      <w:rPr>
        <w:rFonts w:ascii="Wingdings" w:hAnsi="Wingdings" w:hint="default"/>
      </w:rPr>
    </w:lvl>
  </w:abstractNum>
  <w:abstractNum w:abstractNumId="10" w15:restartNumberingAfterBreak="0">
    <w:nsid w:val="542A10FC"/>
    <w:multiLevelType w:val="hybridMultilevel"/>
    <w:tmpl w:val="B06CD4C0"/>
    <w:lvl w:ilvl="0" w:tplc="D2EC4360">
      <w:start w:val="1"/>
      <w:numFmt w:val="bullet"/>
      <w:lvlText w:val=""/>
      <w:lvlJc w:val="left"/>
      <w:pPr>
        <w:ind w:left="2160" w:hanging="360"/>
      </w:pPr>
      <w:rPr>
        <w:rFonts w:ascii="Symbol" w:hAnsi="Symbol" w:hint="default"/>
        <w:color w:val="0070C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907306"/>
    <w:multiLevelType w:val="hybridMultilevel"/>
    <w:tmpl w:val="06789DA8"/>
    <w:lvl w:ilvl="0" w:tplc="D2EC4360">
      <w:start w:val="1"/>
      <w:numFmt w:val="bullet"/>
      <w:lvlText w:val=""/>
      <w:lvlJc w:val="left"/>
      <w:pPr>
        <w:ind w:left="2160" w:hanging="360"/>
      </w:pPr>
      <w:rPr>
        <w:rFonts w:ascii="Symbol" w:hAnsi="Symbol" w:hint="default"/>
        <w:color w:val="0070C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8C3361"/>
    <w:multiLevelType w:val="hybridMultilevel"/>
    <w:tmpl w:val="8294DFE4"/>
    <w:lvl w:ilvl="0" w:tplc="61DCBB20">
      <w:start w:val="1"/>
      <w:numFmt w:val="bullet"/>
      <w:lvlText w:val=""/>
      <w:lvlJc w:val="left"/>
      <w:pPr>
        <w:ind w:left="1080" w:hanging="360"/>
      </w:pPr>
      <w:rPr>
        <w:rFonts w:ascii="Wingdings" w:hAnsi="Wingdings" w:hint="default"/>
        <w:color w:val="548DD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6B2A9F"/>
    <w:multiLevelType w:val="hybridMultilevel"/>
    <w:tmpl w:val="AA201368"/>
    <w:lvl w:ilvl="0" w:tplc="D2EC4360">
      <w:start w:val="1"/>
      <w:numFmt w:val="bullet"/>
      <w:lvlText w:val=""/>
      <w:lvlJc w:val="left"/>
      <w:pPr>
        <w:ind w:left="2160" w:hanging="360"/>
      </w:pPr>
      <w:rPr>
        <w:rFonts w:ascii="Symbol" w:hAnsi="Symbol" w:hint="default"/>
        <w:color w:val="0070C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47E79A9"/>
    <w:multiLevelType w:val="hybridMultilevel"/>
    <w:tmpl w:val="31643238"/>
    <w:lvl w:ilvl="0" w:tplc="DAC8E386">
      <w:start w:val="1"/>
      <w:numFmt w:val="bullet"/>
      <w:lvlText w:val=""/>
      <w:lvlJc w:val="left"/>
      <w:pPr>
        <w:ind w:left="720" w:hanging="360"/>
      </w:pPr>
      <w:rPr>
        <w:rFonts w:ascii="Wingdings" w:hAnsi="Wingdings" w:hint="default"/>
        <w:color w:val="548D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B4442"/>
    <w:multiLevelType w:val="hybridMultilevel"/>
    <w:tmpl w:val="CB287628"/>
    <w:lvl w:ilvl="0" w:tplc="D2EC4360">
      <w:start w:val="1"/>
      <w:numFmt w:val="bullet"/>
      <w:lvlText w:val=""/>
      <w:lvlJc w:val="left"/>
      <w:pPr>
        <w:ind w:left="2160" w:hanging="360"/>
      </w:pPr>
      <w:rPr>
        <w:rFonts w:ascii="Symbol" w:hAnsi="Symbol" w:hint="default"/>
        <w:color w:val="0070C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4A23C8"/>
    <w:multiLevelType w:val="hybridMultilevel"/>
    <w:tmpl w:val="C92E6A00"/>
    <w:lvl w:ilvl="0" w:tplc="1E2E3B80">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193711">
    <w:abstractNumId w:val="3"/>
  </w:num>
  <w:num w:numId="2" w16cid:durableId="1290018568">
    <w:abstractNumId w:val="2"/>
  </w:num>
  <w:num w:numId="3" w16cid:durableId="1443381836">
    <w:abstractNumId w:val="7"/>
  </w:num>
  <w:num w:numId="4" w16cid:durableId="628165313">
    <w:abstractNumId w:val="0"/>
  </w:num>
  <w:num w:numId="5" w16cid:durableId="743336983">
    <w:abstractNumId w:val="9"/>
  </w:num>
  <w:num w:numId="6" w16cid:durableId="527062537">
    <w:abstractNumId w:val="16"/>
  </w:num>
  <w:num w:numId="7" w16cid:durableId="1663269803">
    <w:abstractNumId w:val="15"/>
  </w:num>
  <w:num w:numId="8" w16cid:durableId="458456149">
    <w:abstractNumId w:val="6"/>
  </w:num>
  <w:num w:numId="9" w16cid:durableId="1591546152">
    <w:abstractNumId w:val="5"/>
  </w:num>
  <w:num w:numId="10" w16cid:durableId="1750880216">
    <w:abstractNumId w:val="11"/>
  </w:num>
  <w:num w:numId="11" w16cid:durableId="118376784">
    <w:abstractNumId w:val="13"/>
  </w:num>
  <w:num w:numId="12" w16cid:durableId="283461148">
    <w:abstractNumId w:val="10"/>
  </w:num>
  <w:num w:numId="13" w16cid:durableId="1384020534">
    <w:abstractNumId w:val="4"/>
  </w:num>
  <w:num w:numId="14" w16cid:durableId="346637811">
    <w:abstractNumId w:val="1"/>
  </w:num>
  <w:num w:numId="15" w16cid:durableId="1130905362">
    <w:abstractNumId w:val="12"/>
  </w:num>
  <w:num w:numId="16" w16cid:durableId="1147668526">
    <w:abstractNumId w:val="8"/>
  </w:num>
  <w:num w:numId="17" w16cid:durableId="16880992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EB"/>
    <w:rsid w:val="00081509"/>
    <w:rsid w:val="000D6411"/>
    <w:rsid w:val="00136333"/>
    <w:rsid w:val="001F55EB"/>
    <w:rsid w:val="002A07AE"/>
    <w:rsid w:val="002A60A8"/>
    <w:rsid w:val="003C729F"/>
    <w:rsid w:val="004B7112"/>
    <w:rsid w:val="006679DA"/>
    <w:rsid w:val="00700B1E"/>
    <w:rsid w:val="00733B12"/>
    <w:rsid w:val="008F2297"/>
    <w:rsid w:val="0096682B"/>
    <w:rsid w:val="0098420C"/>
    <w:rsid w:val="00984450"/>
    <w:rsid w:val="00A4527E"/>
    <w:rsid w:val="00AD7394"/>
    <w:rsid w:val="00C06F69"/>
    <w:rsid w:val="00CC7A51"/>
    <w:rsid w:val="00DA52B6"/>
    <w:rsid w:val="00DE24CA"/>
    <w:rsid w:val="00E146BE"/>
    <w:rsid w:val="00E14963"/>
    <w:rsid w:val="00E319EC"/>
    <w:rsid w:val="00EC4CF2"/>
    <w:rsid w:val="00ED163B"/>
    <w:rsid w:val="00FD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4AFB3"/>
  <w15:chartTrackingRefBased/>
  <w15:docId w15:val="{A684D324-75C8-4DE1-A1DB-45807FD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EB"/>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527E"/>
    <w:pPr>
      <w:tabs>
        <w:tab w:val="center" w:pos="4320"/>
        <w:tab w:val="right" w:pos="8640"/>
      </w:tabs>
    </w:pPr>
  </w:style>
  <w:style w:type="character" w:customStyle="1" w:styleId="FooterChar">
    <w:name w:val="Footer Char"/>
    <w:basedOn w:val="DefaultParagraphFont"/>
    <w:link w:val="Footer"/>
    <w:rsid w:val="00A4527E"/>
    <w:rPr>
      <w:rFonts w:ascii="Arial" w:eastAsia="Times New Roman" w:hAnsi="Arial" w:cs="Times New Roman"/>
      <w:sz w:val="20"/>
      <w:szCs w:val="24"/>
    </w:rPr>
  </w:style>
  <w:style w:type="character" w:styleId="PageNumber">
    <w:name w:val="page number"/>
    <w:basedOn w:val="DefaultParagraphFont"/>
    <w:rsid w:val="00A4527E"/>
  </w:style>
  <w:style w:type="paragraph" w:styleId="Header">
    <w:name w:val="header"/>
    <w:basedOn w:val="Normal"/>
    <w:link w:val="HeaderChar"/>
    <w:rsid w:val="00A4527E"/>
    <w:pPr>
      <w:tabs>
        <w:tab w:val="center" w:pos="4680"/>
        <w:tab w:val="right" w:pos="9360"/>
      </w:tabs>
    </w:pPr>
  </w:style>
  <w:style w:type="character" w:customStyle="1" w:styleId="HeaderChar">
    <w:name w:val="Header Char"/>
    <w:basedOn w:val="DefaultParagraphFont"/>
    <w:link w:val="Header"/>
    <w:rsid w:val="00A4527E"/>
    <w:rPr>
      <w:rFonts w:ascii="Arial" w:eastAsia="Times New Roman" w:hAnsi="Arial" w:cs="Times New Roman"/>
      <w:sz w:val="20"/>
      <w:szCs w:val="24"/>
    </w:rPr>
  </w:style>
  <w:style w:type="paragraph" w:styleId="ListParagraph">
    <w:name w:val="List Paragraph"/>
    <w:basedOn w:val="Normal"/>
    <w:uiPriority w:val="34"/>
    <w:qFormat/>
    <w:rsid w:val="00984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Georgiena Vivian</dc:creator>
  <cp:keywords/>
  <dc:description/>
  <cp:lastModifiedBy>Georgiena Vivian</cp:lastModifiedBy>
  <cp:revision>2</cp:revision>
  <dcterms:created xsi:type="dcterms:W3CDTF">2022-06-29T00:32:00Z</dcterms:created>
  <dcterms:modified xsi:type="dcterms:W3CDTF">2022-06-29T00:32:00Z</dcterms:modified>
</cp:coreProperties>
</file>