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20EC" w14:textId="77777777" w:rsidR="00D038D1" w:rsidRDefault="00D038D1" w:rsidP="00B6560A">
      <w:pPr>
        <w:spacing w:before="0" w:after="0"/>
      </w:pPr>
    </w:p>
    <w:p w14:paraId="3BC38168" w14:textId="355BBFBD" w:rsidR="00C510C3" w:rsidRDefault="00722F7A" w:rsidP="00C510C3">
      <w:pPr>
        <w:jc w:val="center"/>
      </w:pPr>
      <w:r>
        <w:t>November 4</w:t>
      </w:r>
      <w:r w:rsidR="00C510C3" w:rsidRPr="005A4194">
        <w:t>, 20</w:t>
      </w:r>
      <w:r w:rsidR="002C4B1F">
        <w:t>20</w:t>
      </w:r>
    </w:p>
    <w:p w14:paraId="2B7D064B" w14:textId="77777777" w:rsidR="00C510C3" w:rsidRPr="00A93A6E" w:rsidRDefault="00C510C3" w:rsidP="00C510C3">
      <w:pPr>
        <w:spacing w:after="0"/>
        <w:jc w:val="center"/>
        <w:rPr>
          <w:b/>
        </w:rPr>
      </w:pPr>
      <w:r>
        <w:rPr>
          <w:b/>
        </w:rPr>
        <w:t>ATTACHMENT TO NOTICE OF EXEMPTION</w:t>
      </w:r>
    </w:p>
    <w:p w14:paraId="766735DF" w14:textId="4F417F60" w:rsidR="00C510C3" w:rsidRPr="00A93A6E" w:rsidRDefault="0011569F" w:rsidP="00C510C3">
      <w:pPr>
        <w:jc w:val="center"/>
        <w:rPr>
          <w:b/>
        </w:rPr>
      </w:pPr>
      <w:r>
        <w:rPr>
          <w:b/>
        </w:rPr>
        <w:t>Season Delay</w:t>
      </w:r>
      <w:r w:rsidR="002344BA">
        <w:rPr>
          <w:b/>
        </w:rPr>
        <w:t xml:space="preserve"> of the California Dungeness Crab Commercial Fishery</w:t>
      </w:r>
    </w:p>
    <w:p w14:paraId="127F116C" w14:textId="6E0FC400" w:rsidR="00C510C3" w:rsidRDefault="00C510C3" w:rsidP="00C510C3">
      <w:pPr>
        <w:rPr>
          <w:color w:val="000000"/>
        </w:rPr>
      </w:pPr>
      <w:r>
        <w:rPr>
          <w:color w:val="000000"/>
        </w:rPr>
        <w:t>The California Department of Fish and Wildlife (Department) has taken final action under the</w:t>
      </w:r>
      <w:r w:rsidRPr="00A93A6E">
        <w:rPr>
          <w:color w:val="000000"/>
        </w:rPr>
        <w:t xml:space="preserve"> Fish and Game Code </w:t>
      </w:r>
      <w:r w:rsidR="006E6AF7">
        <w:rPr>
          <w:color w:val="000000"/>
        </w:rPr>
        <w:t xml:space="preserve">and Title 14 of the California Code of Regulations </w:t>
      </w:r>
      <w:r w:rsidRPr="00A93A6E">
        <w:rPr>
          <w:color w:val="000000"/>
        </w:rPr>
        <w:t xml:space="preserve">with respect to the </w:t>
      </w:r>
      <w:r w:rsidR="003D7207">
        <w:rPr>
          <w:color w:val="000000"/>
        </w:rPr>
        <w:t xml:space="preserve">above-referenced </w:t>
      </w:r>
      <w:r>
        <w:rPr>
          <w:color w:val="000000"/>
        </w:rPr>
        <w:t xml:space="preserve">project. On </w:t>
      </w:r>
      <w:r w:rsidR="006E6AF7">
        <w:rPr>
          <w:color w:val="000000"/>
        </w:rPr>
        <w:t>November 4</w:t>
      </w:r>
      <w:r>
        <w:rPr>
          <w:color w:val="000000"/>
        </w:rPr>
        <w:t>, 20</w:t>
      </w:r>
      <w:r w:rsidR="002C4B1F">
        <w:rPr>
          <w:color w:val="000000"/>
        </w:rPr>
        <w:t>20</w:t>
      </w:r>
      <w:r>
        <w:rPr>
          <w:color w:val="000000"/>
        </w:rPr>
        <w:t xml:space="preserve">, the </w:t>
      </w:r>
      <w:r w:rsidR="006E5D96">
        <w:rPr>
          <w:color w:val="000000"/>
        </w:rPr>
        <w:t xml:space="preserve">Director of the </w:t>
      </w:r>
      <w:r>
        <w:rPr>
          <w:color w:val="000000"/>
        </w:rPr>
        <w:t xml:space="preserve">Department </w:t>
      </w:r>
      <w:r w:rsidR="006E5D96">
        <w:rPr>
          <w:color w:val="000000"/>
        </w:rPr>
        <w:t xml:space="preserve">signed a declaration </w:t>
      </w:r>
      <w:r w:rsidR="0011569F">
        <w:rPr>
          <w:color w:val="000000"/>
        </w:rPr>
        <w:t>delaying the season opening of</w:t>
      </w:r>
      <w:r w:rsidR="003E6B90">
        <w:rPr>
          <w:color w:val="000000"/>
        </w:rPr>
        <w:t xml:space="preserve"> the California commercial Dungeness crab fishery south of the Sonoma/Mendocino county line</w:t>
      </w:r>
      <w:r w:rsidR="006E5D96">
        <w:rPr>
          <w:color w:val="000000"/>
        </w:rPr>
        <w:t xml:space="preserve">. </w:t>
      </w:r>
    </w:p>
    <w:p w14:paraId="2FCC0BD1" w14:textId="3A37C5E4" w:rsidR="00C510C3" w:rsidRPr="00015CF5" w:rsidRDefault="006B02BF" w:rsidP="00C510C3">
      <w:pPr>
        <w:rPr>
          <w:color w:val="000000"/>
        </w:rPr>
      </w:pPr>
      <w:r>
        <w:rPr>
          <w:color w:val="000000"/>
        </w:rPr>
        <w:t>F</w:t>
      </w:r>
      <w:r w:rsidR="00C510C3">
        <w:rPr>
          <w:color w:val="000000"/>
        </w:rPr>
        <w:t>or the purposes of the California Environmental Quality Act (CEQA, Pub</w:t>
      </w:r>
      <w:r>
        <w:rPr>
          <w:color w:val="000000"/>
        </w:rPr>
        <w:t>.</w:t>
      </w:r>
      <w:r w:rsidR="00C510C3">
        <w:rPr>
          <w:color w:val="000000"/>
        </w:rPr>
        <w:t xml:space="preserve"> Resources Code, </w:t>
      </w:r>
      <w:r>
        <w:t>Section 21000</w:t>
      </w:r>
      <w:r w:rsidRPr="001B578C">
        <w:t xml:space="preserve"> </w:t>
      </w:r>
      <w:r w:rsidR="00C510C3" w:rsidRPr="006B02BF">
        <w:t>et seq</w:t>
      </w:r>
      <w:r w:rsidR="00C510C3" w:rsidRPr="001B578C">
        <w:t xml:space="preserve">.), the Department </w:t>
      </w:r>
      <w:r w:rsidR="006E5D96">
        <w:t>approved project</w:t>
      </w:r>
      <w:r w:rsidR="00C510C3" w:rsidRPr="001B578C">
        <w:t xml:space="preserve"> relying on</w:t>
      </w:r>
      <w:r w:rsidR="00C510C3">
        <w:t xml:space="preserve"> </w:t>
      </w:r>
      <w:r w:rsidR="00C510C3">
        <w:rPr>
          <w:color w:val="000000"/>
        </w:rPr>
        <w:t xml:space="preserve">the </w:t>
      </w:r>
      <w:r>
        <w:rPr>
          <w:color w:val="000000"/>
        </w:rPr>
        <w:t>Class 7</w:t>
      </w:r>
      <w:r w:rsidR="00183BBB">
        <w:rPr>
          <w:color w:val="000000"/>
        </w:rPr>
        <w:t xml:space="preserve"> </w:t>
      </w:r>
      <w:r w:rsidR="00C510C3">
        <w:rPr>
          <w:color w:val="000000"/>
        </w:rPr>
        <w:t xml:space="preserve">categorical exemption for “Actions by Regulatory Agencies for Protection of Natural Resources” </w:t>
      </w:r>
      <w:r w:rsidR="006E6BF5">
        <w:rPr>
          <w:color w:val="000000"/>
        </w:rPr>
        <w:t xml:space="preserve">and the Class 8 categorical exemption for </w:t>
      </w:r>
      <w:r w:rsidR="006E6BF5" w:rsidRPr="005A3F13">
        <w:rPr>
          <w:color w:val="000000"/>
        </w:rPr>
        <w:t>“Actions by Regulatory Agencies for Protection of the Environment</w:t>
      </w:r>
      <w:r w:rsidR="006E6BF5">
        <w:rPr>
          <w:color w:val="000000"/>
        </w:rPr>
        <w:t xml:space="preserve">” </w:t>
      </w:r>
      <w:r w:rsidR="00C510C3">
        <w:rPr>
          <w:color w:val="000000"/>
        </w:rPr>
        <w:t xml:space="preserve">contained in CEQA Guideline </w:t>
      </w:r>
      <w:r>
        <w:rPr>
          <w:color w:val="000000"/>
        </w:rPr>
        <w:t>Section</w:t>
      </w:r>
      <w:r w:rsidR="00183BBB">
        <w:rPr>
          <w:color w:val="000000"/>
        </w:rPr>
        <w:t>s</w:t>
      </w:r>
      <w:r>
        <w:rPr>
          <w:color w:val="000000"/>
        </w:rPr>
        <w:t xml:space="preserve"> </w:t>
      </w:r>
      <w:r w:rsidR="00C510C3">
        <w:rPr>
          <w:color w:val="000000"/>
        </w:rPr>
        <w:t>15307</w:t>
      </w:r>
      <w:r w:rsidR="00183BBB">
        <w:rPr>
          <w:color w:val="000000"/>
        </w:rPr>
        <w:t xml:space="preserve"> and 15308, </w:t>
      </w:r>
      <w:r>
        <w:rPr>
          <w:color w:val="000000"/>
        </w:rPr>
        <w:t>Title 14, CCR</w:t>
      </w:r>
      <w:r w:rsidR="006E6BF5">
        <w:rPr>
          <w:color w:val="000000"/>
        </w:rPr>
        <w:t>, respectively</w:t>
      </w:r>
      <w:r w:rsidR="00833054">
        <w:rPr>
          <w:color w:val="000000"/>
        </w:rPr>
        <w:t>.</w:t>
      </w:r>
    </w:p>
    <w:p w14:paraId="41EE1184" w14:textId="77777777" w:rsidR="00C510C3" w:rsidRPr="00015CF5" w:rsidRDefault="00C510C3" w:rsidP="00C510C3">
      <w:pPr>
        <w:jc w:val="center"/>
        <w:rPr>
          <w:color w:val="000000"/>
        </w:rPr>
      </w:pPr>
      <w:r w:rsidRPr="00015CF5">
        <w:rPr>
          <w:b/>
          <w:bCs/>
          <w:color w:val="000000"/>
        </w:rPr>
        <w:t>Categorical Exemptions to Protect Natural Resources and the Environment</w:t>
      </w:r>
    </w:p>
    <w:p w14:paraId="6522BE75" w14:textId="252D04A4" w:rsidR="00C510C3" w:rsidRDefault="00C510C3" w:rsidP="00C510C3">
      <w:pPr>
        <w:rPr>
          <w:color w:val="000000"/>
        </w:rPr>
      </w:pPr>
      <w:r>
        <w:rPr>
          <w:color w:val="000000"/>
        </w:rPr>
        <w:t xml:space="preserve">In </w:t>
      </w:r>
      <w:r w:rsidR="006B02BF">
        <w:rPr>
          <w:color w:val="000000"/>
        </w:rPr>
        <w:t xml:space="preserve">compliance with CEQA, the Department </w:t>
      </w:r>
      <w:r w:rsidR="006E5D96">
        <w:rPr>
          <w:color w:val="000000"/>
        </w:rPr>
        <w:t>approved the project</w:t>
      </w:r>
      <w:r w:rsidR="006B02BF">
        <w:rPr>
          <w:color w:val="000000"/>
        </w:rPr>
        <w:t xml:space="preserve"> relying on the </w:t>
      </w:r>
      <w:r>
        <w:rPr>
          <w:color w:val="000000"/>
        </w:rPr>
        <w:t xml:space="preserve">categorical exemptions </w:t>
      </w:r>
      <w:r w:rsidR="006B02BF">
        <w:rPr>
          <w:color w:val="000000"/>
        </w:rPr>
        <w:t xml:space="preserve">contained in </w:t>
      </w:r>
      <w:r>
        <w:rPr>
          <w:color w:val="000000"/>
        </w:rPr>
        <w:t>CEQA</w:t>
      </w:r>
      <w:r w:rsidR="006B02BF">
        <w:rPr>
          <w:color w:val="000000"/>
        </w:rPr>
        <w:t xml:space="preserve"> Guidelines </w:t>
      </w:r>
      <w:r w:rsidR="006E6BF5">
        <w:rPr>
          <w:color w:val="000000"/>
        </w:rPr>
        <w:t xml:space="preserve">of Title 14, CCR: </w:t>
      </w:r>
      <w:r w:rsidR="006B02BF">
        <w:rPr>
          <w:color w:val="000000"/>
        </w:rPr>
        <w:t>Section 15307 (Action by Regulatory Agencies for Protection of Natural Resources)</w:t>
      </w:r>
      <w:r w:rsidR="006E6BF5">
        <w:rPr>
          <w:color w:val="000000"/>
        </w:rPr>
        <w:t xml:space="preserve"> and Section 15308 (Action by Regulatory Agencies for Protection of the Environment)</w:t>
      </w:r>
      <w:r>
        <w:rPr>
          <w:color w:val="000000"/>
        </w:rPr>
        <w:t xml:space="preserve">. </w:t>
      </w:r>
      <w:r w:rsidRPr="00015CF5">
        <w:rPr>
          <w:color w:val="000000"/>
        </w:rPr>
        <w:t>The exemptions apply to agency actions to protect natural resources and the environment, respectively.</w:t>
      </w:r>
      <w:r w:rsidR="004B555D">
        <w:rPr>
          <w:color w:val="000000"/>
        </w:rPr>
        <w:t xml:space="preserve"> </w:t>
      </w:r>
    </w:p>
    <w:p w14:paraId="079F9740" w14:textId="4A4CCAA1" w:rsidR="004B555D" w:rsidRDefault="00E57E7B" w:rsidP="00C510C3">
      <w:pPr>
        <w:rPr>
          <w:color w:val="000000"/>
        </w:rPr>
      </w:pPr>
      <w:r>
        <w:rPr>
          <w:color w:val="000000"/>
        </w:rPr>
        <w:t>T</w:t>
      </w:r>
      <w:r w:rsidR="00833054">
        <w:rPr>
          <w:color w:val="000000"/>
        </w:rPr>
        <w:t xml:space="preserve">he proposed project </w:t>
      </w:r>
      <w:r w:rsidR="004B555D">
        <w:rPr>
          <w:color w:val="000000"/>
        </w:rPr>
        <w:t xml:space="preserve">will </w:t>
      </w:r>
      <w:r w:rsidR="007E2C85">
        <w:rPr>
          <w:color w:val="000000"/>
        </w:rPr>
        <w:t>delay</w:t>
      </w:r>
      <w:r w:rsidR="004B555D">
        <w:rPr>
          <w:color w:val="000000"/>
        </w:rPr>
        <w:t xml:space="preserve"> </w:t>
      </w:r>
      <w:r w:rsidR="007E2C85">
        <w:rPr>
          <w:color w:val="000000"/>
        </w:rPr>
        <w:t xml:space="preserve">the opening of the season of </w:t>
      </w:r>
      <w:r w:rsidR="004B555D">
        <w:rPr>
          <w:color w:val="000000"/>
        </w:rPr>
        <w:t>the commercial Dungeness crab fishery in response to marine life entanglement risk</w:t>
      </w:r>
      <w:r>
        <w:rPr>
          <w:color w:val="000000"/>
        </w:rPr>
        <w:t xml:space="preserve">. </w:t>
      </w:r>
      <w:r w:rsidR="004B555D">
        <w:rPr>
          <w:color w:val="000000"/>
        </w:rPr>
        <w:t xml:space="preserve">Lines and buoys of Dungeness crab traps pose a marine life entanglement risk, especially for whales migrating through California waters. The closure will have the overall effect of reducing the entanglement risk by </w:t>
      </w:r>
      <w:r w:rsidR="007E2C85">
        <w:rPr>
          <w:color w:val="000000"/>
        </w:rPr>
        <w:t>preventing</w:t>
      </w:r>
      <w:r w:rsidR="004B555D">
        <w:rPr>
          <w:color w:val="000000"/>
        </w:rPr>
        <w:t xml:space="preserve"> traps from </w:t>
      </w:r>
      <w:r w:rsidR="007E2C85">
        <w:rPr>
          <w:color w:val="000000"/>
        </w:rPr>
        <w:t xml:space="preserve">being set in </w:t>
      </w:r>
      <w:r w:rsidR="004B555D">
        <w:rPr>
          <w:color w:val="000000"/>
        </w:rPr>
        <w:t xml:space="preserve">the marine environment, and thereby is the proper subject of CEQA’s Class 7 and 8 categorical exemptions. </w:t>
      </w:r>
    </w:p>
    <w:p w14:paraId="4CC75401" w14:textId="77777777" w:rsidR="00B6560A" w:rsidRPr="007B29ED" w:rsidRDefault="00B6560A" w:rsidP="00B6560A">
      <w:pPr>
        <w:spacing w:before="0" w:after="0"/>
      </w:pPr>
    </w:p>
    <w:sectPr w:rsidR="00B6560A" w:rsidRPr="007B29ED" w:rsidSect="00FB6C9D">
      <w:head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267" w:left="1440" w:header="54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EE283" w14:textId="77777777" w:rsidR="001418B5" w:rsidRDefault="001418B5">
      <w:r>
        <w:separator/>
      </w:r>
    </w:p>
  </w:endnote>
  <w:endnote w:type="continuationSeparator" w:id="0">
    <w:p w14:paraId="3DA936B5" w14:textId="77777777" w:rsidR="001418B5" w:rsidRDefault="001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EFA3" w14:textId="77777777" w:rsidR="00960AB0" w:rsidRPr="0001461F" w:rsidRDefault="00960AB0" w:rsidP="0013775F">
    <w:pPr>
      <w:pStyle w:val="Footer"/>
      <w:jc w:val="center"/>
      <w:rPr>
        <w:rFonts w:ascii="Monotype Corsiva" w:hAnsi="Monotype Corsiva"/>
        <w:i/>
        <w:sz w:val="36"/>
        <w:szCs w:val="36"/>
      </w:rPr>
    </w:pPr>
    <w:r w:rsidRPr="0001461F">
      <w:rPr>
        <w:rFonts w:ascii="Monotype Corsiva" w:hAnsi="Monotype Corsiva"/>
        <w:i/>
        <w:sz w:val="36"/>
        <w:szCs w:val="36"/>
      </w:rPr>
      <w:t xml:space="preserve">Conserving </w:t>
    </w:r>
    <w:smartTag w:uri="urn:schemas-microsoft-com:office:smarttags" w:element="State">
      <w:smartTag w:uri="urn:schemas-microsoft-com:office:smarttags" w:element="place">
        <w:r w:rsidRPr="0001461F">
          <w:rPr>
            <w:rFonts w:ascii="Monotype Corsiva" w:hAnsi="Monotype Corsiva"/>
            <w:i/>
            <w:sz w:val="36"/>
            <w:szCs w:val="36"/>
          </w:rPr>
          <w:t>California</w:t>
        </w:r>
      </w:smartTag>
    </w:smartTag>
    <w:r w:rsidRPr="0001461F">
      <w:rPr>
        <w:rFonts w:ascii="Monotype Corsiva" w:hAnsi="Monotype Corsiva"/>
        <w:i/>
        <w:sz w:val="36"/>
        <w:szCs w:val="36"/>
      </w:rPr>
      <w:t>’s Wildlife Since 1870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6807D" w14:textId="77777777" w:rsidR="001418B5" w:rsidRDefault="001418B5">
      <w:r>
        <w:separator/>
      </w:r>
    </w:p>
  </w:footnote>
  <w:footnote w:type="continuationSeparator" w:id="0">
    <w:p w14:paraId="1F2A9F14" w14:textId="77777777" w:rsidR="001418B5" w:rsidRDefault="0014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4BF33" w14:textId="77777777" w:rsidR="009F3ECE" w:rsidRDefault="009F3ECE">
    <w:pPr>
      <w:pStyle w:val="Header"/>
    </w:pPr>
  </w:p>
  <w:p w14:paraId="2EF7E244" w14:textId="7597110B" w:rsidR="00750C2A" w:rsidRDefault="00C510C3">
    <w:pPr>
      <w:pStyle w:val="Header"/>
    </w:pPr>
    <w:r>
      <w:t>Attachment to Notic</w:t>
    </w:r>
    <w:r w:rsidR="00E43E5A">
      <w:t>e</w:t>
    </w:r>
    <w:r>
      <w:t xml:space="preserve"> of Exemption</w:t>
    </w:r>
    <w:r w:rsidR="00750C2A">
      <w:br/>
    </w:r>
    <w:r>
      <w:t>California Department of Fish and Wildlife</w:t>
    </w:r>
    <w:r w:rsidR="00B2365B">
      <w:t>, Marine Region</w:t>
    </w:r>
    <w:r w:rsidR="00750C2A">
      <w:br/>
    </w:r>
    <w:r w:rsidR="000062B3">
      <w:rPr>
        <w:highlight w:val="yellow"/>
      </w:rPr>
      <w:t>Month</w:t>
    </w:r>
    <w:r w:rsidRPr="00C510C3">
      <w:rPr>
        <w:highlight w:val="yellow"/>
      </w:rPr>
      <w:t xml:space="preserve"> X</w:t>
    </w:r>
    <w:r w:rsidR="000062B3" w:rsidRPr="000062B3">
      <w:rPr>
        <w:highlight w:val="yellow"/>
      </w:rPr>
      <w:t>X</w:t>
    </w:r>
    <w:r>
      <w:t>, 2019</w:t>
    </w:r>
  </w:p>
  <w:p w14:paraId="5E45DC5D" w14:textId="77777777" w:rsidR="00750C2A" w:rsidRDefault="00750C2A">
    <w:pPr>
      <w:pStyle w:val="Header"/>
      <w:rPr>
        <w:rStyle w:val="PageNumber"/>
      </w:rPr>
    </w:pPr>
  </w:p>
  <w:p w14:paraId="3923D4F2" w14:textId="77777777" w:rsidR="00750C2A" w:rsidRDefault="00750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2DCC" w14:textId="5FE0893C" w:rsidR="006B5940" w:rsidRPr="00946AC0" w:rsidRDefault="00170F8C" w:rsidP="003A25E0">
    <w:pPr>
      <w:pStyle w:val="Header"/>
      <w:tabs>
        <w:tab w:val="clear" w:pos="8640"/>
        <w:tab w:val="right" w:pos="9259"/>
      </w:tabs>
      <w:rPr>
        <w:rFonts w:eastAsia="Arial Unicode MS"/>
        <w:b/>
        <w:sz w:val="20"/>
        <w:szCs w:val="20"/>
        <w:u w:val="single"/>
      </w:rPr>
    </w:pPr>
    <w:r>
      <w:rPr>
        <w:noProof/>
      </w:rPr>
      <w:object w:dxaOrig="1440" w:dyaOrig="1440" w14:anchorId="098DA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6.95pt;margin-top:.35pt;width:49.85pt;height:65.8pt;z-index:251658240">
          <v:imagedata r:id="rId1" o:title=""/>
        </v:shape>
        <o:OLEObject Type="Embed" ProgID="MSPhotoEd.3" ShapeID="_x0000_s2053" DrawAspect="Content" ObjectID="_1666016274" r:id="rId2"/>
      </w:object>
    </w:r>
    <w:r>
      <w:rPr>
        <w:noProof/>
        <w:color w:val="000000"/>
        <w:sz w:val="20"/>
        <w:szCs w:val="20"/>
      </w:rPr>
      <w:object w:dxaOrig="1440" w:dyaOrig="1440" w14:anchorId="1A4E42E4">
        <v:shape id="_x0000_s2049" type="#_x0000_t75" alt="Official Seal of the State of California " style="position:absolute;margin-left:468pt;margin-top:-9.35pt;width:59.75pt;height:68.3pt;z-index:-251659264">
          <v:imagedata r:id="rId3" o:title=""/>
        </v:shape>
        <o:OLEObject Type="Embed" ProgID="MSPhotoEd.3" ShapeID="_x0000_s2049" DrawAspect="Content" ObjectID="_1666016275" r:id="rId4"/>
      </w:object>
    </w:r>
    <w:r w:rsidR="00591060">
      <w:rPr>
        <w:rFonts w:eastAsia="Arial Unicode MS"/>
        <w:sz w:val="20"/>
        <w:szCs w:val="20"/>
        <w:u w:val="single"/>
      </w:rPr>
      <w:t xml:space="preserve">State of </w:t>
    </w:r>
    <w:r w:rsidR="006B5940">
      <w:rPr>
        <w:rFonts w:eastAsia="Arial Unicode MS"/>
        <w:sz w:val="20"/>
        <w:szCs w:val="20"/>
        <w:u w:val="single"/>
      </w:rPr>
      <w:t>California</w:t>
    </w:r>
    <w:r w:rsidR="00EC61D9">
      <w:rPr>
        <w:rFonts w:eastAsia="Arial Unicode MS"/>
        <w:sz w:val="20"/>
        <w:szCs w:val="20"/>
        <w:u w:val="single"/>
      </w:rPr>
      <w:t xml:space="preserve"> </w:t>
    </w:r>
    <w:r w:rsidR="00D038D1">
      <w:rPr>
        <w:rFonts w:eastAsia="Arial Unicode MS"/>
        <w:sz w:val="20"/>
        <w:szCs w:val="20"/>
        <w:u w:val="single"/>
      </w:rPr>
      <w:t>–</w:t>
    </w:r>
    <w:r w:rsidR="008D5E56">
      <w:rPr>
        <w:rFonts w:eastAsia="Arial Unicode MS"/>
        <w:sz w:val="20"/>
        <w:szCs w:val="20"/>
        <w:u w:val="single"/>
      </w:rPr>
      <w:t xml:space="preserve"> </w:t>
    </w:r>
    <w:r w:rsidR="006B5940" w:rsidRPr="00775EE9">
      <w:rPr>
        <w:rFonts w:eastAsia="Arial Unicode MS"/>
        <w:sz w:val="20"/>
        <w:szCs w:val="20"/>
        <w:u w:val="single"/>
      </w:rPr>
      <w:t>Natural Resources Agency</w:t>
    </w:r>
    <w:r w:rsidR="008776E7">
      <w:rPr>
        <w:rFonts w:eastAsia="Arial Unicode MS"/>
        <w:sz w:val="20"/>
        <w:szCs w:val="20"/>
        <w:u w:val="single"/>
      </w:rPr>
      <w:tab/>
    </w:r>
    <w:r w:rsidR="008776E7">
      <w:rPr>
        <w:rFonts w:eastAsia="Arial Unicode MS"/>
        <w:sz w:val="20"/>
        <w:szCs w:val="20"/>
        <w:u w:val="single"/>
      </w:rPr>
      <w:tab/>
    </w:r>
    <w:r w:rsidR="00272F16">
      <w:rPr>
        <w:rFonts w:eastAsia="Arial Unicode MS"/>
        <w:b/>
        <w:i/>
        <w:caps/>
        <w:sz w:val="18"/>
        <w:szCs w:val="18"/>
        <w:u w:val="single"/>
      </w:rPr>
      <w:t>Gavin Newsom</w:t>
    </w:r>
    <w:r w:rsidR="009F3ECE">
      <w:rPr>
        <w:rFonts w:eastAsia="Arial Unicode MS"/>
        <w:b/>
        <w:i/>
        <w:caps/>
        <w:sz w:val="18"/>
        <w:szCs w:val="18"/>
        <w:u w:val="single"/>
      </w:rPr>
      <w:t>,</w:t>
    </w:r>
    <w:r w:rsidR="006B5940" w:rsidRPr="00775EE9">
      <w:rPr>
        <w:rFonts w:eastAsia="Arial Unicode MS"/>
        <w:sz w:val="20"/>
        <w:szCs w:val="20"/>
        <w:u w:val="single"/>
      </w:rPr>
      <w:t xml:space="preserve"> </w:t>
    </w:r>
    <w:r w:rsidR="006B5940" w:rsidRPr="00946AC0">
      <w:rPr>
        <w:rFonts w:eastAsia="Arial Unicode MS"/>
        <w:b/>
        <w:i/>
        <w:sz w:val="18"/>
        <w:szCs w:val="18"/>
        <w:u w:val="single"/>
      </w:rPr>
      <w:t>Governor</w:t>
    </w:r>
  </w:p>
  <w:p w14:paraId="6F3FBC7B" w14:textId="261FB67D" w:rsidR="00FB6C9D" w:rsidRDefault="006B5940" w:rsidP="003A25E0">
    <w:pPr>
      <w:pStyle w:val="Header"/>
      <w:tabs>
        <w:tab w:val="clear" w:pos="8640"/>
        <w:tab w:val="right" w:pos="9259"/>
      </w:tabs>
      <w:rPr>
        <w:color w:val="000000"/>
        <w:sz w:val="20"/>
        <w:szCs w:val="20"/>
      </w:rPr>
    </w:pPr>
    <w:r w:rsidRPr="00C36286">
      <w:rPr>
        <w:rFonts w:eastAsia="Arial Unicode MS"/>
        <w:sz w:val="22"/>
        <w:szCs w:val="22"/>
      </w:rPr>
      <w:t xml:space="preserve">DEPARTMENT OF FISH </w:t>
    </w:r>
    <w:smartTag w:uri="urn:schemas-microsoft-com:office:smarttags" w:element="stockticker">
      <w:r w:rsidRPr="00C36286">
        <w:rPr>
          <w:rFonts w:eastAsia="Arial Unicode MS"/>
          <w:sz w:val="22"/>
          <w:szCs w:val="22"/>
        </w:rPr>
        <w:t>AND</w:t>
      </w:r>
    </w:smartTag>
    <w:r w:rsidRPr="00C36286">
      <w:rPr>
        <w:rFonts w:eastAsia="Arial Unicode MS"/>
        <w:sz w:val="22"/>
        <w:szCs w:val="22"/>
      </w:rPr>
      <w:t xml:space="preserve"> </w:t>
    </w:r>
    <w:r w:rsidR="00A51A51">
      <w:rPr>
        <w:rFonts w:eastAsia="Arial Unicode MS"/>
        <w:sz w:val="22"/>
        <w:szCs w:val="22"/>
      </w:rPr>
      <w:t>WILDLIFE</w:t>
    </w:r>
    <w:r w:rsidR="008776E7">
      <w:rPr>
        <w:rFonts w:eastAsia="Arial Unicode MS"/>
      </w:rPr>
      <w:tab/>
    </w:r>
    <w:r w:rsidR="008776E7">
      <w:rPr>
        <w:rFonts w:eastAsia="Arial Unicode MS"/>
      </w:rPr>
      <w:tab/>
    </w:r>
    <w:r w:rsidR="001E5B00">
      <w:rPr>
        <w:rFonts w:eastAsia="Arial Unicode MS"/>
        <w:b/>
        <w:i/>
        <w:sz w:val="18"/>
        <w:szCs w:val="18"/>
      </w:rPr>
      <w:t>C</w:t>
    </w:r>
    <w:r w:rsidR="00B70AB8">
      <w:rPr>
        <w:rFonts w:eastAsia="Arial Unicode MS"/>
        <w:b/>
        <w:i/>
        <w:sz w:val="18"/>
        <w:szCs w:val="18"/>
      </w:rPr>
      <w:t>HARLTON H. BONHAM</w:t>
    </w:r>
    <w:r w:rsidR="009C6506">
      <w:rPr>
        <w:rFonts w:eastAsia="Arial Unicode MS"/>
        <w:b/>
        <w:i/>
        <w:sz w:val="18"/>
        <w:szCs w:val="18"/>
      </w:rPr>
      <w:t xml:space="preserve">, </w:t>
    </w:r>
    <w:r w:rsidR="004925A5" w:rsidRPr="00333BC2">
      <w:rPr>
        <w:rFonts w:eastAsia="Arial Unicode MS"/>
        <w:b/>
        <w:i/>
        <w:sz w:val="18"/>
        <w:szCs w:val="18"/>
      </w:rPr>
      <w:t xml:space="preserve">Director </w:t>
    </w:r>
    <w:r w:rsidR="00AA23B3">
      <w:rPr>
        <w:rFonts w:eastAsia="Arial Unicode MS"/>
        <w:i/>
        <w:sz w:val="18"/>
        <w:szCs w:val="18"/>
      </w:rPr>
      <w:br/>
    </w:r>
    <w:r w:rsidR="001E7370">
      <w:rPr>
        <w:color w:val="000000"/>
        <w:sz w:val="20"/>
        <w:szCs w:val="20"/>
      </w:rPr>
      <w:t>Director’s Office</w:t>
    </w:r>
  </w:p>
  <w:p w14:paraId="7B2E9E8F" w14:textId="77777777" w:rsidR="006B5940" w:rsidRDefault="00BB17A3" w:rsidP="008776E7">
    <w:pPr>
      <w:pStyle w:val="Header"/>
      <w:tabs>
        <w:tab w:val="clear" w:pos="8640"/>
        <w:tab w:val="right" w:pos="9058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P.O. </w:t>
    </w:r>
    <w:proofErr w:type="gramStart"/>
    <w:r>
      <w:rPr>
        <w:color w:val="000000"/>
        <w:sz w:val="20"/>
        <w:szCs w:val="20"/>
      </w:rPr>
      <w:t>Box  944209</w:t>
    </w:r>
    <w:proofErr w:type="gramEnd"/>
  </w:p>
  <w:p w14:paraId="4685D919" w14:textId="77777777" w:rsidR="00FB6C9D" w:rsidRPr="00333BC2" w:rsidRDefault="00FB6C9D" w:rsidP="008776E7">
    <w:pPr>
      <w:pStyle w:val="Header"/>
      <w:tabs>
        <w:tab w:val="clear" w:pos="8640"/>
        <w:tab w:val="right" w:pos="9058"/>
      </w:tabs>
      <w:rPr>
        <w:rFonts w:eastAsia="Arial Unicode MS"/>
        <w:u w:val="single"/>
      </w:rPr>
    </w:pPr>
    <w:r>
      <w:rPr>
        <w:color w:val="000000"/>
        <w:sz w:val="20"/>
        <w:szCs w:val="20"/>
      </w:rPr>
      <w:t xml:space="preserve">Sacramento, CA  </w:t>
    </w:r>
    <w:r w:rsidR="00BB17A3">
      <w:rPr>
        <w:color w:val="000000"/>
        <w:sz w:val="20"/>
        <w:szCs w:val="20"/>
      </w:rPr>
      <w:t>94244-2090</w:t>
    </w:r>
  </w:p>
  <w:p w14:paraId="17E66562" w14:textId="77777777" w:rsidR="00960AB0" w:rsidRPr="00A317D0" w:rsidRDefault="00170F8C" w:rsidP="006B5940">
    <w:pPr>
      <w:pStyle w:val="Header"/>
      <w:rPr>
        <w:rFonts w:eastAsia="Arial Unicode MS"/>
        <w:sz w:val="20"/>
        <w:szCs w:val="20"/>
      </w:rPr>
    </w:pPr>
    <w:hyperlink r:id="rId5" w:history="1">
      <w:r w:rsidR="00B17FE2">
        <w:rPr>
          <w:rStyle w:val="Hyperlink"/>
          <w:rFonts w:eastAsia="Arial Unicode MS"/>
          <w:sz w:val="20"/>
          <w:szCs w:val="20"/>
        </w:rPr>
        <w:t>www.wildlife</w:t>
      </w:r>
      <w:r w:rsidR="00065393" w:rsidRPr="00C97EC9">
        <w:rPr>
          <w:rStyle w:val="Hyperlink"/>
          <w:rFonts w:eastAsia="Arial Unicode MS"/>
          <w:sz w:val="20"/>
          <w:szCs w:val="20"/>
        </w:rPr>
        <w:t>.ca.gov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D564C"/>
    <w:multiLevelType w:val="hybridMultilevel"/>
    <w:tmpl w:val="8C88B87C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53F46BE1"/>
    <w:multiLevelType w:val="hybridMultilevel"/>
    <w:tmpl w:val="D76E116A"/>
    <w:lvl w:ilvl="0" w:tplc="D2C2DD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081B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472889"/>
    <w:multiLevelType w:val="hybridMultilevel"/>
    <w:tmpl w:val="F956FBEA"/>
    <w:lvl w:ilvl="0" w:tplc="51324E2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7BD45408"/>
    <w:multiLevelType w:val="hybridMultilevel"/>
    <w:tmpl w:val="35B6D89A"/>
    <w:lvl w:ilvl="0" w:tplc="5E204BF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9E"/>
    <w:rsid w:val="000042C6"/>
    <w:rsid w:val="000062B3"/>
    <w:rsid w:val="00011BF1"/>
    <w:rsid w:val="0001461F"/>
    <w:rsid w:val="00016633"/>
    <w:rsid w:val="00060695"/>
    <w:rsid w:val="0006131B"/>
    <w:rsid w:val="00065393"/>
    <w:rsid w:val="0008032E"/>
    <w:rsid w:val="000A058B"/>
    <w:rsid w:val="000A72D3"/>
    <w:rsid w:val="000B0BBC"/>
    <w:rsid w:val="000D50F1"/>
    <w:rsid w:val="000F036F"/>
    <w:rsid w:val="00104095"/>
    <w:rsid w:val="00111394"/>
    <w:rsid w:val="0011569F"/>
    <w:rsid w:val="00117B58"/>
    <w:rsid w:val="001340FC"/>
    <w:rsid w:val="0013775F"/>
    <w:rsid w:val="001418B5"/>
    <w:rsid w:val="0014243E"/>
    <w:rsid w:val="00170F8C"/>
    <w:rsid w:val="0017477B"/>
    <w:rsid w:val="00181942"/>
    <w:rsid w:val="00183BBB"/>
    <w:rsid w:val="001858E8"/>
    <w:rsid w:val="0019331C"/>
    <w:rsid w:val="00196299"/>
    <w:rsid w:val="001965F6"/>
    <w:rsid w:val="001B5B66"/>
    <w:rsid w:val="001B7955"/>
    <w:rsid w:val="001E441E"/>
    <w:rsid w:val="001E5B00"/>
    <w:rsid w:val="001E7370"/>
    <w:rsid w:val="0023269A"/>
    <w:rsid w:val="002344BA"/>
    <w:rsid w:val="002403F9"/>
    <w:rsid w:val="00247371"/>
    <w:rsid w:val="00250250"/>
    <w:rsid w:val="00251E85"/>
    <w:rsid w:val="00272F16"/>
    <w:rsid w:val="0028369E"/>
    <w:rsid w:val="00291046"/>
    <w:rsid w:val="002A5BE6"/>
    <w:rsid w:val="002B1015"/>
    <w:rsid w:val="002B6AE4"/>
    <w:rsid w:val="002C4653"/>
    <w:rsid w:val="002C4B1F"/>
    <w:rsid w:val="002D7BA7"/>
    <w:rsid w:val="002E02F9"/>
    <w:rsid w:val="002F139E"/>
    <w:rsid w:val="00316741"/>
    <w:rsid w:val="00321706"/>
    <w:rsid w:val="003349AF"/>
    <w:rsid w:val="00336FB6"/>
    <w:rsid w:val="00362C33"/>
    <w:rsid w:val="0036449E"/>
    <w:rsid w:val="003713F1"/>
    <w:rsid w:val="0038380A"/>
    <w:rsid w:val="00396D75"/>
    <w:rsid w:val="003A25E0"/>
    <w:rsid w:val="003B0A4D"/>
    <w:rsid w:val="003C1E9C"/>
    <w:rsid w:val="003C6DEE"/>
    <w:rsid w:val="003C7439"/>
    <w:rsid w:val="003D7207"/>
    <w:rsid w:val="003E6B90"/>
    <w:rsid w:val="0040464A"/>
    <w:rsid w:val="00411AF9"/>
    <w:rsid w:val="0048068A"/>
    <w:rsid w:val="004859AA"/>
    <w:rsid w:val="00492207"/>
    <w:rsid w:val="004924B1"/>
    <w:rsid w:val="004925A5"/>
    <w:rsid w:val="004A13D6"/>
    <w:rsid w:val="004B555D"/>
    <w:rsid w:val="00512850"/>
    <w:rsid w:val="00517153"/>
    <w:rsid w:val="005240D4"/>
    <w:rsid w:val="00547B26"/>
    <w:rsid w:val="0055041F"/>
    <w:rsid w:val="00553EC6"/>
    <w:rsid w:val="00567F78"/>
    <w:rsid w:val="00591060"/>
    <w:rsid w:val="00595AF5"/>
    <w:rsid w:val="005A4194"/>
    <w:rsid w:val="0061432F"/>
    <w:rsid w:val="00666CF2"/>
    <w:rsid w:val="006713C5"/>
    <w:rsid w:val="006B02BF"/>
    <w:rsid w:val="006B5940"/>
    <w:rsid w:val="006C482E"/>
    <w:rsid w:val="006C69D9"/>
    <w:rsid w:val="006D75DC"/>
    <w:rsid w:val="006E3BBF"/>
    <w:rsid w:val="006E5D96"/>
    <w:rsid w:val="006E6AF7"/>
    <w:rsid w:val="006E6BF5"/>
    <w:rsid w:val="00706503"/>
    <w:rsid w:val="00722F7A"/>
    <w:rsid w:val="0073537C"/>
    <w:rsid w:val="00736F1E"/>
    <w:rsid w:val="00741143"/>
    <w:rsid w:val="00745C93"/>
    <w:rsid w:val="00750609"/>
    <w:rsid w:val="00750C2A"/>
    <w:rsid w:val="0076274F"/>
    <w:rsid w:val="0076629D"/>
    <w:rsid w:val="00767BFA"/>
    <w:rsid w:val="00785110"/>
    <w:rsid w:val="007B29ED"/>
    <w:rsid w:val="007E0A06"/>
    <w:rsid w:val="007E2C85"/>
    <w:rsid w:val="00817542"/>
    <w:rsid w:val="00832638"/>
    <w:rsid w:val="00833054"/>
    <w:rsid w:val="00837A48"/>
    <w:rsid w:val="008437AE"/>
    <w:rsid w:val="00855781"/>
    <w:rsid w:val="00876CA1"/>
    <w:rsid w:val="008776E7"/>
    <w:rsid w:val="008B061E"/>
    <w:rsid w:val="008B11C5"/>
    <w:rsid w:val="008C3AE7"/>
    <w:rsid w:val="008D5E56"/>
    <w:rsid w:val="008E41E1"/>
    <w:rsid w:val="008F4DD2"/>
    <w:rsid w:val="00912C0D"/>
    <w:rsid w:val="00946AC0"/>
    <w:rsid w:val="00960AB0"/>
    <w:rsid w:val="00974D83"/>
    <w:rsid w:val="009A64D4"/>
    <w:rsid w:val="009C6506"/>
    <w:rsid w:val="009F3ECE"/>
    <w:rsid w:val="00A036A8"/>
    <w:rsid w:val="00A133BD"/>
    <w:rsid w:val="00A317D0"/>
    <w:rsid w:val="00A51A51"/>
    <w:rsid w:val="00A577CD"/>
    <w:rsid w:val="00A747B4"/>
    <w:rsid w:val="00AA23B3"/>
    <w:rsid w:val="00AA63DE"/>
    <w:rsid w:val="00AD7F28"/>
    <w:rsid w:val="00AF399D"/>
    <w:rsid w:val="00B17FE2"/>
    <w:rsid w:val="00B2365B"/>
    <w:rsid w:val="00B261DF"/>
    <w:rsid w:val="00B32013"/>
    <w:rsid w:val="00B40397"/>
    <w:rsid w:val="00B547E0"/>
    <w:rsid w:val="00B6560A"/>
    <w:rsid w:val="00B70AB8"/>
    <w:rsid w:val="00B757E0"/>
    <w:rsid w:val="00BA18FB"/>
    <w:rsid w:val="00BB0480"/>
    <w:rsid w:val="00BB17A3"/>
    <w:rsid w:val="00BC1419"/>
    <w:rsid w:val="00BD59DD"/>
    <w:rsid w:val="00BE0F48"/>
    <w:rsid w:val="00BF59E8"/>
    <w:rsid w:val="00C23BBE"/>
    <w:rsid w:val="00C23C62"/>
    <w:rsid w:val="00C36286"/>
    <w:rsid w:val="00C510C3"/>
    <w:rsid w:val="00C91294"/>
    <w:rsid w:val="00CD1333"/>
    <w:rsid w:val="00CF62AC"/>
    <w:rsid w:val="00D02F0E"/>
    <w:rsid w:val="00D038D1"/>
    <w:rsid w:val="00D16CA1"/>
    <w:rsid w:val="00D40BA9"/>
    <w:rsid w:val="00D445A5"/>
    <w:rsid w:val="00D45A2C"/>
    <w:rsid w:val="00D60E06"/>
    <w:rsid w:val="00D63F9A"/>
    <w:rsid w:val="00D64B28"/>
    <w:rsid w:val="00D66287"/>
    <w:rsid w:val="00D748E7"/>
    <w:rsid w:val="00DA4717"/>
    <w:rsid w:val="00DB08A9"/>
    <w:rsid w:val="00E02E68"/>
    <w:rsid w:val="00E37554"/>
    <w:rsid w:val="00E43E5A"/>
    <w:rsid w:val="00E57E7B"/>
    <w:rsid w:val="00E678F3"/>
    <w:rsid w:val="00EA21ED"/>
    <w:rsid w:val="00EA21F5"/>
    <w:rsid w:val="00EB0FAC"/>
    <w:rsid w:val="00EB6D34"/>
    <w:rsid w:val="00EC105B"/>
    <w:rsid w:val="00EC61D9"/>
    <w:rsid w:val="00F03031"/>
    <w:rsid w:val="00F16AED"/>
    <w:rsid w:val="00F30EE7"/>
    <w:rsid w:val="00F371D4"/>
    <w:rsid w:val="00F619C0"/>
    <w:rsid w:val="00F85099"/>
    <w:rsid w:val="00F90C85"/>
    <w:rsid w:val="00FB42D2"/>
    <w:rsid w:val="00FB6C9D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2054"/>
    <o:shapelayout v:ext="edit">
      <o:idmap v:ext="edit" data="1"/>
    </o:shapelayout>
  </w:shapeDefaults>
  <w:decimalSymbol w:val="."/>
  <w:listSeparator w:val=","/>
  <w14:docId w14:val="0405B3C7"/>
  <w15:chartTrackingRefBased/>
  <w15:docId w15:val="{D28FA1F1-EB84-447E-8C1F-02F8F228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D0"/>
    <w:pPr>
      <w:spacing w:before="240" w:after="24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317D0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rsid w:val="002F139E"/>
    <w:pPr>
      <w:tabs>
        <w:tab w:val="center" w:pos="4320"/>
        <w:tab w:val="right" w:pos="8640"/>
      </w:tabs>
    </w:pPr>
  </w:style>
  <w:style w:type="character" w:styleId="Hyperlink">
    <w:name w:val="Hyperlink"/>
    <w:rsid w:val="00BA18FB"/>
    <w:rPr>
      <w:color w:val="0000FF"/>
      <w:u w:val="single"/>
    </w:rPr>
  </w:style>
  <w:style w:type="paragraph" w:customStyle="1" w:styleId="Style2">
    <w:name w:val="Style 2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paragraph" w:customStyle="1" w:styleId="Style4">
    <w:name w:val="Style 4"/>
    <w:basedOn w:val="Normal"/>
    <w:rsid w:val="00E02E68"/>
    <w:pPr>
      <w:widowControl w:val="0"/>
      <w:autoSpaceDE w:val="0"/>
      <w:autoSpaceDN w:val="0"/>
      <w:adjustRightInd w:val="0"/>
      <w:spacing w:before="0" w:after="0"/>
    </w:pPr>
    <w:rPr>
      <w:rFonts w:ascii="Times New Roman" w:hAnsi="Times New Roman" w:cs="Times New Roman"/>
    </w:rPr>
  </w:style>
  <w:style w:type="character" w:styleId="CommentReference">
    <w:name w:val="annotation reference"/>
    <w:uiPriority w:val="99"/>
    <w:semiHidden/>
    <w:rsid w:val="00E02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2E68"/>
    <w:pPr>
      <w:spacing w:before="0" w:after="0"/>
    </w:pPr>
    <w:rPr>
      <w:sz w:val="20"/>
      <w:szCs w:val="20"/>
    </w:rPr>
  </w:style>
  <w:style w:type="paragraph" w:styleId="BalloonText">
    <w:name w:val="Balloon Text"/>
    <w:basedOn w:val="Normal"/>
    <w:semiHidden/>
    <w:rsid w:val="00E02E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50C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0C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93"/>
    <w:pPr>
      <w:spacing w:before="240" w:after="24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C93"/>
    <w:rPr>
      <w:rFonts w:ascii="Arial" w:hAnsi="Arial" w:cs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6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0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cdfw.ca.gov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0F852E26D9C499877678ECA689220" ma:contentTypeVersion="12" ma:contentTypeDescription="Create a new document." ma:contentTypeScope="" ma:versionID="674e3786533d187b998b653e703cdad4">
  <xsd:schema xmlns:xsd="http://www.w3.org/2001/XMLSchema" xmlns:xs="http://www.w3.org/2001/XMLSchema" xmlns:p="http://schemas.microsoft.com/office/2006/metadata/properties" xmlns:ns3="da89c197-1a23-45ec-bc6e-80f723922afc" xmlns:ns4="62a054d2-8d7e-41b1-b590-1d4adff45990" targetNamespace="http://schemas.microsoft.com/office/2006/metadata/properties" ma:root="true" ma:fieldsID="51c0f18e76fdcdc5603f2e8a07009789" ns3:_="" ns4:_="">
    <xsd:import namespace="da89c197-1a23-45ec-bc6e-80f723922afc"/>
    <xsd:import namespace="62a054d2-8d7e-41b1-b590-1d4adff45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9c197-1a23-45ec-bc6e-80f72392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54d2-8d7e-41b1-b590-1d4adff45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F147C-CEB9-4A22-B846-29C977BFB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9c197-1a23-45ec-bc6e-80f723922afc"/>
    <ds:schemaRef ds:uri="62a054d2-8d7e-41b1-b590-1d4adff45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48664-2A37-457B-90E0-29FA49E24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ABE8-5CD4-43AF-83EC-CDAE264446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2006</vt:lpstr>
    </vt:vector>
  </TitlesOfParts>
  <Company>California Department of Fish &amp; Game</Company>
  <LinksUpToDate>false</LinksUpToDate>
  <CharactersWithSpaces>1967</CharactersWithSpaces>
  <SharedDoc>false</SharedDoc>
  <HLinks>
    <vt:vector size="6" baseType="variant">
      <vt:variant>
        <vt:i4>7340129</vt:i4>
      </vt:variant>
      <vt:variant>
        <vt:i4>3</vt:i4>
      </vt:variant>
      <vt:variant>
        <vt:i4>0</vt:i4>
      </vt:variant>
      <vt:variant>
        <vt:i4>5</vt:i4>
      </vt:variant>
      <vt:variant>
        <vt:lpwstr>http://www.cdfw.ca.gov/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2006</dc:title>
  <dc:subject/>
  <dc:creator>Angela Howe</dc:creator>
  <cp:keywords/>
  <cp:lastModifiedBy>Bartling, Ryan@Wildlife</cp:lastModifiedBy>
  <cp:revision>2</cp:revision>
  <cp:lastPrinted>2012-06-06T20:18:00Z</cp:lastPrinted>
  <dcterms:created xsi:type="dcterms:W3CDTF">2020-11-05T01:31:00Z</dcterms:created>
  <dcterms:modified xsi:type="dcterms:W3CDTF">2020-11-05T01:31:00Z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Christy.Juhasz@wildlife.ca.gov</vt:lpwstr>
  </property>
  <property fmtid="{D5CDD505-2E9C-101B-9397-08002B2CF9AE}" pid="5" name="MSIP_Label_6e685f86-ed8d-482b-be3a-2b7af73f9b7f_SetDate">
    <vt:lpwstr>2019-01-08T22:46:59.6397285Z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0x010100CD10F852E26D9C499877678ECA689220</vt:lpwstr>
  </property>
</Properties>
</file>