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7123" w14:textId="77777777" w:rsidR="0014035D" w:rsidRPr="0014035D" w:rsidRDefault="0014035D" w:rsidP="0014035D">
      <w:pPr>
        <w:jc w:val="both"/>
        <w:rPr>
          <w:rFonts w:asciiTheme="minorHAnsi" w:hAnsiTheme="minorHAnsi" w:cstheme="minorHAnsi"/>
          <w:b/>
          <w:sz w:val="22"/>
          <w:szCs w:val="22"/>
        </w:rPr>
      </w:pPr>
    </w:p>
    <w:p w14:paraId="70BFDBE5" w14:textId="4A7F61DF" w:rsidR="007B2210" w:rsidRPr="000E7C1D" w:rsidRDefault="0014035D" w:rsidP="0014035D">
      <w:pPr>
        <w:jc w:val="both"/>
        <w:rPr>
          <w:rFonts w:asciiTheme="minorHAnsi" w:hAnsiTheme="minorHAnsi" w:cstheme="minorHAnsi"/>
          <w:b/>
          <w:sz w:val="22"/>
          <w:szCs w:val="22"/>
        </w:rPr>
      </w:pPr>
      <w:r w:rsidRPr="0014035D">
        <w:rPr>
          <w:rFonts w:asciiTheme="minorHAnsi" w:hAnsiTheme="minorHAnsi" w:cstheme="minorHAnsi"/>
          <w:b/>
          <w:sz w:val="22"/>
          <w:szCs w:val="22"/>
        </w:rPr>
        <w:t xml:space="preserve">Weir Canyon Invasive Pest Mitigation And Fuels Reductions </w:t>
      </w:r>
      <w:r w:rsidR="00846CB9">
        <w:rPr>
          <w:rFonts w:asciiTheme="minorHAnsi" w:hAnsiTheme="minorHAnsi" w:cstheme="minorHAnsi"/>
          <w:b/>
          <w:sz w:val="22"/>
          <w:szCs w:val="22"/>
        </w:rPr>
        <w:t>Project</w:t>
      </w:r>
      <w:r w:rsidRPr="0014035D">
        <w:rPr>
          <w:rFonts w:asciiTheme="minorHAnsi" w:hAnsiTheme="minorHAnsi" w:cstheme="minorHAnsi"/>
          <w:b/>
          <w:sz w:val="22"/>
          <w:szCs w:val="22"/>
        </w:rPr>
        <w:t xml:space="preserve"> </w:t>
      </w:r>
    </w:p>
    <w:p w14:paraId="0B63DDAA" w14:textId="77777777" w:rsidR="007B2210" w:rsidRDefault="007B2210" w:rsidP="00946690">
      <w:pPr>
        <w:jc w:val="both"/>
        <w:rPr>
          <w:rFonts w:asciiTheme="minorHAnsi" w:hAnsiTheme="minorHAnsi" w:cstheme="minorHAnsi"/>
          <w:b/>
          <w:sz w:val="22"/>
          <w:szCs w:val="22"/>
        </w:rPr>
      </w:pPr>
      <w:r w:rsidRPr="000E7C1D">
        <w:rPr>
          <w:rFonts w:asciiTheme="minorHAnsi" w:hAnsiTheme="minorHAnsi" w:cstheme="minorHAnsi"/>
          <w:b/>
          <w:sz w:val="22"/>
          <w:szCs w:val="22"/>
        </w:rPr>
        <w:t>Notice of Exemption (NOE)</w:t>
      </w:r>
    </w:p>
    <w:p w14:paraId="113B6933" w14:textId="77777777" w:rsidR="007B2210" w:rsidRDefault="007B2210" w:rsidP="00946690">
      <w:pPr>
        <w:jc w:val="both"/>
        <w:rPr>
          <w:rFonts w:asciiTheme="minorHAnsi" w:hAnsiTheme="minorHAnsi" w:cstheme="minorHAnsi"/>
          <w:b/>
          <w:sz w:val="22"/>
          <w:szCs w:val="22"/>
        </w:rPr>
      </w:pPr>
    </w:p>
    <w:p w14:paraId="23214C4C" w14:textId="0177ECFC"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Orange County Fire Authority (OCFA), as the lead agency under the California Environmental Quality Act (CEQA), has </w:t>
      </w:r>
      <w:r>
        <w:rPr>
          <w:rFonts w:asciiTheme="minorHAnsi" w:hAnsiTheme="minorHAnsi" w:cstheme="minorHAnsi"/>
          <w:sz w:val="22"/>
          <w:szCs w:val="22"/>
        </w:rPr>
        <w:t xml:space="preserve">proposed </w:t>
      </w:r>
      <w:r w:rsidRPr="0014035D">
        <w:rPr>
          <w:rFonts w:asciiTheme="minorHAnsi" w:hAnsiTheme="minorHAnsi" w:cstheme="minorHAnsi"/>
          <w:sz w:val="22"/>
          <w:szCs w:val="22"/>
        </w:rPr>
        <w:t xml:space="preserve">the Weir Canyon Invasive Tree Pest Mitigation and Fuels Reduction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or </w:t>
      </w:r>
      <w:r w:rsidR="00846CB9">
        <w:rPr>
          <w:rFonts w:asciiTheme="minorHAnsi" w:hAnsiTheme="minorHAnsi" w:cstheme="minorHAnsi"/>
          <w:sz w:val="22"/>
          <w:szCs w:val="22"/>
        </w:rPr>
        <w:t>Project</w:t>
      </w:r>
      <w:r w:rsidRPr="0014035D">
        <w:rPr>
          <w:rFonts w:asciiTheme="minorHAnsi" w:hAnsiTheme="minorHAnsi" w:cstheme="minorHAnsi"/>
          <w:sz w:val="22"/>
          <w:szCs w:val="22"/>
        </w:rPr>
        <w:t>)</w:t>
      </w:r>
      <w:r>
        <w:rPr>
          <w:rFonts w:asciiTheme="minorHAnsi" w:hAnsiTheme="minorHAnsi" w:cstheme="minorHAnsi"/>
          <w:sz w:val="22"/>
          <w:szCs w:val="22"/>
        </w:rPr>
        <w:t xml:space="preserve"> which </w:t>
      </w:r>
      <w:r w:rsidRPr="0014035D">
        <w:rPr>
          <w:rFonts w:asciiTheme="minorHAnsi" w:hAnsiTheme="minorHAnsi" w:cstheme="minorHAnsi"/>
          <w:sz w:val="22"/>
          <w:szCs w:val="22"/>
        </w:rPr>
        <w:t>involves the spraying of barrier insecticide to eliminate and slow the spread rate of pests, enhancing the survival rate of existing tree populations and creating a fire safe condition</w:t>
      </w:r>
      <w:r>
        <w:rPr>
          <w:rFonts w:asciiTheme="minorHAnsi" w:hAnsiTheme="minorHAnsi" w:cstheme="minorHAnsi"/>
          <w:sz w:val="22"/>
          <w:szCs w:val="22"/>
        </w:rPr>
        <w:t xml:space="preserve"> in the area</w:t>
      </w:r>
      <w:r w:rsidRPr="0014035D">
        <w:rPr>
          <w:rFonts w:asciiTheme="minorHAnsi" w:hAnsiTheme="minorHAnsi" w:cstheme="minorHAnsi"/>
          <w:sz w:val="22"/>
          <w:szCs w:val="22"/>
        </w:rPr>
        <w:t xml:space="preserve">. </w:t>
      </w:r>
    </w:p>
    <w:p w14:paraId="5925FEC3" w14:textId="4003ACBF" w:rsidR="0014035D" w:rsidRPr="0014035D" w:rsidRDefault="00846CB9" w:rsidP="0014035D">
      <w:pPr>
        <w:pStyle w:val="Heading3"/>
        <w:rPr>
          <w:sz w:val="22"/>
          <w:szCs w:val="22"/>
        </w:rPr>
      </w:pPr>
      <w:r>
        <w:rPr>
          <w:sz w:val="22"/>
          <w:szCs w:val="22"/>
        </w:rPr>
        <w:t>Project</w:t>
      </w:r>
      <w:r w:rsidR="007B2210" w:rsidRPr="0014035D">
        <w:rPr>
          <w:sz w:val="22"/>
          <w:szCs w:val="22"/>
        </w:rPr>
        <w:t xml:space="preserve"> Location:</w:t>
      </w:r>
    </w:p>
    <w:p w14:paraId="7A963F63" w14:textId="21DA712D" w:rsid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would occur within Weir Canyon Nature Preserve, an unincorporated forested area on the northeastern edge of Orange County, California.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site comprising of 142.13 acres of forested land, incorporates portions of the Weir Canyon area, in the northern part of the greater </w:t>
      </w:r>
      <w:r w:rsidR="0006173B">
        <w:rPr>
          <w:rFonts w:asciiTheme="minorHAnsi" w:hAnsiTheme="minorHAnsi" w:cstheme="minorHAnsi"/>
          <w:sz w:val="22"/>
          <w:szCs w:val="22"/>
        </w:rPr>
        <w:t xml:space="preserve">Irvine Ranch Open Space </w:t>
      </w:r>
      <w:r w:rsidRPr="0014035D">
        <w:rPr>
          <w:rFonts w:asciiTheme="minorHAnsi" w:hAnsiTheme="minorHAnsi" w:cstheme="minorHAnsi"/>
          <w:sz w:val="22"/>
          <w:szCs w:val="22"/>
        </w:rPr>
        <w:t>and spreads across both sides of State Route (SR) 241.</w:t>
      </w:r>
    </w:p>
    <w:p w14:paraId="1E1DCF8B" w14:textId="77777777" w:rsidR="0014035D" w:rsidRDefault="007B2210" w:rsidP="00946690">
      <w:pPr>
        <w:pStyle w:val="Heading3"/>
        <w:jc w:val="both"/>
        <w:rPr>
          <w:rFonts w:asciiTheme="minorHAnsi" w:hAnsiTheme="minorHAnsi"/>
          <w:sz w:val="22"/>
          <w:szCs w:val="22"/>
        </w:rPr>
      </w:pPr>
      <w:r w:rsidRPr="00350977">
        <w:rPr>
          <w:rFonts w:asciiTheme="minorHAnsi" w:hAnsiTheme="minorHAnsi"/>
          <w:sz w:val="22"/>
          <w:szCs w:val="22"/>
        </w:rPr>
        <w:t>Existing Conditions:</w:t>
      </w:r>
    </w:p>
    <w:p w14:paraId="1EAD4984" w14:textId="63177F00" w:rsid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Approximately 163,992 acres throughout the County are experiencing high tree mortality due to a recent severe drought conditions and tree pests. The Gold Spotted Oak Borer (GSOB) and Invasive Shot Hole Borer (ISHB) are weakening and killing native hardwood and ornamental species in the southern California wildland and urban landscapes. The California Board of Forestry and Fire Protection has declared some areas in the County as Zones of Infestation (ZOI) for the GSOB. </w:t>
      </w:r>
      <w:r>
        <w:rPr>
          <w:rFonts w:asciiTheme="minorHAnsi" w:hAnsiTheme="minorHAnsi" w:cstheme="minorHAnsi"/>
          <w:sz w:val="22"/>
          <w:szCs w:val="22"/>
        </w:rPr>
        <w:t xml:space="preserve">The Proposed </w:t>
      </w:r>
      <w:r w:rsidR="00846CB9">
        <w:rPr>
          <w:rFonts w:asciiTheme="minorHAnsi" w:hAnsiTheme="minorHAnsi" w:cstheme="minorHAnsi"/>
          <w:sz w:val="22"/>
          <w:szCs w:val="22"/>
        </w:rPr>
        <w:t>Project</w:t>
      </w:r>
      <w:r>
        <w:rPr>
          <w:rFonts w:asciiTheme="minorHAnsi" w:hAnsiTheme="minorHAnsi" w:cstheme="minorHAnsi"/>
          <w:sz w:val="22"/>
          <w:szCs w:val="22"/>
        </w:rPr>
        <w:t xml:space="preserve"> site is located within these Zones of Infestation. </w:t>
      </w:r>
      <w:r w:rsidRPr="0014035D">
        <w:rPr>
          <w:rFonts w:asciiTheme="minorHAnsi" w:hAnsiTheme="minorHAnsi" w:cstheme="minorHAnsi"/>
          <w:sz w:val="22"/>
          <w:szCs w:val="22"/>
        </w:rPr>
        <w:t xml:space="preserve">Trees treated as a result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are in areas designated as Very High Fire Hazard Severity Zones (VHFHSZ) within the County’s State Responsibility Area (SRA)</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(CalFire 2007)</w:t>
      </w:r>
      <w:r w:rsidRPr="0014035D">
        <w:rPr>
          <w:rFonts w:asciiTheme="minorHAnsi" w:hAnsiTheme="minorHAnsi" w:cstheme="minorHAnsi"/>
          <w:sz w:val="22"/>
          <w:szCs w:val="22"/>
        </w:rPr>
        <w:t xml:space="preserve">. The Land Use designation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site is Open Space Reserve. The Zoning of the site is General Agricultural Zoning District (A1)</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(County of Orange 2015)</w:t>
      </w:r>
      <w:r>
        <w:rPr>
          <w:rFonts w:asciiTheme="minorHAnsi" w:hAnsiTheme="minorHAnsi" w:cstheme="minorHAnsi"/>
          <w:sz w:val="22"/>
          <w:szCs w:val="22"/>
        </w:rPr>
        <w:t>.</w:t>
      </w:r>
    </w:p>
    <w:p w14:paraId="3FEA8F56" w14:textId="42D86103" w:rsidR="006139E9" w:rsidRDefault="006139E9" w:rsidP="00946690">
      <w:pPr>
        <w:pStyle w:val="Heading3"/>
        <w:jc w:val="both"/>
        <w:rPr>
          <w:rFonts w:asciiTheme="minorHAnsi" w:hAnsiTheme="minorHAnsi"/>
          <w:sz w:val="22"/>
          <w:szCs w:val="22"/>
        </w:rPr>
      </w:pPr>
      <w:r w:rsidRPr="00350977">
        <w:rPr>
          <w:rFonts w:asciiTheme="minorHAnsi" w:hAnsiTheme="minorHAnsi"/>
          <w:sz w:val="22"/>
          <w:szCs w:val="22"/>
        </w:rPr>
        <w:t xml:space="preserve">Description of </w:t>
      </w:r>
      <w:r w:rsidR="00846CB9">
        <w:rPr>
          <w:rFonts w:asciiTheme="minorHAnsi" w:hAnsiTheme="minorHAnsi"/>
          <w:sz w:val="22"/>
          <w:szCs w:val="22"/>
        </w:rPr>
        <w:t>Project</w:t>
      </w:r>
      <w:r w:rsidRPr="00350977">
        <w:rPr>
          <w:rFonts w:asciiTheme="minorHAnsi" w:hAnsiTheme="minorHAnsi"/>
          <w:sz w:val="22"/>
          <w:szCs w:val="22"/>
        </w:rPr>
        <w:t>:</w:t>
      </w:r>
    </w:p>
    <w:p w14:paraId="14559662" w14:textId="77777777"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OCFA, under the CalFire Fire Prevention Grant Program, proposes to treat infested trees located on both County- and privately-owned properties with a contact insecticide to prevent the spread of resident beetles to neighboring trees and re-infestation of current host trees. In addition, trees lacking pest exit holes, but within approximately 100 meters of trees with exit holes, would be treated preventatively with a barrier spray. These trees may either be infested from eggs laid during the previous flight season or may be un-infested but vulnerable due to their proximity to infested trees. </w:t>
      </w:r>
    </w:p>
    <w:p w14:paraId="3276FC0D" w14:textId="464EEEE0"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Ongoing maintenance activities following insecticide application may require limited mechanized removal of dead, dying, and diseased tree material. If tree material removal is deemed necessary, crew members would fall, limb, buck, and chip targeted trees and in some cases, stump grind. </w:t>
      </w:r>
      <w:r w:rsidR="001035BB" w:rsidRPr="001035BB">
        <w:rPr>
          <w:rFonts w:asciiTheme="minorHAnsi" w:hAnsiTheme="minorHAnsi" w:cstheme="minorHAnsi"/>
          <w:sz w:val="22"/>
          <w:szCs w:val="22"/>
        </w:rPr>
        <w:t>All root structures would re</w:t>
      </w:r>
      <w:bookmarkStart w:id="0" w:name="_GoBack"/>
      <w:bookmarkEnd w:id="0"/>
      <w:r w:rsidR="001035BB" w:rsidRPr="001035BB">
        <w:rPr>
          <w:rFonts w:asciiTheme="minorHAnsi" w:hAnsiTheme="minorHAnsi" w:cstheme="minorHAnsi"/>
          <w:sz w:val="22"/>
          <w:szCs w:val="22"/>
        </w:rPr>
        <w:t>main intact underground, and a buffer zone encompassing six feet outside the tree canopy will be established in order to protect tree root structures. Within this buffer zone no parking will be allowed, there will be no change in the soil grade, and no material will be stockpiled. The felled tree parts will be hand-carried and chipped at predetermined locations that will not cause limiting ground disturbance to that which results from haul trucks driving through the site. For The beetle infested trees, tree material will be chipped into green waste bins and hauled away in a covered bin to green waste facilities or chipped onsite at the predetermined locations to be solarized. Chippers onsite would remain on pavement or would be used off-pavement only on previously disturbed ground, when the ground is not wet, in order to avoid ground disturbance. Haul trucks required for the removal of tree material and green waste bins would remain on existing roadways.</w:t>
      </w:r>
    </w:p>
    <w:p w14:paraId="19B05F62" w14:textId="77777777"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Trees are an important component of natural ecosystems in California and treatment of infested trees would eliminate pests and slow the spread rate, enhancing the survival rate of existing tree populations. </w:t>
      </w:r>
      <w:r w:rsidRPr="0014035D">
        <w:rPr>
          <w:rFonts w:asciiTheme="minorHAnsi" w:hAnsiTheme="minorHAnsi" w:cstheme="minorHAnsi"/>
          <w:sz w:val="22"/>
          <w:szCs w:val="22"/>
        </w:rPr>
        <w:lastRenderedPageBreak/>
        <w:t>A decrease in tree mortality would ultimately reduce the wildfire risks to habitable structures by reducing potential fuel within parks and adjacent to roads, homes, and HOAs.</w:t>
      </w:r>
    </w:p>
    <w:p w14:paraId="1E8ACE3B" w14:textId="77777777" w:rsidR="0014035D" w:rsidRPr="0014035D" w:rsidRDefault="0014035D" w:rsidP="0014035D"/>
    <w:p w14:paraId="58D76921" w14:textId="77777777" w:rsidR="00352E87" w:rsidRPr="00350977" w:rsidRDefault="00352E87" w:rsidP="00946690">
      <w:pPr>
        <w:pStyle w:val="Heading3"/>
        <w:jc w:val="both"/>
        <w:rPr>
          <w:rFonts w:asciiTheme="minorHAnsi" w:hAnsiTheme="minorHAnsi"/>
          <w:sz w:val="22"/>
          <w:szCs w:val="22"/>
        </w:rPr>
      </w:pPr>
      <w:r w:rsidRPr="004C37AF">
        <w:rPr>
          <w:rFonts w:asciiTheme="minorHAnsi" w:hAnsiTheme="minorHAnsi"/>
          <w:sz w:val="22"/>
          <w:szCs w:val="22"/>
        </w:rPr>
        <w:t>Applicability of Exempt Status:</w:t>
      </w:r>
    </w:p>
    <w:p w14:paraId="5AE8F47F" w14:textId="35D35655" w:rsidR="00352E87" w:rsidRPr="00350977" w:rsidRDefault="00352E87"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53ED5AA" w14:textId="77777777" w:rsidR="004B60E6" w:rsidRPr="004B60E6" w:rsidRDefault="004B60E6" w:rsidP="00946690">
      <w:pPr>
        <w:keepNext/>
        <w:spacing w:before="200"/>
        <w:jc w:val="both"/>
        <w:rPr>
          <w:rFonts w:asciiTheme="minorHAnsi" w:hAnsiTheme="minorHAnsi" w:cstheme="minorHAnsi"/>
          <w:sz w:val="22"/>
          <w:szCs w:val="22"/>
          <w:u w:val="single"/>
        </w:rPr>
      </w:pPr>
      <w:r w:rsidRPr="004B60E6">
        <w:rPr>
          <w:rFonts w:asciiTheme="minorHAnsi" w:hAnsiTheme="minorHAnsi" w:cstheme="minorHAnsi"/>
          <w:sz w:val="22"/>
          <w:szCs w:val="22"/>
          <w:u w:val="single"/>
        </w:rPr>
        <w:t>Minor Alterations to Land (Class 4)</w:t>
      </w:r>
    </w:p>
    <w:p w14:paraId="4697A337" w14:textId="41304850" w:rsidR="004B60E6" w:rsidRDefault="004B60E6" w:rsidP="00946690">
      <w:pPr>
        <w:jc w:val="both"/>
        <w:rPr>
          <w:rFonts w:asciiTheme="minorHAnsi" w:hAnsiTheme="minorHAnsi" w:cstheme="minorHAnsi"/>
          <w:sz w:val="22"/>
          <w:szCs w:val="22"/>
        </w:rPr>
      </w:pPr>
      <w:r w:rsidRPr="004B60E6">
        <w:rPr>
          <w:rFonts w:asciiTheme="minorHAnsi" w:hAnsiTheme="minorHAnsi" w:cstheme="minorHAnsi"/>
          <w:sz w:val="22"/>
          <w:szCs w:val="22"/>
        </w:rPr>
        <w:t xml:space="preserve">Class 4 </w:t>
      </w:r>
      <w:r w:rsidRPr="00B21505">
        <w:rPr>
          <w:rFonts w:asciiTheme="minorHAnsi" w:eastAsia="Times New Roman" w:hAnsiTheme="minorHAnsi" w:cstheme="minorHAnsi"/>
          <w:color w:val="000000"/>
          <w:sz w:val="22"/>
          <w:szCs w:val="22"/>
        </w:rPr>
        <w:t>consists of minor public or private alterations in the condition of land, water, and/or vegetation which do not involve removal of healthy, mature, scenic trees except for forestry or agricultural purposes</w:t>
      </w:r>
      <w:r w:rsidRPr="004B60E6">
        <w:rPr>
          <w:rFonts w:asciiTheme="minorHAnsi" w:hAnsiTheme="minorHAnsi" w:cstheme="minorHAnsi"/>
          <w:sz w:val="22"/>
          <w:szCs w:val="22"/>
        </w:rPr>
        <w:t xml:space="preserve"> (CEQA Guidelines §15304</w:t>
      </w:r>
      <w:r>
        <w:rPr>
          <w:rFonts w:asciiTheme="minorHAnsi" w:hAnsiTheme="minorHAnsi" w:cstheme="minorHAnsi"/>
          <w:sz w:val="22"/>
          <w:szCs w:val="22"/>
        </w:rPr>
        <w:t>(a)</w:t>
      </w:r>
      <w:r w:rsidRPr="004B60E6">
        <w:rPr>
          <w:rFonts w:asciiTheme="minorHAnsi" w:hAnsiTheme="minorHAnsi" w:cstheme="minorHAnsi"/>
          <w:sz w:val="22"/>
          <w:szCs w:val="22"/>
        </w:rPr>
        <w:t>).</w:t>
      </w:r>
    </w:p>
    <w:p w14:paraId="7452FCE0" w14:textId="2EBC1915" w:rsidR="0014035D" w:rsidRDefault="0014035D" w:rsidP="00946690">
      <w:pPr>
        <w:jc w:val="both"/>
        <w:rPr>
          <w:rFonts w:asciiTheme="minorHAnsi" w:hAnsiTheme="minorHAnsi" w:cstheme="minorHAnsi"/>
          <w:sz w:val="22"/>
          <w:szCs w:val="22"/>
        </w:rPr>
      </w:pPr>
    </w:p>
    <w:p w14:paraId="47C59E60" w14:textId="46947DC6"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Natural Resources</w:t>
      </w:r>
      <w:r>
        <w:rPr>
          <w:rFonts w:asciiTheme="minorHAnsi" w:hAnsiTheme="minorHAnsi" w:cstheme="minorHAnsi"/>
          <w:sz w:val="22"/>
          <w:szCs w:val="22"/>
          <w:u w:val="single"/>
        </w:rPr>
        <w:t xml:space="preserve"> (Class 7)</w:t>
      </w:r>
      <w:r w:rsidRPr="00151392">
        <w:rPr>
          <w:rFonts w:asciiTheme="minorHAnsi" w:hAnsiTheme="minorHAnsi" w:cstheme="minorHAnsi"/>
          <w:sz w:val="22"/>
          <w:szCs w:val="22"/>
          <w:u w:val="single"/>
        </w:rPr>
        <w:t xml:space="preserve"> </w:t>
      </w:r>
    </w:p>
    <w:p w14:paraId="011B1047" w14:textId="2F0E7B37" w:rsidR="0014035D" w:rsidRDefault="00151392" w:rsidP="00151392">
      <w:pPr>
        <w:jc w:val="both"/>
        <w:rPr>
          <w:rFonts w:asciiTheme="minorHAnsi" w:hAnsiTheme="minorHAnsi" w:cstheme="minorHAnsi"/>
          <w:sz w:val="22"/>
          <w:szCs w:val="22"/>
        </w:rPr>
      </w:pPr>
      <w:r w:rsidRPr="00151392">
        <w:rPr>
          <w:rFonts w:asciiTheme="minorHAnsi" w:eastAsia="Times New Roman" w:hAnsiTheme="minorHAnsi" w:cstheme="minorHAnsi"/>
          <w:color w:val="000000"/>
          <w:sz w:val="22"/>
          <w:szCs w:val="22"/>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r>
        <w:rPr>
          <w:rFonts w:asciiTheme="minorHAnsi" w:eastAsia="Times New Roman" w:hAnsiTheme="minorHAnsi" w:cstheme="minorHAnsi"/>
          <w:color w:val="000000"/>
          <w:sz w:val="22"/>
          <w:szCs w:val="22"/>
        </w:rPr>
        <w:t xml:space="preserve"> </w:t>
      </w:r>
      <w:r w:rsidRPr="004B60E6">
        <w:rPr>
          <w:rFonts w:asciiTheme="minorHAnsi" w:hAnsiTheme="minorHAnsi" w:cstheme="minorHAnsi"/>
          <w:sz w:val="22"/>
          <w:szCs w:val="22"/>
        </w:rPr>
        <w:t>(CEQA Guidelines §1530</w:t>
      </w:r>
      <w:r>
        <w:rPr>
          <w:rFonts w:asciiTheme="minorHAnsi" w:hAnsiTheme="minorHAnsi" w:cstheme="minorHAnsi"/>
          <w:sz w:val="22"/>
          <w:szCs w:val="22"/>
        </w:rPr>
        <w:t>7</w:t>
      </w:r>
      <w:r w:rsidRPr="004B60E6">
        <w:rPr>
          <w:rFonts w:asciiTheme="minorHAnsi" w:hAnsiTheme="minorHAnsi" w:cstheme="minorHAnsi"/>
          <w:sz w:val="22"/>
          <w:szCs w:val="22"/>
        </w:rPr>
        <w:t>).</w:t>
      </w:r>
    </w:p>
    <w:p w14:paraId="5999B3C9" w14:textId="77777777" w:rsidR="00151392" w:rsidRPr="00151392" w:rsidRDefault="00151392" w:rsidP="00151392">
      <w:pPr>
        <w:jc w:val="both"/>
        <w:rPr>
          <w:rFonts w:asciiTheme="minorHAnsi" w:eastAsia="Times New Roman" w:hAnsiTheme="minorHAnsi" w:cstheme="minorHAnsi"/>
          <w:color w:val="000000"/>
          <w:sz w:val="22"/>
          <w:szCs w:val="22"/>
        </w:rPr>
      </w:pPr>
    </w:p>
    <w:p w14:paraId="3E9E8978" w14:textId="1E93BCEB"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The Environment</w:t>
      </w:r>
      <w:r>
        <w:rPr>
          <w:rFonts w:asciiTheme="minorHAnsi" w:hAnsiTheme="minorHAnsi" w:cstheme="minorHAnsi"/>
          <w:sz w:val="22"/>
          <w:szCs w:val="22"/>
          <w:u w:val="single"/>
        </w:rPr>
        <w:t xml:space="preserve"> (Class 8)</w:t>
      </w:r>
      <w:r w:rsidRPr="00151392">
        <w:rPr>
          <w:rFonts w:asciiTheme="minorHAnsi" w:hAnsiTheme="minorHAnsi" w:cstheme="minorHAnsi"/>
          <w:sz w:val="22"/>
          <w:szCs w:val="22"/>
          <w:u w:val="single"/>
        </w:rPr>
        <w:t xml:space="preserve"> </w:t>
      </w:r>
    </w:p>
    <w:p w14:paraId="5B490D82" w14:textId="6FB9228C" w:rsidR="0014035D" w:rsidRDefault="00151392" w:rsidP="00151392">
      <w:pPr>
        <w:jc w:val="both"/>
        <w:rPr>
          <w:rFonts w:asciiTheme="minorHAnsi" w:hAnsiTheme="minorHAnsi" w:cstheme="minorHAnsi"/>
          <w:sz w:val="22"/>
          <w:szCs w:val="22"/>
        </w:rPr>
      </w:pPr>
      <w:r w:rsidRPr="00151392">
        <w:rPr>
          <w:rFonts w:asciiTheme="minorHAnsi" w:hAnsiTheme="minorHAnsi" w:cstheme="minorHAnsi"/>
          <w:sz w:val="22"/>
          <w:szCs w:val="22"/>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 (CEQA</w:t>
      </w:r>
      <w:r w:rsidRPr="004B60E6">
        <w:rPr>
          <w:rFonts w:asciiTheme="minorHAnsi" w:hAnsiTheme="minorHAnsi" w:cstheme="minorHAnsi"/>
          <w:sz w:val="22"/>
          <w:szCs w:val="22"/>
        </w:rPr>
        <w:t xml:space="preserve"> Guidelines §1530</w:t>
      </w:r>
      <w:r>
        <w:rPr>
          <w:rFonts w:asciiTheme="minorHAnsi" w:hAnsiTheme="minorHAnsi" w:cstheme="minorHAnsi"/>
          <w:sz w:val="22"/>
          <w:szCs w:val="22"/>
        </w:rPr>
        <w:t>8</w:t>
      </w:r>
      <w:r w:rsidRPr="004B60E6">
        <w:rPr>
          <w:rFonts w:asciiTheme="minorHAnsi" w:hAnsiTheme="minorHAnsi" w:cstheme="minorHAnsi"/>
          <w:sz w:val="22"/>
          <w:szCs w:val="22"/>
        </w:rPr>
        <w:t>).</w:t>
      </w:r>
    </w:p>
    <w:p w14:paraId="1CBFE05B" w14:textId="77777777" w:rsidR="00B756F6" w:rsidRPr="00350977" w:rsidRDefault="00B756F6" w:rsidP="00946690">
      <w:pPr>
        <w:pStyle w:val="Heading3"/>
        <w:spacing w:line="240" w:lineRule="atLeast"/>
        <w:jc w:val="both"/>
        <w:rPr>
          <w:rFonts w:asciiTheme="minorHAnsi" w:hAnsiTheme="minorHAnsi"/>
          <w:sz w:val="22"/>
          <w:szCs w:val="22"/>
        </w:rPr>
      </w:pPr>
      <w:r w:rsidRPr="00350977">
        <w:rPr>
          <w:rFonts w:asciiTheme="minorHAnsi" w:hAnsiTheme="minorHAnsi"/>
          <w:sz w:val="22"/>
          <w:szCs w:val="22"/>
        </w:rPr>
        <w:t>Exceptions to Use of a Categorical Exemption (CEQA Guidelines Section 15300.2):</w:t>
      </w:r>
    </w:p>
    <w:p w14:paraId="080ED75C" w14:textId="2F58D43B" w:rsidR="004B60E6" w:rsidRPr="00350977" w:rsidRDefault="004B60E6"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C6895CD" w14:textId="77777777" w:rsidR="00B756F6" w:rsidRDefault="00B756F6" w:rsidP="00946690">
      <w:pPr>
        <w:autoSpaceDE w:val="0"/>
        <w:autoSpaceDN w:val="0"/>
        <w:adjustRightInd w:val="0"/>
        <w:jc w:val="both"/>
        <w:rPr>
          <w:rFonts w:asciiTheme="minorHAnsi" w:hAnsiTheme="minorHAnsi" w:cstheme="minorHAnsi"/>
          <w:szCs w:val="22"/>
        </w:rPr>
      </w:pPr>
    </w:p>
    <w:p w14:paraId="1347A7DA" w14:textId="00DD6C14" w:rsidR="00B756F6" w:rsidRDefault="00CF4E68" w:rsidP="00946690">
      <w:pPr>
        <w:pStyle w:val="ListParagraph"/>
        <w:numPr>
          <w:ilvl w:val="0"/>
          <w:numId w:val="2"/>
        </w:numPr>
        <w:autoSpaceDE w:val="0"/>
        <w:autoSpaceDN w:val="0"/>
        <w:adjustRightInd w:val="0"/>
        <w:rPr>
          <w:rFonts w:asciiTheme="minorHAnsi" w:hAnsiTheme="minorHAnsi" w:cstheme="minorHAnsi"/>
          <w:szCs w:val="22"/>
        </w:rPr>
      </w:pPr>
      <w:r w:rsidRPr="00CF4E68">
        <w:rPr>
          <w:rFonts w:asciiTheme="minorHAnsi" w:hAnsiTheme="minorHAnsi" w:cstheme="minorHAnsi"/>
          <w:b/>
          <w:szCs w:val="22"/>
        </w:rPr>
        <w:t>Location.</w:t>
      </w:r>
      <w:r>
        <w:rPr>
          <w:rFonts w:asciiTheme="minorHAnsi" w:hAnsiTheme="minorHAnsi" w:cstheme="minorHAnsi"/>
          <w:b/>
          <w:szCs w:val="22"/>
        </w:rPr>
        <w:t xml:space="preserve"> </w:t>
      </w:r>
      <w:r w:rsidRPr="00A25468">
        <w:rPr>
          <w:rFonts w:asciiTheme="minorHAnsi" w:hAnsiTheme="minorHAnsi" w:cstheme="minorHAnsi"/>
          <w:szCs w:val="22"/>
        </w:rPr>
        <w:t xml:space="preserve">The </w:t>
      </w:r>
      <w:r w:rsidR="006B3122" w:rsidRPr="00A25468">
        <w:rPr>
          <w:rFonts w:asciiTheme="minorHAnsi" w:hAnsiTheme="minorHAnsi" w:cstheme="minorHAnsi"/>
          <w:szCs w:val="22"/>
        </w:rPr>
        <w:t xml:space="preserve">Project activities will occur within portions of the Weir Canyon Nature Preserve. The Project site, from a review of federal and state standard and supplemental </w:t>
      </w:r>
      <w:r w:rsidR="00A25468" w:rsidRPr="00A25468">
        <w:rPr>
          <w:rFonts w:asciiTheme="minorHAnsi" w:hAnsiTheme="minorHAnsi" w:cstheme="minorHAnsi"/>
          <w:szCs w:val="22"/>
        </w:rPr>
        <w:t xml:space="preserve">hazardous site </w:t>
      </w:r>
      <w:r w:rsidR="006B3122" w:rsidRPr="00A25468">
        <w:rPr>
          <w:rFonts w:asciiTheme="minorHAnsi" w:hAnsiTheme="minorHAnsi" w:cstheme="minorHAnsi"/>
          <w:szCs w:val="22"/>
        </w:rPr>
        <w:t>databases, is not assumed to be within a hazardous area</w:t>
      </w:r>
      <w:r w:rsidR="00725CF9" w:rsidRPr="00A25468">
        <w:rPr>
          <w:rFonts w:asciiTheme="minorHAnsi" w:hAnsiTheme="minorHAnsi" w:cstheme="minorHAnsi"/>
          <w:szCs w:val="22"/>
        </w:rPr>
        <w:t xml:space="preserve">. </w:t>
      </w:r>
      <w:r w:rsidR="00A25468" w:rsidRPr="00A25468">
        <w:t xml:space="preserve">A review of biological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twenty-seven rare and listed plant, twenty-nine rare and sensitive wildlife species but no critical habitat within or adjacent to the Weir Canyon </w:t>
      </w:r>
      <w:r w:rsidR="00A25468">
        <w:t>Project site</w:t>
      </w:r>
      <w:r w:rsidR="00A25468" w:rsidRPr="00A25468">
        <w:t xml:space="preserve">. However, the Proposed Project activities would comply </w:t>
      </w:r>
      <w:r w:rsidR="00A25468">
        <w:t>with</w:t>
      </w:r>
      <w:r w:rsidR="00A25468" w:rsidRPr="00A25468">
        <w:t xml:space="preserve"> all parameters for operational constraints and employ best management practices to avoid impacts to any biological resources or associated habitats. </w:t>
      </w:r>
      <w:r w:rsidR="001035BB">
        <w:rPr>
          <w:rFonts w:asciiTheme="minorHAnsi" w:hAnsiTheme="minorHAnsi" w:cstheme="minorHAnsi"/>
          <w:szCs w:val="22"/>
        </w:rPr>
        <w:t>The</w:t>
      </w:r>
      <w:r w:rsidR="00725CF9" w:rsidRPr="00A25468">
        <w:rPr>
          <w:rFonts w:asciiTheme="minorHAnsi" w:hAnsiTheme="minorHAnsi" w:cstheme="minorHAnsi"/>
          <w:szCs w:val="22"/>
        </w:rPr>
        <w:t xml:space="preserve"> </w:t>
      </w:r>
      <w:r w:rsidR="006B3122" w:rsidRPr="00A25468">
        <w:rPr>
          <w:rFonts w:asciiTheme="minorHAnsi" w:hAnsiTheme="minorHAnsi" w:cstheme="minorHAnsi"/>
          <w:szCs w:val="22"/>
        </w:rPr>
        <w:t>Project activities</w:t>
      </w:r>
      <w:r w:rsidR="001035BB">
        <w:rPr>
          <w:rFonts w:asciiTheme="minorHAnsi" w:hAnsiTheme="minorHAnsi" w:cstheme="minorHAnsi"/>
          <w:szCs w:val="22"/>
        </w:rPr>
        <w:t>, as mentioned previously, would avoid ground disturbance and</w:t>
      </w:r>
      <w:r w:rsidR="00725CF9" w:rsidRPr="00A25468">
        <w:rPr>
          <w:rFonts w:asciiTheme="minorHAnsi" w:hAnsiTheme="minorHAnsi" w:cstheme="minorHAnsi"/>
          <w:szCs w:val="22"/>
        </w:rPr>
        <w:t xml:space="preserve"> w</w:t>
      </w:r>
      <w:r w:rsidR="006B3122" w:rsidRPr="00A25468">
        <w:rPr>
          <w:rFonts w:asciiTheme="minorHAnsi" w:hAnsiTheme="minorHAnsi" w:cstheme="minorHAnsi"/>
          <w:szCs w:val="22"/>
        </w:rPr>
        <w:t xml:space="preserve">ould not result in any significant </w:t>
      </w:r>
      <w:r w:rsidR="0091429A">
        <w:rPr>
          <w:rFonts w:asciiTheme="minorHAnsi" w:hAnsiTheme="minorHAnsi" w:cstheme="minorHAnsi"/>
          <w:szCs w:val="22"/>
        </w:rPr>
        <w:t xml:space="preserve">erosion or sedimentation of creeks </w:t>
      </w:r>
      <w:r w:rsidR="006B3122" w:rsidRPr="00A25468">
        <w:rPr>
          <w:rFonts w:asciiTheme="minorHAnsi" w:hAnsiTheme="minorHAnsi" w:cstheme="minorHAnsi"/>
          <w:szCs w:val="22"/>
        </w:rPr>
        <w:t>or long-term impacts</w:t>
      </w:r>
      <w:r w:rsidR="00725CF9" w:rsidRPr="00A25468">
        <w:rPr>
          <w:rFonts w:asciiTheme="minorHAnsi" w:hAnsiTheme="minorHAnsi" w:cstheme="minorHAnsi"/>
          <w:szCs w:val="22"/>
        </w:rPr>
        <w:t xml:space="preserve">.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 xml:space="preserve"> would not impact environmentally sensitive areas or an environmental resource of hazardous or critical concern. This exception does not apply to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w:t>
      </w:r>
      <w:r w:rsidR="00725CF9">
        <w:rPr>
          <w:rFonts w:asciiTheme="minorHAnsi" w:hAnsiTheme="minorHAnsi" w:cstheme="minorHAnsi"/>
          <w:szCs w:val="22"/>
        </w:rPr>
        <w:t xml:space="preserve"> </w:t>
      </w:r>
      <w:r>
        <w:rPr>
          <w:rFonts w:asciiTheme="minorHAnsi" w:hAnsiTheme="minorHAnsi" w:cstheme="minorHAnsi"/>
          <w:szCs w:val="22"/>
        </w:rPr>
        <w:t xml:space="preserve"> </w:t>
      </w:r>
    </w:p>
    <w:p w14:paraId="3EFF0986" w14:textId="77777777" w:rsidR="00D32DB5" w:rsidRPr="00CF4E68" w:rsidRDefault="00D32DB5" w:rsidP="00946690">
      <w:pPr>
        <w:pStyle w:val="ListParagraph"/>
        <w:autoSpaceDE w:val="0"/>
        <w:autoSpaceDN w:val="0"/>
        <w:adjustRightInd w:val="0"/>
        <w:rPr>
          <w:rFonts w:asciiTheme="minorHAnsi" w:hAnsiTheme="minorHAnsi" w:cstheme="minorHAnsi"/>
          <w:szCs w:val="22"/>
        </w:rPr>
      </w:pPr>
    </w:p>
    <w:p w14:paraId="591D1D6A" w14:textId="13763EA9" w:rsidR="001A1035" w:rsidRPr="001B622C" w:rsidRDefault="00D32DB5" w:rsidP="008953DE">
      <w:pPr>
        <w:pStyle w:val="ListParagraph"/>
        <w:numPr>
          <w:ilvl w:val="0"/>
          <w:numId w:val="2"/>
        </w:numPr>
        <w:autoSpaceDE w:val="0"/>
        <w:autoSpaceDN w:val="0"/>
        <w:adjustRightInd w:val="0"/>
        <w:rPr>
          <w:rFonts w:asciiTheme="minorHAnsi" w:hAnsiTheme="minorHAnsi" w:cstheme="minorHAnsi"/>
          <w:szCs w:val="22"/>
        </w:rPr>
      </w:pPr>
      <w:r w:rsidRPr="001B622C">
        <w:rPr>
          <w:rFonts w:asciiTheme="minorHAnsi" w:hAnsiTheme="minorHAnsi"/>
          <w:b/>
          <w:szCs w:val="22"/>
        </w:rPr>
        <w:t>Cumulative Impact.</w:t>
      </w:r>
      <w:r w:rsidR="001A1035" w:rsidRPr="001B622C">
        <w:rPr>
          <w:rFonts w:asciiTheme="minorHAnsi" w:hAnsiTheme="minorHAnsi"/>
          <w:b/>
          <w:szCs w:val="22"/>
        </w:rPr>
        <w:t xml:space="preserve"> </w:t>
      </w:r>
      <w:r w:rsidR="00725CF9" w:rsidRPr="001B622C">
        <w:rPr>
          <w:rFonts w:asciiTheme="minorHAnsi" w:hAnsiTheme="minorHAnsi"/>
          <w:szCs w:val="22"/>
        </w:rPr>
        <w:t xml:space="preserve">As further discussed below under (c) Significant Effects, the </w:t>
      </w:r>
      <w:r w:rsidR="001469D1" w:rsidRPr="001B622C">
        <w:rPr>
          <w:rFonts w:asciiTheme="minorHAnsi" w:hAnsiTheme="minorHAnsi"/>
          <w:szCs w:val="22"/>
        </w:rPr>
        <w:t>P</w:t>
      </w:r>
      <w:r w:rsidR="00725CF9" w:rsidRPr="001B622C">
        <w:rPr>
          <w:rFonts w:asciiTheme="minorHAnsi" w:hAnsiTheme="minorHAnsi"/>
          <w:szCs w:val="22"/>
        </w:rPr>
        <w:t xml:space="preserve">roposed </w:t>
      </w:r>
      <w:r w:rsidR="00846CB9">
        <w:rPr>
          <w:rFonts w:asciiTheme="minorHAnsi" w:hAnsiTheme="minorHAnsi"/>
          <w:szCs w:val="22"/>
        </w:rPr>
        <w:t>Project</w:t>
      </w:r>
      <w:r w:rsidR="00725CF9" w:rsidRPr="001B622C">
        <w:rPr>
          <w:rFonts w:asciiTheme="minorHAnsi" w:hAnsiTheme="minorHAnsi"/>
          <w:szCs w:val="22"/>
        </w:rPr>
        <w:t xml:space="preserve"> would not have a significant effect on the environment, including those due to unusual </w:t>
      </w:r>
      <w:r w:rsidR="00725CF9" w:rsidRPr="001B622C">
        <w:rPr>
          <w:rFonts w:asciiTheme="minorHAnsi" w:hAnsiTheme="minorHAnsi"/>
          <w:szCs w:val="22"/>
        </w:rPr>
        <w:lastRenderedPageBreak/>
        <w:t xml:space="preserve">circumstances. </w:t>
      </w:r>
      <w:r w:rsidR="001B622C" w:rsidRPr="001B622C">
        <w:rPr>
          <w:rFonts w:asciiTheme="minorHAnsi" w:hAnsiTheme="minorHAnsi"/>
          <w:szCs w:val="22"/>
        </w:rPr>
        <w:t xml:space="preserve">The potential for cumulative impacts occurs when the independent impacts of the Proposed </w:t>
      </w:r>
      <w:r w:rsidR="00846CB9">
        <w:rPr>
          <w:rFonts w:asciiTheme="minorHAnsi" w:hAnsiTheme="minorHAnsi"/>
          <w:szCs w:val="22"/>
        </w:rPr>
        <w:t>Project</w:t>
      </w:r>
      <w:r w:rsidR="001B622C" w:rsidRPr="001B622C">
        <w:rPr>
          <w:rFonts w:asciiTheme="minorHAnsi" w:hAnsiTheme="minorHAnsi"/>
          <w:szCs w:val="22"/>
        </w:rPr>
        <w:t xml:space="preserve"> are combined with the impact of related </w:t>
      </w:r>
      <w:r w:rsidR="00846CB9">
        <w:rPr>
          <w:rFonts w:asciiTheme="minorHAnsi" w:hAnsiTheme="minorHAnsi"/>
          <w:szCs w:val="22"/>
        </w:rPr>
        <w:t>project</w:t>
      </w:r>
      <w:r w:rsidR="001B622C" w:rsidRPr="001B622C">
        <w:rPr>
          <w:rFonts w:asciiTheme="minorHAnsi" w:hAnsiTheme="minorHAnsi"/>
          <w:szCs w:val="22"/>
        </w:rPr>
        <w:t xml:space="preserve">s in proximity to the </w:t>
      </w:r>
      <w:r w:rsidR="00846CB9">
        <w:rPr>
          <w:rFonts w:asciiTheme="minorHAnsi" w:hAnsiTheme="minorHAnsi"/>
          <w:szCs w:val="22"/>
        </w:rPr>
        <w:t>Project</w:t>
      </w:r>
      <w:r w:rsidR="001B622C" w:rsidRPr="001B622C">
        <w:rPr>
          <w:rFonts w:asciiTheme="minorHAnsi" w:hAnsiTheme="minorHAnsi"/>
          <w:szCs w:val="22"/>
        </w:rPr>
        <w:t xml:space="preserve"> such that impacts occur that are greater than the impacts of the </w:t>
      </w:r>
      <w:r w:rsidR="00846CB9">
        <w:rPr>
          <w:rFonts w:asciiTheme="minorHAnsi" w:hAnsiTheme="minorHAnsi"/>
          <w:szCs w:val="22"/>
        </w:rPr>
        <w:t>Project</w:t>
      </w:r>
      <w:r w:rsidR="001B622C" w:rsidRPr="001B622C">
        <w:rPr>
          <w:rFonts w:asciiTheme="minorHAnsi" w:hAnsiTheme="minorHAnsi"/>
          <w:szCs w:val="22"/>
        </w:rPr>
        <w:t xml:space="preserve"> alone. As discussed above, it has been determined that the </w:t>
      </w:r>
      <w:r w:rsidR="00846CB9">
        <w:rPr>
          <w:rFonts w:asciiTheme="minorHAnsi" w:hAnsiTheme="minorHAnsi"/>
          <w:szCs w:val="22"/>
        </w:rPr>
        <w:t>Project</w:t>
      </w:r>
      <w:r w:rsidR="001B622C" w:rsidRPr="001B622C">
        <w:rPr>
          <w:rFonts w:asciiTheme="minorHAnsi" w:hAnsiTheme="minorHAnsi"/>
          <w:szCs w:val="22"/>
        </w:rPr>
        <w:t xml:space="preserve"> would have no impact, or impacts would be less than significant, with respect to the environmental issues. Where the </w:t>
      </w:r>
      <w:r w:rsidR="00846CB9">
        <w:rPr>
          <w:rFonts w:asciiTheme="minorHAnsi" w:hAnsiTheme="minorHAnsi"/>
          <w:szCs w:val="22"/>
        </w:rPr>
        <w:t>Project</w:t>
      </w:r>
      <w:r w:rsidR="001B622C" w:rsidRPr="001B622C">
        <w:rPr>
          <w:rFonts w:asciiTheme="minorHAnsi" w:hAnsiTheme="minorHAnsi"/>
          <w:szCs w:val="22"/>
        </w:rPr>
        <w:t xml:space="preserve"> would have no impact or a less than significant impact, it would not contribute to cumulative impacts. The </w:t>
      </w:r>
      <w:r w:rsidR="00846CB9">
        <w:rPr>
          <w:rFonts w:asciiTheme="minorHAnsi" w:hAnsiTheme="minorHAnsi"/>
          <w:szCs w:val="22"/>
        </w:rPr>
        <w:t>Project</w:t>
      </w:r>
      <w:r w:rsidR="001B622C" w:rsidRPr="001B622C">
        <w:rPr>
          <w:rFonts w:asciiTheme="minorHAnsi" w:hAnsiTheme="minorHAnsi"/>
          <w:szCs w:val="22"/>
        </w:rPr>
        <w:t xml:space="preserve"> is only for maintenance activities and not growth-inducing; thus, it would not contribute to the cumulative effects of population growth. </w:t>
      </w:r>
      <w:r w:rsidR="00725CF9" w:rsidRPr="001B622C">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725CF9" w:rsidRPr="001B622C">
        <w:rPr>
          <w:rFonts w:asciiTheme="minorHAnsi" w:hAnsiTheme="minorHAnsi" w:cstheme="minorHAnsi"/>
          <w:szCs w:val="22"/>
        </w:rPr>
        <w:t xml:space="preserve">.  </w:t>
      </w:r>
    </w:p>
    <w:p w14:paraId="4CFE4D24" w14:textId="77777777" w:rsidR="001A1035" w:rsidRPr="001A1035" w:rsidRDefault="001A1035" w:rsidP="00946690">
      <w:pPr>
        <w:pStyle w:val="ListParagraph"/>
        <w:rPr>
          <w:rFonts w:asciiTheme="minorHAnsi" w:hAnsiTheme="minorHAnsi"/>
          <w:b/>
          <w:szCs w:val="22"/>
        </w:rPr>
      </w:pPr>
    </w:p>
    <w:p w14:paraId="52E22B8E" w14:textId="5CDF6EDE" w:rsidR="001A1035" w:rsidRPr="00BA42CD" w:rsidRDefault="00D32DB5" w:rsidP="00D67DB6">
      <w:pPr>
        <w:pStyle w:val="ListParagraph"/>
        <w:numPr>
          <w:ilvl w:val="0"/>
          <w:numId w:val="2"/>
        </w:numPr>
        <w:autoSpaceDE w:val="0"/>
        <w:autoSpaceDN w:val="0"/>
        <w:adjustRightInd w:val="0"/>
      </w:pPr>
      <w:r w:rsidRPr="009217A8">
        <w:rPr>
          <w:rFonts w:asciiTheme="minorHAnsi" w:hAnsiTheme="minorHAnsi"/>
          <w:b/>
          <w:szCs w:val="22"/>
        </w:rPr>
        <w:t>Significant Effect.</w:t>
      </w:r>
      <w:r w:rsidR="001A1035" w:rsidRPr="009217A8">
        <w:rPr>
          <w:rFonts w:asciiTheme="minorHAnsi" w:hAnsiTheme="minorHAnsi"/>
          <w:b/>
          <w:szCs w:val="22"/>
        </w:rPr>
        <w:t xml:space="preserve"> </w:t>
      </w:r>
      <w:r w:rsidR="009217A8" w:rsidRPr="009217A8">
        <w:rPr>
          <w:rFonts w:asciiTheme="minorHAnsi" w:hAnsiTheme="minorHAnsi"/>
          <w:szCs w:val="22"/>
        </w:rPr>
        <w:t xml:space="preserve">The Proposed </w:t>
      </w:r>
      <w:r w:rsidR="00846CB9">
        <w:rPr>
          <w:rFonts w:asciiTheme="minorHAnsi" w:hAnsiTheme="minorHAnsi"/>
          <w:szCs w:val="22"/>
        </w:rPr>
        <w:t>Project</w:t>
      </w:r>
      <w:r w:rsidR="009217A8" w:rsidRPr="009217A8">
        <w:rPr>
          <w:rFonts w:asciiTheme="minorHAnsi" w:hAnsiTheme="minorHAnsi"/>
          <w:szCs w:val="22"/>
        </w:rPr>
        <w:t xml:space="preserve"> involves the spraying of insecticide, using up to two large diesel trucks with attached pressurized rigs, on beetle-infested trees in the Weir Canyon area of the </w:t>
      </w:r>
      <w:r w:rsidR="00186124">
        <w:rPr>
          <w:rFonts w:asciiTheme="minorHAnsi" w:hAnsiTheme="minorHAnsi"/>
          <w:szCs w:val="22"/>
        </w:rPr>
        <w:t>Irvine</w:t>
      </w:r>
      <w:r w:rsidR="009217A8" w:rsidRPr="009217A8">
        <w:rPr>
          <w:rFonts w:asciiTheme="minorHAnsi" w:hAnsiTheme="minorHAnsi"/>
          <w:szCs w:val="22"/>
        </w:rPr>
        <w:t xml:space="preserve"> </w:t>
      </w:r>
      <w:r w:rsidR="0006173B">
        <w:rPr>
          <w:rFonts w:asciiTheme="minorHAnsi" w:hAnsiTheme="minorHAnsi"/>
          <w:szCs w:val="22"/>
        </w:rPr>
        <w:t>Ranch Open Space</w:t>
      </w:r>
      <w:r w:rsidR="009217A8" w:rsidRPr="009217A8">
        <w:rPr>
          <w:rFonts w:asciiTheme="minorHAnsi" w:hAnsiTheme="minorHAnsi"/>
          <w:szCs w:val="22"/>
        </w:rPr>
        <w:t xml:space="preserve">. As a part of ongoing subsequent fuel reduction activities, limited mechanized removal of trees might be required, including felling, limbing, bucking, and chipping of infested trees. As a result of the </w:t>
      </w:r>
      <w:r w:rsidR="00846CB9">
        <w:rPr>
          <w:rFonts w:asciiTheme="minorHAnsi" w:hAnsiTheme="minorHAnsi"/>
          <w:szCs w:val="22"/>
        </w:rPr>
        <w:t>Project</w:t>
      </w:r>
      <w:r w:rsidR="009217A8" w:rsidRPr="009217A8">
        <w:rPr>
          <w:rFonts w:asciiTheme="minorHAnsi" w:hAnsiTheme="minorHAnsi"/>
          <w:szCs w:val="22"/>
        </w:rPr>
        <w:t xml:space="preserve"> activities, as analyzed in the Initial Study, the </w:t>
      </w:r>
      <w:r w:rsidR="00846CB9">
        <w:rPr>
          <w:rFonts w:asciiTheme="minorHAnsi" w:hAnsiTheme="minorHAnsi"/>
          <w:szCs w:val="22"/>
        </w:rPr>
        <w:t>Project</w:t>
      </w:r>
      <w:r w:rsidR="009217A8" w:rsidRPr="009217A8">
        <w:rPr>
          <w:rFonts w:asciiTheme="minorHAnsi" w:hAnsiTheme="minorHAnsi"/>
          <w:szCs w:val="22"/>
        </w:rPr>
        <w:t xml:space="preserve"> would have no impacts, or less than significant impacts, with respect to the environmental issues. In some cases, the </w:t>
      </w:r>
      <w:r w:rsidR="00846CB9">
        <w:rPr>
          <w:rFonts w:asciiTheme="minorHAnsi" w:hAnsiTheme="minorHAnsi"/>
          <w:szCs w:val="22"/>
        </w:rPr>
        <w:t>Project</w:t>
      </w:r>
      <w:r w:rsidR="009217A8" w:rsidRPr="009217A8">
        <w:rPr>
          <w:rFonts w:asciiTheme="minorHAnsi" w:hAnsiTheme="minorHAnsi"/>
          <w:szCs w:val="22"/>
        </w:rPr>
        <w:t xml:space="preserve"> activities would be beneficial to improve the visual quality, access and safety in the site and its surroundings. None of the impacts on the environment, due to the implementation of the </w:t>
      </w:r>
      <w:r w:rsidR="00846CB9">
        <w:rPr>
          <w:rFonts w:asciiTheme="minorHAnsi" w:hAnsiTheme="minorHAnsi"/>
          <w:szCs w:val="22"/>
        </w:rPr>
        <w:t>Project</w:t>
      </w:r>
      <w:r w:rsidR="009217A8" w:rsidRPr="009217A8">
        <w:rPr>
          <w:rFonts w:asciiTheme="minorHAnsi" w:hAnsiTheme="minorHAnsi"/>
          <w:szCs w:val="22"/>
        </w:rPr>
        <w:t xml:space="preserve">, will be significant or will require mitigation measures. </w:t>
      </w:r>
      <w:r w:rsidR="001A1035" w:rsidRPr="009217A8">
        <w:rPr>
          <w:rFonts w:asciiTheme="minorHAnsi" w:hAnsiTheme="minorHAnsi" w:cstheme="minorHAnsi"/>
          <w:szCs w:val="22"/>
        </w:rPr>
        <w:t xml:space="preserve">Therefore, </w:t>
      </w:r>
      <w:r w:rsidR="009217A8">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1A1035" w:rsidRPr="009217A8">
        <w:rPr>
          <w:rFonts w:asciiTheme="minorHAnsi" w:hAnsiTheme="minorHAnsi" w:cstheme="minorHAnsi"/>
          <w:szCs w:val="22"/>
        </w:rPr>
        <w:t>.</w:t>
      </w:r>
    </w:p>
    <w:p w14:paraId="49ADB962" w14:textId="77777777" w:rsidR="00D32DB5" w:rsidRPr="00D32DB5" w:rsidRDefault="00D32DB5" w:rsidP="00946690">
      <w:pPr>
        <w:pStyle w:val="ListParagraph"/>
        <w:rPr>
          <w:rFonts w:asciiTheme="minorHAnsi" w:hAnsiTheme="minorHAnsi" w:cstheme="minorHAnsi"/>
          <w:szCs w:val="22"/>
        </w:rPr>
      </w:pPr>
    </w:p>
    <w:p w14:paraId="28ADB36E" w14:textId="722F5ECC"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Scenic Highways.</w:t>
      </w:r>
      <w:r>
        <w:rPr>
          <w:rFonts w:asciiTheme="minorHAnsi" w:hAnsiTheme="minorHAnsi"/>
          <w:b/>
          <w:szCs w:val="22"/>
        </w:rPr>
        <w:t xml:space="preserve"> </w:t>
      </w:r>
      <w:r>
        <w:rPr>
          <w:rFonts w:asciiTheme="minorHAnsi" w:hAnsiTheme="minorHAnsi"/>
          <w:szCs w:val="22"/>
        </w:rPr>
        <w:t xml:space="preserve">The </w:t>
      </w:r>
      <w:r w:rsidR="009217A8">
        <w:rPr>
          <w:rFonts w:asciiTheme="minorHAnsi" w:hAnsiTheme="minorHAnsi"/>
          <w:szCs w:val="22"/>
        </w:rPr>
        <w:t xml:space="preserve">Proposed </w:t>
      </w:r>
      <w:r w:rsidR="00846CB9">
        <w:rPr>
          <w:rFonts w:asciiTheme="minorHAnsi" w:hAnsiTheme="minorHAnsi"/>
          <w:szCs w:val="22"/>
        </w:rPr>
        <w:t>Project</w:t>
      </w:r>
      <w:r w:rsidR="009217A8">
        <w:rPr>
          <w:rFonts w:asciiTheme="minorHAnsi" w:hAnsiTheme="minorHAnsi"/>
          <w:szCs w:val="22"/>
        </w:rPr>
        <w:t xml:space="preserve"> activities</w:t>
      </w:r>
      <w:r>
        <w:rPr>
          <w:rFonts w:asciiTheme="minorHAnsi" w:hAnsiTheme="minorHAnsi"/>
          <w:szCs w:val="22"/>
        </w:rPr>
        <w:t xml:space="preserve"> would result in the </w:t>
      </w:r>
      <w:r w:rsidR="009217A8">
        <w:rPr>
          <w:rFonts w:asciiTheme="minorHAnsi" w:hAnsiTheme="minorHAnsi"/>
          <w:szCs w:val="22"/>
        </w:rPr>
        <w:t xml:space="preserve">treatment and subsequent removal of beetle-infested vegetation in the </w:t>
      </w:r>
      <w:r w:rsidR="00846CB9">
        <w:rPr>
          <w:rFonts w:asciiTheme="minorHAnsi" w:hAnsiTheme="minorHAnsi"/>
          <w:szCs w:val="22"/>
        </w:rPr>
        <w:t>Project</w:t>
      </w:r>
      <w:r w:rsidR="009217A8">
        <w:rPr>
          <w:rFonts w:asciiTheme="minorHAnsi" w:hAnsiTheme="minorHAnsi"/>
          <w:szCs w:val="22"/>
        </w:rPr>
        <w:t xml:space="preserve"> site </w:t>
      </w:r>
      <w:r w:rsidR="00572A99">
        <w:rPr>
          <w:rFonts w:asciiTheme="minorHAnsi" w:hAnsiTheme="minorHAnsi"/>
          <w:szCs w:val="22"/>
        </w:rPr>
        <w:t xml:space="preserve">and </w:t>
      </w:r>
      <w:r>
        <w:rPr>
          <w:rFonts w:asciiTheme="minorHAnsi" w:hAnsiTheme="minorHAnsi"/>
          <w:szCs w:val="22"/>
        </w:rPr>
        <w:t xml:space="preserve">would not directly or indirectly affect an officially designated scenic highway or scenic resources near a scenic highway. Therefore, this exception does not apply to the </w:t>
      </w:r>
      <w:r w:rsidR="00846CB9">
        <w:rPr>
          <w:rFonts w:asciiTheme="minorHAnsi" w:hAnsiTheme="minorHAnsi"/>
          <w:szCs w:val="22"/>
        </w:rPr>
        <w:t>Project</w:t>
      </w:r>
      <w:r>
        <w:rPr>
          <w:rFonts w:asciiTheme="minorHAnsi" w:hAnsiTheme="minorHAnsi"/>
          <w:szCs w:val="22"/>
        </w:rPr>
        <w:t xml:space="preserve">. </w:t>
      </w:r>
    </w:p>
    <w:p w14:paraId="2AC939BC" w14:textId="77777777" w:rsidR="00D32DB5" w:rsidRPr="00D32DB5" w:rsidRDefault="00D32DB5" w:rsidP="00946690">
      <w:pPr>
        <w:pStyle w:val="ListParagraph"/>
        <w:rPr>
          <w:rFonts w:asciiTheme="minorHAnsi" w:hAnsiTheme="minorHAnsi" w:cstheme="minorHAnsi"/>
          <w:szCs w:val="22"/>
        </w:rPr>
      </w:pPr>
    </w:p>
    <w:p w14:paraId="04B8B2AC" w14:textId="0E7A6758"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Hazardous Waste Sites.</w:t>
      </w:r>
      <w:r>
        <w:rPr>
          <w:rFonts w:asciiTheme="minorHAnsi" w:hAnsiTheme="minorHAnsi"/>
          <w:b/>
          <w:szCs w:val="22"/>
        </w:rPr>
        <w:t xml:space="preserve"> </w:t>
      </w:r>
      <w:r>
        <w:rPr>
          <w:rFonts w:asciiTheme="minorHAnsi" w:hAnsiTheme="minorHAnsi"/>
          <w:szCs w:val="22"/>
        </w:rPr>
        <w:t xml:space="preserve">The </w:t>
      </w:r>
      <w:r w:rsidR="009217A8">
        <w:rPr>
          <w:rFonts w:asciiTheme="minorHAnsi" w:hAnsiTheme="minorHAnsi"/>
          <w:szCs w:val="22"/>
        </w:rPr>
        <w:t xml:space="preserve">Proposed </w:t>
      </w:r>
      <w:r w:rsidR="00846CB9">
        <w:rPr>
          <w:rFonts w:asciiTheme="minorHAnsi" w:hAnsiTheme="minorHAnsi"/>
          <w:szCs w:val="22"/>
        </w:rPr>
        <w:t>Project</w:t>
      </w:r>
      <w:r w:rsidR="009217A8">
        <w:rPr>
          <w:rFonts w:asciiTheme="minorHAnsi" w:hAnsiTheme="minorHAnsi"/>
          <w:szCs w:val="22"/>
        </w:rPr>
        <w:t xml:space="preserve"> site</w:t>
      </w:r>
      <w:r>
        <w:rPr>
          <w:rFonts w:asciiTheme="minorHAnsi" w:hAnsiTheme="minorHAnsi"/>
          <w:szCs w:val="22"/>
        </w:rPr>
        <w:t xml:space="preserve"> has not been identified as a hazardous waste site pursuant to Section 65962.5 of the Government Code. Therefore, this exception does not apply to this </w:t>
      </w:r>
      <w:r w:rsidR="00846CB9">
        <w:rPr>
          <w:rFonts w:asciiTheme="minorHAnsi" w:hAnsiTheme="minorHAnsi"/>
          <w:szCs w:val="22"/>
        </w:rPr>
        <w:t>Project</w:t>
      </w:r>
      <w:r>
        <w:rPr>
          <w:rFonts w:asciiTheme="minorHAnsi" w:hAnsiTheme="minorHAnsi"/>
          <w:szCs w:val="22"/>
        </w:rPr>
        <w:t xml:space="preserve">. </w:t>
      </w:r>
    </w:p>
    <w:p w14:paraId="3CAB2E00" w14:textId="77777777" w:rsidR="00D32DB5" w:rsidRPr="00D32DB5" w:rsidRDefault="00D32DB5" w:rsidP="00946690">
      <w:pPr>
        <w:pStyle w:val="ListParagraph"/>
        <w:rPr>
          <w:rFonts w:asciiTheme="minorHAnsi" w:hAnsiTheme="minorHAnsi"/>
          <w:b/>
          <w:szCs w:val="22"/>
        </w:rPr>
      </w:pPr>
    </w:p>
    <w:p w14:paraId="57BEFCFA" w14:textId="28D90A9B" w:rsidR="00846CB9" w:rsidRDefault="00D32DB5" w:rsidP="00310AC0">
      <w:pPr>
        <w:pStyle w:val="ListParagraph"/>
        <w:numPr>
          <w:ilvl w:val="0"/>
          <w:numId w:val="2"/>
        </w:numPr>
        <w:autoSpaceDE w:val="0"/>
        <w:autoSpaceDN w:val="0"/>
        <w:adjustRightInd w:val="0"/>
        <w:rPr>
          <w:rFonts w:asciiTheme="minorHAnsi" w:hAnsiTheme="minorHAnsi"/>
          <w:szCs w:val="22"/>
        </w:rPr>
      </w:pPr>
      <w:r w:rsidRPr="006B3122">
        <w:rPr>
          <w:rFonts w:asciiTheme="minorHAnsi" w:hAnsiTheme="minorHAnsi"/>
          <w:b/>
          <w:szCs w:val="22"/>
        </w:rPr>
        <w:t xml:space="preserve">Historical Resources. </w:t>
      </w:r>
      <w:r w:rsidR="009217A8" w:rsidRPr="00A967C2">
        <w:rPr>
          <w:rFonts w:asciiTheme="minorHAnsi" w:hAnsiTheme="minorHAnsi"/>
          <w:szCs w:val="22"/>
        </w:rPr>
        <w:t xml:space="preserve">The Proposed </w:t>
      </w:r>
      <w:r w:rsidR="00846CB9" w:rsidRPr="00A967C2">
        <w:rPr>
          <w:rFonts w:asciiTheme="minorHAnsi" w:hAnsiTheme="minorHAnsi"/>
          <w:szCs w:val="22"/>
        </w:rPr>
        <w:t>Project</w:t>
      </w:r>
      <w:r w:rsidR="009217A8" w:rsidRPr="00A967C2">
        <w:rPr>
          <w:rFonts w:asciiTheme="minorHAnsi" w:hAnsiTheme="minorHAnsi"/>
          <w:szCs w:val="22"/>
        </w:rPr>
        <w:t xml:space="preserve"> activities comprise of spraying of barrier insecticide and limited mechanized removal </w:t>
      </w:r>
      <w:r w:rsidR="00846CB9" w:rsidRPr="00A967C2">
        <w:rPr>
          <w:rFonts w:asciiTheme="minorHAnsi" w:hAnsiTheme="minorHAnsi"/>
          <w:szCs w:val="22"/>
        </w:rPr>
        <w:t>of</w:t>
      </w:r>
      <w:r w:rsidR="009217A8" w:rsidRPr="00A967C2">
        <w:rPr>
          <w:rFonts w:asciiTheme="minorHAnsi" w:hAnsiTheme="minorHAnsi"/>
          <w:szCs w:val="22"/>
        </w:rPr>
        <w:t xml:space="preserve"> beetle-infested trees, based on their types, as assessed by an OCFA hand crew or a qualified contractor. Subsequent fuel reduction and maintenance activities might require limited mechanized removal of dead and decaying trees.</w:t>
      </w:r>
      <w:r w:rsidR="00846CB9" w:rsidRPr="00A967C2">
        <w:rPr>
          <w:rFonts w:asciiTheme="minorHAnsi" w:hAnsiTheme="minorHAnsi"/>
          <w:szCs w:val="22"/>
        </w:rPr>
        <w:t xml:space="preserve"> The Proposed Project is located in an uninhabited forested portion of the Weir Canyon Nature Preserve and will not include any construction or modification of buildings</w:t>
      </w:r>
      <w:r w:rsidR="006B3122" w:rsidRPr="00A967C2">
        <w:rPr>
          <w:rFonts w:asciiTheme="minorHAnsi" w:hAnsiTheme="minorHAnsi"/>
          <w:szCs w:val="22"/>
        </w:rPr>
        <w:t xml:space="preserve"> or structures of historical significance</w:t>
      </w:r>
      <w:r w:rsidR="00846CB9" w:rsidRPr="00A967C2">
        <w:rPr>
          <w:rFonts w:asciiTheme="minorHAnsi" w:hAnsiTheme="minorHAnsi"/>
          <w:szCs w:val="22"/>
        </w:rPr>
        <w:t>. Thus, this exception does not apply to the Project.</w:t>
      </w:r>
    </w:p>
    <w:p w14:paraId="496BFFF7" w14:textId="60C1E085" w:rsidR="00B756F6" w:rsidRDefault="00B756F6" w:rsidP="00846CB9">
      <w:pPr>
        <w:pStyle w:val="Heading3"/>
        <w:rPr>
          <w:sz w:val="22"/>
          <w:szCs w:val="22"/>
        </w:rPr>
      </w:pPr>
      <w:r w:rsidRPr="00846CB9">
        <w:rPr>
          <w:sz w:val="22"/>
          <w:szCs w:val="22"/>
        </w:rPr>
        <w:t>References:</w:t>
      </w:r>
    </w:p>
    <w:p w14:paraId="08CF2A68" w14:textId="77777777" w:rsidR="00846CB9" w:rsidRPr="00846CB9" w:rsidRDefault="00846CB9" w:rsidP="00846CB9"/>
    <w:p w14:paraId="463DFD81" w14:textId="7F782A7C" w:rsidR="009217A8" w:rsidRDefault="009217A8" w:rsidP="009217A8">
      <w:pPr>
        <w:autoSpaceDE w:val="0"/>
        <w:autoSpaceDN w:val="0"/>
        <w:adjustRightInd w:val="0"/>
        <w:rPr>
          <w:rFonts w:asciiTheme="minorHAnsi" w:hAnsiTheme="minorHAnsi" w:cstheme="minorHAnsi"/>
          <w:szCs w:val="22"/>
        </w:rPr>
      </w:pPr>
      <w:r w:rsidRPr="009217A8">
        <w:rPr>
          <w:rFonts w:asciiTheme="minorHAnsi" w:hAnsiTheme="minorHAnsi" w:cstheme="minorHAnsi"/>
          <w:szCs w:val="22"/>
        </w:rPr>
        <w:t>CalFire</w:t>
      </w:r>
    </w:p>
    <w:p w14:paraId="4002C44B" w14:textId="77777777" w:rsidR="00A33213" w:rsidRPr="009217A8" w:rsidRDefault="00A33213" w:rsidP="009217A8">
      <w:pPr>
        <w:autoSpaceDE w:val="0"/>
        <w:autoSpaceDN w:val="0"/>
        <w:adjustRightInd w:val="0"/>
        <w:rPr>
          <w:rFonts w:asciiTheme="minorHAnsi" w:hAnsiTheme="minorHAnsi" w:cstheme="minorHAnsi"/>
          <w:szCs w:val="22"/>
        </w:rPr>
      </w:pPr>
    </w:p>
    <w:p w14:paraId="29591FFE" w14:textId="0EAF3B56" w:rsidR="00B756F6" w:rsidRDefault="009217A8" w:rsidP="009217A8">
      <w:pPr>
        <w:autoSpaceDE w:val="0"/>
        <w:autoSpaceDN w:val="0"/>
        <w:adjustRightInd w:val="0"/>
        <w:ind w:left="720" w:hanging="720"/>
        <w:rPr>
          <w:rFonts w:asciiTheme="minorHAnsi" w:hAnsiTheme="minorHAnsi" w:cstheme="minorHAnsi"/>
          <w:szCs w:val="22"/>
        </w:rPr>
      </w:pPr>
      <w:r w:rsidRPr="009217A8">
        <w:rPr>
          <w:rFonts w:asciiTheme="minorHAnsi" w:hAnsiTheme="minorHAnsi" w:cstheme="minorHAnsi"/>
          <w:szCs w:val="22"/>
        </w:rPr>
        <w:t>2007</w:t>
      </w:r>
      <w:r w:rsidRPr="009217A8">
        <w:rPr>
          <w:rFonts w:asciiTheme="minorHAnsi" w:hAnsiTheme="minorHAnsi" w:cstheme="minorHAnsi"/>
          <w:szCs w:val="22"/>
        </w:rPr>
        <w:tab/>
        <w:t xml:space="preserve">Fire Hazard Severity Zones in SRA. Available online at: </w:t>
      </w:r>
      <w:hyperlink r:id="rId7" w:history="1">
        <w:r w:rsidRPr="00945F3C">
          <w:rPr>
            <w:rStyle w:val="Hyperlink"/>
            <w:rFonts w:asciiTheme="minorHAnsi" w:hAnsiTheme="minorHAnsi" w:cstheme="minorHAnsi"/>
            <w:szCs w:val="22"/>
          </w:rPr>
          <w:t>https://osfm.fire.ca.gov/media/5899/county30_orange_vhfhsz2_unincorp3.pdf</w:t>
        </w:r>
      </w:hyperlink>
    </w:p>
    <w:p w14:paraId="45CC00E9" w14:textId="77777777" w:rsidR="009217A8" w:rsidRDefault="009217A8" w:rsidP="009217A8">
      <w:pPr>
        <w:autoSpaceDE w:val="0"/>
        <w:autoSpaceDN w:val="0"/>
        <w:adjustRightInd w:val="0"/>
        <w:ind w:left="720" w:hanging="720"/>
        <w:rPr>
          <w:rFonts w:asciiTheme="minorHAnsi" w:hAnsiTheme="minorHAnsi" w:cstheme="minorHAnsi"/>
          <w:szCs w:val="22"/>
        </w:rPr>
      </w:pPr>
    </w:p>
    <w:p w14:paraId="6A51776A" w14:textId="1625DE40" w:rsidR="009217A8" w:rsidRDefault="009217A8" w:rsidP="009217A8">
      <w:pPr>
        <w:autoSpaceDE w:val="0"/>
        <w:autoSpaceDN w:val="0"/>
        <w:adjustRightInd w:val="0"/>
        <w:ind w:left="720" w:hanging="720"/>
        <w:rPr>
          <w:rFonts w:asciiTheme="minorHAnsi" w:hAnsiTheme="minorHAnsi" w:cstheme="minorHAnsi"/>
          <w:szCs w:val="22"/>
        </w:rPr>
      </w:pPr>
      <w:r>
        <w:rPr>
          <w:rFonts w:asciiTheme="minorHAnsi" w:hAnsiTheme="minorHAnsi" w:cstheme="minorHAnsi"/>
          <w:szCs w:val="22"/>
        </w:rPr>
        <w:t>County of Orange</w:t>
      </w:r>
    </w:p>
    <w:p w14:paraId="0E28E788" w14:textId="77777777" w:rsidR="00A33213" w:rsidRDefault="00A33213" w:rsidP="009217A8">
      <w:pPr>
        <w:autoSpaceDE w:val="0"/>
        <w:autoSpaceDN w:val="0"/>
        <w:adjustRightInd w:val="0"/>
        <w:ind w:left="720" w:hanging="720"/>
        <w:rPr>
          <w:rFonts w:asciiTheme="minorHAnsi" w:hAnsiTheme="minorHAnsi" w:cstheme="minorHAnsi"/>
          <w:szCs w:val="22"/>
        </w:rPr>
      </w:pPr>
    </w:p>
    <w:p w14:paraId="76B0BB70" w14:textId="453144CB" w:rsidR="009217A8" w:rsidRDefault="009217A8" w:rsidP="009217A8">
      <w:pPr>
        <w:autoSpaceDE w:val="0"/>
        <w:autoSpaceDN w:val="0"/>
        <w:adjustRightInd w:val="0"/>
        <w:ind w:left="720" w:hanging="720"/>
        <w:rPr>
          <w:rFonts w:asciiTheme="minorHAnsi" w:hAnsiTheme="minorHAnsi" w:cstheme="minorHAnsi"/>
          <w:szCs w:val="22"/>
        </w:rPr>
      </w:pPr>
      <w:r w:rsidRPr="009217A8">
        <w:rPr>
          <w:rFonts w:asciiTheme="minorHAnsi" w:hAnsiTheme="minorHAnsi" w:cstheme="minorHAnsi"/>
          <w:szCs w:val="22"/>
        </w:rPr>
        <w:lastRenderedPageBreak/>
        <w:t>2015</w:t>
      </w:r>
      <w:r w:rsidRPr="009217A8">
        <w:rPr>
          <w:rFonts w:asciiTheme="minorHAnsi" w:hAnsiTheme="minorHAnsi" w:cstheme="minorHAnsi"/>
          <w:szCs w:val="22"/>
        </w:rPr>
        <w:tab/>
        <w:t xml:space="preserve">Orange County General Plan. Land Use Map. Available online at: </w:t>
      </w:r>
      <w:hyperlink r:id="rId8" w:history="1">
        <w:r w:rsidRPr="00945F3C">
          <w:rPr>
            <w:rStyle w:val="Hyperlink"/>
            <w:rFonts w:asciiTheme="minorHAnsi" w:hAnsiTheme="minorHAnsi" w:cstheme="minorHAnsi"/>
            <w:szCs w:val="22"/>
          </w:rPr>
          <w:t>http://www.ocpublicworks.com/civicax/filebank/blobdload.aspx?blobid=58442</w:t>
        </w:r>
      </w:hyperlink>
    </w:p>
    <w:p w14:paraId="096C234F" w14:textId="77777777" w:rsidR="009217A8" w:rsidRPr="00352E87" w:rsidRDefault="009217A8" w:rsidP="009217A8">
      <w:pPr>
        <w:autoSpaceDE w:val="0"/>
        <w:autoSpaceDN w:val="0"/>
        <w:adjustRightInd w:val="0"/>
        <w:rPr>
          <w:rFonts w:asciiTheme="minorHAnsi" w:hAnsiTheme="minorHAnsi" w:cstheme="minorHAnsi"/>
          <w:szCs w:val="22"/>
        </w:rPr>
      </w:pPr>
    </w:p>
    <w:sectPr w:rsidR="009217A8" w:rsidRPr="00352E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F23D" w14:textId="77777777" w:rsidR="000F2BB4" w:rsidRDefault="000F2BB4" w:rsidP="007B2210">
      <w:r>
        <w:separator/>
      </w:r>
    </w:p>
  </w:endnote>
  <w:endnote w:type="continuationSeparator" w:id="0">
    <w:p w14:paraId="1D4B4953" w14:textId="77777777" w:rsidR="000F2BB4" w:rsidRDefault="000F2BB4" w:rsidP="007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40AD" w14:textId="77777777" w:rsidR="000F2BB4" w:rsidRDefault="000F2BB4" w:rsidP="007B2210">
      <w:r>
        <w:separator/>
      </w:r>
    </w:p>
  </w:footnote>
  <w:footnote w:type="continuationSeparator" w:id="0">
    <w:p w14:paraId="6D9F7DB9" w14:textId="77777777" w:rsidR="000F2BB4" w:rsidRDefault="000F2BB4" w:rsidP="007B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28F9" w14:textId="77777777" w:rsidR="007B2210" w:rsidRPr="00EB11F0" w:rsidRDefault="007B2210" w:rsidP="007B2210">
    <w:pPr>
      <w:pStyle w:val="Header"/>
      <w:jc w:val="right"/>
      <w:rPr>
        <w:rFonts w:ascii="Century Gothic" w:hAnsi="Century Gothic"/>
      </w:rPr>
    </w:pPr>
    <w:r>
      <w:rPr>
        <w:rFonts w:ascii="Century Gothic" w:hAnsi="Century Gothic"/>
      </w:rPr>
      <w:t xml:space="preserve">NOE </w:t>
    </w:r>
    <w:r w:rsidRPr="00EB11F0">
      <w:rPr>
        <w:rFonts w:ascii="Century Gothic" w:hAnsi="Century Gothic"/>
      </w:rPr>
      <w:t>Attachment A</w:t>
    </w:r>
  </w:p>
  <w:p w14:paraId="5084ABC7" w14:textId="77777777" w:rsidR="007B2210" w:rsidRDefault="007B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0B73"/>
    <w:multiLevelType w:val="hybridMultilevel"/>
    <w:tmpl w:val="8EE0A88C"/>
    <w:lvl w:ilvl="0" w:tplc="10E0BD9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A73AC"/>
    <w:multiLevelType w:val="hybridMultilevel"/>
    <w:tmpl w:val="69EAA098"/>
    <w:lvl w:ilvl="0" w:tplc="F698E9D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1F8B"/>
    <w:multiLevelType w:val="hybridMultilevel"/>
    <w:tmpl w:val="A21205A0"/>
    <w:lvl w:ilvl="0" w:tplc="5BBEF6A0">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086D40"/>
    <w:multiLevelType w:val="hybridMultilevel"/>
    <w:tmpl w:val="61A67FD4"/>
    <w:lvl w:ilvl="0" w:tplc="1310B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0"/>
    <w:rsid w:val="0006173B"/>
    <w:rsid w:val="00083412"/>
    <w:rsid w:val="000F2BB4"/>
    <w:rsid w:val="001035BB"/>
    <w:rsid w:val="0014035D"/>
    <w:rsid w:val="001469D1"/>
    <w:rsid w:val="00151392"/>
    <w:rsid w:val="00186124"/>
    <w:rsid w:val="001A1035"/>
    <w:rsid w:val="001A6F4A"/>
    <w:rsid w:val="001B622C"/>
    <w:rsid w:val="001E52DD"/>
    <w:rsid w:val="00352E87"/>
    <w:rsid w:val="003A03B5"/>
    <w:rsid w:val="003C2939"/>
    <w:rsid w:val="004803B7"/>
    <w:rsid w:val="004B60E6"/>
    <w:rsid w:val="00572A99"/>
    <w:rsid w:val="00584052"/>
    <w:rsid w:val="0061053E"/>
    <w:rsid w:val="006139E9"/>
    <w:rsid w:val="00697978"/>
    <w:rsid w:val="006A5E02"/>
    <w:rsid w:val="006B3122"/>
    <w:rsid w:val="00725CF9"/>
    <w:rsid w:val="007B2210"/>
    <w:rsid w:val="00846CB9"/>
    <w:rsid w:val="008470C8"/>
    <w:rsid w:val="00892E5C"/>
    <w:rsid w:val="008D623D"/>
    <w:rsid w:val="008E059A"/>
    <w:rsid w:val="0091429A"/>
    <w:rsid w:val="009217A8"/>
    <w:rsid w:val="00940111"/>
    <w:rsid w:val="00946690"/>
    <w:rsid w:val="009F24D2"/>
    <w:rsid w:val="009F3FEE"/>
    <w:rsid w:val="00A25468"/>
    <w:rsid w:val="00A33213"/>
    <w:rsid w:val="00A967C2"/>
    <w:rsid w:val="00B756F6"/>
    <w:rsid w:val="00BA42CD"/>
    <w:rsid w:val="00C11D6D"/>
    <w:rsid w:val="00CF4E68"/>
    <w:rsid w:val="00D32DB5"/>
    <w:rsid w:val="00DB35FF"/>
    <w:rsid w:val="00E14F63"/>
    <w:rsid w:val="00E62AB2"/>
    <w:rsid w:val="00ED70F7"/>
    <w:rsid w:val="00F0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1A5"/>
  <w15:chartTrackingRefBased/>
  <w15:docId w15:val="{32945C07-74D5-49CB-A70D-00B2945D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210"/>
    <w:pPr>
      <w:spacing w:after="0" w:line="240" w:lineRule="auto"/>
    </w:pPr>
    <w:rPr>
      <w:rFonts w:ascii="Cambria" w:eastAsia="MS Mincho" w:hAnsi="Cambria" w:cs="Times New Roman"/>
      <w:sz w:val="24"/>
      <w:szCs w:val="24"/>
      <w:lang w:eastAsia="ja-JP"/>
    </w:rPr>
  </w:style>
  <w:style w:type="paragraph" w:styleId="Heading3">
    <w:name w:val="heading 3"/>
    <w:basedOn w:val="Normal"/>
    <w:next w:val="Normal"/>
    <w:link w:val="Heading3Char"/>
    <w:uiPriority w:val="9"/>
    <w:qFormat/>
    <w:rsid w:val="007B2210"/>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10"/>
    <w:pPr>
      <w:tabs>
        <w:tab w:val="center" w:pos="4680"/>
        <w:tab w:val="right" w:pos="9360"/>
      </w:tabs>
    </w:pPr>
  </w:style>
  <w:style w:type="character" w:customStyle="1" w:styleId="HeaderChar">
    <w:name w:val="Header Char"/>
    <w:basedOn w:val="DefaultParagraphFont"/>
    <w:link w:val="Header"/>
    <w:uiPriority w:val="99"/>
    <w:rsid w:val="007B2210"/>
  </w:style>
  <w:style w:type="paragraph" w:styleId="Footer">
    <w:name w:val="footer"/>
    <w:basedOn w:val="Normal"/>
    <w:link w:val="FooterChar"/>
    <w:uiPriority w:val="99"/>
    <w:unhideWhenUsed/>
    <w:rsid w:val="007B2210"/>
    <w:pPr>
      <w:tabs>
        <w:tab w:val="center" w:pos="4680"/>
        <w:tab w:val="right" w:pos="9360"/>
      </w:tabs>
    </w:pPr>
  </w:style>
  <w:style w:type="character" w:customStyle="1" w:styleId="FooterChar">
    <w:name w:val="Footer Char"/>
    <w:basedOn w:val="DefaultParagraphFont"/>
    <w:link w:val="Footer"/>
    <w:uiPriority w:val="99"/>
    <w:rsid w:val="007B2210"/>
  </w:style>
  <w:style w:type="character" w:customStyle="1" w:styleId="Heading3Char">
    <w:name w:val="Heading 3 Char"/>
    <w:basedOn w:val="DefaultParagraphFont"/>
    <w:link w:val="Heading3"/>
    <w:uiPriority w:val="9"/>
    <w:rsid w:val="007B2210"/>
    <w:rPr>
      <w:rFonts w:ascii="Calibri" w:eastAsia="MS Gothic" w:hAnsi="Calibri" w:cs="Times New Roman"/>
      <w:b/>
      <w:bCs/>
      <w:color w:val="4F81BD"/>
      <w:sz w:val="20"/>
      <w:szCs w:val="20"/>
      <w:lang w:eastAsia="ja-JP"/>
    </w:rPr>
  </w:style>
  <w:style w:type="paragraph" w:styleId="ListParagraph">
    <w:name w:val="List Paragraph"/>
    <w:basedOn w:val="Normal"/>
    <w:uiPriority w:val="99"/>
    <w:qFormat/>
    <w:rsid w:val="006139E9"/>
    <w:pPr>
      <w:spacing w:after="240"/>
      <w:ind w:left="720"/>
      <w:contextualSpacing/>
      <w:jc w:val="both"/>
    </w:pPr>
    <w:rPr>
      <w:rFonts w:ascii="Calibri" w:eastAsia="Times New Roman" w:hAnsi="Calibri"/>
      <w:sz w:val="22"/>
      <w:szCs w:val="20"/>
      <w:lang w:eastAsia="en-US"/>
    </w:rPr>
  </w:style>
  <w:style w:type="character" w:styleId="Hyperlink">
    <w:name w:val="Hyperlink"/>
    <w:basedOn w:val="DefaultParagraphFont"/>
    <w:rsid w:val="00B756F6"/>
    <w:rPr>
      <w:color w:val="0563C1" w:themeColor="hyperlink"/>
      <w:u w:val="single"/>
    </w:rPr>
  </w:style>
  <w:style w:type="character" w:styleId="CommentReference">
    <w:name w:val="annotation reference"/>
    <w:basedOn w:val="DefaultParagraphFont"/>
    <w:uiPriority w:val="99"/>
    <w:semiHidden/>
    <w:unhideWhenUsed/>
    <w:rsid w:val="00940111"/>
    <w:rPr>
      <w:sz w:val="16"/>
      <w:szCs w:val="16"/>
    </w:rPr>
  </w:style>
  <w:style w:type="paragraph" w:styleId="CommentText">
    <w:name w:val="annotation text"/>
    <w:basedOn w:val="Normal"/>
    <w:link w:val="CommentTextChar"/>
    <w:uiPriority w:val="99"/>
    <w:semiHidden/>
    <w:unhideWhenUsed/>
    <w:rsid w:val="00940111"/>
    <w:rPr>
      <w:sz w:val="20"/>
      <w:szCs w:val="20"/>
    </w:rPr>
  </w:style>
  <w:style w:type="character" w:customStyle="1" w:styleId="CommentTextChar">
    <w:name w:val="Comment Text Char"/>
    <w:basedOn w:val="DefaultParagraphFont"/>
    <w:link w:val="CommentText"/>
    <w:uiPriority w:val="99"/>
    <w:semiHidden/>
    <w:rsid w:val="0094011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40111"/>
    <w:rPr>
      <w:b/>
      <w:bCs/>
    </w:rPr>
  </w:style>
  <w:style w:type="character" w:customStyle="1" w:styleId="CommentSubjectChar">
    <w:name w:val="Comment Subject Char"/>
    <w:basedOn w:val="CommentTextChar"/>
    <w:link w:val="CommentSubject"/>
    <w:uiPriority w:val="99"/>
    <w:semiHidden/>
    <w:rsid w:val="0094011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94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1"/>
    <w:rPr>
      <w:rFonts w:ascii="Segoe UI" w:eastAsia="MS Mincho" w:hAnsi="Segoe UI" w:cs="Segoe UI"/>
      <w:sz w:val="18"/>
      <w:szCs w:val="18"/>
      <w:lang w:eastAsia="ja-JP"/>
    </w:rPr>
  </w:style>
  <w:style w:type="character" w:styleId="UnresolvedMention">
    <w:name w:val="Unresolved Mention"/>
    <w:basedOn w:val="DefaultParagraphFont"/>
    <w:uiPriority w:val="99"/>
    <w:semiHidden/>
    <w:unhideWhenUsed/>
    <w:rsid w:val="0092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publicworks.com/civicax/filebank/blobdload.aspx?blobid=58442" TargetMode="External"/><Relationship Id="rId3" Type="http://schemas.openxmlformats.org/officeDocument/2006/relationships/settings" Target="settings.xml"/><Relationship Id="rId7" Type="http://schemas.openxmlformats.org/officeDocument/2006/relationships/hyperlink" Target="https://osfm.fire.ca.gov/media/5899/county30_orange_vhfhsz2_unincorp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Megna Murali</dc:creator>
  <cp:keywords/>
  <dc:description/>
  <cp:lastModifiedBy>Erickson, David</cp:lastModifiedBy>
  <cp:revision>5</cp:revision>
  <dcterms:created xsi:type="dcterms:W3CDTF">2020-04-17T20:12:00Z</dcterms:created>
  <dcterms:modified xsi:type="dcterms:W3CDTF">2020-04-21T22:46:00Z</dcterms:modified>
</cp:coreProperties>
</file>