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jc w:val="right"/>
        <w:tblLook w:val="04A0" w:firstRow="1" w:lastRow="0" w:firstColumn="1" w:lastColumn="0" w:noHBand="0" w:noVBand="1"/>
      </w:tblPr>
      <w:tblGrid>
        <w:gridCol w:w="7745"/>
      </w:tblGrid>
      <w:tr w:rsidR="00F71D2B" w:rsidRPr="00AC6155" w14:paraId="74C03921" w14:textId="77777777" w:rsidTr="00C6447E">
        <w:trPr>
          <w:trHeight w:val="1341"/>
          <w:jc w:val="right"/>
        </w:trPr>
        <w:tc>
          <w:tcPr>
            <w:tcW w:w="7745" w:type="dxa"/>
            <w:vAlign w:val="center"/>
          </w:tcPr>
          <w:p w14:paraId="29170FA7" w14:textId="2AF9BCF9" w:rsidR="00F71D2B" w:rsidRPr="00AC6155" w:rsidRDefault="00F71D2B" w:rsidP="00BD7F25">
            <w:pPr>
              <w:jc w:val="center"/>
              <w:rPr>
                <w:rFonts w:ascii="Arial" w:hAnsi="Arial" w:cs="Arial"/>
                <w:b/>
                <w:highlight w:val="lightGray"/>
              </w:rPr>
            </w:pPr>
            <w:r w:rsidRPr="00F71D2B">
              <w:rPr>
                <w:rFonts w:ascii="Arial" w:hAnsi="Arial" w:cs="Arial"/>
                <w:b/>
                <w:sz w:val="24"/>
                <w:szCs w:val="28"/>
              </w:rPr>
              <w:t xml:space="preserve">NOTICE </w:t>
            </w:r>
            <w:r w:rsidR="00B81B59">
              <w:rPr>
                <w:rFonts w:ascii="Arial" w:hAnsi="Arial" w:cs="Arial"/>
                <w:b/>
                <w:sz w:val="24"/>
                <w:szCs w:val="28"/>
              </w:rPr>
              <w:t xml:space="preserve">OF </w:t>
            </w:r>
            <w:r w:rsidRPr="00F71D2B">
              <w:rPr>
                <w:rFonts w:ascii="Arial" w:hAnsi="Arial" w:cs="Arial"/>
                <w:b/>
                <w:sz w:val="24"/>
                <w:szCs w:val="28"/>
              </w:rPr>
              <w:t>INTENT TO ADOPT A MITIGATED NEGATIVE DECLARATION</w:t>
            </w:r>
          </w:p>
        </w:tc>
      </w:tr>
    </w:tbl>
    <w:p w14:paraId="0D5CA16D" w14:textId="136C5B98" w:rsidR="00F5478E" w:rsidRPr="00AC6155" w:rsidRDefault="00F71D2B" w:rsidP="00F5478E">
      <w:pPr>
        <w:spacing w:after="0" w:line="240" w:lineRule="auto"/>
        <w:rPr>
          <w:rFonts w:ascii="Arial" w:hAnsi="Arial" w:cs="Arial"/>
          <w:highlight w:val="lightGray"/>
        </w:rPr>
      </w:pPr>
      <w:r w:rsidRPr="00AC6155">
        <w:rPr>
          <w:rFonts w:ascii="Arial" w:hAnsi="Arial" w:cs="Arial"/>
          <w:noProof/>
          <w:highlight w:val="lightGray"/>
        </w:rPr>
        <w:drawing>
          <wp:anchor distT="0" distB="0" distL="114300" distR="114300" simplePos="0" relativeHeight="251658240" behindDoc="0" locked="0" layoutInCell="1" allowOverlap="1" wp14:anchorId="116EDC98" wp14:editId="3FEB8355">
            <wp:simplePos x="0" y="0"/>
            <wp:positionH relativeFrom="margin">
              <wp:posOffset>-190500</wp:posOffset>
            </wp:positionH>
            <wp:positionV relativeFrom="paragraph">
              <wp:posOffset>-864235</wp:posOffset>
            </wp:positionV>
            <wp:extent cx="1316736" cy="1216152"/>
            <wp:effectExtent l="0" t="0" r="0" b="3175"/>
            <wp:wrapThrough wrapText="bothSides">
              <wp:wrapPolygon edited="0">
                <wp:start x="0" y="0"/>
                <wp:lineTo x="0" y="21318"/>
                <wp:lineTo x="21256" y="21318"/>
                <wp:lineTo x="2125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6736" cy="121615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E389CB" w14:textId="065ACADB" w:rsidR="00283D76" w:rsidRDefault="00283D76" w:rsidP="00C6447E">
      <w:pPr>
        <w:spacing w:after="0" w:line="240" w:lineRule="auto"/>
        <w:rPr>
          <w:rFonts w:ascii="Arial" w:hAnsi="Arial" w:cs="Arial"/>
        </w:rPr>
      </w:pPr>
    </w:p>
    <w:p w14:paraId="6424D580" w14:textId="740E7767" w:rsidR="00520D11" w:rsidRDefault="00520D11" w:rsidP="00C6447E">
      <w:pPr>
        <w:spacing w:after="0" w:line="240" w:lineRule="auto"/>
        <w:rPr>
          <w:rFonts w:ascii="Arial" w:hAnsi="Arial" w:cs="Arial"/>
        </w:rPr>
      </w:pPr>
    </w:p>
    <w:p w14:paraId="136FDDF3" w14:textId="77777777" w:rsidR="00520D11" w:rsidRDefault="00520D11" w:rsidP="00520D11">
      <w:pPr>
        <w:spacing w:after="0" w:line="240" w:lineRule="auto"/>
        <w:jc w:val="both"/>
        <w:rPr>
          <w:rFonts w:ascii="Arial" w:hAnsi="Arial" w:cs="Arial"/>
        </w:rPr>
      </w:pPr>
      <w:r w:rsidRPr="00747442">
        <w:rPr>
          <w:rFonts w:ascii="Arial" w:hAnsi="Arial" w:cs="Arial"/>
        </w:rPr>
        <w:t>Pursuant to the requirements of the California Environmental Quality Act (CEQA) Section 15072, this notice is to advise that the City of Menifee, as lead agency, has completed and is issuing notification of the availability and intent to adopt an Initial Study/Mitigated Negative Declaration</w:t>
      </w:r>
      <w:r>
        <w:rPr>
          <w:rFonts w:ascii="Arial" w:hAnsi="Arial" w:cs="Arial"/>
        </w:rPr>
        <w:t xml:space="preserve"> (IS/MND)</w:t>
      </w:r>
      <w:r w:rsidRPr="00747442">
        <w:rPr>
          <w:rFonts w:ascii="Arial" w:hAnsi="Arial" w:cs="Arial"/>
        </w:rPr>
        <w:t>, for the project as described below.</w:t>
      </w:r>
    </w:p>
    <w:p w14:paraId="3999379D" w14:textId="77777777" w:rsidR="003B3598" w:rsidRDefault="003B3598" w:rsidP="003B3598">
      <w:pPr>
        <w:spacing w:after="0" w:line="240" w:lineRule="auto"/>
        <w:jc w:val="right"/>
        <w:rPr>
          <w:rFonts w:ascii="Arial" w:hAnsi="Arial" w:cs="Arial"/>
        </w:rPr>
      </w:pPr>
    </w:p>
    <w:p w14:paraId="2232C72A" w14:textId="6D9E6787" w:rsidR="00F71D2B" w:rsidRDefault="00F71D2B" w:rsidP="003B3598">
      <w:pPr>
        <w:spacing w:after="0" w:line="240" w:lineRule="auto"/>
        <w:jc w:val="both"/>
        <w:rPr>
          <w:rFonts w:ascii="Arial" w:hAnsi="Arial" w:cs="Arial"/>
        </w:rPr>
      </w:pPr>
      <w:r w:rsidRPr="003B3598">
        <w:rPr>
          <w:rFonts w:ascii="Arial" w:hAnsi="Arial" w:cs="Arial"/>
          <w:b/>
          <w:u w:val="single"/>
        </w:rPr>
        <w:t>Project Title:</w:t>
      </w:r>
      <w:r w:rsidRPr="00F71D2B">
        <w:rPr>
          <w:rFonts w:ascii="Arial" w:hAnsi="Arial" w:cs="Arial"/>
        </w:rPr>
        <w:t xml:space="preserve"> </w:t>
      </w:r>
      <w:r w:rsidRPr="00825281">
        <w:rPr>
          <w:rFonts w:ascii="Arial" w:hAnsi="Arial" w:cs="Arial"/>
          <w:b/>
          <w:bCs/>
        </w:rPr>
        <w:t xml:space="preserve">“Haun </w:t>
      </w:r>
      <w:r w:rsidR="003B3598" w:rsidRPr="00825281">
        <w:rPr>
          <w:rFonts w:ascii="Arial" w:hAnsi="Arial" w:cs="Arial"/>
          <w:b/>
          <w:bCs/>
        </w:rPr>
        <w:t>and Holland Mixed Use Center</w:t>
      </w:r>
      <w:r w:rsidRPr="00825281">
        <w:rPr>
          <w:rFonts w:ascii="Arial" w:hAnsi="Arial" w:cs="Arial"/>
          <w:b/>
          <w:bCs/>
        </w:rPr>
        <w:t xml:space="preserve">” </w:t>
      </w:r>
      <w:r w:rsidR="003B3598" w:rsidRPr="00825281">
        <w:rPr>
          <w:rFonts w:ascii="Arial" w:hAnsi="Arial" w:cs="Arial"/>
          <w:b/>
          <w:bCs/>
        </w:rPr>
        <w:t>Tentative Parcel Map No.37121</w:t>
      </w:r>
      <w:r w:rsidRPr="00825281">
        <w:rPr>
          <w:rFonts w:ascii="Arial" w:hAnsi="Arial" w:cs="Arial"/>
          <w:b/>
          <w:bCs/>
        </w:rPr>
        <w:t xml:space="preserve"> (P</w:t>
      </w:r>
      <w:r w:rsidR="003B3598" w:rsidRPr="00825281">
        <w:rPr>
          <w:rFonts w:ascii="Arial" w:hAnsi="Arial" w:cs="Arial"/>
          <w:b/>
          <w:bCs/>
        </w:rPr>
        <w:t xml:space="preserve">lanning Application No. </w:t>
      </w:r>
      <w:r w:rsidRPr="00825281">
        <w:rPr>
          <w:rFonts w:ascii="Arial" w:hAnsi="Arial" w:cs="Arial"/>
          <w:b/>
          <w:bCs/>
        </w:rPr>
        <w:t>2016-1</w:t>
      </w:r>
      <w:r w:rsidR="00CF451E">
        <w:rPr>
          <w:rFonts w:ascii="Arial" w:hAnsi="Arial" w:cs="Arial"/>
          <w:b/>
          <w:bCs/>
        </w:rPr>
        <w:t>8</w:t>
      </w:r>
      <w:r w:rsidRPr="00825281">
        <w:rPr>
          <w:rFonts w:ascii="Arial" w:hAnsi="Arial" w:cs="Arial"/>
          <w:b/>
          <w:bCs/>
        </w:rPr>
        <w:t>5)</w:t>
      </w:r>
      <w:r w:rsidR="00C6447E">
        <w:rPr>
          <w:rFonts w:ascii="Arial" w:hAnsi="Arial" w:cs="Arial"/>
        </w:rPr>
        <w:t xml:space="preserve"> </w:t>
      </w:r>
    </w:p>
    <w:p w14:paraId="5BCA7AF4" w14:textId="0A68B8A6" w:rsidR="003B3598" w:rsidRPr="00F71D2B" w:rsidRDefault="003B3598" w:rsidP="003B3598">
      <w:pPr>
        <w:spacing w:after="0" w:line="240" w:lineRule="auto"/>
        <w:jc w:val="both"/>
        <w:rPr>
          <w:rFonts w:ascii="Arial" w:hAnsi="Arial" w:cs="Arial"/>
        </w:rPr>
      </w:pPr>
    </w:p>
    <w:p w14:paraId="27C58B73" w14:textId="77777777" w:rsidR="00F53E8E" w:rsidRDefault="00F53E8E" w:rsidP="00260789">
      <w:pPr>
        <w:spacing w:after="0" w:line="240" w:lineRule="auto"/>
        <w:jc w:val="both"/>
        <w:rPr>
          <w:rFonts w:ascii="Arial" w:hAnsi="Arial" w:cs="Arial"/>
          <w:b/>
          <w:noProof/>
          <w:u w:val="single"/>
        </w:rPr>
      </w:pPr>
    </w:p>
    <w:p w14:paraId="62FF399A" w14:textId="762AA37D" w:rsidR="00260789" w:rsidRPr="00AC6155" w:rsidRDefault="00F71D2B" w:rsidP="00260789">
      <w:pPr>
        <w:spacing w:after="0" w:line="240" w:lineRule="auto"/>
        <w:jc w:val="both"/>
        <w:rPr>
          <w:rFonts w:ascii="Arial" w:hAnsi="Arial" w:cs="Arial"/>
          <w:highlight w:val="lightGray"/>
        </w:rPr>
      </w:pPr>
      <w:r w:rsidRPr="003B3598">
        <w:rPr>
          <w:rFonts w:ascii="Arial" w:hAnsi="Arial" w:cs="Arial"/>
          <w:b/>
          <w:u w:val="single"/>
        </w:rPr>
        <w:t>Project Location:</w:t>
      </w:r>
      <w:r w:rsidR="00260789">
        <w:rPr>
          <w:rFonts w:ascii="Arial" w:hAnsi="Arial" w:cs="Arial"/>
        </w:rPr>
        <w:t xml:space="preserve">  </w:t>
      </w:r>
      <w:r w:rsidR="00260789" w:rsidRPr="00876D1C">
        <w:rPr>
          <w:rFonts w:ascii="Arial" w:hAnsi="Arial" w:cs="Arial"/>
        </w:rPr>
        <w:t xml:space="preserve">The </w:t>
      </w:r>
      <w:r w:rsidR="00260789">
        <w:rPr>
          <w:rFonts w:ascii="Arial" w:hAnsi="Arial" w:cs="Arial"/>
        </w:rPr>
        <w:t xml:space="preserve">project site </w:t>
      </w:r>
      <w:r w:rsidR="00260789" w:rsidRPr="00876D1C">
        <w:rPr>
          <w:rFonts w:ascii="Arial" w:hAnsi="Arial" w:cs="Arial"/>
        </w:rPr>
        <w:t>is bound by Interstate 215 (I-215) to the east, Haun Road to the west, Holland Road to the south, and Piedra Road to the North</w:t>
      </w:r>
      <w:r w:rsidR="00260789">
        <w:rPr>
          <w:rFonts w:ascii="Arial" w:hAnsi="Arial" w:cs="Arial"/>
        </w:rPr>
        <w:t xml:space="preserve"> (APN </w:t>
      </w:r>
      <w:r w:rsidR="00260789" w:rsidRPr="00876D1C">
        <w:rPr>
          <w:rFonts w:ascii="Arial" w:hAnsi="Arial" w:cs="Arial"/>
        </w:rPr>
        <w:t>360-130-003</w:t>
      </w:r>
      <w:r w:rsidR="00260789">
        <w:rPr>
          <w:rFonts w:ascii="Arial" w:hAnsi="Arial" w:cs="Arial"/>
        </w:rPr>
        <w:t>)</w:t>
      </w:r>
      <w:r w:rsidR="00260789" w:rsidRPr="00876D1C">
        <w:rPr>
          <w:rFonts w:ascii="Arial" w:hAnsi="Arial" w:cs="Arial"/>
        </w:rPr>
        <w:t>, within the City of Menifee, County of Riverside, State of California</w:t>
      </w:r>
      <w:r w:rsidR="00260789">
        <w:rPr>
          <w:rFonts w:ascii="Arial" w:hAnsi="Arial" w:cs="Arial"/>
        </w:rPr>
        <w:t>.</w:t>
      </w:r>
    </w:p>
    <w:p w14:paraId="7C18EB13" w14:textId="079DECBD" w:rsidR="00260789" w:rsidRDefault="00260789" w:rsidP="003B3598">
      <w:pPr>
        <w:spacing w:after="0" w:line="240" w:lineRule="auto"/>
        <w:jc w:val="both"/>
        <w:rPr>
          <w:rFonts w:ascii="Arial" w:hAnsi="Arial" w:cs="Arial"/>
        </w:rPr>
      </w:pPr>
    </w:p>
    <w:p w14:paraId="6783D179" w14:textId="5CCEE3C6" w:rsidR="00916CC8" w:rsidRPr="00F71D2B" w:rsidRDefault="00CA40F2" w:rsidP="00916CC8">
      <w:pPr>
        <w:spacing w:after="0" w:line="240" w:lineRule="auto"/>
        <w:jc w:val="both"/>
        <w:rPr>
          <w:rFonts w:ascii="Arial" w:hAnsi="Arial" w:cs="Arial"/>
        </w:rPr>
      </w:pPr>
      <w:bookmarkStart w:id="0" w:name="_GoBack"/>
      <w:r w:rsidRPr="003B3598">
        <w:rPr>
          <w:rFonts w:ascii="Arial" w:hAnsi="Arial" w:cs="Arial"/>
          <w:b/>
          <w:noProof/>
          <w:u w:val="single"/>
        </w:rPr>
        <w:drawing>
          <wp:anchor distT="0" distB="0" distL="114300" distR="114300" simplePos="0" relativeHeight="251659264" behindDoc="1" locked="0" layoutInCell="1" allowOverlap="1" wp14:anchorId="0FCBA472" wp14:editId="5D7478DF">
            <wp:simplePos x="0" y="0"/>
            <wp:positionH relativeFrom="margin">
              <wp:posOffset>2600325</wp:posOffset>
            </wp:positionH>
            <wp:positionV relativeFrom="paragraph">
              <wp:posOffset>13335</wp:posOffset>
            </wp:positionV>
            <wp:extent cx="3743325" cy="3048000"/>
            <wp:effectExtent l="0" t="0" r="9525" b="0"/>
            <wp:wrapTight wrapText="bothSides">
              <wp:wrapPolygon edited="0">
                <wp:start x="0" y="0"/>
                <wp:lineTo x="0" y="21465"/>
                <wp:lineTo x="21545" y="21465"/>
                <wp:lineTo x="2154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lissa\Desktop\Project Site.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3743325" cy="3048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r w:rsidR="00916CC8" w:rsidRPr="003B3598">
        <w:rPr>
          <w:rFonts w:ascii="Arial" w:hAnsi="Arial" w:cs="Arial"/>
          <w:b/>
          <w:u w:val="single"/>
        </w:rPr>
        <w:t>Project Proposal:</w:t>
      </w:r>
      <w:r w:rsidR="00916CC8" w:rsidRPr="00F71D2B">
        <w:rPr>
          <w:rFonts w:ascii="Arial" w:hAnsi="Arial" w:cs="Arial"/>
        </w:rPr>
        <w:t xml:space="preserve"> </w:t>
      </w:r>
      <w:r w:rsidR="00916CC8">
        <w:rPr>
          <w:rFonts w:ascii="Arial" w:hAnsi="Arial" w:cs="Arial"/>
        </w:rPr>
        <w:t xml:space="preserve">Tentative Parcel Map No. 37121 </w:t>
      </w:r>
      <w:r w:rsidR="00916CC8" w:rsidRPr="00F71D2B">
        <w:rPr>
          <w:rFonts w:ascii="Arial" w:hAnsi="Arial" w:cs="Arial"/>
        </w:rPr>
        <w:t xml:space="preserve">proposes </w:t>
      </w:r>
      <w:r w:rsidR="00916CC8" w:rsidRPr="00415FB6">
        <w:rPr>
          <w:rFonts w:ascii="Arial" w:hAnsi="Arial" w:cs="Arial"/>
          <w:szCs w:val="20"/>
        </w:rPr>
        <w:t xml:space="preserve">to subdivide the </w:t>
      </w:r>
      <w:r w:rsidR="00916CC8">
        <w:rPr>
          <w:rFonts w:ascii="Arial" w:hAnsi="Arial" w:cs="Arial"/>
          <w:szCs w:val="20"/>
        </w:rPr>
        <w:t xml:space="preserve">approximately </w:t>
      </w:r>
      <w:proofErr w:type="gramStart"/>
      <w:r w:rsidR="00916CC8" w:rsidRPr="00415FB6">
        <w:rPr>
          <w:rFonts w:ascii="Arial" w:hAnsi="Arial" w:cs="Arial"/>
          <w:szCs w:val="20"/>
        </w:rPr>
        <w:t>37 acre</w:t>
      </w:r>
      <w:proofErr w:type="gramEnd"/>
      <w:r w:rsidR="00916CC8">
        <w:rPr>
          <w:rFonts w:ascii="Arial" w:hAnsi="Arial" w:cs="Arial"/>
          <w:szCs w:val="20"/>
        </w:rPr>
        <w:t xml:space="preserve"> </w:t>
      </w:r>
      <w:r w:rsidR="00916CC8" w:rsidRPr="00415FB6">
        <w:rPr>
          <w:rFonts w:ascii="Arial" w:hAnsi="Arial" w:cs="Arial"/>
          <w:szCs w:val="20"/>
        </w:rPr>
        <w:t>s</w:t>
      </w:r>
      <w:r w:rsidR="00916CC8">
        <w:rPr>
          <w:rFonts w:ascii="Arial" w:hAnsi="Arial" w:cs="Arial"/>
          <w:szCs w:val="20"/>
        </w:rPr>
        <w:t>ite</w:t>
      </w:r>
      <w:r w:rsidR="00916CC8" w:rsidRPr="00415FB6">
        <w:rPr>
          <w:rFonts w:ascii="Arial" w:hAnsi="Arial" w:cs="Arial"/>
          <w:szCs w:val="20"/>
        </w:rPr>
        <w:t xml:space="preserve"> into six (6) parcels for the potential future development of commercial, office, retail and/or industrial uses and dedicate</w:t>
      </w:r>
      <w:r w:rsidR="00916CC8">
        <w:rPr>
          <w:rFonts w:ascii="Arial" w:hAnsi="Arial" w:cs="Arial"/>
          <w:szCs w:val="20"/>
        </w:rPr>
        <w:t>s</w:t>
      </w:r>
      <w:r w:rsidR="00916CC8" w:rsidRPr="00415FB6">
        <w:rPr>
          <w:rFonts w:ascii="Arial" w:hAnsi="Arial" w:cs="Arial"/>
          <w:szCs w:val="20"/>
        </w:rPr>
        <w:t xml:space="preserve"> a portion of the parcels to public streets.</w:t>
      </w:r>
      <w:r w:rsidR="00916CC8" w:rsidRPr="00492D00">
        <w:rPr>
          <w:rFonts w:ascii="Arial" w:hAnsi="Arial" w:cs="Arial"/>
          <w:szCs w:val="20"/>
        </w:rPr>
        <w:t xml:space="preserve"> </w:t>
      </w:r>
      <w:r w:rsidR="00916CC8">
        <w:rPr>
          <w:rFonts w:ascii="Arial" w:hAnsi="Arial" w:cs="Arial"/>
          <w:szCs w:val="20"/>
        </w:rPr>
        <w:t>As the site lies within t</w:t>
      </w:r>
      <w:r w:rsidR="00916CC8" w:rsidRPr="00415FB6">
        <w:rPr>
          <w:rFonts w:ascii="Arial" w:hAnsi="Arial" w:cs="Arial"/>
          <w:szCs w:val="20"/>
        </w:rPr>
        <w:t xml:space="preserve">he General Plan land use designation </w:t>
      </w:r>
      <w:r w:rsidR="00916CC8">
        <w:rPr>
          <w:rFonts w:ascii="Arial" w:hAnsi="Arial" w:cs="Arial"/>
          <w:szCs w:val="20"/>
        </w:rPr>
        <w:t xml:space="preserve">of Economic Development Corridor – Community Core (EDC-CC), it </w:t>
      </w:r>
      <w:r w:rsidR="00916CC8" w:rsidRPr="00415FB6">
        <w:rPr>
          <w:rFonts w:ascii="Arial" w:hAnsi="Arial" w:cs="Arial"/>
          <w:szCs w:val="20"/>
        </w:rPr>
        <w:t>must comply with the EDC zoning in accordance with Menifee Municipal Code (MMC) Chapter 9.140</w:t>
      </w:r>
      <w:r w:rsidR="00916CC8">
        <w:rPr>
          <w:rFonts w:ascii="Arial" w:hAnsi="Arial" w:cs="Arial"/>
          <w:szCs w:val="20"/>
        </w:rPr>
        <w:t xml:space="preserve"> and include </w:t>
      </w:r>
      <w:r w:rsidR="00916CC8" w:rsidRPr="009B3E44">
        <w:rPr>
          <w:rFonts w:ascii="Arial" w:hAnsi="Arial" w:cs="Arial"/>
          <w:szCs w:val="20"/>
        </w:rPr>
        <w:t xml:space="preserve">a Conceptual Master Plan (CMP). The CMP </w:t>
      </w:r>
      <w:r w:rsidR="00916CC8">
        <w:rPr>
          <w:rFonts w:ascii="Arial" w:hAnsi="Arial" w:cs="Arial"/>
          <w:szCs w:val="20"/>
        </w:rPr>
        <w:t xml:space="preserve">identifies </w:t>
      </w:r>
      <w:r w:rsidR="00916CC8" w:rsidRPr="009B3E44">
        <w:rPr>
          <w:rFonts w:ascii="Arial" w:hAnsi="Arial" w:cs="Arial"/>
          <w:szCs w:val="20"/>
        </w:rPr>
        <w:t xml:space="preserve">anticipated </w:t>
      </w:r>
      <w:r w:rsidR="00916CC8">
        <w:rPr>
          <w:rFonts w:ascii="Arial" w:hAnsi="Arial" w:cs="Arial"/>
          <w:szCs w:val="20"/>
        </w:rPr>
        <w:t xml:space="preserve">future </w:t>
      </w:r>
      <w:r w:rsidR="00916CC8" w:rsidRPr="009B3E44">
        <w:rPr>
          <w:rFonts w:ascii="Arial" w:hAnsi="Arial" w:cs="Arial"/>
          <w:szCs w:val="20"/>
        </w:rPr>
        <w:t xml:space="preserve">uses for the Project and how they relate to existing or proposed development on adjacent properties. CMP’s are reviewed on an administrative level by the City’s Community Development Director and are not formally approved or adopted.  For this project, the CMP is being utilized to establish uses and intensities for the impact analysis.  Only the tentative parcel map </w:t>
      </w:r>
      <w:r w:rsidR="00916CC8">
        <w:rPr>
          <w:rFonts w:ascii="Arial" w:hAnsi="Arial" w:cs="Arial"/>
          <w:szCs w:val="20"/>
        </w:rPr>
        <w:t xml:space="preserve">would </w:t>
      </w:r>
      <w:r w:rsidR="00916CC8" w:rsidRPr="009B3E44">
        <w:rPr>
          <w:rFonts w:ascii="Arial" w:hAnsi="Arial" w:cs="Arial"/>
          <w:szCs w:val="20"/>
        </w:rPr>
        <w:t>be formally approved.</w:t>
      </w:r>
    </w:p>
    <w:p w14:paraId="1FA4F334" w14:textId="77777777" w:rsidR="00C6447E" w:rsidRDefault="00C6447E" w:rsidP="003B3598">
      <w:pPr>
        <w:spacing w:after="0" w:line="240" w:lineRule="auto"/>
        <w:jc w:val="both"/>
        <w:rPr>
          <w:rFonts w:ascii="Arial" w:hAnsi="Arial" w:cs="Arial"/>
        </w:rPr>
      </w:pPr>
    </w:p>
    <w:p w14:paraId="476B79EC" w14:textId="34BAAF42" w:rsidR="00916CC8" w:rsidRDefault="00916CC8" w:rsidP="00916CC8">
      <w:pPr>
        <w:spacing w:after="0" w:line="240" w:lineRule="auto"/>
        <w:jc w:val="both"/>
        <w:rPr>
          <w:rFonts w:ascii="Arial" w:hAnsi="Arial" w:cs="Arial"/>
        </w:rPr>
      </w:pPr>
      <w:r w:rsidRPr="003B3598">
        <w:rPr>
          <w:rFonts w:ascii="Arial" w:hAnsi="Arial" w:cs="Arial"/>
          <w:b/>
          <w:u w:val="single"/>
        </w:rPr>
        <w:t>Project Data:</w:t>
      </w:r>
      <w:r w:rsidRPr="00F71D2B">
        <w:rPr>
          <w:rFonts w:ascii="Arial" w:hAnsi="Arial" w:cs="Arial"/>
        </w:rPr>
        <w:t xml:space="preserve"> </w:t>
      </w:r>
      <w:r w:rsidRPr="00991DE7">
        <w:rPr>
          <w:rFonts w:ascii="Arial" w:hAnsi="Arial" w:cs="Arial"/>
          <w:b/>
        </w:rPr>
        <w:t>General Plan Land Use:</w:t>
      </w:r>
      <w:r>
        <w:rPr>
          <w:rFonts w:ascii="Arial" w:hAnsi="Arial" w:cs="Arial"/>
        </w:rPr>
        <w:t xml:space="preserve"> Economic Development Corridor-Community Corridor (EDC-CC). </w:t>
      </w:r>
      <w:r w:rsidRPr="00991DE7">
        <w:rPr>
          <w:rFonts w:ascii="Arial" w:hAnsi="Arial" w:cs="Arial"/>
          <w:b/>
        </w:rPr>
        <w:t>Zoning:</w:t>
      </w:r>
      <w:r w:rsidRPr="00F71D2B">
        <w:rPr>
          <w:rFonts w:ascii="Arial" w:hAnsi="Arial" w:cs="Arial"/>
        </w:rPr>
        <w:t xml:space="preserve"> </w:t>
      </w:r>
      <w:r>
        <w:rPr>
          <w:rFonts w:ascii="Arial" w:hAnsi="Arial" w:cs="Arial"/>
        </w:rPr>
        <w:t>Economic Development Corridor-Community Corridor (EDC-CC).</w:t>
      </w:r>
      <w:r w:rsidRPr="00F71D2B">
        <w:rPr>
          <w:rFonts w:ascii="Arial" w:hAnsi="Arial" w:cs="Arial"/>
        </w:rPr>
        <w:t xml:space="preserve"> </w:t>
      </w:r>
    </w:p>
    <w:p w14:paraId="78E248A5" w14:textId="1C09E1B2" w:rsidR="00520D11" w:rsidRDefault="00520D11" w:rsidP="00916CC8">
      <w:pPr>
        <w:spacing w:after="0" w:line="240" w:lineRule="auto"/>
        <w:jc w:val="both"/>
        <w:rPr>
          <w:rFonts w:ascii="Arial" w:hAnsi="Arial" w:cs="Arial"/>
        </w:rPr>
      </w:pPr>
    </w:p>
    <w:p w14:paraId="0283D175" w14:textId="77777777" w:rsidR="00520D11" w:rsidRPr="00747442" w:rsidRDefault="00520D11" w:rsidP="00520D11">
      <w:pPr>
        <w:spacing w:after="0" w:line="240" w:lineRule="auto"/>
        <w:jc w:val="both"/>
        <w:rPr>
          <w:rFonts w:ascii="Arial" w:hAnsi="Arial" w:cs="Arial"/>
        </w:rPr>
      </w:pPr>
      <w:r w:rsidRPr="00747442">
        <w:rPr>
          <w:rFonts w:ascii="Arial" w:hAnsi="Arial" w:cs="Arial"/>
          <w:b/>
          <w:u w:val="single"/>
        </w:rPr>
        <w:t>Hazardous Materials:</w:t>
      </w:r>
      <w:r w:rsidRPr="00747442">
        <w:rPr>
          <w:rFonts w:ascii="Arial" w:hAnsi="Arial" w:cs="Arial"/>
        </w:rPr>
        <w:t xml:space="preserve"> The applicant has certified that the project site is not a listed toxic site pursuant to Government Code Section 65962.5.</w:t>
      </w:r>
    </w:p>
    <w:p w14:paraId="7D9F33D8" w14:textId="4785874C" w:rsidR="00BD5B80" w:rsidRDefault="00BD5B80" w:rsidP="003B3598">
      <w:pPr>
        <w:spacing w:after="0" w:line="240" w:lineRule="auto"/>
        <w:jc w:val="both"/>
        <w:rPr>
          <w:rFonts w:ascii="Arial" w:hAnsi="Arial" w:cs="Arial"/>
          <w:b/>
          <w:u w:val="single"/>
        </w:rPr>
      </w:pPr>
    </w:p>
    <w:p w14:paraId="7F34AFB3" w14:textId="77777777" w:rsidR="00411A23" w:rsidRPr="00871399" w:rsidRDefault="00411A23" w:rsidP="00411A23">
      <w:pPr>
        <w:spacing w:after="0" w:line="240" w:lineRule="auto"/>
        <w:jc w:val="both"/>
        <w:rPr>
          <w:rFonts w:ascii="Arial" w:hAnsi="Arial" w:cs="Arial"/>
        </w:rPr>
      </w:pPr>
      <w:r w:rsidRPr="00871399">
        <w:rPr>
          <w:rFonts w:ascii="Arial" w:hAnsi="Arial" w:cs="Arial"/>
          <w:b/>
          <w:bCs/>
          <w:u w:val="single"/>
        </w:rPr>
        <w:t>Public Review Period</w:t>
      </w:r>
      <w:r w:rsidRPr="00871399">
        <w:rPr>
          <w:rFonts w:ascii="Arial" w:hAnsi="Arial" w:cs="Arial"/>
          <w:b/>
          <w:bCs/>
        </w:rPr>
        <w:t xml:space="preserve">: </w:t>
      </w:r>
      <w:r w:rsidRPr="00871399">
        <w:rPr>
          <w:rFonts w:ascii="Arial" w:hAnsi="Arial" w:cs="Arial"/>
        </w:rPr>
        <w:t xml:space="preserve">As mandated by State law, the minimum public review period for this document is 30 days. The IS/MND is available for public review and comment </w:t>
      </w:r>
      <w:r w:rsidRPr="00871399">
        <w:rPr>
          <w:rFonts w:ascii="Arial" w:hAnsi="Arial" w:cs="Arial"/>
          <w:b/>
          <w:bCs/>
        </w:rPr>
        <w:t xml:space="preserve">beginning </w:t>
      </w:r>
      <w:r w:rsidRPr="00871399">
        <w:rPr>
          <w:rFonts w:ascii="Arial" w:hAnsi="Arial" w:cs="Arial"/>
          <w:b/>
        </w:rPr>
        <w:t>May 19, 2020</w:t>
      </w:r>
      <w:r>
        <w:rPr>
          <w:rFonts w:ascii="Arial" w:hAnsi="Arial" w:cs="Arial"/>
        </w:rPr>
        <w:t xml:space="preserve"> and </w:t>
      </w:r>
      <w:r w:rsidRPr="00871399">
        <w:rPr>
          <w:rFonts w:ascii="Arial" w:hAnsi="Arial" w:cs="Arial"/>
          <w:b/>
        </w:rPr>
        <w:t>ending</w:t>
      </w:r>
      <w:r w:rsidRPr="00077E2E">
        <w:rPr>
          <w:rFonts w:ascii="Arial" w:hAnsi="Arial" w:cs="Arial"/>
        </w:rPr>
        <w:t xml:space="preserve"> </w:t>
      </w:r>
      <w:r w:rsidRPr="00871399">
        <w:rPr>
          <w:rFonts w:ascii="Arial" w:hAnsi="Arial" w:cs="Arial"/>
          <w:b/>
        </w:rPr>
        <w:t>June 18, 2020</w:t>
      </w:r>
      <w:r w:rsidRPr="00871399">
        <w:rPr>
          <w:rFonts w:ascii="Arial" w:hAnsi="Arial" w:cs="Arial"/>
        </w:rPr>
        <w:t xml:space="preserve">. All comments on the IS/MND must be submitted </w:t>
      </w:r>
      <w:r w:rsidRPr="00871399">
        <w:rPr>
          <w:rFonts w:ascii="Arial" w:hAnsi="Arial" w:cs="Arial"/>
          <w:b/>
          <w:bCs/>
        </w:rPr>
        <w:t xml:space="preserve">in writing </w:t>
      </w:r>
      <w:r w:rsidRPr="00871399">
        <w:rPr>
          <w:rFonts w:ascii="Arial" w:hAnsi="Arial" w:cs="Arial"/>
        </w:rPr>
        <w:t xml:space="preserve">to the address </w:t>
      </w:r>
      <w:r>
        <w:rPr>
          <w:rFonts w:ascii="Arial" w:hAnsi="Arial" w:cs="Arial"/>
        </w:rPr>
        <w:t xml:space="preserve">or e-mail address </w:t>
      </w:r>
      <w:r w:rsidRPr="00871399">
        <w:rPr>
          <w:rFonts w:ascii="Arial" w:hAnsi="Arial" w:cs="Arial"/>
        </w:rPr>
        <w:t xml:space="preserve">provided below and received </w:t>
      </w:r>
      <w:r w:rsidRPr="00871399">
        <w:rPr>
          <w:rFonts w:ascii="Arial" w:hAnsi="Arial" w:cs="Arial"/>
          <w:b/>
          <w:bCs/>
        </w:rPr>
        <w:t xml:space="preserve">no later than 5:00 PM </w:t>
      </w:r>
      <w:r>
        <w:rPr>
          <w:rFonts w:ascii="Arial" w:hAnsi="Arial" w:cs="Arial"/>
          <w:b/>
          <w:bCs/>
        </w:rPr>
        <w:t>Thursday, June 18, 2020</w:t>
      </w:r>
      <w:r w:rsidRPr="00871399">
        <w:rPr>
          <w:rFonts w:ascii="Arial" w:hAnsi="Arial" w:cs="Arial"/>
        </w:rPr>
        <w:t xml:space="preserve">. </w:t>
      </w:r>
    </w:p>
    <w:p w14:paraId="23455E5D" w14:textId="77777777" w:rsidR="00411A23" w:rsidRPr="00871399" w:rsidRDefault="00411A23" w:rsidP="00411A23">
      <w:pPr>
        <w:autoSpaceDE w:val="0"/>
        <w:autoSpaceDN w:val="0"/>
        <w:adjustRightInd w:val="0"/>
        <w:spacing w:after="0"/>
        <w:rPr>
          <w:rFonts w:ascii="Arial" w:hAnsi="Arial" w:cs="Arial"/>
          <w:b/>
          <w:bCs/>
        </w:rPr>
      </w:pPr>
    </w:p>
    <w:p w14:paraId="3741E4D6" w14:textId="77777777" w:rsidR="00411A23" w:rsidRPr="00F71D2B" w:rsidRDefault="00411A23" w:rsidP="00411A23">
      <w:pPr>
        <w:spacing w:after="0" w:line="240" w:lineRule="auto"/>
        <w:ind w:left="360"/>
        <w:jc w:val="both"/>
        <w:rPr>
          <w:rFonts w:ascii="Arial" w:hAnsi="Arial" w:cs="Arial"/>
        </w:rPr>
      </w:pPr>
      <w:r w:rsidRPr="00F71D2B">
        <w:rPr>
          <w:rFonts w:ascii="Arial" w:hAnsi="Arial" w:cs="Arial"/>
        </w:rPr>
        <w:lastRenderedPageBreak/>
        <w:t>CITY OF MENIFEE COMMUNITY DEVELOPMENT DEPARTMENT</w:t>
      </w:r>
    </w:p>
    <w:p w14:paraId="75F4B16B" w14:textId="77777777" w:rsidR="00411A23" w:rsidRPr="00F71D2B" w:rsidRDefault="00411A23" w:rsidP="00411A23">
      <w:pPr>
        <w:spacing w:after="0" w:line="240" w:lineRule="auto"/>
        <w:ind w:left="360"/>
        <w:jc w:val="both"/>
        <w:rPr>
          <w:rFonts w:ascii="Arial" w:hAnsi="Arial" w:cs="Arial"/>
        </w:rPr>
      </w:pPr>
      <w:r w:rsidRPr="00F71D2B">
        <w:rPr>
          <w:rFonts w:ascii="Arial" w:hAnsi="Arial" w:cs="Arial"/>
        </w:rPr>
        <w:t xml:space="preserve">Attn: </w:t>
      </w:r>
      <w:r>
        <w:rPr>
          <w:rFonts w:ascii="Arial" w:hAnsi="Arial" w:cs="Arial"/>
        </w:rPr>
        <w:t>Jason Moquin, Contract Planner</w:t>
      </w:r>
    </w:p>
    <w:p w14:paraId="4747413E" w14:textId="77777777" w:rsidR="00411A23" w:rsidRPr="00F71D2B" w:rsidRDefault="00411A23" w:rsidP="00411A23">
      <w:pPr>
        <w:spacing w:after="0" w:line="240" w:lineRule="auto"/>
        <w:ind w:left="360"/>
        <w:jc w:val="both"/>
        <w:rPr>
          <w:rFonts w:ascii="Arial" w:hAnsi="Arial" w:cs="Arial"/>
        </w:rPr>
      </w:pPr>
      <w:r>
        <w:rPr>
          <w:rFonts w:ascii="Arial" w:hAnsi="Arial" w:cs="Arial"/>
        </w:rPr>
        <w:t xml:space="preserve">29844 </w:t>
      </w:r>
      <w:r w:rsidRPr="00F71D2B">
        <w:rPr>
          <w:rFonts w:ascii="Arial" w:hAnsi="Arial" w:cs="Arial"/>
        </w:rPr>
        <w:t>Haun Road</w:t>
      </w:r>
    </w:p>
    <w:p w14:paraId="139ECC9B" w14:textId="77777777" w:rsidR="00411A23" w:rsidRDefault="00411A23" w:rsidP="00411A23">
      <w:pPr>
        <w:spacing w:after="0" w:line="240" w:lineRule="auto"/>
        <w:ind w:left="360"/>
        <w:jc w:val="both"/>
        <w:rPr>
          <w:rFonts w:ascii="Arial" w:hAnsi="Arial" w:cs="Arial"/>
        </w:rPr>
      </w:pPr>
      <w:r w:rsidRPr="00F71D2B">
        <w:rPr>
          <w:rFonts w:ascii="Arial" w:hAnsi="Arial" w:cs="Arial"/>
        </w:rPr>
        <w:t>Menifee, CA 92586</w:t>
      </w:r>
    </w:p>
    <w:p w14:paraId="4E1C0B0F" w14:textId="77777777" w:rsidR="00411A23" w:rsidRDefault="00411A23" w:rsidP="00411A23">
      <w:pPr>
        <w:autoSpaceDE w:val="0"/>
        <w:autoSpaceDN w:val="0"/>
        <w:adjustRightInd w:val="0"/>
        <w:spacing w:after="0"/>
        <w:ind w:left="360"/>
        <w:jc w:val="both"/>
        <w:rPr>
          <w:rFonts w:ascii="Arial" w:hAnsi="Arial" w:cs="Arial"/>
        </w:rPr>
      </w:pPr>
      <w:r w:rsidRPr="00F71D2B">
        <w:rPr>
          <w:rFonts w:ascii="Arial" w:hAnsi="Arial" w:cs="Arial"/>
        </w:rPr>
        <w:t xml:space="preserve">(951) </w:t>
      </w:r>
      <w:r>
        <w:rPr>
          <w:rFonts w:ascii="Arial" w:hAnsi="Arial" w:cs="Arial"/>
        </w:rPr>
        <w:t xml:space="preserve">462-7353 </w:t>
      </w:r>
    </w:p>
    <w:p w14:paraId="24E1137F" w14:textId="77777777" w:rsidR="00411A23" w:rsidRPr="00871399" w:rsidRDefault="00411A23" w:rsidP="00411A23">
      <w:pPr>
        <w:autoSpaceDE w:val="0"/>
        <w:autoSpaceDN w:val="0"/>
        <w:adjustRightInd w:val="0"/>
        <w:spacing w:after="0"/>
        <w:ind w:left="360"/>
        <w:jc w:val="both"/>
        <w:rPr>
          <w:rFonts w:ascii="Arial" w:hAnsi="Arial" w:cs="Arial"/>
          <w:b/>
          <w:bCs/>
        </w:rPr>
      </w:pPr>
      <w:hyperlink r:id="rId10" w:history="1">
        <w:r w:rsidRPr="00B454BF">
          <w:rPr>
            <w:rStyle w:val="Hyperlink"/>
            <w:rFonts w:ascii="Arial" w:hAnsi="Arial" w:cs="Arial"/>
          </w:rPr>
          <w:t>jmoquin@rinconconsultants.com</w:t>
        </w:r>
      </w:hyperlink>
    </w:p>
    <w:p w14:paraId="69B5A8D4" w14:textId="77777777" w:rsidR="00411A23" w:rsidRDefault="00411A23" w:rsidP="00411A23">
      <w:pPr>
        <w:autoSpaceDE w:val="0"/>
        <w:autoSpaceDN w:val="0"/>
        <w:adjustRightInd w:val="0"/>
        <w:spacing w:after="0"/>
        <w:jc w:val="both"/>
        <w:rPr>
          <w:rFonts w:ascii="Arial" w:hAnsi="Arial" w:cs="Arial"/>
          <w:b/>
          <w:bCs/>
        </w:rPr>
      </w:pPr>
    </w:p>
    <w:p w14:paraId="791AC7F8" w14:textId="77777777" w:rsidR="00411A23" w:rsidRPr="00871399" w:rsidRDefault="00411A23" w:rsidP="00411A23">
      <w:pPr>
        <w:autoSpaceDE w:val="0"/>
        <w:autoSpaceDN w:val="0"/>
        <w:adjustRightInd w:val="0"/>
        <w:spacing w:after="0"/>
        <w:jc w:val="both"/>
        <w:rPr>
          <w:rFonts w:ascii="Arial" w:hAnsi="Arial" w:cs="Arial"/>
        </w:rPr>
      </w:pPr>
      <w:r w:rsidRPr="00871399">
        <w:rPr>
          <w:rFonts w:ascii="Arial" w:hAnsi="Arial" w:cs="Arial"/>
          <w:b/>
          <w:bCs/>
        </w:rPr>
        <w:t xml:space="preserve">Public Hearings: </w:t>
      </w:r>
      <w:r w:rsidRPr="00871399">
        <w:rPr>
          <w:rFonts w:ascii="Arial" w:hAnsi="Arial" w:cs="Arial"/>
        </w:rPr>
        <w:t>Notification of the date, time, and place of future public hearings will be provided in compliance with City and CEQA requirements.</w:t>
      </w:r>
    </w:p>
    <w:p w14:paraId="13767812" w14:textId="77777777" w:rsidR="00411A23" w:rsidRPr="00871399" w:rsidRDefault="00411A23" w:rsidP="00411A23">
      <w:pPr>
        <w:pStyle w:val="ListParagraph"/>
        <w:spacing w:after="0"/>
        <w:ind w:left="0"/>
        <w:jc w:val="both"/>
        <w:rPr>
          <w:rFonts w:ascii="Arial" w:hAnsi="Arial" w:cs="Arial"/>
          <w:highlight w:val="yellow"/>
        </w:rPr>
      </w:pPr>
    </w:p>
    <w:p w14:paraId="42E9117F" w14:textId="77777777" w:rsidR="00411A23" w:rsidRDefault="00411A23" w:rsidP="00411A23">
      <w:pPr>
        <w:spacing w:after="0" w:line="240" w:lineRule="auto"/>
        <w:jc w:val="both"/>
        <w:rPr>
          <w:rFonts w:ascii="Arial" w:hAnsi="Arial" w:cs="Arial"/>
        </w:rPr>
      </w:pPr>
      <w:r w:rsidRPr="00871399">
        <w:rPr>
          <w:rFonts w:ascii="Arial" w:hAnsi="Arial" w:cs="Arial"/>
          <w:b/>
          <w:bCs/>
        </w:rPr>
        <w:t xml:space="preserve">Document Availability: </w:t>
      </w:r>
      <w:r w:rsidRPr="00871399">
        <w:rPr>
          <w:rFonts w:ascii="Arial" w:hAnsi="Arial" w:cs="Arial"/>
        </w:rPr>
        <w:t xml:space="preserve">A copy of the IS/MND is available electronically at </w:t>
      </w:r>
      <w:hyperlink r:id="rId11" w:history="1">
        <w:r w:rsidRPr="00871399">
          <w:rPr>
            <w:rStyle w:val="Hyperlink"/>
            <w:rFonts w:ascii="Arial" w:hAnsi="Arial" w:cs="Arial"/>
          </w:rPr>
          <w:t>www.cityofmenifee.us</w:t>
        </w:r>
      </w:hyperlink>
      <w:r w:rsidRPr="00871399">
        <w:rPr>
          <w:rStyle w:val="Hyperlink"/>
        </w:rPr>
        <w:t>/</w:t>
      </w:r>
      <w:r w:rsidRPr="00871399">
        <w:rPr>
          <w:rStyle w:val="Hyperlink"/>
          <w:rFonts w:ascii="Arial" w:hAnsi="Arial"/>
        </w:rPr>
        <w:t>325/Environmental-Notices-Documents.</w:t>
      </w:r>
    </w:p>
    <w:p w14:paraId="68A4393C" w14:textId="77777777" w:rsidR="00411A23" w:rsidRDefault="00411A23" w:rsidP="003B3598">
      <w:pPr>
        <w:spacing w:after="0" w:line="240" w:lineRule="auto"/>
        <w:jc w:val="both"/>
        <w:rPr>
          <w:rFonts w:ascii="Arial" w:hAnsi="Arial" w:cs="Arial"/>
          <w:b/>
          <w:u w:val="single"/>
        </w:rPr>
      </w:pPr>
    </w:p>
    <w:sectPr w:rsidR="00411A23" w:rsidSect="00770FEE">
      <w:footerReference w:type="default" r:id="rId12"/>
      <w:pgSz w:w="12240" w:h="15840"/>
      <w:pgMar w:top="720" w:right="1080" w:bottom="821"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D977A1" w14:textId="77777777" w:rsidR="00550AC3" w:rsidRDefault="00550AC3" w:rsidP="004B7EC8">
      <w:pPr>
        <w:spacing w:after="0" w:line="240" w:lineRule="auto"/>
      </w:pPr>
      <w:r>
        <w:separator/>
      </w:r>
    </w:p>
  </w:endnote>
  <w:endnote w:type="continuationSeparator" w:id="0">
    <w:p w14:paraId="5682D198" w14:textId="77777777" w:rsidR="00550AC3" w:rsidRDefault="00550AC3" w:rsidP="004B7E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NeueLT Std">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FE04D" w14:textId="1DE76296" w:rsidR="00BC3F8F" w:rsidRPr="0063608B" w:rsidRDefault="00BC3F8F" w:rsidP="00BC3F8F">
    <w:pPr>
      <w:pStyle w:val="Footer"/>
      <w:tabs>
        <w:tab w:val="clear" w:pos="4680"/>
        <w:tab w:val="clear" w:pos="9360"/>
        <w:tab w:val="center" w:pos="5112"/>
        <w:tab w:val="right" w:pos="12960"/>
      </w:tabs>
      <w:rPr>
        <w:rFonts w:ascii="HelveticaNeueLT Std" w:hAnsi="HelveticaNeueLT Std"/>
      </w:rPr>
    </w:pPr>
    <w:r>
      <w:rPr>
        <w:sz w:val="18"/>
        <w:szCs w:val="18"/>
      </w:rPr>
      <w:tab/>
    </w:r>
    <w:r>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093E0A" w14:textId="77777777" w:rsidR="00550AC3" w:rsidRDefault="00550AC3" w:rsidP="004B7EC8">
      <w:pPr>
        <w:spacing w:after="0" w:line="240" w:lineRule="auto"/>
      </w:pPr>
      <w:r>
        <w:separator/>
      </w:r>
    </w:p>
  </w:footnote>
  <w:footnote w:type="continuationSeparator" w:id="0">
    <w:p w14:paraId="6E2CABDA" w14:textId="77777777" w:rsidR="00550AC3" w:rsidRDefault="00550AC3" w:rsidP="004B7E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07D42"/>
    <w:multiLevelType w:val="hybridMultilevel"/>
    <w:tmpl w:val="484CF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655B6C"/>
    <w:multiLevelType w:val="hybridMultilevel"/>
    <w:tmpl w:val="40A21564"/>
    <w:lvl w:ilvl="0" w:tplc="F6DC211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8497C5D"/>
    <w:multiLevelType w:val="hybridMultilevel"/>
    <w:tmpl w:val="8F9AA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E127D8"/>
    <w:multiLevelType w:val="hybridMultilevel"/>
    <w:tmpl w:val="92427C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FB6D47"/>
    <w:multiLevelType w:val="multilevel"/>
    <w:tmpl w:val="4E00A6CC"/>
    <w:lvl w:ilvl="0">
      <w:start w:val="1"/>
      <w:numFmt w:val="decimal"/>
      <w:lvlText w:val="%1.0"/>
      <w:lvlJc w:val="right"/>
      <w:pPr>
        <w:ind w:left="360" w:hanging="72"/>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lvl>
    <w:lvl w:ilvl="1">
      <w:start w:val="1"/>
      <w:numFmt w:val="decimal"/>
      <w:lvlText w:val="%1.%2"/>
      <w:lvlJc w:val="left"/>
      <w:pPr>
        <w:ind w:left="1080" w:hanging="1080"/>
      </w:pPr>
      <w:rPr>
        <w:rFonts w:ascii="Century Gothic" w:hAnsi="Century Gothic" w:hint="default"/>
        <w:b/>
        <w:bCs w:val="0"/>
        <w:i w:val="0"/>
        <w:iCs w:val="0"/>
        <w:caps w:val="0"/>
        <w:strike w:val="0"/>
        <w:dstrike w:val="0"/>
        <w:vanish w:val="0"/>
        <w:color w:val="1F3864"/>
        <w:spacing w:val="0"/>
        <w:kern w:val="0"/>
        <w:position w:val="0"/>
        <w:sz w:val="24"/>
        <w:u w:val="none"/>
        <w:vertAlign w:val="baseline"/>
        <w:em w:val="none"/>
      </w:rPr>
    </w:lvl>
    <w:lvl w:ilvl="2">
      <w:start w:val="1"/>
      <w:numFmt w:val="decimal"/>
      <w:lvlRestart w:val="0"/>
      <w:lvlText w:val="%1.%2.%3"/>
      <w:lvlJc w:val="left"/>
      <w:pPr>
        <w:ind w:left="540" w:firstLine="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ind w:left="1440" w:hanging="360"/>
      </w:pPr>
      <w:rPr>
        <w:rFonts w:ascii="Century Gothic" w:hAnsi="Century Gothic" w:hint="default"/>
        <w:b/>
        <w:i w:val="0"/>
        <w:caps w:val="0"/>
        <w:strike w:val="0"/>
        <w:dstrike w:val="0"/>
        <w:vanish w:val="0"/>
        <w:color w:val="1F3864"/>
        <w:spacing w:val="0"/>
        <w:kern w:val="0"/>
        <w:position w:val="0"/>
        <w:sz w:val="24"/>
        <w:u w:val="none"/>
        <w:vertAlign w:val="baseline"/>
        <w:em w:val="none"/>
      </w:rPr>
    </w:lvl>
    <w:lvl w:ilvl="4">
      <w:start w:val="1"/>
      <w:numFmt w:val="decimal"/>
      <w:lvlText w:val="%5)"/>
      <w:lvlJc w:val="left"/>
      <w:pPr>
        <w:ind w:left="1800" w:hanging="360"/>
      </w:pPr>
      <w:rPr>
        <w:rFonts w:ascii="Calibri Light" w:hAnsi="Calibri Light" w:hint="default"/>
        <w:b w:val="0"/>
        <w:i w:val="0"/>
        <w:caps w:val="0"/>
        <w:strike w:val="0"/>
        <w:dstrike w:val="0"/>
        <w:vanish w:val="0"/>
        <w:color w:val="auto"/>
        <w:sz w:val="22"/>
        <w:szCs w:val="22"/>
        <w:u w:val="none"/>
        <w:vertAlign w:val="baseline"/>
      </w:rPr>
    </w:lvl>
    <w:lvl w:ilvl="5">
      <w:start w:val="1"/>
      <w:numFmt w:val="lowerLetter"/>
      <w:lvlText w:val="%6)"/>
      <w:lvlJc w:val="right"/>
      <w:pPr>
        <w:ind w:left="2160" w:hanging="36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5" w15:restartNumberingAfterBreak="0">
    <w:nsid w:val="21B01EBE"/>
    <w:multiLevelType w:val="hybridMultilevel"/>
    <w:tmpl w:val="2D44EE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2362041"/>
    <w:multiLevelType w:val="hybridMultilevel"/>
    <w:tmpl w:val="11F691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99272F"/>
    <w:multiLevelType w:val="hybridMultilevel"/>
    <w:tmpl w:val="A03219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D340EA"/>
    <w:multiLevelType w:val="hybridMultilevel"/>
    <w:tmpl w:val="1EFAA5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7"/>
  </w:num>
  <w:num w:numId="4">
    <w:abstractNumId w:val="1"/>
  </w:num>
  <w:num w:numId="5">
    <w:abstractNumId w:val="5"/>
  </w:num>
  <w:num w:numId="6">
    <w:abstractNumId w:val="8"/>
  </w:num>
  <w:num w:numId="7">
    <w:abstractNumId w:val="0"/>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78E"/>
    <w:rsid w:val="00043395"/>
    <w:rsid w:val="00046C58"/>
    <w:rsid w:val="00077E2E"/>
    <w:rsid w:val="000854A4"/>
    <w:rsid w:val="000B1CA1"/>
    <w:rsid w:val="000B6D17"/>
    <w:rsid w:val="000C2EB1"/>
    <w:rsid w:val="000D3BA3"/>
    <w:rsid w:val="000D7A07"/>
    <w:rsid w:val="0010407D"/>
    <w:rsid w:val="00110A69"/>
    <w:rsid w:val="00131E64"/>
    <w:rsid w:val="00144C51"/>
    <w:rsid w:val="0015346F"/>
    <w:rsid w:val="00166287"/>
    <w:rsid w:val="001B13FF"/>
    <w:rsid w:val="001B3944"/>
    <w:rsid w:val="001D19FA"/>
    <w:rsid w:val="001D22C6"/>
    <w:rsid w:val="001E301D"/>
    <w:rsid w:val="00204AED"/>
    <w:rsid w:val="00206AE5"/>
    <w:rsid w:val="00220336"/>
    <w:rsid w:val="00222D93"/>
    <w:rsid w:val="00260789"/>
    <w:rsid w:val="00273EDF"/>
    <w:rsid w:val="002812B6"/>
    <w:rsid w:val="00283D76"/>
    <w:rsid w:val="00286EC6"/>
    <w:rsid w:val="002876CB"/>
    <w:rsid w:val="0029133E"/>
    <w:rsid w:val="00292557"/>
    <w:rsid w:val="00292BC5"/>
    <w:rsid w:val="002B7DC7"/>
    <w:rsid w:val="002D24A3"/>
    <w:rsid w:val="002D60FF"/>
    <w:rsid w:val="002E005A"/>
    <w:rsid w:val="0032546C"/>
    <w:rsid w:val="00336627"/>
    <w:rsid w:val="003462D9"/>
    <w:rsid w:val="00372744"/>
    <w:rsid w:val="00375B19"/>
    <w:rsid w:val="003B3598"/>
    <w:rsid w:val="003B3D68"/>
    <w:rsid w:val="003C2D11"/>
    <w:rsid w:val="003C2E02"/>
    <w:rsid w:val="003C31A3"/>
    <w:rsid w:val="003E4942"/>
    <w:rsid w:val="00411A23"/>
    <w:rsid w:val="00415FB6"/>
    <w:rsid w:val="00431F37"/>
    <w:rsid w:val="00443994"/>
    <w:rsid w:val="00472300"/>
    <w:rsid w:val="004857F4"/>
    <w:rsid w:val="004903FA"/>
    <w:rsid w:val="00492D00"/>
    <w:rsid w:val="004A0AEA"/>
    <w:rsid w:val="004B2C57"/>
    <w:rsid w:val="004B7EC8"/>
    <w:rsid w:val="004C1118"/>
    <w:rsid w:val="004C531C"/>
    <w:rsid w:val="004D17E8"/>
    <w:rsid w:val="004E7291"/>
    <w:rsid w:val="00510E1F"/>
    <w:rsid w:val="00512541"/>
    <w:rsid w:val="00520D11"/>
    <w:rsid w:val="005451E8"/>
    <w:rsid w:val="00550AC3"/>
    <w:rsid w:val="005730B8"/>
    <w:rsid w:val="0057475A"/>
    <w:rsid w:val="005B7DF8"/>
    <w:rsid w:val="005D613E"/>
    <w:rsid w:val="005F1367"/>
    <w:rsid w:val="00660AD6"/>
    <w:rsid w:val="006720EA"/>
    <w:rsid w:val="00675EFA"/>
    <w:rsid w:val="006950FC"/>
    <w:rsid w:val="00695268"/>
    <w:rsid w:val="006B7054"/>
    <w:rsid w:val="006C4774"/>
    <w:rsid w:val="00702EE1"/>
    <w:rsid w:val="0071169B"/>
    <w:rsid w:val="007574EB"/>
    <w:rsid w:val="00761BBD"/>
    <w:rsid w:val="00765DE9"/>
    <w:rsid w:val="007702ED"/>
    <w:rsid w:val="00770FEE"/>
    <w:rsid w:val="0077386B"/>
    <w:rsid w:val="00797808"/>
    <w:rsid w:val="00807B21"/>
    <w:rsid w:val="00825281"/>
    <w:rsid w:val="00835CAB"/>
    <w:rsid w:val="0084474A"/>
    <w:rsid w:val="00876D1C"/>
    <w:rsid w:val="00877836"/>
    <w:rsid w:val="008B678E"/>
    <w:rsid w:val="008E65F7"/>
    <w:rsid w:val="00916CC8"/>
    <w:rsid w:val="00921DBC"/>
    <w:rsid w:val="009327A4"/>
    <w:rsid w:val="00940C8A"/>
    <w:rsid w:val="00966881"/>
    <w:rsid w:val="009743C5"/>
    <w:rsid w:val="00991DE7"/>
    <w:rsid w:val="009A0184"/>
    <w:rsid w:val="009B3E44"/>
    <w:rsid w:val="009B40C8"/>
    <w:rsid w:val="009C4570"/>
    <w:rsid w:val="009E04C5"/>
    <w:rsid w:val="009E5A51"/>
    <w:rsid w:val="00A01C75"/>
    <w:rsid w:val="00A01CEC"/>
    <w:rsid w:val="00A60A08"/>
    <w:rsid w:val="00A72530"/>
    <w:rsid w:val="00AB7428"/>
    <w:rsid w:val="00AC4E18"/>
    <w:rsid w:val="00AC6155"/>
    <w:rsid w:val="00AD69B8"/>
    <w:rsid w:val="00AE00E1"/>
    <w:rsid w:val="00AE5C3E"/>
    <w:rsid w:val="00B21EDE"/>
    <w:rsid w:val="00B311EF"/>
    <w:rsid w:val="00B31FE5"/>
    <w:rsid w:val="00B64ED2"/>
    <w:rsid w:val="00B7582F"/>
    <w:rsid w:val="00B81B59"/>
    <w:rsid w:val="00B91F64"/>
    <w:rsid w:val="00BA403B"/>
    <w:rsid w:val="00BA790C"/>
    <w:rsid w:val="00BB7E78"/>
    <w:rsid w:val="00BC206F"/>
    <w:rsid w:val="00BC3F8F"/>
    <w:rsid w:val="00BD0123"/>
    <w:rsid w:val="00BD5B80"/>
    <w:rsid w:val="00BD7F25"/>
    <w:rsid w:val="00BE66AB"/>
    <w:rsid w:val="00C00C03"/>
    <w:rsid w:val="00C06A0B"/>
    <w:rsid w:val="00C5275B"/>
    <w:rsid w:val="00C57A89"/>
    <w:rsid w:val="00C61612"/>
    <w:rsid w:val="00C6447E"/>
    <w:rsid w:val="00C77503"/>
    <w:rsid w:val="00CA0A2A"/>
    <w:rsid w:val="00CA40F2"/>
    <w:rsid w:val="00CB7744"/>
    <w:rsid w:val="00CF451E"/>
    <w:rsid w:val="00D17A43"/>
    <w:rsid w:val="00D31330"/>
    <w:rsid w:val="00D36DA3"/>
    <w:rsid w:val="00D47A5D"/>
    <w:rsid w:val="00D70297"/>
    <w:rsid w:val="00D71507"/>
    <w:rsid w:val="00D7543B"/>
    <w:rsid w:val="00D7773B"/>
    <w:rsid w:val="00D854F5"/>
    <w:rsid w:val="00DE0D05"/>
    <w:rsid w:val="00E4118C"/>
    <w:rsid w:val="00E42272"/>
    <w:rsid w:val="00E54862"/>
    <w:rsid w:val="00E625FA"/>
    <w:rsid w:val="00E9072A"/>
    <w:rsid w:val="00EA6FBF"/>
    <w:rsid w:val="00EB72F2"/>
    <w:rsid w:val="00EE2BF2"/>
    <w:rsid w:val="00EE3391"/>
    <w:rsid w:val="00EF21C5"/>
    <w:rsid w:val="00F11443"/>
    <w:rsid w:val="00F377EB"/>
    <w:rsid w:val="00F53E8E"/>
    <w:rsid w:val="00F5478E"/>
    <w:rsid w:val="00F71D2B"/>
    <w:rsid w:val="00F816D5"/>
    <w:rsid w:val="00F9054B"/>
    <w:rsid w:val="00FB1465"/>
    <w:rsid w:val="00FB2723"/>
    <w:rsid w:val="00FB456A"/>
    <w:rsid w:val="00FB5F79"/>
    <w:rsid w:val="00FB6F01"/>
    <w:rsid w:val="00FB716D"/>
    <w:rsid w:val="00FE2476"/>
    <w:rsid w:val="00FE4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F54755"/>
  <w15:docId w15:val="{FBDF5B38-02F8-46BA-A2E1-8D2D79FBE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547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7291"/>
    <w:pPr>
      <w:ind w:left="720"/>
      <w:contextualSpacing/>
    </w:pPr>
  </w:style>
  <w:style w:type="character" w:styleId="Hyperlink">
    <w:name w:val="Hyperlink"/>
    <w:basedOn w:val="DefaultParagraphFont"/>
    <w:uiPriority w:val="99"/>
    <w:unhideWhenUsed/>
    <w:rsid w:val="00DE0D05"/>
    <w:rPr>
      <w:color w:val="0563C1" w:themeColor="hyperlink"/>
      <w:u w:val="single"/>
    </w:rPr>
  </w:style>
  <w:style w:type="character" w:customStyle="1" w:styleId="UnresolvedMention1">
    <w:name w:val="Unresolved Mention1"/>
    <w:basedOn w:val="DefaultParagraphFont"/>
    <w:uiPriority w:val="99"/>
    <w:semiHidden/>
    <w:unhideWhenUsed/>
    <w:rsid w:val="00DE0D05"/>
    <w:rPr>
      <w:color w:val="808080"/>
      <w:shd w:val="clear" w:color="auto" w:fill="E6E6E6"/>
    </w:rPr>
  </w:style>
  <w:style w:type="paragraph" w:styleId="BalloonText">
    <w:name w:val="Balloon Text"/>
    <w:basedOn w:val="Normal"/>
    <w:link w:val="BalloonTextChar"/>
    <w:uiPriority w:val="99"/>
    <w:semiHidden/>
    <w:unhideWhenUsed/>
    <w:rsid w:val="00BD01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0123"/>
    <w:rPr>
      <w:rFonts w:ascii="Segoe UI" w:hAnsi="Segoe UI" w:cs="Segoe UI"/>
      <w:sz w:val="18"/>
      <w:szCs w:val="18"/>
    </w:rPr>
  </w:style>
  <w:style w:type="paragraph" w:styleId="Header">
    <w:name w:val="header"/>
    <w:basedOn w:val="Normal"/>
    <w:link w:val="HeaderChar"/>
    <w:uiPriority w:val="99"/>
    <w:unhideWhenUsed/>
    <w:rsid w:val="004B7E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7EC8"/>
  </w:style>
  <w:style w:type="paragraph" w:styleId="Footer">
    <w:name w:val="footer"/>
    <w:basedOn w:val="Normal"/>
    <w:link w:val="FooterChar"/>
    <w:uiPriority w:val="99"/>
    <w:unhideWhenUsed/>
    <w:rsid w:val="004B7E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7EC8"/>
  </w:style>
  <w:style w:type="character" w:styleId="CommentReference">
    <w:name w:val="annotation reference"/>
    <w:basedOn w:val="DefaultParagraphFont"/>
    <w:uiPriority w:val="99"/>
    <w:semiHidden/>
    <w:unhideWhenUsed/>
    <w:rsid w:val="005D613E"/>
    <w:rPr>
      <w:sz w:val="16"/>
      <w:szCs w:val="16"/>
    </w:rPr>
  </w:style>
  <w:style w:type="paragraph" w:styleId="CommentText">
    <w:name w:val="annotation text"/>
    <w:basedOn w:val="Normal"/>
    <w:link w:val="CommentTextChar"/>
    <w:uiPriority w:val="99"/>
    <w:semiHidden/>
    <w:unhideWhenUsed/>
    <w:rsid w:val="005D613E"/>
    <w:pPr>
      <w:spacing w:line="240" w:lineRule="auto"/>
    </w:pPr>
    <w:rPr>
      <w:sz w:val="20"/>
      <w:szCs w:val="20"/>
    </w:rPr>
  </w:style>
  <w:style w:type="character" w:customStyle="1" w:styleId="CommentTextChar">
    <w:name w:val="Comment Text Char"/>
    <w:basedOn w:val="DefaultParagraphFont"/>
    <w:link w:val="CommentText"/>
    <w:uiPriority w:val="99"/>
    <w:semiHidden/>
    <w:rsid w:val="005D613E"/>
    <w:rPr>
      <w:sz w:val="20"/>
      <w:szCs w:val="20"/>
    </w:rPr>
  </w:style>
  <w:style w:type="paragraph" w:styleId="CommentSubject">
    <w:name w:val="annotation subject"/>
    <w:basedOn w:val="CommentText"/>
    <w:next w:val="CommentText"/>
    <w:link w:val="CommentSubjectChar"/>
    <w:uiPriority w:val="99"/>
    <w:semiHidden/>
    <w:unhideWhenUsed/>
    <w:rsid w:val="005D613E"/>
    <w:rPr>
      <w:b/>
      <w:bCs/>
    </w:rPr>
  </w:style>
  <w:style w:type="character" w:customStyle="1" w:styleId="CommentSubjectChar">
    <w:name w:val="Comment Subject Char"/>
    <w:basedOn w:val="CommentTextChar"/>
    <w:link w:val="CommentSubject"/>
    <w:uiPriority w:val="99"/>
    <w:semiHidden/>
    <w:rsid w:val="005D613E"/>
    <w:rPr>
      <w:b/>
      <w:bCs/>
      <w:sz w:val="20"/>
      <w:szCs w:val="20"/>
    </w:rPr>
  </w:style>
  <w:style w:type="paragraph" w:styleId="FootnoteText">
    <w:name w:val="footnote text"/>
    <w:basedOn w:val="Normal"/>
    <w:link w:val="FootnoteTextChar"/>
    <w:uiPriority w:val="99"/>
    <w:semiHidden/>
    <w:unhideWhenUsed/>
    <w:rsid w:val="00761BB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61BBD"/>
    <w:rPr>
      <w:sz w:val="20"/>
      <w:szCs w:val="20"/>
    </w:rPr>
  </w:style>
  <w:style w:type="character" w:styleId="FootnoteReference">
    <w:name w:val="footnote reference"/>
    <w:basedOn w:val="DefaultParagraphFont"/>
    <w:uiPriority w:val="99"/>
    <w:semiHidden/>
    <w:unhideWhenUsed/>
    <w:rsid w:val="00761BBD"/>
    <w:rPr>
      <w:vertAlign w:val="superscript"/>
    </w:rPr>
  </w:style>
  <w:style w:type="character" w:customStyle="1" w:styleId="fontstyle01">
    <w:name w:val="fontstyle01"/>
    <w:basedOn w:val="DefaultParagraphFont"/>
    <w:rsid w:val="00BD5B80"/>
    <w:rPr>
      <w:rFonts w:ascii="Arial" w:hAnsi="Arial" w:cs="Arial" w:hint="default"/>
      <w:b/>
      <w:bCs/>
      <w:i w:val="0"/>
      <w:iCs w:val="0"/>
      <w:color w:val="000000"/>
      <w:sz w:val="30"/>
      <w:szCs w:val="30"/>
    </w:rPr>
  </w:style>
  <w:style w:type="character" w:customStyle="1" w:styleId="fontstyle21">
    <w:name w:val="fontstyle21"/>
    <w:basedOn w:val="DefaultParagraphFont"/>
    <w:rsid w:val="00BD5B80"/>
    <w:rPr>
      <w:rFonts w:ascii="Arial" w:hAnsi="Arial" w:cs="Arial" w:hint="default"/>
      <w:b w:val="0"/>
      <w:bCs w:val="0"/>
      <w:i w:val="0"/>
      <w:iCs w:val="0"/>
      <w:color w:val="000000"/>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249587">
      <w:bodyDiv w:val="1"/>
      <w:marLeft w:val="0"/>
      <w:marRight w:val="0"/>
      <w:marTop w:val="0"/>
      <w:marBottom w:val="0"/>
      <w:divBdr>
        <w:top w:val="none" w:sz="0" w:space="0" w:color="auto"/>
        <w:left w:val="none" w:sz="0" w:space="0" w:color="auto"/>
        <w:bottom w:val="none" w:sz="0" w:space="0" w:color="auto"/>
        <w:right w:val="none" w:sz="0" w:space="0" w:color="auto"/>
      </w:divBdr>
    </w:div>
    <w:div w:id="379280081">
      <w:bodyDiv w:val="1"/>
      <w:marLeft w:val="0"/>
      <w:marRight w:val="0"/>
      <w:marTop w:val="0"/>
      <w:marBottom w:val="0"/>
      <w:divBdr>
        <w:top w:val="none" w:sz="0" w:space="0" w:color="auto"/>
        <w:left w:val="none" w:sz="0" w:space="0" w:color="auto"/>
        <w:bottom w:val="none" w:sz="0" w:space="0" w:color="auto"/>
        <w:right w:val="none" w:sz="0" w:space="0" w:color="auto"/>
      </w:divBdr>
    </w:div>
    <w:div w:id="2128740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tyofmenifee.us" TargetMode="External"/><Relationship Id="rId5" Type="http://schemas.openxmlformats.org/officeDocument/2006/relationships/webSettings" Target="webSettings.xml"/><Relationship Id="rId10" Type="http://schemas.openxmlformats.org/officeDocument/2006/relationships/hyperlink" Target="mailto:jmoquin@rinconconsultants.com"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430315-5338-482A-9480-6F81D4708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445</Words>
  <Characters>2539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JerricaHarding</dc:creator>
  <cp:keywords/>
  <dc:description/>
  <cp:lastModifiedBy>Jason Moquin</cp:lastModifiedBy>
  <cp:revision>3</cp:revision>
  <cp:lastPrinted>2020-05-12T16:49:00Z</cp:lastPrinted>
  <dcterms:created xsi:type="dcterms:W3CDTF">2020-05-15T18:03:00Z</dcterms:created>
  <dcterms:modified xsi:type="dcterms:W3CDTF">2020-05-15T18:34:00Z</dcterms:modified>
</cp:coreProperties>
</file>