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EE" w:rsidRPr="00E5204B" w:rsidRDefault="005442EE" w:rsidP="00E5204B">
      <w:pPr>
        <w:pStyle w:val="Title"/>
        <w:spacing w:before="240" w:after="60" w:line="240" w:lineRule="auto"/>
        <w:rPr>
          <w:rFonts w:cs="Arial"/>
          <w:sz w:val="24"/>
        </w:rPr>
      </w:pPr>
      <w:r w:rsidRPr="00E5204B">
        <w:rPr>
          <w:rFonts w:cs="Arial"/>
          <w:sz w:val="24"/>
        </w:rPr>
        <w:t>NOTICE OF AVAILABILITY</w:t>
      </w:r>
    </w:p>
    <w:p w:rsidR="005442EE" w:rsidRPr="00E5204B" w:rsidRDefault="00C06F3B" w:rsidP="007270CC">
      <w:pPr>
        <w:spacing w:after="60"/>
        <w:jc w:val="center"/>
        <w:rPr>
          <w:rFonts w:ascii="Arial" w:hAnsi="Arial" w:cs="Arial"/>
          <w:b/>
        </w:rPr>
      </w:pPr>
      <w:r w:rsidRPr="00E5204B">
        <w:rPr>
          <w:rFonts w:ascii="Arial" w:hAnsi="Arial" w:cs="Arial"/>
          <w:b/>
        </w:rPr>
        <w:t>Moreno Valley Trade Center</w:t>
      </w:r>
    </w:p>
    <w:p w:rsidR="005442EE" w:rsidRPr="00E5204B" w:rsidRDefault="005442EE" w:rsidP="007270CC">
      <w:pPr>
        <w:spacing w:after="60"/>
        <w:jc w:val="center"/>
        <w:rPr>
          <w:rFonts w:ascii="Arial" w:hAnsi="Arial" w:cs="Arial"/>
          <w:b/>
        </w:rPr>
      </w:pPr>
      <w:r w:rsidRPr="00E5204B">
        <w:rPr>
          <w:rFonts w:ascii="Arial" w:hAnsi="Arial" w:cs="Arial"/>
          <w:b/>
        </w:rPr>
        <w:t>DRAFT ENVIRONMENTAL IMPACT REPORT</w:t>
      </w:r>
    </w:p>
    <w:p w:rsidR="00A55AF8" w:rsidRPr="00E5204B" w:rsidRDefault="00C06F3B" w:rsidP="007270CC">
      <w:pPr>
        <w:spacing w:after="60"/>
        <w:jc w:val="center"/>
        <w:rPr>
          <w:rFonts w:ascii="Arial" w:hAnsi="Arial" w:cs="Arial"/>
          <w:b/>
        </w:rPr>
      </w:pPr>
      <w:r w:rsidRPr="00E5204B">
        <w:rPr>
          <w:rFonts w:ascii="Arial" w:hAnsi="Arial" w:cs="Arial"/>
          <w:b/>
        </w:rPr>
        <w:t>PEN19-0191, PEN19-0192, PEN19-0193, PEN19-0234</w:t>
      </w:r>
    </w:p>
    <w:p w:rsidR="003E477E" w:rsidRPr="00E5204B" w:rsidRDefault="00821E07" w:rsidP="007270CC">
      <w:pPr>
        <w:spacing w:after="240"/>
        <w:jc w:val="center"/>
        <w:rPr>
          <w:rFonts w:ascii="Arial" w:hAnsi="Arial" w:cs="Arial"/>
          <w:b/>
        </w:rPr>
      </w:pPr>
      <w:r>
        <w:rPr>
          <w:rFonts w:ascii="Arial" w:hAnsi="Arial" w:cs="Arial"/>
          <w:b/>
        </w:rPr>
        <w:t>SCH No. 2020039</w:t>
      </w:r>
      <w:r w:rsidR="00EF188D">
        <w:rPr>
          <w:rFonts w:ascii="Arial" w:hAnsi="Arial" w:cs="Arial"/>
          <w:b/>
        </w:rPr>
        <w:t>038</w:t>
      </w:r>
      <w:bookmarkStart w:id="0" w:name="_GoBack"/>
      <w:bookmarkEnd w:id="0"/>
    </w:p>
    <w:p w:rsidR="00094EB9" w:rsidRPr="00E5204B" w:rsidRDefault="005442EE" w:rsidP="007270CC">
      <w:pPr>
        <w:suppressAutoHyphens/>
        <w:spacing w:after="240"/>
        <w:jc w:val="both"/>
        <w:rPr>
          <w:rFonts w:ascii="Arial" w:hAnsi="Arial" w:cs="Arial"/>
          <w:spacing w:val="-3"/>
        </w:rPr>
      </w:pPr>
      <w:r w:rsidRPr="00E5204B">
        <w:rPr>
          <w:rFonts w:ascii="Arial" w:hAnsi="Arial" w:cs="Arial"/>
          <w:spacing w:val="-3"/>
        </w:rPr>
        <w:t>NOTICE IS HEREBY GIVEN that, pursuant to requirements of the California Environmental Quality Act (CEQA), the City of Moreno Valley has prepared a Draft Environmental Impact Report (DEIR) for the proposed</w:t>
      </w:r>
      <w:r w:rsidR="0063165B" w:rsidRPr="00E5204B">
        <w:rPr>
          <w:rFonts w:ascii="Arial" w:hAnsi="Arial" w:cs="Arial"/>
          <w:spacing w:val="-3"/>
        </w:rPr>
        <w:t xml:space="preserve"> </w:t>
      </w:r>
      <w:r w:rsidR="00C06F3B" w:rsidRPr="00E5204B">
        <w:rPr>
          <w:rFonts w:ascii="Arial" w:hAnsi="Arial" w:cs="Arial"/>
          <w:spacing w:val="-3"/>
        </w:rPr>
        <w:t>Moreno Valley Trade Center</w:t>
      </w:r>
      <w:r w:rsidR="00D636A7" w:rsidRPr="00E5204B">
        <w:rPr>
          <w:rFonts w:ascii="Arial" w:hAnsi="Arial" w:cs="Arial"/>
          <w:spacing w:val="-3"/>
        </w:rPr>
        <w:t xml:space="preserve"> project</w:t>
      </w:r>
      <w:r w:rsidR="00D12CE9" w:rsidRPr="00E5204B">
        <w:rPr>
          <w:rFonts w:ascii="Arial" w:hAnsi="Arial" w:cs="Arial"/>
          <w:spacing w:val="-3"/>
        </w:rPr>
        <w:t>.</w:t>
      </w:r>
      <w:r w:rsidR="00E5204B" w:rsidRPr="00E5204B">
        <w:rPr>
          <w:rFonts w:ascii="Arial" w:hAnsi="Arial" w:cs="Arial"/>
          <w:spacing w:val="-3"/>
        </w:rPr>
        <w:t xml:space="preserve"> </w:t>
      </w:r>
      <w:r w:rsidR="00BD144B" w:rsidRPr="00E5204B">
        <w:rPr>
          <w:rFonts w:ascii="Arial" w:hAnsi="Arial" w:cs="Arial"/>
          <w:spacing w:val="-3"/>
        </w:rPr>
        <w:t xml:space="preserve">The project site is located </w:t>
      </w:r>
      <w:r w:rsidR="00776F65" w:rsidRPr="00E5204B">
        <w:rPr>
          <w:rFonts w:ascii="Arial" w:hAnsi="Arial" w:cs="Arial"/>
          <w:spacing w:val="-3"/>
        </w:rPr>
        <w:t xml:space="preserve">north of </w:t>
      </w:r>
      <w:r w:rsidR="00C06F3B" w:rsidRPr="00E5204B">
        <w:rPr>
          <w:rFonts w:ascii="Arial" w:hAnsi="Arial" w:cs="Arial"/>
          <w:spacing w:val="-3"/>
        </w:rPr>
        <w:t>Encelia</w:t>
      </w:r>
      <w:r w:rsidR="00776F65" w:rsidRPr="00E5204B">
        <w:rPr>
          <w:rFonts w:ascii="Arial" w:hAnsi="Arial" w:cs="Arial"/>
          <w:spacing w:val="-3"/>
        </w:rPr>
        <w:t xml:space="preserve"> Avenue,</w:t>
      </w:r>
      <w:r w:rsidR="00C06F3B" w:rsidRPr="00E5204B">
        <w:rPr>
          <w:rFonts w:ascii="Arial" w:hAnsi="Arial" w:cs="Arial"/>
          <w:spacing w:val="-3"/>
        </w:rPr>
        <w:t xml:space="preserve"> south of Eucalyptus Avenue,</w:t>
      </w:r>
      <w:r w:rsidR="00776F65" w:rsidRPr="00E5204B">
        <w:rPr>
          <w:rFonts w:ascii="Arial" w:hAnsi="Arial" w:cs="Arial"/>
          <w:spacing w:val="-3"/>
        </w:rPr>
        <w:t xml:space="preserve"> west of </w:t>
      </w:r>
      <w:r w:rsidR="00C06F3B" w:rsidRPr="00E5204B">
        <w:rPr>
          <w:rFonts w:ascii="Arial" w:hAnsi="Arial" w:cs="Arial"/>
          <w:spacing w:val="-3"/>
        </w:rPr>
        <w:t xml:space="preserve">Redlands </w:t>
      </w:r>
      <w:r w:rsidR="00923FF4" w:rsidRPr="00E5204B">
        <w:rPr>
          <w:rFonts w:ascii="Arial" w:hAnsi="Arial" w:cs="Arial"/>
          <w:spacing w:val="-3"/>
        </w:rPr>
        <w:t>Boulevard</w:t>
      </w:r>
      <w:r w:rsidR="00776F65" w:rsidRPr="00E5204B">
        <w:rPr>
          <w:rFonts w:ascii="Arial" w:hAnsi="Arial" w:cs="Arial"/>
          <w:spacing w:val="-3"/>
        </w:rPr>
        <w:t>,</w:t>
      </w:r>
      <w:r w:rsidR="00C06F3B" w:rsidRPr="00E5204B">
        <w:rPr>
          <w:rFonts w:ascii="Arial" w:hAnsi="Arial" w:cs="Arial"/>
          <w:spacing w:val="-3"/>
        </w:rPr>
        <w:t xml:space="preserve"> and east of the Quincy Channel</w:t>
      </w:r>
      <w:r w:rsidR="00BD144B" w:rsidRPr="00E5204B">
        <w:rPr>
          <w:rFonts w:ascii="Arial" w:hAnsi="Arial" w:cs="Arial"/>
          <w:spacing w:val="-3"/>
        </w:rPr>
        <w:t xml:space="preserve"> in the City of Moreno Valley, Riverside County, California.</w:t>
      </w:r>
      <w:r w:rsidR="00E5204B" w:rsidRPr="00E5204B">
        <w:rPr>
          <w:rFonts w:ascii="Arial" w:hAnsi="Arial" w:cs="Arial"/>
          <w:sz w:val="20"/>
        </w:rPr>
        <w:t xml:space="preserve"> </w:t>
      </w:r>
      <w:r w:rsidR="00583237" w:rsidRPr="00E5204B">
        <w:rPr>
          <w:rFonts w:ascii="Arial" w:hAnsi="Arial" w:cs="Arial"/>
          <w:spacing w:val="-3"/>
        </w:rPr>
        <w:t>The project site is not included on any list of hazardous materials sites compiled pursuant to California Government Code Section 65962.5.</w:t>
      </w:r>
    </w:p>
    <w:p w:rsidR="007E6523" w:rsidRPr="00E5204B" w:rsidRDefault="007E6523" w:rsidP="007270CC">
      <w:pPr>
        <w:spacing w:after="240"/>
        <w:jc w:val="both"/>
        <w:rPr>
          <w:rFonts w:ascii="Arial" w:hAnsi="Arial" w:cs="Arial"/>
        </w:rPr>
      </w:pPr>
      <w:r w:rsidRPr="00E5204B">
        <w:rPr>
          <w:rFonts w:ascii="Arial" w:hAnsi="Arial" w:cs="Arial"/>
        </w:rPr>
        <w:t>The proposed project includes the following application</w:t>
      </w:r>
      <w:r w:rsidR="009F523F" w:rsidRPr="00E5204B">
        <w:rPr>
          <w:rFonts w:ascii="Arial" w:hAnsi="Arial" w:cs="Arial"/>
        </w:rPr>
        <w:t>s</w:t>
      </w:r>
      <w:r w:rsidRPr="00E5204B">
        <w:rPr>
          <w:rFonts w:ascii="Arial" w:hAnsi="Arial" w:cs="Arial"/>
        </w:rPr>
        <w:t>:</w:t>
      </w:r>
    </w:p>
    <w:p w:rsidR="009F523F" w:rsidRPr="00E5204B" w:rsidRDefault="00C06F3B" w:rsidP="007270CC">
      <w:pPr>
        <w:overflowPunct/>
        <w:autoSpaceDE/>
        <w:autoSpaceDN/>
        <w:adjustRightInd/>
        <w:spacing w:after="240"/>
        <w:ind w:left="360" w:right="360"/>
        <w:jc w:val="both"/>
        <w:textAlignment w:val="auto"/>
        <w:rPr>
          <w:rFonts w:ascii="Arial" w:hAnsi="Arial" w:cs="Arial"/>
          <w:bCs/>
          <w:szCs w:val="24"/>
        </w:rPr>
      </w:pPr>
      <w:r w:rsidRPr="00E5204B">
        <w:rPr>
          <w:rFonts w:ascii="Arial" w:hAnsi="Arial" w:cs="Arial"/>
          <w:b/>
          <w:szCs w:val="24"/>
        </w:rPr>
        <w:t xml:space="preserve">General Plan Amendment (PEN19-0191) </w:t>
      </w:r>
      <w:r w:rsidRPr="00E5204B">
        <w:rPr>
          <w:rFonts w:ascii="Arial" w:hAnsi="Arial" w:cs="Arial"/>
          <w:bCs/>
          <w:szCs w:val="24"/>
        </w:rPr>
        <w:t>proposes to amend the City of Moreno Valley General Plan Land Use Map to change the land use designation for all parcels within the Project site from “Residential Max 2 du/ac (R2)” to “Business Park/Light Industrial (BP).”</w:t>
      </w:r>
    </w:p>
    <w:p w:rsidR="00C06F3B" w:rsidRPr="00E5204B" w:rsidRDefault="00C06F3B" w:rsidP="007270CC">
      <w:pPr>
        <w:overflowPunct/>
        <w:autoSpaceDE/>
        <w:autoSpaceDN/>
        <w:adjustRightInd/>
        <w:spacing w:after="240"/>
        <w:ind w:left="360" w:right="360"/>
        <w:jc w:val="both"/>
        <w:textAlignment w:val="auto"/>
        <w:rPr>
          <w:rFonts w:ascii="Arial" w:hAnsi="Arial" w:cs="Arial"/>
          <w:bCs/>
          <w:szCs w:val="24"/>
        </w:rPr>
      </w:pPr>
      <w:r w:rsidRPr="00E5204B">
        <w:rPr>
          <w:rFonts w:ascii="Arial" w:hAnsi="Arial" w:cs="Arial"/>
          <w:b/>
          <w:bCs/>
          <w:szCs w:val="24"/>
        </w:rPr>
        <w:t>Change of Zone (PEN19-0192)</w:t>
      </w:r>
      <w:r w:rsidRPr="00E5204B">
        <w:rPr>
          <w:rFonts w:ascii="Arial" w:hAnsi="Arial" w:cs="Arial"/>
          <w:bCs/>
          <w:szCs w:val="24"/>
        </w:rPr>
        <w:t xml:space="preserve"> proposes to amend the City of Moreno Valley Zoning Map to change the zoning designation for all parcels within the Project site from “Residential Agriculture (RA2) District” and “Primary Animal Keeping Overlay Zone (PAKO)” to “Light Industrial (LI) District.”</w:t>
      </w:r>
    </w:p>
    <w:p w:rsidR="00C06F3B" w:rsidRPr="00E5204B" w:rsidRDefault="00C06F3B" w:rsidP="007270CC">
      <w:pPr>
        <w:overflowPunct/>
        <w:autoSpaceDE/>
        <w:autoSpaceDN/>
        <w:adjustRightInd/>
        <w:spacing w:after="240"/>
        <w:ind w:left="360" w:right="360"/>
        <w:jc w:val="both"/>
        <w:textAlignment w:val="auto"/>
        <w:rPr>
          <w:rFonts w:ascii="Arial" w:hAnsi="Arial" w:cs="Arial"/>
          <w:bCs/>
          <w:szCs w:val="24"/>
        </w:rPr>
      </w:pPr>
      <w:r w:rsidRPr="00E5204B">
        <w:rPr>
          <w:rFonts w:ascii="Arial" w:hAnsi="Arial" w:cs="Arial"/>
          <w:b/>
          <w:bCs/>
          <w:szCs w:val="24"/>
        </w:rPr>
        <w:t>Plot Plan (PEN19-0193)</w:t>
      </w:r>
      <w:r w:rsidRPr="00E5204B">
        <w:rPr>
          <w:rFonts w:ascii="Arial" w:hAnsi="Arial" w:cs="Arial"/>
          <w:bCs/>
          <w:szCs w:val="24"/>
        </w:rPr>
        <w:t xml:space="preserve"> proposes a site, architecture, and landscape development plan for the Project site that provides for the construction and operation of a light industrial building with 1,328,853 s.f. of building floor area, inclusive of warehouse/storage space and supporting office space.</w:t>
      </w:r>
    </w:p>
    <w:p w:rsidR="00C06F3B" w:rsidRPr="00E5204B" w:rsidRDefault="00C06F3B" w:rsidP="007270CC">
      <w:pPr>
        <w:overflowPunct/>
        <w:autoSpaceDE/>
        <w:autoSpaceDN/>
        <w:adjustRightInd/>
        <w:spacing w:after="240"/>
        <w:ind w:left="360" w:right="360"/>
        <w:jc w:val="both"/>
        <w:textAlignment w:val="auto"/>
        <w:rPr>
          <w:rFonts w:ascii="Arial" w:hAnsi="Arial" w:cs="Arial"/>
          <w:bCs/>
          <w:szCs w:val="24"/>
        </w:rPr>
      </w:pPr>
      <w:r w:rsidRPr="00E5204B">
        <w:rPr>
          <w:rFonts w:ascii="Arial" w:hAnsi="Arial" w:cs="Arial"/>
          <w:b/>
          <w:bCs/>
          <w:szCs w:val="24"/>
        </w:rPr>
        <w:t>Tentative Parcel Map (PEN19-0234)</w:t>
      </w:r>
      <w:r w:rsidRPr="00E5204B">
        <w:rPr>
          <w:rFonts w:ascii="Arial" w:hAnsi="Arial" w:cs="Arial"/>
          <w:bCs/>
          <w:szCs w:val="24"/>
        </w:rPr>
        <w:t xml:space="preserve"> proposes to consolidate all 11 parcels of the Project site into one, approximately 72.5-acre (net) parcel.</w:t>
      </w:r>
      <w:r w:rsidR="00E5204B" w:rsidRPr="00E5204B">
        <w:rPr>
          <w:rFonts w:ascii="Arial" w:hAnsi="Arial" w:cs="Arial"/>
          <w:bCs/>
          <w:szCs w:val="24"/>
        </w:rPr>
        <w:t xml:space="preserve"> </w:t>
      </w:r>
      <w:r w:rsidRPr="00E5204B">
        <w:rPr>
          <w:rFonts w:ascii="Arial" w:hAnsi="Arial" w:cs="Arial"/>
          <w:bCs/>
          <w:szCs w:val="24"/>
        </w:rPr>
        <w:t>In addition, Tentative Parcel Map (PEN19-0234) would result in the dedication of public right-of-way (ROW) to the City of Moreno Valley for Redlands Boulevard, Encelia Avenue, and Eucalyptus Avenue.</w:t>
      </w:r>
      <w:r w:rsidR="00E5204B" w:rsidRPr="00E5204B">
        <w:rPr>
          <w:rFonts w:ascii="Arial" w:hAnsi="Arial" w:cs="Arial"/>
          <w:bCs/>
          <w:szCs w:val="24"/>
        </w:rPr>
        <w:t xml:space="preserve"> </w:t>
      </w:r>
      <w:r w:rsidRPr="00E5204B">
        <w:rPr>
          <w:rFonts w:ascii="Arial" w:hAnsi="Arial" w:cs="Arial"/>
          <w:bCs/>
          <w:szCs w:val="24"/>
        </w:rPr>
        <w:t>The Tentative Parcel Map (PEN19-0234) also would result in the vacation of public ROW for Redlands Boulevard that is no longer needed by the City and will result in the vacation of an on-site paper street segment (Quincy Street).</w:t>
      </w:r>
    </w:p>
    <w:p w:rsidR="00B61A2D" w:rsidRPr="00E5204B" w:rsidRDefault="007B4604" w:rsidP="007270CC">
      <w:pPr>
        <w:spacing w:after="240"/>
        <w:jc w:val="both"/>
        <w:rPr>
          <w:rFonts w:ascii="Arial" w:hAnsi="Arial" w:cs="Arial"/>
        </w:rPr>
      </w:pPr>
      <w:r w:rsidRPr="007B4604">
        <w:rPr>
          <w:rFonts w:ascii="Arial" w:hAnsi="Arial" w:cs="Arial"/>
          <w:b/>
        </w:rPr>
        <w:t>Significant Environmental Impacts:</w:t>
      </w:r>
      <w:r>
        <w:rPr>
          <w:rFonts w:ascii="Arial" w:hAnsi="Arial" w:cs="Arial"/>
        </w:rPr>
        <w:t xml:space="preserve"> </w:t>
      </w:r>
      <w:r w:rsidR="005442EE" w:rsidRPr="00E5204B">
        <w:rPr>
          <w:rFonts w:ascii="Arial" w:hAnsi="Arial" w:cs="Arial"/>
        </w:rPr>
        <w:t xml:space="preserve">Analysis presented in the DEIR indicates that </w:t>
      </w:r>
      <w:r w:rsidR="00C06F3B" w:rsidRPr="00E5204B">
        <w:rPr>
          <w:rFonts w:ascii="Arial" w:hAnsi="Arial" w:cs="Arial"/>
        </w:rPr>
        <w:t xml:space="preserve">implementation of </w:t>
      </w:r>
      <w:r w:rsidR="005442EE" w:rsidRPr="00E5204B">
        <w:rPr>
          <w:rFonts w:ascii="Arial" w:hAnsi="Arial" w:cs="Arial"/>
        </w:rPr>
        <w:t xml:space="preserve">the proposed </w:t>
      </w:r>
      <w:r w:rsidR="00BD144B" w:rsidRPr="00E5204B">
        <w:rPr>
          <w:rFonts w:ascii="Arial" w:hAnsi="Arial" w:cs="Arial"/>
        </w:rPr>
        <w:t>p</w:t>
      </w:r>
      <w:r w:rsidR="005442EE" w:rsidRPr="00E5204B">
        <w:rPr>
          <w:rFonts w:ascii="Arial" w:hAnsi="Arial" w:cs="Arial"/>
        </w:rPr>
        <w:t xml:space="preserve">roject </w:t>
      </w:r>
      <w:r w:rsidR="00E12B4B" w:rsidRPr="00E5204B">
        <w:rPr>
          <w:rFonts w:ascii="Arial" w:hAnsi="Arial" w:cs="Arial"/>
        </w:rPr>
        <w:t xml:space="preserve">would </w:t>
      </w:r>
      <w:r w:rsidR="001A6970" w:rsidRPr="00E5204B">
        <w:rPr>
          <w:rFonts w:ascii="Arial" w:hAnsi="Arial" w:cs="Arial"/>
        </w:rPr>
        <w:t xml:space="preserve">result in </w:t>
      </w:r>
      <w:r w:rsidR="005442EE" w:rsidRPr="00E5204B">
        <w:rPr>
          <w:rFonts w:ascii="Arial" w:hAnsi="Arial" w:cs="Arial"/>
        </w:rPr>
        <w:t>significant</w:t>
      </w:r>
      <w:r w:rsidR="00DB5CEC" w:rsidRPr="00E5204B">
        <w:rPr>
          <w:rFonts w:ascii="Arial" w:hAnsi="Arial" w:cs="Arial"/>
        </w:rPr>
        <w:t xml:space="preserve"> and</w:t>
      </w:r>
      <w:r w:rsidR="00E3525A" w:rsidRPr="00E5204B">
        <w:rPr>
          <w:rFonts w:ascii="Arial" w:hAnsi="Arial" w:cs="Arial"/>
        </w:rPr>
        <w:t xml:space="preserve"> unavoidable adverse impact</w:t>
      </w:r>
      <w:r w:rsidR="00160B51" w:rsidRPr="00E5204B">
        <w:rPr>
          <w:rFonts w:ascii="Arial" w:hAnsi="Arial" w:cs="Arial"/>
        </w:rPr>
        <w:t>s</w:t>
      </w:r>
      <w:r w:rsidR="00507E30" w:rsidRPr="00E5204B">
        <w:rPr>
          <w:rFonts w:ascii="Arial" w:hAnsi="Arial" w:cs="Arial"/>
        </w:rPr>
        <w:t xml:space="preserve"> to</w:t>
      </w:r>
      <w:r w:rsidR="00C06F3B" w:rsidRPr="00E5204B">
        <w:rPr>
          <w:rFonts w:ascii="Arial" w:hAnsi="Arial" w:cs="Arial"/>
        </w:rPr>
        <w:t xml:space="preserve"> Aesthetics,</w:t>
      </w:r>
      <w:r w:rsidR="00BD144B" w:rsidRPr="00E5204B">
        <w:rPr>
          <w:rFonts w:ascii="Arial" w:hAnsi="Arial" w:cs="Arial"/>
        </w:rPr>
        <w:t xml:space="preserve"> Air Quality</w:t>
      </w:r>
      <w:r w:rsidR="00C06F3B" w:rsidRPr="00E5204B">
        <w:rPr>
          <w:rFonts w:ascii="Arial" w:hAnsi="Arial" w:cs="Arial"/>
        </w:rPr>
        <w:t xml:space="preserve"> (Air Quality Management Plan Conflict), Air Quality (Criteria Pollutant Emissions, and Greenhouse Gas Emissions.</w:t>
      </w:r>
      <w:r w:rsidR="00E5204B" w:rsidRPr="00E5204B">
        <w:rPr>
          <w:rFonts w:ascii="Arial" w:hAnsi="Arial" w:cs="Arial"/>
        </w:rPr>
        <w:t xml:space="preserve"> </w:t>
      </w:r>
      <w:r w:rsidR="00C06F3B" w:rsidRPr="00E5204B">
        <w:rPr>
          <w:rFonts w:ascii="Arial" w:hAnsi="Arial" w:cs="Arial"/>
        </w:rPr>
        <w:t xml:space="preserve">The significant and unavoidable impacts are </w:t>
      </w:r>
      <w:r w:rsidR="005442EE" w:rsidRPr="00E5204B">
        <w:rPr>
          <w:rFonts w:ascii="Arial" w:hAnsi="Arial" w:cs="Arial"/>
        </w:rPr>
        <w:t xml:space="preserve">described in detail </w:t>
      </w:r>
      <w:r w:rsidR="00507E30" w:rsidRPr="00E5204B">
        <w:rPr>
          <w:rFonts w:ascii="Arial" w:hAnsi="Arial" w:cs="Arial"/>
        </w:rPr>
        <w:t>with</w:t>
      </w:r>
      <w:r w:rsidR="005442EE" w:rsidRPr="00E5204B">
        <w:rPr>
          <w:rFonts w:ascii="Arial" w:hAnsi="Arial" w:cs="Arial"/>
        </w:rPr>
        <w:t>in</w:t>
      </w:r>
      <w:r w:rsidR="009431F1" w:rsidRPr="00E5204B">
        <w:rPr>
          <w:rFonts w:ascii="Arial" w:hAnsi="Arial" w:cs="Arial"/>
        </w:rPr>
        <w:t xml:space="preserve"> the</w:t>
      </w:r>
      <w:r w:rsidR="005442EE" w:rsidRPr="00E5204B">
        <w:rPr>
          <w:rFonts w:ascii="Arial" w:hAnsi="Arial" w:cs="Arial"/>
        </w:rPr>
        <w:t xml:space="preserve"> DEIR.</w:t>
      </w:r>
      <w:r w:rsidR="00E5204B" w:rsidRPr="00E5204B">
        <w:rPr>
          <w:rFonts w:ascii="Arial" w:hAnsi="Arial" w:cs="Arial"/>
        </w:rPr>
        <w:t xml:space="preserve"> </w:t>
      </w:r>
      <w:r w:rsidR="005442EE" w:rsidRPr="00E5204B">
        <w:rPr>
          <w:rFonts w:ascii="Arial" w:hAnsi="Arial" w:cs="Arial"/>
        </w:rPr>
        <w:t xml:space="preserve">All other environmental effects </w:t>
      </w:r>
      <w:r w:rsidR="005442EE" w:rsidRPr="00E5204B">
        <w:rPr>
          <w:rFonts w:ascii="Arial" w:hAnsi="Arial" w:cs="Arial"/>
        </w:rPr>
        <w:lastRenderedPageBreak/>
        <w:t xml:space="preserve">evaluated in the DEIR are considered to be less-than-significant or can be </w:t>
      </w:r>
      <w:r w:rsidR="00507E30" w:rsidRPr="00E5204B">
        <w:rPr>
          <w:rFonts w:ascii="Arial" w:hAnsi="Arial" w:cs="Arial"/>
        </w:rPr>
        <w:t xml:space="preserve">reduced </w:t>
      </w:r>
      <w:r w:rsidR="00DB5CEC" w:rsidRPr="00E5204B">
        <w:rPr>
          <w:rFonts w:ascii="Arial" w:hAnsi="Arial" w:cs="Arial"/>
        </w:rPr>
        <w:t xml:space="preserve">to less-than-significant levels </w:t>
      </w:r>
      <w:r w:rsidR="00507E30" w:rsidRPr="00E5204B">
        <w:rPr>
          <w:rFonts w:ascii="Arial" w:hAnsi="Arial" w:cs="Arial"/>
        </w:rPr>
        <w:t>with</w:t>
      </w:r>
      <w:r w:rsidR="00DB5CEC" w:rsidRPr="00E5204B">
        <w:rPr>
          <w:rFonts w:ascii="Arial" w:hAnsi="Arial" w:cs="Arial"/>
        </w:rPr>
        <w:t xml:space="preserve"> application of the</w:t>
      </w:r>
      <w:r w:rsidR="00507E30" w:rsidRPr="00E5204B">
        <w:rPr>
          <w:rFonts w:ascii="Arial" w:hAnsi="Arial" w:cs="Arial"/>
        </w:rPr>
        <w:t xml:space="preserve"> mitigation measures</w:t>
      </w:r>
      <w:r w:rsidR="00DB5CEC" w:rsidRPr="00E5204B">
        <w:rPr>
          <w:rFonts w:ascii="Arial" w:hAnsi="Arial" w:cs="Arial"/>
        </w:rPr>
        <w:t xml:space="preserve"> specified in the DEIR</w:t>
      </w:r>
      <w:r w:rsidR="005442EE" w:rsidRPr="00E5204B">
        <w:rPr>
          <w:rFonts w:ascii="Arial" w:hAnsi="Arial" w:cs="Arial"/>
        </w:rPr>
        <w:t>.</w:t>
      </w:r>
    </w:p>
    <w:p w:rsidR="002F09FC" w:rsidRPr="00E5204B" w:rsidRDefault="002F09FC" w:rsidP="007270CC">
      <w:pPr>
        <w:spacing w:after="240"/>
        <w:jc w:val="both"/>
        <w:rPr>
          <w:rFonts w:ascii="Arial" w:hAnsi="Arial" w:cs="Arial"/>
          <w:b/>
          <w:lang w:val="en-CA"/>
        </w:rPr>
      </w:pPr>
      <w:r w:rsidRPr="00E5204B">
        <w:rPr>
          <w:rFonts w:ascii="Arial" w:hAnsi="Arial" w:cs="Arial"/>
          <w:b/>
          <w:lang w:val="en-CA"/>
        </w:rPr>
        <w:t>45 Day Public Review Period: May 24, 2021 through July 8, 2021.</w:t>
      </w:r>
    </w:p>
    <w:p w:rsidR="000D6B57" w:rsidRPr="00E5204B" w:rsidRDefault="002F09FC" w:rsidP="007270CC">
      <w:pPr>
        <w:spacing w:after="240"/>
        <w:jc w:val="both"/>
        <w:rPr>
          <w:rFonts w:ascii="Arial" w:hAnsi="Arial" w:cs="Arial"/>
        </w:rPr>
      </w:pPr>
      <w:r w:rsidRPr="007B4604">
        <w:rPr>
          <w:rFonts w:ascii="Arial" w:hAnsi="Arial" w:cs="Arial"/>
          <w:b/>
          <w:lang w:val="en-CA"/>
        </w:rPr>
        <w:t>Document Availability:</w:t>
      </w:r>
      <w:r w:rsidRPr="00E5204B">
        <w:rPr>
          <w:rFonts w:ascii="Arial" w:hAnsi="Arial" w:cs="Arial"/>
          <w:lang w:val="en-CA"/>
        </w:rPr>
        <w:t xml:space="preserve"> </w:t>
      </w:r>
      <w:r w:rsidR="005442EE" w:rsidRPr="00E5204B">
        <w:rPr>
          <w:rFonts w:ascii="Arial" w:hAnsi="Arial" w:cs="Arial"/>
          <w:lang w:val="en-CA"/>
        </w:rPr>
        <w:fldChar w:fldCharType="begin"/>
      </w:r>
      <w:r w:rsidR="005442EE" w:rsidRPr="00E5204B">
        <w:rPr>
          <w:rFonts w:ascii="Arial" w:hAnsi="Arial" w:cs="Arial"/>
          <w:lang w:val="en-CA"/>
        </w:rPr>
        <w:instrText xml:space="preserve"> SEQ CHAPTER \h \r 1</w:instrText>
      </w:r>
      <w:r w:rsidR="005442EE" w:rsidRPr="00E5204B">
        <w:rPr>
          <w:rFonts w:ascii="Arial" w:hAnsi="Arial" w:cs="Arial"/>
          <w:lang w:val="en-CA"/>
        </w:rPr>
        <w:fldChar w:fldCharType="end"/>
      </w:r>
      <w:r w:rsidR="005442EE" w:rsidRPr="00E5204B">
        <w:rPr>
          <w:rFonts w:ascii="Arial" w:hAnsi="Arial" w:cs="Arial"/>
        </w:rPr>
        <w:t>The DEIR</w:t>
      </w:r>
      <w:r w:rsidR="002E3C3C" w:rsidRPr="00E5204B">
        <w:rPr>
          <w:rFonts w:ascii="Arial" w:hAnsi="Arial" w:cs="Arial"/>
        </w:rPr>
        <w:t xml:space="preserve"> and its technical appendices</w:t>
      </w:r>
      <w:r w:rsidR="005442EE" w:rsidRPr="00E5204B">
        <w:rPr>
          <w:rFonts w:ascii="Arial" w:hAnsi="Arial" w:cs="Arial"/>
        </w:rPr>
        <w:t xml:space="preserve"> </w:t>
      </w:r>
      <w:r w:rsidRPr="00E5204B">
        <w:rPr>
          <w:rFonts w:ascii="Arial" w:hAnsi="Arial" w:cs="Arial"/>
        </w:rPr>
        <w:t xml:space="preserve">are available for review </w:t>
      </w:r>
      <w:r w:rsidR="007B4604" w:rsidRPr="00E5204B">
        <w:rPr>
          <w:rFonts w:ascii="Arial" w:hAnsi="Arial" w:cs="Arial"/>
        </w:rPr>
        <w:t>on the City’s website (</w:t>
      </w:r>
      <w:hyperlink r:id="rId8" w:history="1">
        <w:r w:rsidR="007B4604" w:rsidRPr="00E5204B">
          <w:rPr>
            <w:rStyle w:val="Hyperlink"/>
            <w:rFonts w:ascii="Arial" w:hAnsi="Arial" w:cs="Arial"/>
          </w:rPr>
          <w:t>http://www.moreno-valley.ca.us/cdd/documents/about-projects.html</w:t>
        </w:r>
      </w:hyperlink>
      <w:r w:rsidR="007B4604" w:rsidRPr="00E5204B">
        <w:rPr>
          <w:rFonts w:ascii="Arial" w:hAnsi="Arial" w:cs="Arial"/>
        </w:rPr>
        <w:t>)</w:t>
      </w:r>
      <w:r w:rsidR="007B4604">
        <w:rPr>
          <w:rFonts w:ascii="Arial" w:hAnsi="Arial" w:cs="Arial"/>
        </w:rPr>
        <w:t xml:space="preserve"> and </w:t>
      </w:r>
      <w:r w:rsidRPr="00E5204B">
        <w:rPr>
          <w:rFonts w:ascii="Arial" w:hAnsi="Arial" w:cs="Arial"/>
        </w:rPr>
        <w:t>in person at City Hall located at 14177 Frederick Street, M</w:t>
      </w:r>
      <w:r w:rsidR="007B4604">
        <w:rPr>
          <w:rFonts w:ascii="Arial" w:hAnsi="Arial" w:cs="Arial"/>
        </w:rPr>
        <w:t>oreno Valley by appointment.</w:t>
      </w:r>
      <w:r w:rsidRPr="00E5204B">
        <w:rPr>
          <w:rFonts w:ascii="Arial" w:hAnsi="Arial" w:cs="Arial"/>
        </w:rPr>
        <w:t xml:space="preserve"> </w:t>
      </w:r>
    </w:p>
    <w:p w:rsidR="00417436" w:rsidRPr="00E5204B" w:rsidRDefault="00417436" w:rsidP="007270CC">
      <w:pPr>
        <w:jc w:val="both"/>
        <w:rPr>
          <w:rFonts w:ascii="Arial" w:hAnsi="Arial" w:cs="Arial"/>
        </w:rPr>
      </w:pPr>
      <w:r w:rsidRPr="00E5204B">
        <w:rPr>
          <w:rFonts w:ascii="Arial" w:hAnsi="Arial" w:cs="Arial"/>
        </w:rPr>
        <w:t xml:space="preserve">In addition, the Draft EIR </w:t>
      </w:r>
      <w:r w:rsidR="007270CC" w:rsidRPr="00E5204B">
        <w:rPr>
          <w:rFonts w:ascii="Arial" w:hAnsi="Arial" w:cs="Arial"/>
        </w:rPr>
        <w:t>is</w:t>
      </w:r>
      <w:r w:rsidRPr="00E5204B">
        <w:rPr>
          <w:rFonts w:ascii="Arial" w:hAnsi="Arial" w:cs="Arial"/>
        </w:rPr>
        <w:t xml:space="preserve"> available for review at the City’s three Library Branches located at: </w:t>
      </w:r>
    </w:p>
    <w:p w:rsidR="00417436" w:rsidRPr="00E5204B" w:rsidRDefault="00417436" w:rsidP="007270CC">
      <w:pPr>
        <w:numPr>
          <w:ilvl w:val="0"/>
          <w:numId w:val="3"/>
        </w:numPr>
        <w:jc w:val="both"/>
        <w:rPr>
          <w:rFonts w:ascii="Arial" w:hAnsi="Arial" w:cs="Arial"/>
        </w:rPr>
      </w:pPr>
      <w:r w:rsidRPr="00E5204B">
        <w:rPr>
          <w:rFonts w:ascii="Arial" w:hAnsi="Arial" w:cs="Arial"/>
        </w:rPr>
        <w:t xml:space="preserve">Main Branch, 25480 Alessandro Boulevard </w:t>
      </w:r>
    </w:p>
    <w:p w:rsidR="00417436" w:rsidRPr="00E5204B" w:rsidRDefault="00417436" w:rsidP="007270CC">
      <w:pPr>
        <w:numPr>
          <w:ilvl w:val="0"/>
          <w:numId w:val="3"/>
        </w:numPr>
        <w:jc w:val="both"/>
        <w:rPr>
          <w:rFonts w:ascii="Arial" w:hAnsi="Arial" w:cs="Arial"/>
        </w:rPr>
      </w:pPr>
      <w:r w:rsidRPr="00E5204B">
        <w:rPr>
          <w:rFonts w:ascii="Arial" w:hAnsi="Arial" w:cs="Arial"/>
        </w:rPr>
        <w:t xml:space="preserve">Mall Branch, 22500 Town Circle </w:t>
      </w:r>
    </w:p>
    <w:p w:rsidR="00417436" w:rsidRPr="00E5204B" w:rsidRDefault="00417436" w:rsidP="007270CC">
      <w:pPr>
        <w:numPr>
          <w:ilvl w:val="0"/>
          <w:numId w:val="3"/>
        </w:numPr>
        <w:jc w:val="both"/>
        <w:rPr>
          <w:rFonts w:ascii="Arial" w:hAnsi="Arial" w:cs="Arial"/>
        </w:rPr>
      </w:pPr>
      <w:r w:rsidRPr="00E5204B">
        <w:rPr>
          <w:rFonts w:ascii="Arial" w:hAnsi="Arial" w:cs="Arial"/>
        </w:rPr>
        <w:t xml:space="preserve">Iris Plaza Branch, 16170 Perris Boulevard </w:t>
      </w:r>
    </w:p>
    <w:p w:rsidR="00417436" w:rsidRPr="00E5204B" w:rsidRDefault="00417436" w:rsidP="007270CC">
      <w:pPr>
        <w:spacing w:after="240"/>
        <w:jc w:val="both"/>
        <w:rPr>
          <w:rFonts w:ascii="Arial" w:hAnsi="Arial" w:cs="Arial"/>
        </w:rPr>
      </w:pPr>
      <w:r w:rsidRPr="00E5204B">
        <w:rPr>
          <w:rFonts w:ascii="Arial" w:hAnsi="Arial" w:cs="Arial"/>
        </w:rPr>
        <w:t>Due to the COVID Pandemic, please check the business hours of the Library Branch on the day you wish to review the documents.</w:t>
      </w:r>
    </w:p>
    <w:p w:rsidR="009431F1" w:rsidRPr="007B4604" w:rsidRDefault="002F09FC" w:rsidP="007270CC">
      <w:pPr>
        <w:spacing w:after="240"/>
        <w:jc w:val="both"/>
        <w:rPr>
          <w:rFonts w:ascii="Arial" w:hAnsi="Arial" w:cs="Arial"/>
          <w:sz w:val="16"/>
          <w:szCs w:val="16"/>
          <w:lang w:val="en-CA"/>
        </w:rPr>
      </w:pPr>
      <w:r w:rsidRPr="007B4604">
        <w:rPr>
          <w:rFonts w:ascii="Arial" w:hAnsi="Arial" w:cs="Arial"/>
          <w:b/>
        </w:rPr>
        <w:t>Submission of Written Comments:</w:t>
      </w:r>
      <w:r w:rsidRPr="007B4604">
        <w:rPr>
          <w:rFonts w:ascii="Arial" w:hAnsi="Arial" w:cs="Arial"/>
        </w:rPr>
        <w:t xml:space="preserve"> </w:t>
      </w:r>
      <w:r w:rsidR="00A91362" w:rsidRPr="007B4604">
        <w:rPr>
          <w:rFonts w:ascii="Arial" w:hAnsi="Arial" w:cs="Arial"/>
        </w:rPr>
        <w:t>Members of the public, responsible and trustee agencies, and other interested parties may submit written</w:t>
      </w:r>
      <w:r w:rsidRPr="007B4604">
        <w:rPr>
          <w:rFonts w:ascii="Arial" w:hAnsi="Arial" w:cs="Arial"/>
        </w:rPr>
        <w:t xml:space="preserve"> </w:t>
      </w:r>
      <w:r w:rsidR="005442EE" w:rsidRPr="007B4604">
        <w:rPr>
          <w:rFonts w:ascii="Arial" w:hAnsi="Arial" w:cs="Arial"/>
        </w:rPr>
        <w:t xml:space="preserve">comments </w:t>
      </w:r>
      <w:r w:rsidR="00A91362" w:rsidRPr="007B4604">
        <w:rPr>
          <w:rFonts w:ascii="Arial" w:hAnsi="Arial" w:cs="Arial"/>
        </w:rPr>
        <w:t xml:space="preserve">(including emailed comments) </w:t>
      </w:r>
      <w:r w:rsidR="005442EE" w:rsidRPr="007B4604">
        <w:rPr>
          <w:rFonts w:ascii="Arial" w:hAnsi="Arial" w:cs="Arial"/>
        </w:rPr>
        <w:t>on the DEIR</w:t>
      </w:r>
      <w:r w:rsidRPr="007B4604">
        <w:rPr>
          <w:rFonts w:ascii="Arial" w:hAnsi="Arial" w:cs="Arial"/>
        </w:rPr>
        <w:t xml:space="preserve"> at any time during the 45-day public review period to:</w:t>
      </w:r>
    </w:p>
    <w:p w:rsidR="00A91362" w:rsidRPr="00E5204B" w:rsidRDefault="005442EE" w:rsidP="00E5204B">
      <w:pPr>
        <w:pStyle w:val="BodyText"/>
        <w:suppressAutoHyphens/>
        <w:jc w:val="center"/>
        <w:rPr>
          <w:rFonts w:cs="Arial"/>
        </w:rPr>
      </w:pPr>
      <w:r w:rsidRPr="00E5204B">
        <w:rPr>
          <w:rFonts w:cs="Arial"/>
          <w:lang w:val="en-CA"/>
        </w:rPr>
        <w:fldChar w:fldCharType="begin"/>
      </w:r>
      <w:r w:rsidRPr="00E5204B">
        <w:rPr>
          <w:rFonts w:cs="Arial"/>
          <w:lang w:val="en-CA"/>
        </w:rPr>
        <w:instrText xml:space="preserve"> SEQ CHAPTER \h \r 1</w:instrText>
      </w:r>
      <w:r w:rsidRPr="00E5204B">
        <w:rPr>
          <w:rFonts w:cs="Arial"/>
          <w:lang w:val="en-CA"/>
        </w:rPr>
        <w:fldChar w:fldCharType="end"/>
      </w:r>
      <w:r w:rsidR="002E3C3C" w:rsidRPr="00E5204B">
        <w:rPr>
          <w:rFonts w:cs="Arial"/>
        </w:rPr>
        <w:t>Gabriel Diaz</w:t>
      </w:r>
      <w:r w:rsidR="00094EB9" w:rsidRPr="00E5204B">
        <w:rPr>
          <w:rFonts w:cs="Arial"/>
        </w:rPr>
        <w:t xml:space="preserve">, </w:t>
      </w:r>
      <w:r w:rsidR="005145B5" w:rsidRPr="00E5204B">
        <w:rPr>
          <w:rFonts w:cs="Arial"/>
        </w:rPr>
        <w:t>Associate</w:t>
      </w:r>
      <w:r w:rsidRPr="00E5204B">
        <w:rPr>
          <w:rFonts w:cs="Arial"/>
        </w:rPr>
        <w:t xml:space="preserve"> Planner</w:t>
      </w:r>
    </w:p>
    <w:p w:rsidR="00A91362" w:rsidRPr="00E5204B" w:rsidRDefault="00A91362" w:rsidP="00E5204B">
      <w:pPr>
        <w:pStyle w:val="BodyText"/>
        <w:suppressAutoHyphens/>
        <w:jc w:val="center"/>
        <w:rPr>
          <w:rFonts w:cs="Arial"/>
        </w:rPr>
      </w:pPr>
      <w:r w:rsidRPr="00E5204B">
        <w:rPr>
          <w:rFonts w:cs="Arial"/>
        </w:rPr>
        <w:t>Community Development Department</w:t>
      </w:r>
    </w:p>
    <w:p w:rsidR="00A91362" w:rsidRPr="00E5204B" w:rsidRDefault="00A91362" w:rsidP="00E5204B">
      <w:pPr>
        <w:pStyle w:val="BodyText"/>
        <w:suppressAutoHyphens/>
        <w:jc w:val="center"/>
        <w:rPr>
          <w:rFonts w:cs="Arial"/>
        </w:rPr>
      </w:pPr>
      <w:r w:rsidRPr="00E5204B">
        <w:rPr>
          <w:rFonts w:cs="Arial"/>
        </w:rPr>
        <w:t>City of Moreno Valley</w:t>
      </w:r>
    </w:p>
    <w:p w:rsidR="007B4604" w:rsidRDefault="00A91362" w:rsidP="007B4604">
      <w:pPr>
        <w:pStyle w:val="BodyText"/>
        <w:suppressAutoHyphens/>
        <w:jc w:val="center"/>
        <w:rPr>
          <w:rFonts w:cs="Arial"/>
        </w:rPr>
      </w:pPr>
      <w:r w:rsidRPr="00E5204B">
        <w:rPr>
          <w:rFonts w:cs="Arial"/>
        </w:rPr>
        <w:t>14177 Frederick Street, Moreno Valley, CA</w:t>
      </w:r>
      <w:r w:rsidR="00E5204B" w:rsidRPr="00E5204B">
        <w:rPr>
          <w:rFonts w:cs="Arial"/>
        </w:rPr>
        <w:t xml:space="preserve"> </w:t>
      </w:r>
      <w:r w:rsidRPr="00E5204B">
        <w:rPr>
          <w:rFonts w:cs="Arial"/>
        </w:rPr>
        <w:t>92553</w:t>
      </w:r>
    </w:p>
    <w:p w:rsidR="007B4604" w:rsidRDefault="00EF188D" w:rsidP="007B4604">
      <w:pPr>
        <w:pStyle w:val="BodyText"/>
        <w:suppressAutoHyphens/>
        <w:jc w:val="center"/>
        <w:rPr>
          <w:rFonts w:cs="Arial"/>
        </w:rPr>
      </w:pPr>
      <w:hyperlink r:id="rId9" w:history="1">
        <w:r w:rsidR="007B4604" w:rsidRPr="002A2D2D">
          <w:rPr>
            <w:rStyle w:val="Hyperlink"/>
            <w:rFonts w:cs="Arial"/>
          </w:rPr>
          <w:t>GabrielD@moval.org</w:t>
        </w:r>
      </w:hyperlink>
    </w:p>
    <w:p w:rsidR="007B4604" w:rsidRPr="00E5204B" w:rsidRDefault="007B4604" w:rsidP="007B4604">
      <w:pPr>
        <w:pStyle w:val="BodyText"/>
        <w:suppressAutoHyphens/>
        <w:jc w:val="center"/>
        <w:rPr>
          <w:rFonts w:cs="Arial"/>
        </w:rPr>
      </w:pPr>
    </w:p>
    <w:p w:rsidR="00E5204B" w:rsidRPr="00E5204B" w:rsidRDefault="00A91362" w:rsidP="00E5204B">
      <w:pPr>
        <w:pStyle w:val="BodyText"/>
        <w:suppressAutoHyphens/>
        <w:spacing w:after="240"/>
        <w:rPr>
          <w:rFonts w:cs="Arial"/>
        </w:rPr>
      </w:pPr>
      <w:r w:rsidRPr="00E5204B">
        <w:rPr>
          <w:rFonts w:cs="Arial"/>
        </w:rPr>
        <w:t>For additional information, please contact Gabriel Diaz at (951)</w:t>
      </w:r>
      <w:r w:rsidR="007B4604">
        <w:rPr>
          <w:rFonts w:cs="Arial"/>
        </w:rPr>
        <w:t xml:space="preserve"> </w:t>
      </w:r>
      <w:r w:rsidRPr="00E5204B">
        <w:rPr>
          <w:rFonts w:cs="Arial"/>
        </w:rPr>
        <w:t>413-3226</w:t>
      </w:r>
      <w:r w:rsidR="00E5204B" w:rsidRPr="00E5204B">
        <w:rPr>
          <w:rFonts w:cs="Arial"/>
        </w:rPr>
        <w:t xml:space="preserve"> or </w:t>
      </w:r>
      <w:hyperlink r:id="rId10" w:history="1">
        <w:r w:rsidR="00E5204B" w:rsidRPr="00E5204B">
          <w:rPr>
            <w:rStyle w:val="Hyperlink"/>
            <w:rFonts w:cs="Arial"/>
          </w:rPr>
          <w:t>GabrielD@moval.org</w:t>
        </w:r>
      </w:hyperlink>
      <w:r w:rsidR="00E5204B" w:rsidRPr="00E5204B">
        <w:rPr>
          <w:rFonts w:cs="Arial"/>
        </w:rPr>
        <w:t>.</w:t>
      </w:r>
    </w:p>
    <w:p w:rsidR="008F28EA" w:rsidRDefault="00BE7262" w:rsidP="007270CC">
      <w:pPr>
        <w:pStyle w:val="BodyText"/>
        <w:suppressAutoHyphens/>
        <w:spacing w:after="240"/>
        <w:jc w:val="center"/>
      </w:pPr>
      <w:r>
        <w:rPr>
          <w:noProof/>
        </w:rPr>
        <w:drawing>
          <wp:inline distT="0" distB="0" distL="0" distR="0">
            <wp:extent cx="3796571" cy="3373966"/>
            <wp:effectExtent l="38100" t="38100" r="33020" b="36195"/>
            <wp:docPr id="1" name="Picture 1" descr="Figure 3-2 - Vicin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2 - Vicinity Map"/>
                    <pic:cNvPicPr>
                      <a:picLocks noChangeAspect="1" noChangeArrowheads="1"/>
                    </pic:cNvPicPr>
                  </pic:nvPicPr>
                  <pic:blipFill>
                    <a:blip r:embed="rId11" cstate="print">
                      <a:extLst>
                        <a:ext uri="{28A0092B-C50C-407E-A947-70E740481C1C}">
                          <a14:useLocalDpi xmlns:a14="http://schemas.microsoft.com/office/drawing/2010/main" val="0"/>
                        </a:ext>
                      </a:extLst>
                    </a:blip>
                    <a:srcRect l="9251" t="14221" r="9459" b="29906"/>
                    <a:stretch>
                      <a:fillRect/>
                    </a:stretch>
                  </pic:blipFill>
                  <pic:spPr bwMode="auto">
                    <a:xfrm>
                      <a:off x="0" y="0"/>
                      <a:ext cx="3834343" cy="3407534"/>
                    </a:xfrm>
                    <a:prstGeom prst="rect">
                      <a:avLst/>
                    </a:prstGeom>
                    <a:noFill/>
                    <a:ln w="31750" cmpd="tri">
                      <a:solidFill>
                        <a:srgbClr val="000000"/>
                      </a:solidFill>
                      <a:miter lim="800000"/>
                      <a:headEnd/>
                      <a:tailEnd/>
                    </a:ln>
                    <a:effectLst/>
                  </pic:spPr>
                </pic:pic>
              </a:graphicData>
            </a:graphic>
          </wp:inline>
        </w:drawing>
      </w:r>
    </w:p>
    <w:sectPr w:rsidR="008F28EA" w:rsidSect="007B4604">
      <w:headerReference w:type="first" r:id="rId12"/>
      <w:endnotePr>
        <w:numFmt w:val="decimal"/>
      </w:endnotePr>
      <w:pgSz w:w="12240" w:h="15840"/>
      <w:pgMar w:top="1260" w:right="1260" w:bottom="990" w:left="1350" w:header="18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7C" w:rsidRDefault="00913F7C">
      <w:pPr>
        <w:spacing w:line="20" w:lineRule="exact"/>
      </w:pPr>
    </w:p>
  </w:endnote>
  <w:endnote w:type="continuationSeparator" w:id="0">
    <w:p w:rsidR="00913F7C" w:rsidRDefault="00913F7C">
      <w:r>
        <w:t xml:space="preserve"> </w:t>
      </w:r>
    </w:p>
  </w:endnote>
  <w:endnote w:type="continuationNotice" w:id="1">
    <w:p w:rsidR="00913F7C" w:rsidRDefault="00913F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7C" w:rsidRDefault="00913F7C">
      <w:r>
        <w:separator/>
      </w:r>
    </w:p>
  </w:footnote>
  <w:footnote w:type="continuationSeparator" w:id="0">
    <w:p w:rsidR="00913F7C" w:rsidRDefault="0091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E6" w:rsidRDefault="00EC36E6">
    <w:pPr>
      <w:pStyle w:val="Header"/>
      <w:rPr>
        <w:rFonts w:cs="Arial"/>
        <w:sz w:val="20"/>
      </w:rPr>
    </w:pPr>
  </w:p>
  <w:p w:rsidR="00091877" w:rsidRDefault="00BE7262">
    <w:pPr>
      <w:pStyle w:val="Header"/>
    </w:pPr>
    <w:r w:rsidRPr="008163F4">
      <w:rPr>
        <w:rFonts w:cs="Arial"/>
        <w:noProof/>
        <w:sz w:val="20"/>
      </w:rPr>
      <w:drawing>
        <wp:inline distT="0" distB="0" distL="0" distR="0">
          <wp:extent cx="1083945" cy="1079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8A6"/>
    <w:multiLevelType w:val="hybridMultilevel"/>
    <w:tmpl w:val="DD4C377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E8147D2"/>
    <w:multiLevelType w:val="hybridMultilevel"/>
    <w:tmpl w:val="2A4C07A6"/>
    <w:lvl w:ilvl="0" w:tplc="6E7ACD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00862"/>
    <w:multiLevelType w:val="hybridMultilevel"/>
    <w:tmpl w:val="93EE93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37"/>
    <w:rsid w:val="000008FC"/>
    <w:rsid w:val="00016829"/>
    <w:rsid w:val="00091877"/>
    <w:rsid w:val="00094EB9"/>
    <w:rsid w:val="000A0928"/>
    <w:rsid w:val="000A3F67"/>
    <w:rsid w:val="000C1F09"/>
    <w:rsid w:val="000C7BCC"/>
    <w:rsid w:val="000D5B08"/>
    <w:rsid w:val="000D6B57"/>
    <w:rsid w:val="000F3877"/>
    <w:rsid w:val="00106DD8"/>
    <w:rsid w:val="00143858"/>
    <w:rsid w:val="00154086"/>
    <w:rsid w:val="00160B51"/>
    <w:rsid w:val="0016733A"/>
    <w:rsid w:val="00175693"/>
    <w:rsid w:val="00177EB3"/>
    <w:rsid w:val="001933D3"/>
    <w:rsid w:val="001A6970"/>
    <w:rsid w:val="001C172C"/>
    <w:rsid w:val="001F1F21"/>
    <w:rsid w:val="00210043"/>
    <w:rsid w:val="0025307F"/>
    <w:rsid w:val="00253690"/>
    <w:rsid w:val="00256034"/>
    <w:rsid w:val="00263A11"/>
    <w:rsid w:val="002835D9"/>
    <w:rsid w:val="00287450"/>
    <w:rsid w:val="0029324F"/>
    <w:rsid w:val="002A12F4"/>
    <w:rsid w:val="002B5F84"/>
    <w:rsid w:val="002D3E18"/>
    <w:rsid w:val="002D4152"/>
    <w:rsid w:val="002D7943"/>
    <w:rsid w:val="002E3C3C"/>
    <w:rsid w:val="002F09FC"/>
    <w:rsid w:val="002F1EFE"/>
    <w:rsid w:val="003041CC"/>
    <w:rsid w:val="00307C92"/>
    <w:rsid w:val="00310430"/>
    <w:rsid w:val="003334D2"/>
    <w:rsid w:val="0033783E"/>
    <w:rsid w:val="003D12D5"/>
    <w:rsid w:val="003D2A97"/>
    <w:rsid w:val="003E0C54"/>
    <w:rsid w:val="003E477E"/>
    <w:rsid w:val="0040419E"/>
    <w:rsid w:val="004056F8"/>
    <w:rsid w:val="00417436"/>
    <w:rsid w:val="00423944"/>
    <w:rsid w:val="00436719"/>
    <w:rsid w:val="00467539"/>
    <w:rsid w:val="00496866"/>
    <w:rsid w:val="004C2960"/>
    <w:rsid w:val="004D5300"/>
    <w:rsid w:val="004D53A7"/>
    <w:rsid w:val="004D6C80"/>
    <w:rsid w:val="004F7514"/>
    <w:rsid w:val="00503BB2"/>
    <w:rsid w:val="00507E30"/>
    <w:rsid w:val="005145B5"/>
    <w:rsid w:val="0051559B"/>
    <w:rsid w:val="005442EE"/>
    <w:rsid w:val="005758CC"/>
    <w:rsid w:val="00583237"/>
    <w:rsid w:val="0059078A"/>
    <w:rsid w:val="005D19C9"/>
    <w:rsid w:val="005D4644"/>
    <w:rsid w:val="005E68F1"/>
    <w:rsid w:val="005F68AC"/>
    <w:rsid w:val="00600DDF"/>
    <w:rsid w:val="00610C23"/>
    <w:rsid w:val="00624F29"/>
    <w:rsid w:val="0063165B"/>
    <w:rsid w:val="0066340A"/>
    <w:rsid w:val="0067786D"/>
    <w:rsid w:val="00697213"/>
    <w:rsid w:val="006A20C3"/>
    <w:rsid w:val="006A326C"/>
    <w:rsid w:val="006B5AB7"/>
    <w:rsid w:val="006C5A17"/>
    <w:rsid w:val="006F287E"/>
    <w:rsid w:val="006F6BD9"/>
    <w:rsid w:val="00714E4B"/>
    <w:rsid w:val="007270CC"/>
    <w:rsid w:val="007364BE"/>
    <w:rsid w:val="0073665B"/>
    <w:rsid w:val="00743289"/>
    <w:rsid w:val="007466D5"/>
    <w:rsid w:val="0076691B"/>
    <w:rsid w:val="00776F65"/>
    <w:rsid w:val="007770A8"/>
    <w:rsid w:val="0078347B"/>
    <w:rsid w:val="007A2D00"/>
    <w:rsid w:val="007B4604"/>
    <w:rsid w:val="007B7641"/>
    <w:rsid w:val="007E1B53"/>
    <w:rsid w:val="007E599E"/>
    <w:rsid w:val="007E6523"/>
    <w:rsid w:val="00807FD3"/>
    <w:rsid w:val="008169FC"/>
    <w:rsid w:val="00821E07"/>
    <w:rsid w:val="008419C7"/>
    <w:rsid w:val="00842FEC"/>
    <w:rsid w:val="0087770C"/>
    <w:rsid w:val="00877C4E"/>
    <w:rsid w:val="00892F7A"/>
    <w:rsid w:val="008B2B81"/>
    <w:rsid w:val="008C19F2"/>
    <w:rsid w:val="008C5FA1"/>
    <w:rsid w:val="008C74F2"/>
    <w:rsid w:val="008E3CF6"/>
    <w:rsid w:val="008F0BE4"/>
    <w:rsid w:val="008F28EA"/>
    <w:rsid w:val="00902E9B"/>
    <w:rsid w:val="00913F7C"/>
    <w:rsid w:val="00923FF4"/>
    <w:rsid w:val="00926DAE"/>
    <w:rsid w:val="009407A1"/>
    <w:rsid w:val="009431F1"/>
    <w:rsid w:val="009826A4"/>
    <w:rsid w:val="009956D5"/>
    <w:rsid w:val="009A6A16"/>
    <w:rsid w:val="009C5126"/>
    <w:rsid w:val="009E0401"/>
    <w:rsid w:val="009E139A"/>
    <w:rsid w:val="009F0690"/>
    <w:rsid w:val="009F4EB5"/>
    <w:rsid w:val="009F523F"/>
    <w:rsid w:val="00A06E08"/>
    <w:rsid w:val="00A142B0"/>
    <w:rsid w:val="00A24326"/>
    <w:rsid w:val="00A55AF8"/>
    <w:rsid w:val="00A74B78"/>
    <w:rsid w:val="00A80D0B"/>
    <w:rsid w:val="00A91362"/>
    <w:rsid w:val="00B412C2"/>
    <w:rsid w:val="00B61A2D"/>
    <w:rsid w:val="00B75168"/>
    <w:rsid w:val="00B80005"/>
    <w:rsid w:val="00BA340E"/>
    <w:rsid w:val="00BB5DC8"/>
    <w:rsid w:val="00BD144B"/>
    <w:rsid w:val="00BE7262"/>
    <w:rsid w:val="00C06F3B"/>
    <w:rsid w:val="00C14269"/>
    <w:rsid w:val="00C14D38"/>
    <w:rsid w:val="00C15A1F"/>
    <w:rsid w:val="00C42B71"/>
    <w:rsid w:val="00C45EBA"/>
    <w:rsid w:val="00C51FE0"/>
    <w:rsid w:val="00C91266"/>
    <w:rsid w:val="00CB7186"/>
    <w:rsid w:val="00CF5834"/>
    <w:rsid w:val="00D12CE9"/>
    <w:rsid w:val="00D3646B"/>
    <w:rsid w:val="00D46E7D"/>
    <w:rsid w:val="00D52E32"/>
    <w:rsid w:val="00D636A7"/>
    <w:rsid w:val="00D73822"/>
    <w:rsid w:val="00D94740"/>
    <w:rsid w:val="00D94816"/>
    <w:rsid w:val="00DB0B4D"/>
    <w:rsid w:val="00DB2BA6"/>
    <w:rsid w:val="00DB54F3"/>
    <w:rsid w:val="00DB5CEC"/>
    <w:rsid w:val="00DD6E2B"/>
    <w:rsid w:val="00DE5366"/>
    <w:rsid w:val="00DF1C5B"/>
    <w:rsid w:val="00E07924"/>
    <w:rsid w:val="00E12B4B"/>
    <w:rsid w:val="00E3525A"/>
    <w:rsid w:val="00E5204B"/>
    <w:rsid w:val="00E532DE"/>
    <w:rsid w:val="00E85BFE"/>
    <w:rsid w:val="00E87A77"/>
    <w:rsid w:val="00E948EE"/>
    <w:rsid w:val="00E9676A"/>
    <w:rsid w:val="00EA229D"/>
    <w:rsid w:val="00EB6F74"/>
    <w:rsid w:val="00EC36E6"/>
    <w:rsid w:val="00EF188D"/>
    <w:rsid w:val="00F33B76"/>
    <w:rsid w:val="00F35359"/>
    <w:rsid w:val="00F439D0"/>
    <w:rsid w:val="00F64BF8"/>
    <w:rsid w:val="00F70645"/>
    <w:rsid w:val="00F90937"/>
    <w:rsid w:val="00FB1D89"/>
    <w:rsid w:val="00FD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5591F"/>
  <w15:chartTrackingRefBased/>
  <w15:docId w15:val="{54C4A0EA-14F7-40A9-AE5D-E4A0138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pPr>
      <w:spacing w:after="300" w:line="300" w:lineRule="exact"/>
      <w:jc w:val="both"/>
    </w:pPr>
    <w:rPr>
      <w:rFonts w:ascii="Times" w:hAnsi="Times"/>
      <w:kern w:val="28"/>
      <w:sz w:val="22"/>
    </w:rPr>
  </w:style>
  <w:style w:type="paragraph" w:styleId="BodyText">
    <w:name w:val="Body Text"/>
    <w:basedOn w:val="Normal"/>
    <w:pPr>
      <w:jc w:val="both"/>
    </w:pPr>
    <w:rPr>
      <w:rFonts w:ascii="Arial" w:hAnsi="Arial"/>
      <w:spacing w:val="-3"/>
    </w:rPr>
  </w:style>
  <w:style w:type="paragraph" w:styleId="Title">
    <w:name w:val="Title"/>
    <w:basedOn w:val="Normal"/>
    <w:qFormat/>
    <w:pPr>
      <w:spacing w:line="287" w:lineRule="auto"/>
      <w:jc w:val="center"/>
    </w:pPr>
    <w:rPr>
      <w:rFonts w:ascii="Arial" w:hAnsi="Arial"/>
      <w:b/>
      <w:sz w:val="32"/>
    </w:rPr>
  </w:style>
  <w:style w:type="paragraph" w:styleId="BalloonText">
    <w:name w:val="Balloon Text"/>
    <w:basedOn w:val="Normal"/>
    <w:semiHidden/>
    <w:rsid w:val="00467539"/>
    <w:rPr>
      <w:rFonts w:ascii="Tahoma" w:hAnsi="Tahoma" w:cs="Tahoma"/>
      <w:sz w:val="16"/>
      <w:szCs w:val="16"/>
    </w:rPr>
  </w:style>
  <w:style w:type="character" w:styleId="Hyperlink">
    <w:name w:val="Hyperlink"/>
    <w:rsid w:val="00714E4B"/>
    <w:rPr>
      <w:color w:val="0000FF"/>
      <w:u w:val="single"/>
    </w:rPr>
  </w:style>
  <w:style w:type="paragraph" w:styleId="Header">
    <w:name w:val="header"/>
    <w:basedOn w:val="Normal"/>
    <w:link w:val="HeaderChar"/>
    <w:rsid w:val="00091877"/>
    <w:pPr>
      <w:tabs>
        <w:tab w:val="center" w:pos="4680"/>
        <w:tab w:val="right" w:pos="9360"/>
      </w:tabs>
    </w:pPr>
  </w:style>
  <w:style w:type="character" w:customStyle="1" w:styleId="HeaderChar">
    <w:name w:val="Header Char"/>
    <w:link w:val="Header"/>
    <w:rsid w:val="00091877"/>
    <w:rPr>
      <w:rFonts w:ascii="Courier" w:hAnsi="Courier"/>
      <w:sz w:val="24"/>
    </w:rPr>
  </w:style>
  <w:style w:type="paragraph" w:styleId="Footer">
    <w:name w:val="footer"/>
    <w:basedOn w:val="Normal"/>
    <w:link w:val="FooterChar"/>
    <w:rsid w:val="00091877"/>
    <w:pPr>
      <w:tabs>
        <w:tab w:val="center" w:pos="4680"/>
        <w:tab w:val="right" w:pos="9360"/>
      </w:tabs>
    </w:pPr>
  </w:style>
  <w:style w:type="character" w:customStyle="1" w:styleId="FooterChar">
    <w:name w:val="Footer Char"/>
    <w:link w:val="Footer"/>
    <w:rsid w:val="00091877"/>
    <w:rPr>
      <w:rFonts w:ascii="Courier" w:hAnsi="Courier"/>
      <w:sz w:val="24"/>
    </w:rPr>
  </w:style>
  <w:style w:type="character" w:styleId="CommentReference">
    <w:name w:val="annotation reference"/>
    <w:rsid w:val="007E1B53"/>
    <w:rPr>
      <w:sz w:val="16"/>
      <w:szCs w:val="16"/>
    </w:rPr>
  </w:style>
  <w:style w:type="paragraph" w:styleId="CommentText">
    <w:name w:val="annotation text"/>
    <w:basedOn w:val="Normal"/>
    <w:link w:val="CommentTextChar"/>
    <w:rsid w:val="007E1B53"/>
    <w:rPr>
      <w:sz w:val="20"/>
    </w:rPr>
  </w:style>
  <w:style w:type="character" w:customStyle="1" w:styleId="CommentTextChar">
    <w:name w:val="Comment Text Char"/>
    <w:link w:val="CommentText"/>
    <w:rsid w:val="007E1B53"/>
    <w:rPr>
      <w:rFonts w:ascii="Courier" w:hAnsi="Courier"/>
    </w:rPr>
  </w:style>
  <w:style w:type="paragraph" w:styleId="CommentSubject">
    <w:name w:val="annotation subject"/>
    <w:basedOn w:val="CommentText"/>
    <w:next w:val="CommentText"/>
    <w:link w:val="CommentSubjectChar"/>
    <w:rsid w:val="007E1B53"/>
    <w:rPr>
      <w:b/>
      <w:bCs/>
    </w:rPr>
  </w:style>
  <w:style w:type="character" w:customStyle="1" w:styleId="CommentSubjectChar">
    <w:name w:val="Comment Subject Char"/>
    <w:link w:val="CommentSubject"/>
    <w:rsid w:val="007E1B53"/>
    <w:rPr>
      <w:rFonts w:ascii="Courier" w:hAnsi="Courier"/>
      <w:b/>
      <w:bCs/>
    </w:rPr>
  </w:style>
  <w:style w:type="character" w:customStyle="1" w:styleId="UnresolvedMention">
    <w:name w:val="Unresolved Mention"/>
    <w:uiPriority w:val="99"/>
    <w:semiHidden/>
    <w:unhideWhenUsed/>
    <w:rsid w:val="002E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eno-valley.ca.us/cdd/documents/about-proje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GabrielD@moval.org" TargetMode="External"/><Relationship Id="rId4" Type="http://schemas.openxmlformats.org/officeDocument/2006/relationships/settings" Target="settings.xml"/><Relationship Id="rId9" Type="http://schemas.openxmlformats.org/officeDocument/2006/relationships/hyperlink" Target="mailto:GabrielD@mov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C2E1-CBE4-4B3F-8858-BFDB41BF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Legal notice of availability</vt:lpstr>
    </vt:vector>
  </TitlesOfParts>
  <Company>RECON</Company>
  <LinksUpToDate>false</LinksUpToDate>
  <CharactersWithSpaces>4188</CharactersWithSpaces>
  <SharedDoc>false</SharedDoc>
  <HLinks>
    <vt:vector size="6" baseType="variant">
      <vt:variant>
        <vt:i4>983047</vt:i4>
      </vt:variant>
      <vt:variant>
        <vt:i4>2</vt:i4>
      </vt:variant>
      <vt:variant>
        <vt:i4>0</vt:i4>
      </vt:variant>
      <vt:variant>
        <vt:i4>5</vt:i4>
      </vt:variant>
      <vt:variant>
        <vt:lpwstr>http://www.moreno-valley.ca.us/cdd/documents/about-projects.html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 of availability</dc:title>
  <dc:subject/>
  <dc:creator>Tom Held</dc:creator>
  <cp:keywords/>
  <cp:lastModifiedBy>Gabriel Diaz</cp:lastModifiedBy>
  <cp:revision>4</cp:revision>
  <cp:lastPrinted>2014-06-23T21:12:00Z</cp:lastPrinted>
  <dcterms:created xsi:type="dcterms:W3CDTF">2021-05-19T17:09:00Z</dcterms:created>
  <dcterms:modified xsi:type="dcterms:W3CDTF">2021-05-24T17:24:00Z</dcterms:modified>
</cp:coreProperties>
</file>