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AAE" w:rsidRPr="00954B97" w:rsidRDefault="00853D69" w:rsidP="006F2CB1">
      <w:pPr>
        <w:jc w:val="center"/>
        <w:rPr>
          <w:rFonts w:cs="Arial"/>
          <w:sz w:val="32"/>
          <w:szCs w:val="36"/>
        </w:rPr>
      </w:pPr>
      <w:r>
        <w:rPr>
          <w:noProof/>
        </w:rPr>
        <w:drawing>
          <wp:anchor distT="0" distB="0" distL="0" distR="0" simplePos="0" relativeHeight="251657728" behindDoc="1" locked="0" layoutInCell="1" allowOverlap="1">
            <wp:simplePos x="0" y="0"/>
            <wp:positionH relativeFrom="margin">
              <wp:posOffset>-215265</wp:posOffset>
            </wp:positionH>
            <wp:positionV relativeFrom="margin">
              <wp:posOffset>57785</wp:posOffset>
            </wp:positionV>
            <wp:extent cx="871855" cy="97345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6577" b="-6577"/>
                    <a:stretch>
                      <a:fillRect/>
                    </a:stretch>
                  </pic:blipFill>
                  <pic:spPr bwMode="auto">
                    <a:xfrm>
                      <a:off x="0" y="0"/>
                      <a:ext cx="87185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535" w:rsidRPr="00954B97">
        <w:rPr>
          <w:rFonts w:cs="Arial"/>
          <w:sz w:val="32"/>
          <w:szCs w:val="36"/>
        </w:rPr>
        <w:t>MITIGATED NEGATIVE DECLARATION</w:t>
      </w:r>
    </w:p>
    <w:p w:rsidR="00954B97" w:rsidRDefault="00F865B9" w:rsidP="006F2CB1">
      <w:pPr>
        <w:jc w:val="center"/>
        <w:rPr>
          <w:rFonts w:cs="Arial"/>
          <w:sz w:val="32"/>
          <w:szCs w:val="36"/>
        </w:rPr>
      </w:pPr>
      <w:r>
        <w:rPr>
          <w:rFonts w:cs="Arial"/>
          <w:sz w:val="32"/>
          <w:szCs w:val="36"/>
        </w:rPr>
        <w:t>AND</w:t>
      </w:r>
      <w:r w:rsidR="00954B97">
        <w:rPr>
          <w:rFonts w:cs="Arial"/>
          <w:sz w:val="32"/>
          <w:szCs w:val="36"/>
        </w:rPr>
        <w:t xml:space="preserve"> </w:t>
      </w:r>
      <w:r w:rsidR="00E47535" w:rsidRPr="00954B97">
        <w:rPr>
          <w:rFonts w:cs="Arial"/>
          <w:sz w:val="32"/>
          <w:szCs w:val="36"/>
        </w:rPr>
        <w:t>MITIGATION MONITORING</w:t>
      </w:r>
    </w:p>
    <w:p w:rsidR="00E47535" w:rsidRPr="00954B97" w:rsidRDefault="00D03A89" w:rsidP="006F2CB1">
      <w:pPr>
        <w:jc w:val="center"/>
        <w:rPr>
          <w:rFonts w:cs="Arial"/>
          <w:sz w:val="32"/>
          <w:szCs w:val="36"/>
        </w:rPr>
      </w:pPr>
      <w:r>
        <w:rPr>
          <w:rFonts w:cs="Arial"/>
          <w:sz w:val="32"/>
          <w:szCs w:val="36"/>
        </w:rPr>
        <w:t>AND</w:t>
      </w:r>
      <w:r w:rsidR="00954B97" w:rsidRPr="00954B97">
        <w:rPr>
          <w:rFonts w:cs="Arial"/>
          <w:sz w:val="32"/>
          <w:szCs w:val="36"/>
        </w:rPr>
        <w:t xml:space="preserve"> REPORTING</w:t>
      </w:r>
      <w:r w:rsidR="00E47535" w:rsidRPr="00954B97">
        <w:rPr>
          <w:rFonts w:cs="Arial"/>
          <w:sz w:val="32"/>
          <w:szCs w:val="36"/>
        </w:rPr>
        <w:t xml:space="preserve"> PROGRAM</w:t>
      </w:r>
    </w:p>
    <w:p w:rsidR="00E47535" w:rsidRPr="00011AAE" w:rsidRDefault="00E47535" w:rsidP="006F2CB1">
      <w:pPr>
        <w:jc w:val="center"/>
        <w:rPr>
          <w:rFonts w:cs="Arial"/>
          <w:sz w:val="28"/>
          <w:szCs w:val="28"/>
        </w:rPr>
      </w:pPr>
      <w:r w:rsidRPr="00011AAE">
        <w:rPr>
          <w:rFonts w:cs="Arial"/>
          <w:sz w:val="28"/>
          <w:szCs w:val="28"/>
        </w:rPr>
        <w:t>CITY OF CHICO PLANNING D</w:t>
      </w:r>
      <w:r w:rsidR="005E4657">
        <w:rPr>
          <w:rFonts w:cs="Arial"/>
          <w:sz w:val="28"/>
          <w:szCs w:val="28"/>
        </w:rPr>
        <w:t>IVISION</w:t>
      </w:r>
    </w:p>
    <w:p w:rsidR="00E47535" w:rsidRPr="00921EEC" w:rsidRDefault="00E47535" w:rsidP="006F2CB1">
      <w:pPr>
        <w:rPr>
          <w:rFonts w:cs="Arial"/>
          <w:sz w:val="22"/>
          <w:szCs w:val="22"/>
        </w:rPr>
      </w:pPr>
    </w:p>
    <w:p w:rsidR="00E47535" w:rsidRDefault="00E47535" w:rsidP="00691EBA">
      <w:pPr>
        <w:rPr>
          <w:rFonts w:cs="Arial"/>
          <w:sz w:val="22"/>
          <w:szCs w:val="22"/>
        </w:rPr>
      </w:pPr>
      <w:r w:rsidRPr="00921EEC">
        <w:rPr>
          <w:rFonts w:cs="Arial"/>
          <w:sz w:val="22"/>
          <w:szCs w:val="22"/>
        </w:rPr>
        <w:t xml:space="preserve">Based upon the analysis and findings contained within the attached </w:t>
      </w:r>
      <w:r w:rsidR="00A15782">
        <w:rPr>
          <w:rFonts w:cs="Arial"/>
          <w:sz w:val="22"/>
          <w:szCs w:val="22"/>
        </w:rPr>
        <w:t>I</w:t>
      </w:r>
      <w:r w:rsidRPr="00921EEC">
        <w:rPr>
          <w:rFonts w:cs="Arial"/>
          <w:sz w:val="22"/>
          <w:szCs w:val="22"/>
        </w:rPr>
        <w:t xml:space="preserve">nitial </w:t>
      </w:r>
      <w:r w:rsidR="00A15782">
        <w:rPr>
          <w:rFonts w:cs="Arial"/>
          <w:sz w:val="22"/>
          <w:szCs w:val="22"/>
        </w:rPr>
        <w:t>S</w:t>
      </w:r>
      <w:r w:rsidRPr="00921EEC">
        <w:rPr>
          <w:rFonts w:cs="Arial"/>
          <w:sz w:val="22"/>
          <w:szCs w:val="22"/>
        </w:rPr>
        <w:t xml:space="preserve">tudy, a </w:t>
      </w:r>
      <w:r w:rsidR="00A15782">
        <w:rPr>
          <w:rFonts w:cs="Arial"/>
          <w:sz w:val="22"/>
          <w:szCs w:val="22"/>
        </w:rPr>
        <w:t>M</w:t>
      </w:r>
      <w:r w:rsidRPr="00921EEC">
        <w:rPr>
          <w:rFonts w:cs="Arial"/>
          <w:sz w:val="22"/>
          <w:szCs w:val="22"/>
        </w:rPr>
        <w:t xml:space="preserve">itigated </w:t>
      </w:r>
      <w:r w:rsidR="00A15782">
        <w:rPr>
          <w:rFonts w:cs="Arial"/>
          <w:sz w:val="22"/>
          <w:szCs w:val="22"/>
        </w:rPr>
        <w:t>N</w:t>
      </w:r>
      <w:r w:rsidRPr="00921EEC">
        <w:rPr>
          <w:rFonts w:cs="Arial"/>
          <w:sz w:val="22"/>
          <w:szCs w:val="22"/>
        </w:rPr>
        <w:t xml:space="preserve">egative </w:t>
      </w:r>
      <w:r w:rsidR="00A15782">
        <w:rPr>
          <w:rFonts w:cs="Arial"/>
          <w:sz w:val="22"/>
          <w:szCs w:val="22"/>
        </w:rPr>
        <w:t>D</w:t>
      </w:r>
      <w:r w:rsidRPr="00921EEC">
        <w:rPr>
          <w:rFonts w:cs="Arial"/>
          <w:sz w:val="22"/>
          <w:szCs w:val="22"/>
        </w:rPr>
        <w:t>eclaration</w:t>
      </w:r>
      <w:r w:rsidR="00954B97">
        <w:rPr>
          <w:rFonts w:cs="Arial"/>
          <w:sz w:val="22"/>
          <w:szCs w:val="22"/>
        </w:rPr>
        <w:t xml:space="preserve"> and Mitigation Monitoring </w:t>
      </w:r>
      <w:r w:rsidR="00D03A89">
        <w:rPr>
          <w:rFonts w:cs="Arial"/>
          <w:sz w:val="22"/>
          <w:szCs w:val="22"/>
        </w:rPr>
        <w:t>and</w:t>
      </w:r>
      <w:r w:rsidR="00954B97">
        <w:rPr>
          <w:rFonts w:cs="Arial"/>
          <w:sz w:val="22"/>
          <w:szCs w:val="22"/>
        </w:rPr>
        <w:t xml:space="preserve"> Reporting Program</w:t>
      </w:r>
      <w:r w:rsidRPr="00921EEC">
        <w:rPr>
          <w:rFonts w:cs="Arial"/>
          <w:sz w:val="22"/>
          <w:szCs w:val="22"/>
        </w:rPr>
        <w:t xml:space="preserve"> is proposed by the City of Chico Planning D</w:t>
      </w:r>
      <w:r w:rsidR="005E4657">
        <w:rPr>
          <w:rFonts w:cs="Arial"/>
          <w:sz w:val="22"/>
          <w:szCs w:val="22"/>
        </w:rPr>
        <w:t>ivision</w:t>
      </w:r>
      <w:r w:rsidRPr="00921EEC">
        <w:rPr>
          <w:rFonts w:cs="Arial"/>
          <w:sz w:val="22"/>
          <w:szCs w:val="22"/>
        </w:rPr>
        <w:t xml:space="preserve"> for the following project:</w:t>
      </w:r>
    </w:p>
    <w:p w:rsidR="00643BBC" w:rsidRDefault="00643BBC" w:rsidP="00691EBA">
      <w:pPr>
        <w:rPr>
          <w:rFonts w:cs="Arial"/>
          <w:sz w:val="22"/>
          <w:szCs w:val="22"/>
        </w:rPr>
      </w:pPr>
    </w:p>
    <w:p w:rsidR="00B47708" w:rsidRPr="00B47708" w:rsidRDefault="00E47535" w:rsidP="00D10CF0">
      <w:pPr>
        <w:ind w:left="3420" w:hanging="3420"/>
        <w:rPr>
          <w:rFonts w:cs="Arial"/>
          <w:sz w:val="22"/>
          <w:szCs w:val="22"/>
        </w:rPr>
      </w:pPr>
      <w:r w:rsidRPr="00AF4F4F">
        <w:rPr>
          <w:rFonts w:cs="Arial"/>
          <w:b/>
          <w:bCs/>
          <w:sz w:val="22"/>
          <w:szCs w:val="22"/>
        </w:rPr>
        <w:t xml:space="preserve">PROJECT </w:t>
      </w:r>
      <w:r w:rsidRPr="00B47708">
        <w:rPr>
          <w:rFonts w:cs="Arial"/>
          <w:b/>
          <w:bCs/>
          <w:sz w:val="22"/>
          <w:szCs w:val="22"/>
        </w:rPr>
        <w:t>NAME</w:t>
      </w:r>
      <w:r w:rsidR="00954B97" w:rsidRPr="00B47708">
        <w:rPr>
          <w:rFonts w:cs="Arial"/>
          <w:b/>
          <w:bCs/>
          <w:sz w:val="22"/>
          <w:szCs w:val="22"/>
        </w:rPr>
        <w:t xml:space="preserve"> </w:t>
      </w:r>
    </w:p>
    <w:p w:rsidR="00B779A7" w:rsidRPr="00B47708" w:rsidRDefault="00B779A7" w:rsidP="00B779A7">
      <w:pPr>
        <w:ind w:left="2520" w:hanging="2520"/>
        <w:rPr>
          <w:rFonts w:cs="Arial"/>
          <w:sz w:val="22"/>
          <w:szCs w:val="22"/>
        </w:rPr>
      </w:pPr>
      <w:r w:rsidRPr="00B47708">
        <w:rPr>
          <w:rFonts w:cs="Arial"/>
          <w:b/>
          <w:bCs/>
          <w:sz w:val="22"/>
          <w:szCs w:val="22"/>
        </w:rPr>
        <w:t>AND NUMBER</w:t>
      </w:r>
      <w:r>
        <w:rPr>
          <w:rFonts w:cs="Arial"/>
          <w:b/>
          <w:bCs/>
          <w:sz w:val="22"/>
          <w:szCs w:val="22"/>
        </w:rPr>
        <w:t>:</w:t>
      </w:r>
      <w:r>
        <w:rPr>
          <w:rFonts w:cs="Arial"/>
          <w:b/>
          <w:bCs/>
          <w:sz w:val="22"/>
          <w:szCs w:val="22"/>
        </w:rPr>
        <w:tab/>
      </w:r>
      <w:r w:rsidRPr="00B47708">
        <w:rPr>
          <w:rFonts w:cs="Arial"/>
          <w:sz w:val="22"/>
          <w:szCs w:val="22"/>
        </w:rPr>
        <w:t>MODIFICATION OF USE PERMIT 12-01</w:t>
      </w:r>
      <w:r>
        <w:rPr>
          <w:rFonts w:cs="Arial"/>
          <w:sz w:val="22"/>
          <w:szCs w:val="22"/>
        </w:rPr>
        <w:t xml:space="preserve"> (</w:t>
      </w:r>
      <w:r w:rsidRPr="00B47708">
        <w:rPr>
          <w:rFonts w:cs="Arial"/>
          <w:sz w:val="22"/>
          <w:szCs w:val="22"/>
        </w:rPr>
        <w:t>SANTOS EXCAVATION, INC</w:t>
      </w:r>
      <w:r>
        <w:rPr>
          <w:rFonts w:cs="Arial"/>
          <w:sz w:val="22"/>
          <w:szCs w:val="22"/>
        </w:rPr>
        <w:t>)</w:t>
      </w:r>
    </w:p>
    <w:p w:rsidR="00ED2E58" w:rsidRPr="00AF4F4F" w:rsidRDefault="00D65ABD" w:rsidP="00B779A7">
      <w:pPr>
        <w:widowControl/>
        <w:tabs>
          <w:tab w:val="left" w:pos="-1800"/>
          <w:tab w:val="left" w:pos="1440"/>
          <w:tab w:val="left" w:pos="3510"/>
          <w:tab w:val="left" w:pos="4770"/>
        </w:tabs>
        <w:ind w:left="2520" w:hanging="2520"/>
        <w:jc w:val="both"/>
        <w:rPr>
          <w:rFonts w:cs="Arial"/>
          <w:sz w:val="22"/>
          <w:szCs w:val="22"/>
          <w:u w:val="single"/>
        </w:rPr>
      </w:pPr>
      <w:r w:rsidRPr="00AF4F4F">
        <w:rPr>
          <w:rFonts w:cs="Arial"/>
          <w:b/>
          <w:sz w:val="22"/>
          <w:szCs w:val="22"/>
        </w:rPr>
        <w:tab/>
      </w:r>
      <w:r w:rsidRPr="00AF4F4F">
        <w:rPr>
          <w:rFonts w:cs="Arial"/>
          <w:b/>
          <w:sz w:val="22"/>
          <w:szCs w:val="22"/>
        </w:rPr>
        <w:tab/>
      </w:r>
    </w:p>
    <w:p w:rsidR="00B47708" w:rsidRPr="00AB4A27" w:rsidRDefault="00E47535" w:rsidP="00B779A7">
      <w:pPr>
        <w:widowControl/>
        <w:autoSpaceDE/>
        <w:autoSpaceDN/>
        <w:adjustRightInd/>
        <w:ind w:left="2520" w:hanging="2520"/>
        <w:jc w:val="both"/>
        <w:rPr>
          <w:rFonts w:ascii="Verdana" w:hAnsi="Verdana"/>
          <w:sz w:val="18"/>
          <w:szCs w:val="18"/>
        </w:rPr>
      </w:pPr>
      <w:r w:rsidRPr="00AF4F4F">
        <w:rPr>
          <w:rFonts w:cs="Arial"/>
          <w:b/>
          <w:bCs/>
          <w:sz w:val="22"/>
          <w:szCs w:val="22"/>
        </w:rPr>
        <w:t>APPLICANT NAME</w:t>
      </w:r>
      <w:r w:rsidR="00AD5D45" w:rsidRPr="00AF4F4F">
        <w:rPr>
          <w:rFonts w:cs="Arial"/>
          <w:b/>
          <w:bCs/>
          <w:sz w:val="22"/>
          <w:szCs w:val="22"/>
        </w:rPr>
        <w:t>:</w:t>
      </w:r>
      <w:r w:rsidR="00ED4066">
        <w:rPr>
          <w:rFonts w:cs="Arial"/>
          <w:b/>
          <w:bCs/>
          <w:sz w:val="22"/>
          <w:szCs w:val="22"/>
        </w:rPr>
        <w:tab/>
      </w:r>
      <w:r w:rsidR="00B779A7">
        <w:rPr>
          <w:rFonts w:cs="Arial"/>
          <w:sz w:val="22"/>
          <w:szCs w:val="22"/>
        </w:rPr>
        <w:t>Sa</w:t>
      </w:r>
      <w:r w:rsidR="00B47708" w:rsidRPr="00B47708">
        <w:rPr>
          <w:rFonts w:cs="Arial"/>
          <w:sz w:val="22"/>
          <w:szCs w:val="22"/>
        </w:rPr>
        <w:t>ntos, Excavating, Inc., PO Box 146, Chico, CA 95927</w:t>
      </w:r>
    </w:p>
    <w:p w:rsidR="00784B98" w:rsidRDefault="00784B98" w:rsidP="00B779A7">
      <w:pPr>
        <w:ind w:left="2520" w:hanging="2520"/>
        <w:rPr>
          <w:rFonts w:ascii="Verdana" w:hAnsi="Verdana" w:cs="Arial"/>
          <w:sz w:val="18"/>
          <w:szCs w:val="18"/>
        </w:rPr>
      </w:pPr>
    </w:p>
    <w:p w:rsidR="00640A42" w:rsidRDefault="00E47535" w:rsidP="00B779A7">
      <w:pPr>
        <w:ind w:left="2520" w:hanging="2520"/>
        <w:rPr>
          <w:rFonts w:ascii="Verdana" w:hAnsi="Verdana"/>
          <w:sz w:val="18"/>
        </w:rPr>
      </w:pPr>
      <w:r w:rsidRPr="00AF4F4F">
        <w:rPr>
          <w:rFonts w:cs="Arial"/>
          <w:b/>
          <w:bCs/>
          <w:sz w:val="22"/>
          <w:szCs w:val="22"/>
        </w:rPr>
        <w:t>PROJECT LOCATION:</w:t>
      </w:r>
      <w:r w:rsidR="00F75138" w:rsidRPr="00AF4F4F">
        <w:rPr>
          <w:rFonts w:cs="Arial"/>
          <w:b/>
          <w:bCs/>
          <w:sz w:val="22"/>
          <w:szCs w:val="22"/>
        </w:rPr>
        <w:t xml:space="preserve"> </w:t>
      </w:r>
      <w:r w:rsidRPr="00AF4F4F">
        <w:rPr>
          <w:rFonts w:cs="Arial"/>
          <w:sz w:val="22"/>
          <w:szCs w:val="22"/>
        </w:rPr>
        <w:t xml:space="preserve"> </w:t>
      </w:r>
      <w:r w:rsidR="00232AB4" w:rsidRPr="00AF4F4F">
        <w:rPr>
          <w:rFonts w:cs="Arial"/>
          <w:sz w:val="22"/>
          <w:szCs w:val="22"/>
        </w:rPr>
        <w:t xml:space="preserve"> </w:t>
      </w:r>
      <w:r w:rsidR="00ED2E58" w:rsidRPr="00AF4F4F">
        <w:rPr>
          <w:rFonts w:cs="Arial"/>
          <w:sz w:val="22"/>
          <w:szCs w:val="22"/>
        </w:rPr>
        <w:tab/>
      </w:r>
      <w:r w:rsidR="00B47708" w:rsidRPr="00B47708">
        <w:rPr>
          <w:rFonts w:cs="Arial"/>
          <w:bCs/>
          <w:sz w:val="22"/>
          <w:szCs w:val="22"/>
        </w:rPr>
        <w:t>The Project is located on the east side of Marauder Street within the Chico Municipal Airport industrial complex in Chico, California, Latitude 39.8107, Longitude -121.8504.</w:t>
      </w:r>
      <w:r w:rsidR="00B47708" w:rsidRPr="00B47708">
        <w:rPr>
          <w:rFonts w:ascii="Verdana" w:hAnsi="Verdana" w:cs="Arial"/>
          <w:bCs/>
          <w:sz w:val="22"/>
          <w:szCs w:val="22"/>
        </w:rPr>
        <w:t xml:space="preserve"> </w:t>
      </w:r>
    </w:p>
    <w:p w:rsidR="00784B98" w:rsidRDefault="00784B98" w:rsidP="00691EBA">
      <w:pPr>
        <w:rPr>
          <w:rFonts w:cs="Arial"/>
          <w:sz w:val="22"/>
          <w:szCs w:val="22"/>
          <w:u w:val="single"/>
        </w:rPr>
      </w:pPr>
    </w:p>
    <w:p w:rsidR="00B47708" w:rsidRPr="00B47708" w:rsidRDefault="00E47535" w:rsidP="00691EBA">
      <w:pPr>
        <w:jc w:val="both"/>
        <w:rPr>
          <w:rFonts w:cs="Arial"/>
          <w:bCs/>
          <w:sz w:val="22"/>
          <w:szCs w:val="22"/>
        </w:rPr>
      </w:pPr>
      <w:r w:rsidRPr="00B47708">
        <w:rPr>
          <w:rFonts w:cs="Arial"/>
          <w:b/>
          <w:bCs/>
          <w:sz w:val="22"/>
          <w:szCs w:val="22"/>
        </w:rPr>
        <w:t>PROJECT DESCRIPTION:</w:t>
      </w:r>
      <w:r w:rsidRPr="00B47708">
        <w:rPr>
          <w:rFonts w:cs="Arial"/>
          <w:sz w:val="22"/>
          <w:szCs w:val="22"/>
        </w:rPr>
        <w:t xml:space="preserve">  </w:t>
      </w:r>
      <w:r w:rsidR="00B47708" w:rsidRPr="00B47708">
        <w:rPr>
          <w:rFonts w:cs="Arial"/>
          <w:bCs/>
          <w:sz w:val="22"/>
          <w:szCs w:val="22"/>
        </w:rPr>
        <w:t>The proposal involves the expansion of an existing contractor’s yard for Santos Engineering, Inc. The project involves several main components, including: 1) Filling and grading of approximately 7,300 cubic yards of fill volume at the northwest corner of the site with the fill slope extending onto the adjacent property to support improved on-site circulation at the site; 2) Development of the site with a personal storage facility (mini storage) including the construction of nine new buildings, new site lighting, parking and landscape area; 3) The</w:t>
      </w:r>
      <w:r w:rsidR="00B47708">
        <w:rPr>
          <w:rFonts w:cs="Arial"/>
          <w:bCs/>
          <w:sz w:val="22"/>
          <w:szCs w:val="22"/>
        </w:rPr>
        <w:t xml:space="preserve"> relocation and expansion </w:t>
      </w:r>
      <w:r w:rsidR="00B47708" w:rsidRPr="00B47708">
        <w:rPr>
          <w:rFonts w:cs="Arial"/>
          <w:bCs/>
          <w:sz w:val="22"/>
          <w:szCs w:val="22"/>
        </w:rPr>
        <w:t>of a materials storage area including construction of a new approximately 4,000 square foot storage building and outdoor storage area, and; 4) A new dedicated turn lane from Cohasset Road to the project site. Full Site Design and Architectural Review in compliance with Chico Municipal Code (CMC) section 19.18 will be required for all new buildings at a future date, at which time detailed plans will be reviewed and conditioned as necessary to ensure adherence to all applicable CMC development requirements. T</w:t>
      </w:r>
      <w:r w:rsidR="00B47708" w:rsidRPr="00B47708">
        <w:rPr>
          <w:rFonts w:cs="Arial"/>
          <w:sz w:val="22"/>
          <w:szCs w:val="22"/>
        </w:rPr>
        <w:t xml:space="preserve">he types of equipment used for the project may include, but </w:t>
      </w:r>
      <w:r w:rsidR="00FF4384">
        <w:rPr>
          <w:rFonts w:cs="Arial"/>
          <w:sz w:val="22"/>
          <w:szCs w:val="22"/>
        </w:rPr>
        <w:t>is</w:t>
      </w:r>
      <w:r w:rsidR="00B47708" w:rsidRPr="00B47708">
        <w:rPr>
          <w:rFonts w:cs="Arial"/>
          <w:sz w:val="22"/>
          <w:szCs w:val="22"/>
        </w:rPr>
        <w:t xml:space="preserve"> not limited to, a grader, dum</w:t>
      </w:r>
      <w:r w:rsidR="00FF4384">
        <w:rPr>
          <w:rFonts w:cs="Arial"/>
          <w:sz w:val="22"/>
          <w:szCs w:val="22"/>
        </w:rPr>
        <w:t>p</w:t>
      </w:r>
      <w:r w:rsidR="00B47708" w:rsidRPr="00B47708">
        <w:rPr>
          <w:rFonts w:cs="Arial"/>
          <w:sz w:val="22"/>
          <w:szCs w:val="22"/>
        </w:rPr>
        <w:t xml:space="preserve"> haul trucks, backhoe, excavator, and work trucks.  </w:t>
      </w:r>
    </w:p>
    <w:p w:rsidR="00784B98" w:rsidRPr="00784B98" w:rsidRDefault="00784B98" w:rsidP="00691EBA">
      <w:pPr>
        <w:jc w:val="both"/>
        <w:rPr>
          <w:rFonts w:cs="Arial"/>
          <w:sz w:val="22"/>
          <w:szCs w:val="18"/>
        </w:rPr>
      </w:pPr>
    </w:p>
    <w:p w:rsidR="00954B97" w:rsidRPr="00954B97" w:rsidRDefault="00954B97" w:rsidP="00691EBA">
      <w:pPr>
        <w:jc w:val="both"/>
        <w:rPr>
          <w:rFonts w:cs="Arial"/>
          <w:sz w:val="22"/>
          <w:szCs w:val="18"/>
        </w:rPr>
      </w:pPr>
      <w:r>
        <w:rPr>
          <w:rFonts w:cs="Arial"/>
          <w:b/>
          <w:sz w:val="22"/>
          <w:szCs w:val="18"/>
        </w:rPr>
        <w:t>FINIDING</w:t>
      </w:r>
      <w:r>
        <w:rPr>
          <w:rFonts w:cs="Arial"/>
          <w:sz w:val="22"/>
          <w:szCs w:val="18"/>
        </w:rPr>
        <w:t xml:space="preserve">: As supported by the attached Initial Study there is no substantial evidence, in light of the whole record before the agency, that the project will have a significant effect on the environment if the following mitigation measures are adopted and implemented for the project: </w:t>
      </w:r>
    </w:p>
    <w:p w:rsidR="004320BA" w:rsidRDefault="004320BA" w:rsidP="00691EBA">
      <w:pPr>
        <w:tabs>
          <w:tab w:val="left" w:pos="0"/>
          <w:tab w:val="left" w:pos="1440"/>
        </w:tabs>
        <w:ind w:right="-270"/>
        <w:jc w:val="both"/>
        <w:rPr>
          <w:rFonts w:cs="Arial"/>
          <w:b/>
          <w:sz w:val="22"/>
          <w:szCs w:val="18"/>
          <w:u w:val="single"/>
        </w:rPr>
      </w:pPr>
    </w:p>
    <w:p w:rsidR="00B47708" w:rsidRPr="00B47708" w:rsidRDefault="00B47708" w:rsidP="00691EBA">
      <w:pPr>
        <w:jc w:val="both"/>
        <w:rPr>
          <w:rFonts w:cs="Arial"/>
          <w:b/>
          <w:sz w:val="22"/>
          <w:szCs w:val="22"/>
          <w:u w:val="single"/>
        </w:rPr>
      </w:pPr>
      <w:r w:rsidRPr="00B47708">
        <w:rPr>
          <w:rFonts w:cs="Arial"/>
          <w:b/>
          <w:sz w:val="22"/>
          <w:szCs w:val="22"/>
          <w:u w:val="single"/>
        </w:rPr>
        <w:t>MITIGATION D.1 (Biological Resources):</w:t>
      </w:r>
    </w:p>
    <w:p w:rsidR="00B47708" w:rsidRPr="00B47708" w:rsidRDefault="00B47708" w:rsidP="00691EBA">
      <w:pPr>
        <w:jc w:val="both"/>
        <w:rPr>
          <w:rFonts w:cs="Arial"/>
          <w:sz w:val="22"/>
          <w:szCs w:val="22"/>
        </w:rPr>
      </w:pPr>
      <w:r w:rsidRPr="00B47708">
        <w:rPr>
          <w:rFonts w:cs="Arial"/>
          <w:sz w:val="22"/>
          <w:szCs w:val="22"/>
        </w:rPr>
        <w:t xml:space="preserve">The applicant shall obtain protocol-level surveys for BCM prior to any ground disturbing activities as associated with the fill of the northwest corner of the parcel.    </w:t>
      </w:r>
    </w:p>
    <w:p w:rsidR="00B47708" w:rsidRPr="00B47708" w:rsidRDefault="00B47708" w:rsidP="00691EBA">
      <w:pPr>
        <w:jc w:val="both"/>
        <w:rPr>
          <w:rFonts w:cs="Arial"/>
          <w:i/>
          <w:sz w:val="22"/>
          <w:szCs w:val="22"/>
        </w:rPr>
      </w:pPr>
    </w:p>
    <w:p w:rsidR="00B47708" w:rsidRPr="00B47708" w:rsidRDefault="00B47708" w:rsidP="00691EBA">
      <w:pPr>
        <w:jc w:val="both"/>
        <w:rPr>
          <w:rFonts w:cs="Arial"/>
          <w:sz w:val="22"/>
          <w:szCs w:val="22"/>
        </w:rPr>
      </w:pPr>
      <w:r w:rsidRPr="00B47708">
        <w:rPr>
          <w:rFonts w:cs="Arial"/>
          <w:i/>
          <w:sz w:val="22"/>
          <w:szCs w:val="22"/>
        </w:rPr>
        <w:t>MITIGATION MONITORING D.3:</w:t>
      </w:r>
      <w:r w:rsidRPr="00B47708">
        <w:rPr>
          <w:rFonts w:cs="Arial"/>
          <w:sz w:val="22"/>
          <w:szCs w:val="22"/>
        </w:rPr>
        <w:t xml:space="preserve">  Planning and Engineering staff will require final copies of the required permits and compensatory mitigation or letters documenting relief thereof, prior to issuance of any grading or other permits that will result in disturbances of the northwest corner of the site. </w:t>
      </w:r>
    </w:p>
    <w:p w:rsidR="00762EA3" w:rsidRDefault="00762EA3" w:rsidP="00691EBA">
      <w:pPr>
        <w:jc w:val="both"/>
        <w:rPr>
          <w:rFonts w:cs="Arial"/>
          <w:sz w:val="22"/>
          <w:szCs w:val="22"/>
        </w:rPr>
      </w:pPr>
    </w:p>
    <w:p w:rsidR="00762EA3" w:rsidRDefault="00762EA3" w:rsidP="00691EBA">
      <w:pPr>
        <w:jc w:val="both"/>
        <w:rPr>
          <w:rFonts w:cs="Arial"/>
          <w:color w:val="0000FF"/>
          <w:sz w:val="22"/>
          <w:szCs w:val="22"/>
        </w:rPr>
      </w:pPr>
      <w:r w:rsidRPr="00FB32C4">
        <w:rPr>
          <w:rFonts w:cs="Arial"/>
          <w:sz w:val="22"/>
          <w:szCs w:val="22"/>
        </w:rPr>
        <w:t xml:space="preserve">Implementation of the above </w:t>
      </w:r>
      <w:r>
        <w:rPr>
          <w:rFonts w:cs="Arial"/>
          <w:sz w:val="22"/>
          <w:szCs w:val="22"/>
        </w:rPr>
        <w:t xml:space="preserve">mitigation </w:t>
      </w:r>
      <w:r w:rsidRPr="00FB32C4">
        <w:rPr>
          <w:rFonts w:cs="Arial"/>
          <w:sz w:val="22"/>
          <w:szCs w:val="22"/>
        </w:rPr>
        <w:t>measure</w:t>
      </w:r>
      <w:r>
        <w:rPr>
          <w:rFonts w:cs="Arial"/>
          <w:sz w:val="22"/>
          <w:szCs w:val="22"/>
        </w:rPr>
        <w:t xml:space="preserve"> and monitoring</w:t>
      </w:r>
      <w:r w:rsidRPr="00FB32C4">
        <w:rPr>
          <w:rFonts w:cs="Arial"/>
          <w:sz w:val="22"/>
          <w:szCs w:val="22"/>
        </w:rPr>
        <w:t xml:space="preserve"> will avoid potential conflicts with </w:t>
      </w:r>
      <w:r w:rsidR="00B47708">
        <w:rPr>
          <w:rFonts w:cs="Arial"/>
          <w:sz w:val="22"/>
          <w:szCs w:val="22"/>
        </w:rPr>
        <w:t xml:space="preserve">any protected wetland </w:t>
      </w:r>
      <w:r w:rsidRPr="00762EA3">
        <w:rPr>
          <w:rFonts w:cs="Arial"/>
          <w:sz w:val="22"/>
          <w:szCs w:val="22"/>
        </w:rPr>
        <w:t xml:space="preserve">to a level that is considered </w:t>
      </w:r>
      <w:r w:rsidRPr="00762EA3">
        <w:rPr>
          <w:rFonts w:cs="Arial"/>
          <w:b/>
          <w:sz w:val="22"/>
          <w:szCs w:val="22"/>
        </w:rPr>
        <w:t>less than significant with mitigation incorporated</w:t>
      </w:r>
      <w:r w:rsidRPr="00762EA3">
        <w:rPr>
          <w:rFonts w:cs="Arial"/>
          <w:color w:val="0000FF"/>
          <w:sz w:val="22"/>
          <w:szCs w:val="22"/>
        </w:rPr>
        <w:t>.</w:t>
      </w:r>
    </w:p>
    <w:p w:rsidR="00B47708" w:rsidRDefault="00B47708" w:rsidP="00691EBA">
      <w:pPr>
        <w:jc w:val="both"/>
        <w:rPr>
          <w:rFonts w:cs="Arial"/>
          <w:color w:val="0000FF"/>
          <w:sz w:val="22"/>
          <w:szCs w:val="22"/>
        </w:rPr>
      </w:pPr>
    </w:p>
    <w:p w:rsidR="00B47708" w:rsidRPr="00B47708" w:rsidRDefault="00B47708" w:rsidP="00691EBA">
      <w:pPr>
        <w:jc w:val="both"/>
        <w:rPr>
          <w:rFonts w:cs="Arial"/>
          <w:b/>
          <w:sz w:val="22"/>
          <w:szCs w:val="22"/>
          <w:u w:val="single"/>
        </w:rPr>
      </w:pPr>
      <w:r w:rsidRPr="00B47708">
        <w:rPr>
          <w:rFonts w:cs="Arial"/>
          <w:b/>
          <w:sz w:val="22"/>
          <w:szCs w:val="22"/>
          <w:u w:val="single"/>
        </w:rPr>
        <w:lastRenderedPageBreak/>
        <w:t>MITIGATION D.2 (Biological Resources):</w:t>
      </w:r>
    </w:p>
    <w:p w:rsidR="00B47708" w:rsidRPr="00B47708" w:rsidRDefault="00B47708" w:rsidP="00691EBA">
      <w:pPr>
        <w:pStyle w:val="ListParagraph"/>
        <w:ind w:left="0"/>
        <w:jc w:val="both"/>
        <w:rPr>
          <w:rFonts w:cs="Arial"/>
          <w:sz w:val="22"/>
          <w:szCs w:val="22"/>
        </w:rPr>
      </w:pPr>
      <w:bookmarkStart w:id="0" w:name="_Hlk33604024"/>
      <w:r w:rsidRPr="00B47708">
        <w:rPr>
          <w:rFonts w:cs="Arial"/>
          <w:sz w:val="22"/>
          <w:szCs w:val="22"/>
        </w:rPr>
        <w:t xml:space="preserve">If vegetation removal or initial ground disturbances occur during the avian breeding season </w:t>
      </w:r>
      <w:r w:rsidR="00FF4384" w:rsidRPr="00FF4384">
        <w:rPr>
          <w:rFonts w:cs="Arial"/>
          <w:sz w:val="22"/>
          <w:szCs w:val="22"/>
        </w:rPr>
        <w:t>(typically March 1 through August 3</w:t>
      </w:r>
      <w:r w:rsidR="00FF4384">
        <w:rPr>
          <w:rFonts w:cs="Arial"/>
          <w:sz w:val="22"/>
          <w:szCs w:val="22"/>
        </w:rPr>
        <w:t>1)</w:t>
      </w:r>
      <w:r w:rsidR="00FF4384" w:rsidRPr="00FF4384">
        <w:rPr>
          <w:rFonts w:cs="Arial"/>
          <w:sz w:val="22"/>
          <w:szCs w:val="22"/>
        </w:rPr>
        <w:t xml:space="preserve"> </w:t>
      </w:r>
      <w:r w:rsidRPr="00B47708">
        <w:rPr>
          <w:rFonts w:cs="Arial"/>
          <w:sz w:val="22"/>
          <w:szCs w:val="22"/>
        </w:rPr>
        <w:t xml:space="preserve">the applicant shall </w:t>
      </w:r>
      <w:r w:rsidR="00FF4384">
        <w:rPr>
          <w:rFonts w:cs="Arial"/>
          <w:sz w:val="22"/>
          <w:szCs w:val="22"/>
        </w:rPr>
        <w:t>conduct</w:t>
      </w:r>
      <w:r w:rsidR="00FF4384" w:rsidRPr="00FF4384">
        <w:rPr>
          <w:rFonts w:cs="Arial"/>
          <w:sz w:val="22"/>
          <w:szCs w:val="22"/>
        </w:rPr>
        <w:t xml:space="preserve"> pre­construction surveys for ground nesting birds and raptors</w:t>
      </w:r>
      <w:r w:rsidR="00FF4384">
        <w:rPr>
          <w:rFonts w:cs="Arial"/>
          <w:sz w:val="22"/>
          <w:szCs w:val="22"/>
        </w:rPr>
        <w:t>.</w:t>
      </w:r>
      <w:r w:rsidR="00FF4384" w:rsidRPr="00FF4384">
        <w:rPr>
          <w:rFonts w:cs="Arial"/>
          <w:sz w:val="22"/>
          <w:szCs w:val="22"/>
        </w:rPr>
        <w:t xml:space="preserve"> </w:t>
      </w:r>
      <w:r w:rsidRPr="00B47708">
        <w:rPr>
          <w:rFonts w:cs="Arial"/>
          <w:sz w:val="22"/>
          <w:szCs w:val="22"/>
        </w:rPr>
        <w:t>A qualified biologist shall:</w:t>
      </w:r>
    </w:p>
    <w:bookmarkEnd w:id="0"/>
    <w:p w:rsidR="00B47708" w:rsidRPr="00B47708" w:rsidRDefault="00B47708" w:rsidP="00691EBA">
      <w:pPr>
        <w:pStyle w:val="ListParagraph"/>
        <w:widowControl/>
        <w:numPr>
          <w:ilvl w:val="0"/>
          <w:numId w:val="24"/>
        </w:numPr>
        <w:autoSpaceDE/>
        <w:autoSpaceDN/>
        <w:adjustRightInd/>
        <w:ind w:left="450" w:hanging="450"/>
        <w:jc w:val="both"/>
        <w:rPr>
          <w:rFonts w:cs="Arial"/>
          <w:sz w:val="22"/>
          <w:szCs w:val="22"/>
        </w:rPr>
      </w:pPr>
      <w:r w:rsidRPr="00B47708">
        <w:rPr>
          <w:rFonts w:cs="Arial"/>
          <w:sz w:val="22"/>
          <w:szCs w:val="22"/>
        </w:rPr>
        <w:t>Conduct a survey for all birds protected by the Migratory Bird Treaty Act and California Fish and Game Commission within seven (7) days prior to vegetation removal or initial ground disturbances (which ever activity comes first), and map all active nests located within 500 feet of the BSA where accessible;</w:t>
      </w:r>
    </w:p>
    <w:p w:rsidR="00B47708" w:rsidRPr="00B47708" w:rsidRDefault="00B47708" w:rsidP="00691EBA">
      <w:pPr>
        <w:pStyle w:val="ListParagraph"/>
        <w:widowControl/>
        <w:numPr>
          <w:ilvl w:val="0"/>
          <w:numId w:val="24"/>
        </w:numPr>
        <w:autoSpaceDE/>
        <w:autoSpaceDN/>
        <w:adjustRightInd/>
        <w:ind w:left="450" w:hanging="450"/>
        <w:jc w:val="both"/>
        <w:rPr>
          <w:rFonts w:cs="Arial"/>
          <w:sz w:val="22"/>
          <w:szCs w:val="22"/>
        </w:rPr>
      </w:pPr>
      <w:r w:rsidRPr="00B47708">
        <w:rPr>
          <w:rFonts w:cs="Arial"/>
          <w:sz w:val="22"/>
          <w:szCs w:val="22"/>
        </w:rPr>
        <w:t>Develop buffer zones around active nests. The qualified biologist shall determine appropriate species protections buffers around active nests based on the species tolerance of disturbance, species type, nest location and activities that will be conducted near the nest. Construction activities shall be prohibited within the buffer zones until the young have fledged or the nest fails. Active nests shall be monitored once per week or as necessary and a report submitted to the City of Chico Community Development Department weekly or as necessary.</w:t>
      </w:r>
    </w:p>
    <w:p w:rsidR="00B47708" w:rsidRPr="00B47708" w:rsidRDefault="00B47708" w:rsidP="00691EBA">
      <w:pPr>
        <w:pStyle w:val="ListParagraph"/>
        <w:widowControl/>
        <w:numPr>
          <w:ilvl w:val="0"/>
          <w:numId w:val="24"/>
        </w:numPr>
        <w:autoSpaceDE/>
        <w:autoSpaceDN/>
        <w:adjustRightInd/>
        <w:ind w:left="450" w:hanging="450"/>
        <w:jc w:val="both"/>
        <w:rPr>
          <w:rFonts w:cs="Arial"/>
          <w:sz w:val="22"/>
          <w:szCs w:val="22"/>
        </w:rPr>
      </w:pPr>
      <w:r w:rsidRPr="00B47708">
        <w:rPr>
          <w:rFonts w:cs="Arial"/>
          <w:sz w:val="22"/>
          <w:szCs w:val="22"/>
        </w:rPr>
        <w:t>If construction activities stop for more than 15 days then another migratory bird and raptor survey shall be conducted within seven (7) days prior to the continuation of construction activities.</w:t>
      </w:r>
    </w:p>
    <w:p w:rsidR="00B47708" w:rsidRPr="00B47708" w:rsidRDefault="00B47708" w:rsidP="00691EBA">
      <w:pPr>
        <w:jc w:val="both"/>
        <w:rPr>
          <w:rFonts w:cs="Arial"/>
          <w:i/>
          <w:sz w:val="22"/>
          <w:szCs w:val="22"/>
        </w:rPr>
      </w:pPr>
    </w:p>
    <w:p w:rsidR="00B47708" w:rsidRPr="00B47708" w:rsidRDefault="00B47708" w:rsidP="00691EBA">
      <w:pPr>
        <w:jc w:val="both"/>
        <w:rPr>
          <w:rFonts w:cs="Arial"/>
          <w:sz w:val="22"/>
          <w:szCs w:val="22"/>
        </w:rPr>
      </w:pPr>
      <w:r w:rsidRPr="00B47708">
        <w:rPr>
          <w:rFonts w:cs="Arial"/>
          <w:i/>
          <w:sz w:val="22"/>
          <w:szCs w:val="22"/>
        </w:rPr>
        <w:t>MITIGATION MONITORING D.2:</w:t>
      </w:r>
      <w:r w:rsidRPr="00B47708">
        <w:rPr>
          <w:rFonts w:cs="Arial"/>
          <w:sz w:val="22"/>
          <w:szCs w:val="22"/>
        </w:rPr>
        <w:t xml:space="preserve"> If initial ground disturbance is proposed to be conducted during the avian breeding season, Planning and Engineering staff will require final copies of the required surveys documenting relief thereof, prior to issuance of any grading or other permits that will result in disturbances to the site. If active nests are encountered, the qualified biologist shall determine appropriate species protections buffers around active nests based on the species tolerance of disturbance, species type, nest location and activities that will be conducted near the nest. Construction activities shall be prohibited within the buffer zones until the young have fledged or the nest fails. Active nests shall be monitored once per week or as necessary and a report submitted to the City of Chico Community Development Department weekly or as necessary.</w:t>
      </w:r>
    </w:p>
    <w:p w:rsidR="00B47708" w:rsidRPr="00691EBA" w:rsidRDefault="00B47708" w:rsidP="00691EBA">
      <w:pPr>
        <w:jc w:val="both"/>
        <w:rPr>
          <w:rFonts w:cs="Arial"/>
          <w:color w:val="0000FF"/>
          <w:sz w:val="28"/>
          <w:szCs w:val="28"/>
        </w:rPr>
      </w:pPr>
    </w:p>
    <w:p w:rsidR="00691EBA" w:rsidRPr="00691EBA" w:rsidRDefault="00691EBA" w:rsidP="00691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2"/>
          <w:szCs w:val="22"/>
          <w:u w:val="single"/>
        </w:rPr>
      </w:pPr>
      <w:r w:rsidRPr="00691EBA">
        <w:rPr>
          <w:rFonts w:cs="Arial"/>
          <w:b/>
          <w:sz w:val="22"/>
          <w:szCs w:val="22"/>
          <w:u w:val="single"/>
        </w:rPr>
        <w:t>MITIGATION D.3 (Biological Resources)</w:t>
      </w:r>
      <w:r w:rsidRPr="00691EBA">
        <w:rPr>
          <w:rFonts w:cs="Arial"/>
          <w:b/>
          <w:sz w:val="22"/>
          <w:szCs w:val="22"/>
        </w:rPr>
        <w:t>:</w:t>
      </w:r>
    </w:p>
    <w:p w:rsidR="00691EBA" w:rsidRPr="00691EBA" w:rsidRDefault="00691EBA" w:rsidP="00691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691EBA">
        <w:rPr>
          <w:rFonts w:cs="Arial"/>
          <w:sz w:val="22"/>
          <w:szCs w:val="22"/>
        </w:rPr>
        <w:t xml:space="preserve">Prior to issuance of any grading permit or other city approval that would directly result in disturbance to the site associated with the filling of the northwest corner of the site, the applicant shall provide an updated </w:t>
      </w:r>
      <w:r w:rsidRPr="00691EBA">
        <w:rPr>
          <w:rFonts w:cs="Arial"/>
          <w:color w:val="1C1C1C"/>
          <w:sz w:val="22"/>
          <w:szCs w:val="22"/>
        </w:rPr>
        <w:t xml:space="preserve">jurisdictional determination from USACE and </w:t>
      </w:r>
      <w:r w:rsidRPr="00691EBA">
        <w:rPr>
          <w:rFonts w:cs="Arial"/>
          <w:sz w:val="22"/>
          <w:szCs w:val="22"/>
        </w:rPr>
        <w:t xml:space="preserve">provide Planning staff with final copies of the permits and compensatory mitigation required by the U.S. Army Corps of Engineers, CVRWQCB and CDFW, or copies of relevant correspondence documenting that no permit is required, as applicable.    </w:t>
      </w:r>
    </w:p>
    <w:p w:rsidR="00691EBA" w:rsidRPr="00691EBA" w:rsidRDefault="00691EBA" w:rsidP="00691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C94370" w:rsidRPr="00C94370" w:rsidRDefault="00691EBA" w:rsidP="00C94370">
      <w:pPr>
        <w:pStyle w:val="BodyText"/>
        <w:spacing w:line="247" w:lineRule="auto"/>
        <w:ind w:left="0" w:firstLine="10"/>
        <w:jc w:val="both"/>
        <w:rPr>
          <w:rFonts w:ascii="Arial" w:hAnsi="Arial" w:cs="Arial"/>
          <w:sz w:val="22"/>
          <w:szCs w:val="22"/>
        </w:rPr>
      </w:pPr>
      <w:r w:rsidRPr="00C94370">
        <w:rPr>
          <w:rFonts w:ascii="Arial" w:hAnsi="Arial" w:cs="Arial"/>
          <w:i/>
          <w:sz w:val="22"/>
          <w:szCs w:val="22"/>
        </w:rPr>
        <w:t>MITIGATION MONITORING D.3:</w:t>
      </w:r>
      <w:r w:rsidRPr="00C94370">
        <w:rPr>
          <w:rFonts w:ascii="Arial" w:hAnsi="Arial" w:cs="Arial"/>
          <w:sz w:val="22"/>
          <w:szCs w:val="22"/>
        </w:rPr>
        <w:t xml:space="preserve">  </w:t>
      </w:r>
      <w:r w:rsidR="00C94370" w:rsidRPr="00C94370">
        <w:rPr>
          <w:rFonts w:ascii="Arial" w:hAnsi="Arial" w:cs="Arial"/>
          <w:sz w:val="22"/>
          <w:szCs w:val="22"/>
        </w:rPr>
        <w:t xml:space="preserve">To ensure proper timing of any City approvals for grading or other site-disturbing activities, Mitigation Measure D.3, below will require the applicant to provide the city with copies of final permits from the U.S. Army Corps of Engineers, CVWQCB and CDFW as a pre-condition for issuing such permits authorizing disturbance of the site involving filling of the northwest corner of the site. </w:t>
      </w:r>
    </w:p>
    <w:p w:rsidR="00762EA3" w:rsidRPr="00691EBA" w:rsidRDefault="00762EA3" w:rsidP="00691EBA">
      <w:pPr>
        <w:jc w:val="both"/>
        <w:rPr>
          <w:rFonts w:cs="Arial"/>
          <w:color w:val="0000FF"/>
          <w:sz w:val="22"/>
          <w:szCs w:val="22"/>
        </w:rPr>
      </w:pPr>
    </w:p>
    <w:p w:rsidR="00691EBA" w:rsidRPr="00691EBA" w:rsidRDefault="00691EBA" w:rsidP="00691EBA">
      <w:pPr>
        <w:jc w:val="both"/>
        <w:rPr>
          <w:rFonts w:cs="Arial"/>
          <w:color w:val="000000"/>
          <w:sz w:val="22"/>
          <w:szCs w:val="22"/>
        </w:rPr>
      </w:pPr>
      <w:bookmarkStart w:id="1" w:name="_Hlk15287933"/>
      <w:bookmarkStart w:id="2" w:name="_Hlk33604191"/>
      <w:r w:rsidRPr="00691EBA">
        <w:rPr>
          <w:rFonts w:cs="Arial"/>
          <w:b/>
          <w:bCs/>
          <w:color w:val="000000"/>
          <w:sz w:val="22"/>
          <w:szCs w:val="22"/>
          <w:u w:val="single"/>
        </w:rPr>
        <w:t>MITIGATION R.1. (Inadvertent Discovery)</w:t>
      </w:r>
      <w:r w:rsidRPr="00691EBA">
        <w:rPr>
          <w:rFonts w:cs="Arial"/>
          <w:b/>
          <w:bCs/>
          <w:color w:val="000000"/>
          <w:sz w:val="22"/>
          <w:szCs w:val="22"/>
        </w:rPr>
        <w:t xml:space="preserve">: </w:t>
      </w:r>
      <w:r w:rsidRPr="00691EBA">
        <w:rPr>
          <w:rFonts w:cs="Arial"/>
          <w:color w:val="000000"/>
          <w:sz w:val="22"/>
          <w:szCs w:val="22"/>
        </w:rPr>
        <w:t xml:space="preserve">If during ground disturbing activities, any potentially prehistoric, protohistoric, and/or historic cultural resources are encountered, the supervising contractor shall cease all work within 10 feet of the find (100 feet for human remains) and notify the City. A professional archaeologist meeting the Secretary of the Interior’s Professional Qualification Standards for prehistoric and historic archaeology and being familiar with the </w:t>
      </w:r>
      <w:r w:rsidRPr="00691EBA">
        <w:rPr>
          <w:rFonts w:cs="Arial"/>
          <w:color w:val="000000"/>
          <w:sz w:val="22"/>
          <w:szCs w:val="22"/>
        </w:rPr>
        <w:lastRenderedPageBreak/>
        <w:t>archaeological record of Butte County, shall be retained to evaluate the significance of the find. City staff shall notify all local tribes on the consultation list maintained by the State of California Native American Heritage Commission, to provide local tribes the opportunity to monitor evaluation of the site. If human remains are uncovered, the project team shall notify the Butte County Coroner pursuant to Section 7050.5 of California’s Health and Safety Code. Site work shall not resume until the archaeologist conducts sufficient research, testing and analysis of the archaeological evidence to make a determination that the resource is either not cultural in origin or not potentially significant. If a potentially significant resource is encountered, the archaeologist shall prepare a mitigation plan for review and approval by the City, including recommendations for total data recovery, Tribal monitoring, disposition protocol, or avoidance, if applicable. All measures determined by the City to be appropriate shall be implemented pursuant to the terms of the archaeologist’s report. The preceding requirement shall be incorporated into construction contracts and documents to ensure contractor knowledge and responsibility for the proper implementation.</w:t>
      </w:r>
    </w:p>
    <w:p w:rsidR="00691EBA" w:rsidRPr="00691EBA" w:rsidRDefault="00691EBA" w:rsidP="00691EBA">
      <w:pPr>
        <w:jc w:val="both"/>
        <w:rPr>
          <w:rFonts w:cs="Arial"/>
          <w:color w:val="000000"/>
          <w:sz w:val="22"/>
          <w:szCs w:val="22"/>
        </w:rPr>
      </w:pPr>
    </w:p>
    <w:p w:rsidR="00691EBA" w:rsidRPr="00691EBA" w:rsidRDefault="00691EBA" w:rsidP="00691EBA">
      <w:pPr>
        <w:jc w:val="both"/>
        <w:rPr>
          <w:rFonts w:cs="Arial"/>
          <w:color w:val="000000"/>
          <w:sz w:val="22"/>
          <w:szCs w:val="22"/>
        </w:rPr>
      </w:pPr>
      <w:r w:rsidRPr="00691EBA">
        <w:rPr>
          <w:rFonts w:cs="Arial"/>
          <w:color w:val="000000"/>
          <w:sz w:val="22"/>
          <w:szCs w:val="22"/>
        </w:rPr>
        <w:t>If paleontological resources are encountered during Project subsurface construction, all ground-disturbing activities within 10 feet shall be redirected</w:t>
      </w:r>
      <w:r w:rsidR="00FF4384">
        <w:rPr>
          <w:rFonts w:cs="Arial"/>
          <w:color w:val="000000"/>
          <w:sz w:val="22"/>
          <w:szCs w:val="22"/>
        </w:rPr>
        <w:t xml:space="preserve"> </w:t>
      </w:r>
      <w:r w:rsidRPr="00691EBA">
        <w:rPr>
          <w:rFonts w:cs="Arial"/>
          <w:color w:val="000000"/>
          <w:sz w:val="22"/>
          <w:szCs w:val="22"/>
        </w:rPr>
        <w:t>and a qualified paleontologist</w:t>
      </w:r>
      <w:r w:rsidR="00FF4384">
        <w:rPr>
          <w:rFonts w:cs="Arial"/>
          <w:color w:val="000000"/>
          <w:sz w:val="22"/>
          <w:szCs w:val="22"/>
        </w:rPr>
        <w:t xml:space="preserve"> shall be</w:t>
      </w:r>
      <w:r w:rsidRPr="00691EBA">
        <w:rPr>
          <w:rFonts w:cs="Arial"/>
          <w:color w:val="000000"/>
          <w:sz w:val="22"/>
          <w:szCs w:val="22"/>
        </w:rPr>
        <w:t xml:space="preserve"> contacted to assess the situation, consult with agencies</w:t>
      </w:r>
      <w:r w:rsidR="00FF4384">
        <w:rPr>
          <w:rFonts w:cs="Arial"/>
          <w:color w:val="000000"/>
          <w:sz w:val="22"/>
          <w:szCs w:val="22"/>
        </w:rPr>
        <w:t xml:space="preserve"> and City staff </w:t>
      </w:r>
      <w:bookmarkStart w:id="3" w:name="_GoBack"/>
      <w:bookmarkEnd w:id="3"/>
      <w:r w:rsidRPr="00691EBA">
        <w:rPr>
          <w:rFonts w:cs="Arial"/>
          <w:color w:val="000000"/>
          <w:sz w:val="22"/>
          <w:szCs w:val="22"/>
        </w:rPr>
        <w:t>as appropriate, and make recommendations for the treatment of the discovery.</w:t>
      </w:r>
    </w:p>
    <w:bookmarkEnd w:id="2"/>
    <w:p w:rsidR="00691EBA" w:rsidRPr="00691EBA" w:rsidRDefault="00691EBA" w:rsidP="00691EBA">
      <w:pPr>
        <w:jc w:val="both"/>
        <w:rPr>
          <w:rFonts w:cs="Arial"/>
          <w:sz w:val="22"/>
          <w:szCs w:val="22"/>
        </w:rPr>
      </w:pPr>
    </w:p>
    <w:p w:rsidR="00691EBA" w:rsidRPr="00691EBA" w:rsidRDefault="00691EBA" w:rsidP="00691EBA">
      <w:pPr>
        <w:jc w:val="both"/>
        <w:rPr>
          <w:rFonts w:cs="Arial"/>
          <w:sz w:val="22"/>
          <w:szCs w:val="22"/>
        </w:rPr>
      </w:pPr>
      <w:r w:rsidRPr="00691EBA">
        <w:rPr>
          <w:rFonts w:cs="Arial"/>
          <w:i/>
          <w:sz w:val="22"/>
          <w:szCs w:val="22"/>
        </w:rPr>
        <w:t>MITIGATION MONITORING R.1</w:t>
      </w:r>
      <w:r w:rsidRPr="00691EBA">
        <w:rPr>
          <w:rFonts w:cs="Arial"/>
          <w:sz w:val="22"/>
          <w:szCs w:val="22"/>
        </w:rPr>
        <w:t>: Planning staff will verify that the above wording is included on construction plans.  Should tribal cultural resources be encountered, the supervising contractor shall be responsible for reporting any such findings to Planning staff, and contacting a professional archaeologist, in consultation with Planning staff, to evaluate the find.</w:t>
      </w:r>
    </w:p>
    <w:bookmarkEnd w:id="1"/>
    <w:p w:rsidR="00762EA3" w:rsidRPr="00762EA3" w:rsidRDefault="00762EA3" w:rsidP="00691EBA">
      <w:pPr>
        <w:jc w:val="both"/>
        <w:rPr>
          <w:rFonts w:cs="Arial"/>
          <w:sz w:val="22"/>
          <w:szCs w:val="22"/>
        </w:rPr>
      </w:pPr>
    </w:p>
    <w:p w:rsidR="00E47535" w:rsidRPr="00006F4C" w:rsidRDefault="00E47535" w:rsidP="00691EBA">
      <w:pPr>
        <w:jc w:val="both"/>
        <w:rPr>
          <w:rFonts w:cs="Arial"/>
          <w:sz w:val="22"/>
          <w:szCs w:val="22"/>
        </w:rPr>
      </w:pPr>
      <w:r w:rsidRPr="00006F4C">
        <w:rPr>
          <w:rFonts w:cs="Arial"/>
          <w:sz w:val="22"/>
          <w:szCs w:val="22"/>
        </w:rPr>
        <w:t>PROJECT APPLICANTS INCORPORATION OF MITIGATION INTO THE PROPOSED PROJECT:</w:t>
      </w:r>
    </w:p>
    <w:p w:rsidR="00D6342E" w:rsidRPr="00006F4C" w:rsidRDefault="00D6342E" w:rsidP="00691EBA">
      <w:pPr>
        <w:jc w:val="both"/>
        <w:rPr>
          <w:rFonts w:cs="Arial"/>
          <w:color w:val="3366FF"/>
          <w:sz w:val="22"/>
          <w:szCs w:val="22"/>
        </w:rPr>
      </w:pPr>
    </w:p>
    <w:p w:rsidR="00E47535" w:rsidRPr="00006F4C" w:rsidRDefault="00E47535" w:rsidP="00691EBA">
      <w:pPr>
        <w:widowControl/>
        <w:tabs>
          <w:tab w:val="left" w:pos="-1800"/>
          <w:tab w:val="left" w:pos="1440"/>
          <w:tab w:val="left" w:pos="3240"/>
          <w:tab w:val="left" w:pos="4770"/>
        </w:tabs>
        <w:jc w:val="both"/>
        <w:rPr>
          <w:rFonts w:cs="Arial"/>
          <w:sz w:val="22"/>
          <w:szCs w:val="22"/>
        </w:rPr>
      </w:pPr>
      <w:r w:rsidRPr="00006F4C">
        <w:rPr>
          <w:rFonts w:cs="Arial"/>
          <w:sz w:val="22"/>
          <w:szCs w:val="22"/>
        </w:rPr>
        <w:t xml:space="preserve">I have reviewed the Initial Study </w:t>
      </w:r>
      <w:r w:rsidR="00ED2E58">
        <w:rPr>
          <w:rFonts w:cs="Arial"/>
          <w:sz w:val="22"/>
          <w:szCs w:val="22"/>
        </w:rPr>
        <w:t>for</w:t>
      </w:r>
      <w:r w:rsidR="001A16AD">
        <w:rPr>
          <w:rFonts w:cs="Arial"/>
          <w:sz w:val="22"/>
          <w:szCs w:val="22"/>
        </w:rPr>
        <w:t xml:space="preserve"> </w:t>
      </w:r>
      <w:r w:rsidR="00691EBA">
        <w:rPr>
          <w:rFonts w:cs="Arial"/>
          <w:sz w:val="22"/>
          <w:szCs w:val="22"/>
        </w:rPr>
        <w:t>Modification of Use Permit 12-01 (Santos Excavation, Inc.)</w:t>
      </w:r>
      <w:r w:rsidRPr="00006F4C">
        <w:rPr>
          <w:rFonts w:cs="Arial"/>
          <w:sz w:val="22"/>
          <w:szCs w:val="22"/>
        </w:rPr>
        <w:t xml:space="preserve">, and the mitigation measures identified herein.  I hereby modify the project on file with the City of </w:t>
      </w:r>
      <w:smartTag w:uri="urn:schemas-microsoft-com:office:smarttags" w:element="City">
        <w:smartTag w:uri="urn:schemas-microsoft-com:office:smarttags" w:element="place">
          <w:r w:rsidRPr="00006F4C">
            <w:rPr>
              <w:rFonts w:cs="Arial"/>
              <w:sz w:val="22"/>
              <w:szCs w:val="22"/>
            </w:rPr>
            <w:t>Chico</w:t>
          </w:r>
        </w:smartTag>
      </w:smartTag>
      <w:r w:rsidRPr="00006F4C">
        <w:rPr>
          <w:rFonts w:cs="Arial"/>
          <w:sz w:val="22"/>
          <w:szCs w:val="22"/>
        </w:rPr>
        <w:t xml:space="preserve"> to include and incorporate all mitigation set forth in this document.</w:t>
      </w:r>
    </w:p>
    <w:p w:rsidR="00E47535" w:rsidRDefault="00E47535" w:rsidP="006F2CB1">
      <w:pPr>
        <w:rPr>
          <w:rFonts w:cs="Arial"/>
          <w:sz w:val="22"/>
          <w:szCs w:val="22"/>
        </w:rPr>
      </w:pPr>
    </w:p>
    <w:p w:rsidR="00BC10F1" w:rsidRDefault="00BC10F1" w:rsidP="006F2CB1">
      <w:pPr>
        <w:rPr>
          <w:rFonts w:cs="Arial"/>
          <w:sz w:val="22"/>
          <w:szCs w:val="22"/>
          <w:u w:val="single"/>
        </w:rPr>
      </w:pPr>
    </w:p>
    <w:p w:rsidR="00E47535" w:rsidRPr="00921EEC" w:rsidRDefault="00E47535" w:rsidP="006F2CB1">
      <w:pPr>
        <w:rPr>
          <w:rFonts w:cs="Arial"/>
          <w:sz w:val="22"/>
          <w:szCs w:val="22"/>
        </w:rPr>
      </w:pPr>
      <w:r w:rsidRPr="00921EEC">
        <w:rPr>
          <w:rFonts w:cs="Arial"/>
          <w:sz w:val="22"/>
          <w:szCs w:val="22"/>
          <w:u w:val="single"/>
        </w:rPr>
        <w:t xml:space="preserve">                                                             </w:t>
      </w:r>
      <w:r w:rsidR="00895385">
        <w:rPr>
          <w:rFonts w:cs="Arial"/>
          <w:sz w:val="22"/>
          <w:szCs w:val="22"/>
          <w:u w:val="single"/>
        </w:rPr>
        <w:t>______</w:t>
      </w:r>
      <w:r w:rsidRPr="00921EEC">
        <w:rPr>
          <w:rFonts w:cs="Arial"/>
          <w:sz w:val="22"/>
          <w:szCs w:val="22"/>
          <w:u w:val="single"/>
        </w:rPr>
        <w:t xml:space="preserve"> </w:t>
      </w:r>
      <w:r w:rsidRPr="00921EEC">
        <w:rPr>
          <w:rFonts w:cs="Arial"/>
          <w:sz w:val="22"/>
          <w:szCs w:val="22"/>
        </w:rPr>
        <w:tab/>
      </w:r>
      <w:r w:rsidRPr="00921EEC">
        <w:rPr>
          <w:rFonts w:cs="Arial"/>
          <w:sz w:val="22"/>
          <w:szCs w:val="22"/>
        </w:rPr>
        <w:tab/>
      </w:r>
    </w:p>
    <w:p w:rsidR="00895385" w:rsidRPr="00921EEC" w:rsidRDefault="00895385" w:rsidP="00895385">
      <w:pPr>
        <w:rPr>
          <w:rFonts w:cs="Arial"/>
          <w:sz w:val="22"/>
          <w:szCs w:val="22"/>
          <w:u w:val="single"/>
        </w:rPr>
      </w:pPr>
      <w:r>
        <w:rPr>
          <w:rFonts w:cs="Arial"/>
          <w:b/>
          <w:bCs/>
          <w:sz w:val="22"/>
          <w:szCs w:val="22"/>
        </w:rPr>
        <w:t xml:space="preserve">Authorized Signature, </w:t>
      </w:r>
      <w:r w:rsidRPr="00921EEC">
        <w:rPr>
          <w:rFonts w:cs="Arial"/>
          <w:b/>
          <w:bCs/>
          <w:sz w:val="22"/>
          <w:szCs w:val="22"/>
        </w:rPr>
        <w:t>Project Applicant</w:t>
      </w:r>
    </w:p>
    <w:p w:rsidR="00E414E0" w:rsidRDefault="00691EBA" w:rsidP="006F2CB1">
      <w:pPr>
        <w:rPr>
          <w:rFonts w:cs="Arial"/>
          <w:sz w:val="22"/>
          <w:szCs w:val="22"/>
        </w:rPr>
      </w:pPr>
      <w:r>
        <w:rPr>
          <w:rFonts w:cs="Arial"/>
          <w:sz w:val="22"/>
          <w:szCs w:val="22"/>
        </w:rPr>
        <w:t xml:space="preserve">George Santos </w:t>
      </w:r>
    </w:p>
    <w:p w:rsidR="002709F0" w:rsidRDefault="002709F0" w:rsidP="006F2CB1">
      <w:pPr>
        <w:rPr>
          <w:rFonts w:cs="Arial"/>
          <w:sz w:val="22"/>
          <w:szCs w:val="22"/>
        </w:rPr>
      </w:pPr>
    </w:p>
    <w:p w:rsidR="006F2CB1" w:rsidRPr="00993C10" w:rsidRDefault="00E47535" w:rsidP="00993C10">
      <w:pPr>
        <w:tabs>
          <w:tab w:val="left" w:pos="1440"/>
          <w:tab w:val="right" w:pos="6300"/>
          <w:tab w:val="left" w:pos="6660"/>
          <w:tab w:val="right" w:pos="9360"/>
        </w:tabs>
        <w:rPr>
          <w:rFonts w:cs="Arial"/>
          <w:sz w:val="22"/>
          <w:szCs w:val="22"/>
        </w:rPr>
      </w:pPr>
      <w:r w:rsidRPr="00921EEC">
        <w:rPr>
          <w:rFonts w:cs="Arial"/>
          <w:b/>
          <w:bCs/>
          <w:sz w:val="22"/>
          <w:szCs w:val="22"/>
        </w:rPr>
        <w:t>Prepared by</w:t>
      </w:r>
      <w:r w:rsidR="00993C10">
        <w:rPr>
          <w:rFonts w:cs="Arial"/>
          <w:b/>
          <w:bCs/>
          <w:sz w:val="22"/>
          <w:szCs w:val="22"/>
        </w:rPr>
        <w:t>:</w:t>
      </w:r>
      <w:r w:rsidR="00993C10">
        <w:rPr>
          <w:rFonts w:cs="Arial"/>
          <w:b/>
          <w:bCs/>
          <w:sz w:val="22"/>
          <w:szCs w:val="22"/>
        </w:rPr>
        <w:tab/>
      </w:r>
      <w:r w:rsidR="00993C10" w:rsidRPr="00993C10">
        <w:rPr>
          <w:rFonts w:cs="Arial"/>
          <w:bCs/>
          <w:sz w:val="22"/>
          <w:szCs w:val="22"/>
          <w:u w:val="single"/>
        </w:rPr>
        <w:tab/>
      </w:r>
      <w:r w:rsidR="00993C10" w:rsidRPr="00993C10">
        <w:rPr>
          <w:rFonts w:cs="Arial"/>
          <w:bCs/>
          <w:sz w:val="22"/>
          <w:szCs w:val="22"/>
        </w:rPr>
        <w:tab/>
      </w:r>
      <w:r w:rsidR="00993C10" w:rsidRPr="00993C10">
        <w:rPr>
          <w:rFonts w:cs="Arial"/>
          <w:bCs/>
          <w:sz w:val="22"/>
          <w:szCs w:val="22"/>
          <w:u w:val="single"/>
        </w:rPr>
        <w:tab/>
      </w:r>
    </w:p>
    <w:p w:rsidR="00E47535" w:rsidRPr="00921EEC" w:rsidRDefault="00993C10" w:rsidP="00993C10">
      <w:pPr>
        <w:tabs>
          <w:tab w:val="left" w:pos="1440"/>
          <w:tab w:val="right" w:pos="6300"/>
          <w:tab w:val="left" w:pos="6660"/>
        </w:tabs>
        <w:rPr>
          <w:rFonts w:cs="Arial"/>
          <w:sz w:val="22"/>
          <w:szCs w:val="22"/>
        </w:rPr>
      </w:pPr>
      <w:r>
        <w:rPr>
          <w:rFonts w:cs="Arial"/>
          <w:sz w:val="22"/>
          <w:szCs w:val="22"/>
        </w:rPr>
        <w:tab/>
      </w:r>
      <w:r w:rsidR="00C2276C">
        <w:rPr>
          <w:rFonts w:cs="Arial"/>
          <w:sz w:val="22"/>
          <w:szCs w:val="22"/>
        </w:rPr>
        <w:t>Shannon Costa, A</w:t>
      </w:r>
      <w:r w:rsidR="00BC10F1">
        <w:rPr>
          <w:rFonts w:cs="Arial"/>
          <w:sz w:val="22"/>
          <w:szCs w:val="22"/>
        </w:rPr>
        <w:t>ssociate</w:t>
      </w:r>
      <w:r w:rsidR="00C2276C">
        <w:rPr>
          <w:rFonts w:cs="Arial"/>
          <w:sz w:val="22"/>
          <w:szCs w:val="22"/>
        </w:rPr>
        <w:t xml:space="preserve"> Planner </w:t>
      </w:r>
      <w:r w:rsidR="00C2276C">
        <w:rPr>
          <w:rFonts w:cs="Arial"/>
          <w:sz w:val="22"/>
          <w:szCs w:val="22"/>
        </w:rPr>
        <w:tab/>
      </w:r>
      <w:r w:rsidR="00C2276C">
        <w:rPr>
          <w:rFonts w:cs="Arial"/>
          <w:sz w:val="22"/>
          <w:szCs w:val="22"/>
        </w:rPr>
        <w:tab/>
        <w:t>D</w:t>
      </w:r>
      <w:r w:rsidR="00E47535" w:rsidRPr="00921EEC">
        <w:rPr>
          <w:rFonts w:cs="Arial"/>
          <w:sz w:val="22"/>
          <w:szCs w:val="22"/>
        </w:rPr>
        <w:t>ate</w:t>
      </w:r>
    </w:p>
    <w:p w:rsidR="00E47535" w:rsidRDefault="00993C10" w:rsidP="00993C10">
      <w:pPr>
        <w:tabs>
          <w:tab w:val="left" w:pos="1440"/>
          <w:tab w:val="right" w:pos="6300"/>
          <w:tab w:val="left" w:pos="6660"/>
        </w:tabs>
        <w:rPr>
          <w:rFonts w:cs="Arial"/>
          <w:sz w:val="22"/>
          <w:szCs w:val="22"/>
        </w:rPr>
      </w:pPr>
      <w:r>
        <w:rPr>
          <w:rFonts w:cs="Arial"/>
          <w:sz w:val="22"/>
          <w:szCs w:val="22"/>
        </w:rPr>
        <w:tab/>
      </w:r>
      <w:r w:rsidR="00AD7E71">
        <w:rPr>
          <w:rFonts w:cs="Arial"/>
          <w:sz w:val="22"/>
          <w:szCs w:val="22"/>
        </w:rPr>
        <w:t>Community Development</w:t>
      </w:r>
      <w:r>
        <w:rPr>
          <w:rFonts w:cs="Arial"/>
          <w:sz w:val="22"/>
          <w:szCs w:val="22"/>
        </w:rPr>
        <w:t xml:space="preserve"> Department</w:t>
      </w:r>
    </w:p>
    <w:p w:rsidR="00FD7909" w:rsidRDefault="00FD7909" w:rsidP="00993C10">
      <w:pPr>
        <w:tabs>
          <w:tab w:val="left" w:pos="1440"/>
          <w:tab w:val="right" w:pos="6300"/>
          <w:tab w:val="left" w:pos="6660"/>
        </w:tabs>
        <w:rPr>
          <w:rFonts w:cs="Arial"/>
          <w:b/>
          <w:sz w:val="22"/>
          <w:szCs w:val="22"/>
        </w:rPr>
      </w:pPr>
    </w:p>
    <w:p w:rsidR="00AD7E71" w:rsidRPr="00921EEC" w:rsidRDefault="00954B97" w:rsidP="00993C10">
      <w:pPr>
        <w:tabs>
          <w:tab w:val="left" w:pos="1440"/>
          <w:tab w:val="right" w:pos="6300"/>
          <w:tab w:val="left" w:pos="6660"/>
        </w:tabs>
        <w:rPr>
          <w:rFonts w:cs="Arial"/>
          <w:sz w:val="22"/>
          <w:szCs w:val="22"/>
        </w:rPr>
      </w:pPr>
      <w:r>
        <w:rPr>
          <w:rFonts w:cs="Arial"/>
          <w:b/>
          <w:sz w:val="22"/>
          <w:szCs w:val="22"/>
        </w:rPr>
        <w:t>Adopted via:</w:t>
      </w:r>
      <w:r w:rsidRPr="00954B97">
        <w:rPr>
          <w:rFonts w:cs="Arial"/>
          <w:sz w:val="22"/>
          <w:szCs w:val="22"/>
        </w:rPr>
        <w:t xml:space="preserve"> </w:t>
      </w:r>
      <w:r>
        <w:rPr>
          <w:rFonts w:cs="Arial"/>
          <w:sz w:val="22"/>
          <w:szCs w:val="22"/>
        </w:rPr>
        <w:t xml:space="preserve"> </w:t>
      </w:r>
      <w:r w:rsidRPr="00954B97">
        <w:rPr>
          <w:rFonts w:cs="Arial"/>
          <w:sz w:val="22"/>
          <w:szCs w:val="22"/>
        </w:rPr>
        <w:t>________________________________________</w:t>
      </w:r>
      <w:r>
        <w:rPr>
          <w:rFonts w:cs="Arial"/>
          <w:sz w:val="22"/>
          <w:szCs w:val="22"/>
        </w:rPr>
        <w:tab/>
        <w:t>______________________</w:t>
      </w:r>
    </w:p>
    <w:sectPr w:rsidR="00AD7E71" w:rsidRPr="00921EEC" w:rsidSect="0075600D">
      <w:headerReference w:type="default" r:id="rId9"/>
      <w:pgSz w:w="12240" w:h="15840" w:code="1"/>
      <w:pgMar w:top="1440" w:right="1440" w:bottom="1008" w:left="1440"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9A3" w:rsidRDefault="002039A3">
      <w:r>
        <w:separator/>
      </w:r>
    </w:p>
  </w:endnote>
  <w:endnote w:type="continuationSeparator" w:id="0">
    <w:p w:rsidR="002039A3" w:rsidRDefault="0020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9A3" w:rsidRDefault="002039A3">
      <w:r>
        <w:separator/>
      </w:r>
    </w:p>
  </w:footnote>
  <w:footnote w:type="continuationSeparator" w:id="0">
    <w:p w:rsidR="002039A3" w:rsidRDefault="0020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6A" w:rsidRDefault="0038526A" w:rsidP="00011AAE">
    <w:pPr>
      <w:rPr>
        <w:rFonts w:ascii="Shruti" w:hAnsi="Shruti" w:cs="Shruti"/>
        <w:sz w:val="20"/>
        <w:szCs w:val="20"/>
      </w:rPr>
    </w:pPr>
  </w:p>
  <w:p w:rsidR="0038526A" w:rsidRDefault="0038526A" w:rsidP="00011AAE">
    <w:pPr>
      <w:rPr>
        <w:rFonts w:ascii="Shruti" w:hAnsi="Shruti" w:cs="Shruti"/>
        <w:sz w:val="20"/>
        <w:szCs w:val="20"/>
      </w:rPr>
    </w:pPr>
  </w:p>
  <w:p w:rsidR="0038526A" w:rsidRDefault="0038526A" w:rsidP="00011AAE">
    <w:pPr>
      <w:rPr>
        <w:rFonts w:ascii="Shruti" w:hAnsi="Shruti" w:cs="Shruti"/>
        <w:sz w:val="20"/>
        <w:szCs w:val="20"/>
      </w:rPr>
    </w:pPr>
  </w:p>
  <w:p w:rsidR="00F865B9" w:rsidRDefault="0038526A" w:rsidP="00011AAE">
    <w:pPr>
      <w:rPr>
        <w:rFonts w:cs="Arial"/>
        <w:sz w:val="20"/>
        <w:szCs w:val="20"/>
      </w:rPr>
    </w:pPr>
    <w:r w:rsidRPr="00F33B29">
      <w:rPr>
        <w:rFonts w:cs="Arial"/>
        <w:sz w:val="20"/>
        <w:szCs w:val="20"/>
      </w:rPr>
      <w:t xml:space="preserve">MITIGATED NEGATIVE DECLARATION </w:t>
    </w:r>
  </w:p>
  <w:p w:rsidR="0038526A" w:rsidRPr="00F33B29" w:rsidRDefault="00F865B9" w:rsidP="00011AAE">
    <w:pPr>
      <w:rPr>
        <w:rFonts w:cs="Arial"/>
        <w:sz w:val="20"/>
        <w:szCs w:val="20"/>
      </w:rPr>
    </w:pPr>
    <w:r>
      <w:rPr>
        <w:rFonts w:cs="Arial"/>
        <w:sz w:val="20"/>
        <w:szCs w:val="20"/>
      </w:rPr>
      <w:t>AND</w:t>
    </w:r>
    <w:r w:rsidR="0038526A" w:rsidRPr="00F33B29">
      <w:rPr>
        <w:rFonts w:cs="Arial"/>
        <w:sz w:val="20"/>
        <w:szCs w:val="20"/>
      </w:rPr>
      <w:t xml:space="preserve"> MITIGATION MONITORING</w:t>
    </w:r>
    <w:r>
      <w:rPr>
        <w:rFonts w:cs="Arial"/>
        <w:sz w:val="20"/>
        <w:szCs w:val="20"/>
      </w:rPr>
      <w:t xml:space="preserve"> </w:t>
    </w:r>
    <w:r w:rsidR="00D03A89">
      <w:rPr>
        <w:rFonts w:cs="Arial"/>
        <w:sz w:val="20"/>
        <w:szCs w:val="20"/>
      </w:rPr>
      <w:t xml:space="preserve">AND </w:t>
    </w:r>
    <w:r>
      <w:rPr>
        <w:rFonts w:cs="Arial"/>
        <w:sz w:val="20"/>
        <w:szCs w:val="20"/>
      </w:rPr>
      <w:t>REPORTING</w:t>
    </w:r>
    <w:r w:rsidR="0038526A" w:rsidRPr="00F33B29">
      <w:rPr>
        <w:rFonts w:cs="Arial"/>
        <w:sz w:val="20"/>
        <w:szCs w:val="20"/>
      </w:rPr>
      <w:t xml:space="preserve"> PROGRAM</w:t>
    </w:r>
  </w:p>
  <w:p w:rsidR="0075600D" w:rsidRDefault="00691EBA" w:rsidP="00011AAE">
    <w:pPr>
      <w:rPr>
        <w:rFonts w:cs="Arial"/>
        <w:sz w:val="20"/>
        <w:szCs w:val="20"/>
      </w:rPr>
    </w:pPr>
    <w:r>
      <w:rPr>
        <w:rFonts w:cs="Arial"/>
        <w:sz w:val="20"/>
        <w:szCs w:val="20"/>
      </w:rPr>
      <w:t xml:space="preserve">Modification of Use Permit 12-01 (Santos Excavation, Inc.) </w:t>
    </w:r>
  </w:p>
  <w:p w:rsidR="0038526A" w:rsidRPr="00F33B29" w:rsidRDefault="0038526A" w:rsidP="00011AAE">
    <w:pPr>
      <w:rPr>
        <w:rFonts w:cs="Arial"/>
        <w:sz w:val="20"/>
        <w:szCs w:val="20"/>
      </w:rPr>
    </w:pPr>
    <w:r w:rsidRPr="00F33B29">
      <w:rPr>
        <w:rFonts w:cs="Arial"/>
        <w:sz w:val="20"/>
        <w:szCs w:val="20"/>
      </w:rPr>
      <w:t xml:space="preserve">PAGE </w:t>
    </w:r>
    <w:r w:rsidRPr="00F33B29">
      <w:rPr>
        <w:rFonts w:cs="Arial"/>
        <w:sz w:val="20"/>
        <w:szCs w:val="20"/>
      </w:rPr>
      <w:fldChar w:fldCharType="begin"/>
    </w:r>
    <w:r w:rsidRPr="00F33B29">
      <w:rPr>
        <w:rFonts w:cs="Arial"/>
        <w:sz w:val="20"/>
        <w:szCs w:val="20"/>
      </w:rPr>
      <w:instrText xml:space="preserve">PAGE </w:instrText>
    </w:r>
    <w:r w:rsidRPr="00F33B29">
      <w:rPr>
        <w:rFonts w:cs="Arial"/>
        <w:sz w:val="20"/>
        <w:szCs w:val="20"/>
      </w:rPr>
      <w:fldChar w:fldCharType="separate"/>
    </w:r>
    <w:r w:rsidR="002709F0">
      <w:rPr>
        <w:rFonts w:cs="Arial"/>
        <w:noProof/>
        <w:sz w:val="20"/>
        <w:szCs w:val="20"/>
      </w:rPr>
      <w:t>3</w:t>
    </w:r>
    <w:r w:rsidRPr="00F33B29">
      <w:rPr>
        <w:rFonts w:cs="Arial"/>
        <w:sz w:val="20"/>
        <w:szCs w:val="20"/>
      </w:rPr>
      <w:fldChar w:fldCharType="end"/>
    </w:r>
  </w:p>
  <w:p w:rsidR="0038526A" w:rsidRPr="00011AAE" w:rsidRDefault="0038526A" w:rsidP="00011AAE">
    <w:pPr>
      <w:rPr>
        <w:rFonts w:cs="Arial"/>
        <w:sz w:val="12"/>
        <w:szCs w:val="12"/>
      </w:rPr>
    </w:pPr>
  </w:p>
  <w:p w:rsidR="0038526A" w:rsidRDefault="00853D69">
    <w:pPr>
      <w:spacing w:line="19" w:lineRule="exact"/>
      <w:ind w:left="-288"/>
      <w:rPr>
        <w:rFonts w:cs="Arial"/>
      </w:rPr>
    </w:pPr>
    <w:r>
      <w:rPr>
        <w:noProof/>
      </w:rPr>
      <mc:AlternateContent>
        <mc:Choice Requires="wps">
          <w:drawing>
            <wp:anchor distT="0" distB="0" distL="114300" distR="114300" simplePos="0" relativeHeight="251657728" behindDoc="1" locked="1" layoutInCell="0" allowOverlap="1" wp14:anchorId="35A313CF" wp14:editId="4C3BAECF">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AE7C8"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38526A" w:rsidRDefault="0038526A" w:rsidP="00B77569">
    <w:pPr>
      <w:tabs>
        <w:tab w:val="left" w:pos="1053"/>
      </w:tabs>
      <w:spacing w:line="240" w:lineRule="exac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ô"/>
    <w:lvl w:ilvl="0">
      <w:start w:val="1"/>
      <w:numFmt w:val="decimal"/>
      <w:pStyle w:val="a"/>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0000002"/>
    <w:multiLevelType w:val="singleLevel"/>
    <w:tmpl w:val="00000000"/>
    <w:lvl w:ilvl="0">
      <w:start w:val="1"/>
      <w:numFmt w:val="upperLetter"/>
      <w:pStyle w:val="QuickA"/>
      <w:lvlText w:val="%1."/>
      <w:lvlJc w:val="left"/>
      <w:pPr>
        <w:tabs>
          <w:tab w:val="num" w:pos="1080"/>
        </w:tabs>
      </w:pPr>
    </w:lvl>
  </w:abstractNum>
  <w:abstractNum w:abstractNumId="2" w15:restartNumberingAfterBreak="0">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8BA74D5"/>
    <w:multiLevelType w:val="multilevel"/>
    <w:tmpl w:val="BFA83310"/>
    <w:lvl w:ilvl="0">
      <w:start w:val="5"/>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E1F7601"/>
    <w:multiLevelType w:val="multilevel"/>
    <w:tmpl w:val="6DA23B5C"/>
    <w:lvl w:ilvl="0">
      <w:start w:val="1"/>
      <w:numFmt w:val="decimal"/>
      <w:lvlText w:val="%1."/>
      <w:lvlJc w:val="left"/>
      <w:pPr>
        <w:tabs>
          <w:tab w:val="num" w:pos="360"/>
        </w:tabs>
        <w:ind w:left="36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667110"/>
    <w:multiLevelType w:val="hybridMultilevel"/>
    <w:tmpl w:val="79A64188"/>
    <w:lvl w:ilvl="0" w:tplc="3D9C190E">
      <w:start w:val="1"/>
      <w:numFmt w:val="upperLetter"/>
      <w:lvlText w:val="%1."/>
      <w:lvlJc w:val="left"/>
      <w:pPr>
        <w:tabs>
          <w:tab w:val="num" w:pos="713"/>
        </w:tabs>
        <w:ind w:left="713" w:hanging="720"/>
      </w:pPr>
      <w:rPr>
        <w:rFonts w:cs="Times New Roman" w:hint="default"/>
      </w:rPr>
    </w:lvl>
    <w:lvl w:ilvl="1" w:tplc="04090019" w:tentative="1">
      <w:start w:val="1"/>
      <w:numFmt w:val="lowerLetter"/>
      <w:lvlText w:val="%2."/>
      <w:lvlJc w:val="left"/>
      <w:pPr>
        <w:tabs>
          <w:tab w:val="num" w:pos="1073"/>
        </w:tabs>
        <w:ind w:left="1073" w:hanging="360"/>
      </w:pPr>
      <w:rPr>
        <w:rFonts w:cs="Times New Roman"/>
      </w:rPr>
    </w:lvl>
    <w:lvl w:ilvl="2" w:tplc="0409001B" w:tentative="1">
      <w:start w:val="1"/>
      <w:numFmt w:val="lowerRoman"/>
      <w:lvlText w:val="%3."/>
      <w:lvlJc w:val="right"/>
      <w:pPr>
        <w:tabs>
          <w:tab w:val="num" w:pos="1793"/>
        </w:tabs>
        <w:ind w:left="1793" w:hanging="180"/>
      </w:pPr>
      <w:rPr>
        <w:rFonts w:cs="Times New Roman"/>
      </w:rPr>
    </w:lvl>
    <w:lvl w:ilvl="3" w:tplc="0409000F" w:tentative="1">
      <w:start w:val="1"/>
      <w:numFmt w:val="decimal"/>
      <w:lvlText w:val="%4."/>
      <w:lvlJc w:val="left"/>
      <w:pPr>
        <w:tabs>
          <w:tab w:val="num" w:pos="2513"/>
        </w:tabs>
        <w:ind w:left="2513" w:hanging="360"/>
      </w:pPr>
      <w:rPr>
        <w:rFonts w:cs="Times New Roman"/>
      </w:rPr>
    </w:lvl>
    <w:lvl w:ilvl="4" w:tplc="04090019" w:tentative="1">
      <w:start w:val="1"/>
      <w:numFmt w:val="lowerLetter"/>
      <w:lvlText w:val="%5."/>
      <w:lvlJc w:val="left"/>
      <w:pPr>
        <w:tabs>
          <w:tab w:val="num" w:pos="3233"/>
        </w:tabs>
        <w:ind w:left="3233" w:hanging="360"/>
      </w:pPr>
      <w:rPr>
        <w:rFonts w:cs="Times New Roman"/>
      </w:rPr>
    </w:lvl>
    <w:lvl w:ilvl="5" w:tplc="0409001B" w:tentative="1">
      <w:start w:val="1"/>
      <w:numFmt w:val="lowerRoman"/>
      <w:lvlText w:val="%6."/>
      <w:lvlJc w:val="right"/>
      <w:pPr>
        <w:tabs>
          <w:tab w:val="num" w:pos="3953"/>
        </w:tabs>
        <w:ind w:left="3953" w:hanging="180"/>
      </w:pPr>
      <w:rPr>
        <w:rFonts w:cs="Times New Roman"/>
      </w:rPr>
    </w:lvl>
    <w:lvl w:ilvl="6" w:tplc="0409000F" w:tentative="1">
      <w:start w:val="1"/>
      <w:numFmt w:val="decimal"/>
      <w:lvlText w:val="%7."/>
      <w:lvlJc w:val="left"/>
      <w:pPr>
        <w:tabs>
          <w:tab w:val="num" w:pos="4673"/>
        </w:tabs>
        <w:ind w:left="4673" w:hanging="360"/>
      </w:pPr>
      <w:rPr>
        <w:rFonts w:cs="Times New Roman"/>
      </w:rPr>
    </w:lvl>
    <w:lvl w:ilvl="7" w:tplc="04090019" w:tentative="1">
      <w:start w:val="1"/>
      <w:numFmt w:val="lowerLetter"/>
      <w:lvlText w:val="%8."/>
      <w:lvlJc w:val="left"/>
      <w:pPr>
        <w:tabs>
          <w:tab w:val="num" w:pos="5393"/>
        </w:tabs>
        <w:ind w:left="5393" w:hanging="360"/>
      </w:pPr>
      <w:rPr>
        <w:rFonts w:cs="Times New Roman"/>
      </w:rPr>
    </w:lvl>
    <w:lvl w:ilvl="8" w:tplc="0409001B" w:tentative="1">
      <w:start w:val="1"/>
      <w:numFmt w:val="lowerRoman"/>
      <w:lvlText w:val="%9."/>
      <w:lvlJc w:val="right"/>
      <w:pPr>
        <w:tabs>
          <w:tab w:val="num" w:pos="6113"/>
        </w:tabs>
        <w:ind w:left="6113" w:hanging="180"/>
      </w:pPr>
      <w:rPr>
        <w:rFonts w:cs="Times New Roman"/>
      </w:rPr>
    </w:lvl>
  </w:abstractNum>
  <w:abstractNum w:abstractNumId="7" w15:restartNumberingAfterBreak="0">
    <w:nsid w:val="28CA0E69"/>
    <w:multiLevelType w:val="hybridMultilevel"/>
    <w:tmpl w:val="EECA64C0"/>
    <w:lvl w:ilvl="0" w:tplc="52C0E15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C9E6D2C"/>
    <w:multiLevelType w:val="hybridMultilevel"/>
    <w:tmpl w:val="16D6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17E7A"/>
    <w:multiLevelType w:val="hybridMultilevel"/>
    <w:tmpl w:val="336AB82C"/>
    <w:lvl w:ilvl="0" w:tplc="F76C703C">
      <w:start w:val="7"/>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887600B"/>
    <w:multiLevelType w:val="multilevel"/>
    <w:tmpl w:val="DB0AA926"/>
    <w:lvl w:ilvl="0">
      <w:start w:val="5"/>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477A4917"/>
    <w:multiLevelType w:val="multilevel"/>
    <w:tmpl w:val="53C04922"/>
    <w:lvl w:ilvl="0">
      <w:start w:val="1"/>
      <w:numFmt w:val="bullet"/>
      <w:lvlText w:val=""/>
      <w:lvlJc w:val="left"/>
      <w:pPr>
        <w:ind w:left="450" w:hanging="360"/>
      </w:pPr>
      <w:rPr>
        <w:rFonts w:ascii="Symbol" w:hAnsi="Symbol" w:hint="default"/>
        <w:b/>
        <w:color w:val="auto"/>
        <w:u w:val="none"/>
      </w:rPr>
    </w:lvl>
    <w:lvl w:ilvl="1">
      <w:start w:val="1"/>
      <w:numFmt w:val="lowerLetter"/>
      <w:lvlText w:val="%2."/>
      <w:lvlJc w:val="left"/>
      <w:pPr>
        <w:ind w:left="4230" w:hanging="360"/>
      </w:pPr>
      <w:rPr>
        <w:rFonts w:cs="Times New Roman" w:hint="default"/>
      </w:rPr>
    </w:lvl>
    <w:lvl w:ilvl="2">
      <w:start w:val="1"/>
      <w:numFmt w:val="lowerRoman"/>
      <w:lvlText w:val="%3."/>
      <w:lvlJc w:val="right"/>
      <w:pPr>
        <w:ind w:left="4950" w:hanging="180"/>
      </w:pPr>
      <w:rPr>
        <w:rFonts w:cs="Times New Roman" w:hint="default"/>
      </w:rPr>
    </w:lvl>
    <w:lvl w:ilvl="3">
      <w:start w:val="1"/>
      <w:numFmt w:val="decimal"/>
      <w:lvlText w:val="%4."/>
      <w:lvlJc w:val="left"/>
      <w:pPr>
        <w:ind w:left="5670" w:hanging="360"/>
      </w:pPr>
      <w:rPr>
        <w:rFonts w:cs="Times New Roman" w:hint="default"/>
      </w:rPr>
    </w:lvl>
    <w:lvl w:ilvl="4">
      <w:start w:val="1"/>
      <w:numFmt w:val="lowerLetter"/>
      <w:lvlText w:val="%5."/>
      <w:lvlJc w:val="left"/>
      <w:pPr>
        <w:ind w:left="6390" w:hanging="360"/>
      </w:pPr>
      <w:rPr>
        <w:rFonts w:cs="Times New Roman" w:hint="default"/>
      </w:rPr>
    </w:lvl>
    <w:lvl w:ilvl="5">
      <w:start w:val="1"/>
      <w:numFmt w:val="lowerRoman"/>
      <w:lvlText w:val="%6."/>
      <w:lvlJc w:val="right"/>
      <w:pPr>
        <w:ind w:left="7110" w:hanging="180"/>
      </w:pPr>
      <w:rPr>
        <w:rFonts w:cs="Times New Roman" w:hint="default"/>
      </w:rPr>
    </w:lvl>
    <w:lvl w:ilvl="6">
      <w:start w:val="1"/>
      <w:numFmt w:val="decimal"/>
      <w:lvlText w:val="%7."/>
      <w:lvlJc w:val="left"/>
      <w:pPr>
        <w:ind w:left="7830" w:hanging="360"/>
      </w:pPr>
      <w:rPr>
        <w:rFonts w:cs="Times New Roman" w:hint="default"/>
      </w:rPr>
    </w:lvl>
    <w:lvl w:ilvl="7">
      <w:start w:val="1"/>
      <w:numFmt w:val="lowerLetter"/>
      <w:lvlText w:val="%8."/>
      <w:lvlJc w:val="left"/>
      <w:pPr>
        <w:ind w:left="8550" w:hanging="360"/>
      </w:pPr>
      <w:rPr>
        <w:rFonts w:cs="Times New Roman" w:hint="default"/>
      </w:rPr>
    </w:lvl>
    <w:lvl w:ilvl="8">
      <w:start w:val="1"/>
      <w:numFmt w:val="lowerRoman"/>
      <w:lvlText w:val="%9."/>
      <w:lvlJc w:val="right"/>
      <w:pPr>
        <w:ind w:left="9270" w:hanging="180"/>
      </w:pPr>
      <w:rPr>
        <w:rFonts w:cs="Times New Roman" w:hint="default"/>
      </w:rPr>
    </w:lvl>
  </w:abstractNum>
  <w:abstractNum w:abstractNumId="12" w15:restartNumberingAfterBreak="0">
    <w:nsid w:val="479E3EF6"/>
    <w:multiLevelType w:val="hybridMultilevel"/>
    <w:tmpl w:val="67D276EE"/>
    <w:lvl w:ilvl="0" w:tplc="E3F00BB6">
      <w:start w:val="1"/>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926E7D"/>
    <w:multiLevelType w:val="hybridMultilevel"/>
    <w:tmpl w:val="4412B438"/>
    <w:lvl w:ilvl="0" w:tplc="CCFA408A">
      <w:start w:val="19"/>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1631607"/>
    <w:multiLevelType w:val="hybridMultilevel"/>
    <w:tmpl w:val="024A080E"/>
    <w:lvl w:ilvl="0" w:tplc="6596A364">
      <w:start w:val="1"/>
      <w:numFmt w:val="upperLetter"/>
      <w:lvlText w:val="%1."/>
      <w:lvlJc w:val="left"/>
      <w:pPr>
        <w:ind w:left="45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19033A"/>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6" w15:restartNumberingAfterBreak="0">
    <w:nsid w:val="5C0C75BD"/>
    <w:multiLevelType w:val="hybridMultilevel"/>
    <w:tmpl w:val="5AAE17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DDB686D"/>
    <w:multiLevelType w:val="hybridMultilevel"/>
    <w:tmpl w:val="88DA75D2"/>
    <w:lvl w:ilvl="0" w:tplc="E3F00BB6">
      <w:start w:val="1"/>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00162E3"/>
    <w:multiLevelType w:val="hybridMultilevel"/>
    <w:tmpl w:val="87A0A900"/>
    <w:lvl w:ilvl="0" w:tplc="32CE9210">
      <w:start w:val="1"/>
      <w:numFmt w:val="upperLetter"/>
      <w:lvlText w:val="%1."/>
      <w:lvlJc w:val="left"/>
      <w:pPr>
        <w:ind w:left="900" w:hanging="360"/>
      </w:pPr>
      <w:rPr>
        <w:rFonts w:cs="Times New Roman" w:hint="default"/>
        <w:b/>
        <w:u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15:restartNumberingAfterBreak="0">
    <w:nsid w:val="621B7CC8"/>
    <w:multiLevelType w:val="multilevel"/>
    <w:tmpl w:val="EC54E5B4"/>
    <w:lvl w:ilvl="0">
      <w:start w:val="1"/>
      <w:numFmt w:val="decimal"/>
      <w:lvlText w:val="%1."/>
      <w:lvlJc w:val="left"/>
      <w:pPr>
        <w:tabs>
          <w:tab w:val="num" w:pos="720"/>
        </w:tabs>
        <w:ind w:left="360" w:hanging="360"/>
      </w:pPr>
      <w:rPr>
        <w:rFonts w:hint="default"/>
        <w:u w:val="none"/>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5FA62E2"/>
    <w:multiLevelType w:val="hybridMultilevel"/>
    <w:tmpl w:val="ABE4ECB4"/>
    <w:lvl w:ilvl="0" w:tplc="3CE48326">
      <w:start w:val="1"/>
      <w:numFmt w:val="upperLetter"/>
      <w:lvlText w:val="%1."/>
      <w:lvlJc w:val="left"/>
      <w:pPr>
        <w:tabs>
          <w:tab w:val="num" w:pos="2160"/>
        </w:tabs>
        <w:ind w:left="2160" w:hanging="360"/>
      </w:pPr>
      <w:rPr>
        <w:rFonts w:ascii="Arial" w:eastAsia="Times New Roman" w:hAnsi="Arial" w:cs="Arial"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15:restartNumberingAfterBreak="0">
    <w:nsid w:val="6A5B744E"/>
    <w:multiLevelType w:val="multilevel"/>
    <w:tmpl w:val="DB0AA926"/>
    <w:lvl w:ilvl="0">
      <w:start w:val="5"/>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6BE164C4"/>
    <w:multiLevelType w:val="hybridMultilevel"/>
    <w:tmpl w:val="852693F8"/>
    <w:lvl w:ilvl="0" w:tplc="282434DE">
      <w:start w:val="2"/>
      <w:numFmt w:val="upp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4AA77B5"/>
    <w:multiLevelType w:val="hybridMultilevel"/>
    <w:tmpl w:val="6F0A59A4"/>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4" w15:restartNumberingAfterBreak="0">
    <w:nsid w:val="7ABE23EB"/>
    <w:multiLevelType w:val="hybridMultilevel"/>
    <w:tmpl w:val="A8B487B8"/>
    <w:lvl w:ilvl="0" w:tplc="19DEA64C">
      <w:start w:val="1"/>
      <w:numFmt w:val="decimal"/>
      <w:lvlText w:val="%1."/>
      <w:lvlJc w:val="left"/>
      <w:pPr>
        <w:tabs>
          <w:tab w:val="num" w:pos="720"/>
        </w:tabs>
        <w:ind w:left="360" w:hanging="360"/>
      </w:pPr>
      <w:rPr>
        <w:rFonts w:hint="default"/>
        <w:color w:val="auto"/>
        <w:u w:val="none"/>
      </w:rPr>
    </w:lvl>
    <w:lvl w:ilvl="1" w:tplc="04090015">
      <w:start w:val="1"/>
      <w:numFmt w:val="upperLetter"/>
      <w:lvlText w:val="%2."/>
      <w:lvlJc w:val="left"/>
      <w:pPr>
        <w:tabs>
          <w:tab w:val="num" w:pos="1440"/>
        </w:tabs>
        <w:ind w:left="1440" w:hanging="360"/>
      </w:pPr>
      <w:rPr>
        <w:rFonts w:hint="default"/>
        <w:u w:val="none"/>
      </w:rPr>
    </w:lvl>
    <w:lvl w:ilvl="2" w:tplc="DFB6F39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a"/>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2">
    <w:abstractNumId w:val="1"/>
    <w:lvlOverride w:ilvl="0">
      <w:startOverride w:val="2"/>
      <w:lvl w:ilvl="0">
        <w:start w:val="2"/>
        <w:numFmt w:val="upperLetter"/>
        <w:pStyle w:val="QuickA"/>
        <w:lvlText w:val="%1."/>
        <w:lvlJc w:val="left"/>
      </w:lvl>
    </w:lvlOverride>
  </w:num>
  <w:num w:numId="3">
    <w:abstractNumId w:val="15"/>
  </w:num>
  <w:num w:numId="4">
    <w:abstractNumId w:val="21"/>
  </w:num>
  <w:num w:numId="5">
    <w:abstractNumId w:val="1"/>
    <w:lvlOverride w:ilvl="0">
      <w:startOverride w:val="2"/>
      <w:lvl w:ilvl="0">
        <w:start w:val="2"/>
        <w:numFmt w:val="upperLetter"/>
        <w:pStyle w:val="QuickA"/>
        <w:lvlText w:val="%1."/>
        <w:lvlJc w:val="left"/>
      </w:lvl>
    </w:lvlOverride>
  </w:num>
  <w:num w:numId="6">
    <w:abstractNumId w:val="4"/>
  </w:num>
  <w:num w:numId="7">
    <w:abstractNumId w:val="10"/>
  </w:num>
  <w:num w:numId="8">
    <w:abstractNumId w:val="17"/>
  </w:num>
  <w:num w:numId="9">
    <w:abstractNumId w:val="12"/>
  </w:num>
  <w:num w:numId="10">
    <w:abstractNumId w:val="24"/>
  </w:num>
  <w:num w:numId="11">
    <w:abstractNumId w:val="5"/>
  </w:num>
  <w:num w:numId="12">
    <w:abstractNumId w:val="19"/>
  </w:num>
  <w:num w:numId="13">
    <w:abstractNumId w:val="9"/>
  </w:num>
  <w:num w:numId="14">
    <w:abstractNumId w:val="22"/>
  </w:num>
  <w:num w:numId="15">
    <w:abstractNumId w:val="13"/>
  </w:num>
  <w:num w:numId="16">
    <w:abstractNumId w:val="14"/>
  </w:num>
  <w:num w:numId="17">
    <w:abstractNumId w:val="20"/>
  </w:num>
  <w:num w:numId="18">
    <w:abstractNumId w:val="6"/>
  </w:num>
  <w:num w:numId="19">
    <w:abstractNumId w:val="11"/>
  </w:num>
  <w:num w:numId="20">
    <w:abstractNumId w:val="8"/>
  </w:num>
  <w:num w:numId="21">
    <w:abstractNumId w:val="7"/>
  </w:num>
  <w:num w:numId="22">
    <w:abstractNumId w:val="16"/>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35"/>
    <w:rsid w:val="00006F4C"/>
    <w:rsid w:val="00011AAE"/>
    <w:rsid w:val="00053433"/>
    <w:rsid w:val="00071B72"/>
    <w:rsid w:val="0009063E"/>
    <w:rsid w:val="00136E12"/>
    <w:rsid w:val="00145FA0"/>
    <w:rsid w:val="0014624F"/>
    <w:rsid w:val="001A16AD"/>
    <w:rsid w:val="001A53E5"/>
    <w:rsid w:val="001D77BA"/>
    <w:rsid w:val="001E6BAB"/>
    <w:rsid w:val="001E79CF"/>
    <w:rsid w:val="001F194C"/>
    <w:rsid w:val="002039A3"/>
    <w:rsid w:val="00205FFB"/>
    <w:rsid w:val="00227373"/>
    <w:rsid w:val="002273E5"/>
    <w:rsid w:val="00231815"/>
    <w:rsid w:val="00232AB4"/>
    <w:rsid w:val="00247E30"/>
    <w:rsid w:val="002709F0"/>
    <w:rsid w:val="00297D52"/>
    <w:rsid w:val="002D0967"/>
    <w:rsid w:val="003051CF"/>
    <w:rsid w:val="00322ED7"/>
    <w:rsid w:val="00332C15"/>
    <w:rsid w:val="0034572B"/>
    <w:rsid w:val="0038526A"/>
    <w:rsid w:val="00396144"/>
    <w:rsid w:val="003B23D3"/>
    <w:rsid w:val="003C0593"/>
    <w:rsid w:val="003C3374"/>
    <w:rsid w:val="003F14A5"/>
    <w:rsid w:val="00416EBC"/>
    <w:rsid w:val="004320BA"/>
    <w:rsid w:val="004349A4"/>
    <w:rsid w:val="00441B38"/>
    <w:rsid w:val="004D3912"/>
    <w:rsid w:val="004E4E58"/>
    <w:rsid w:val="004F08D1"/>
    <w:rsid w:val="004F0C49"/>
    <w:rsid w:val="005020D8"/>
    <w:rsid w:val="00506169"/>
    <w:rsid w:val="00522D0C"/>
    <w:rsid w:val="00574937"/>
    <w:rsid w:val="00597B95"/>
    <w:rsid w:val="005A0032"/>
    <w:rsid w:val="005E4657"/>
    <w:rsid w:val="005F65CF"/>
    <w:rsid w:val="0060127A"/>
    <w:rsid w:val="00640A42"/>
    <w:rsid w:val="00642589"/>
    <w:rsid w:val="00643BBC"/>
    <w:rsid w:val="006771C3"/>
    <w:rsid w:val="00691EB2"/>
    <w:rsid w:val="00691EBA"/>
    <w:rsid w:val="006A097D"/>
    <w:rsid w:val="006A4525"/>
    <w:rsid w:val="006A6795"/>
    <w:rsid w:val="006D39A9"/>
    <w:rsid w:val="006F2CB1"/>
    <w:rsid w:val="006F58FF"/>
    <w:rsid w:val="00705ACF"/>
    <w:rsid w:val="00717E62"/>
    <w:rsid w:val="00742F73"/>
    <w:rsid w:val="0075600D"/>
    <w:rsid w:val="00762EA3"/>
    <w:rsid w:val="00763C19"/>
    <w:rsid w:val="00780CB7"/>
    <w:rsid w:val="00784B98"/>
    <w:rsid w:val="0079202C"/>
    <w:rsid w:val="007C200C"/>
    <w:rsid w:val="007C6CBB"/>
    <w:rsid w:val="007D7C47"/>
    <w:rsid w:val="007E0192"/>
    <w:rsid w:val="007F4514"/>
    <w:rsid w:val="00817B92"/>
    <w:rsid w:val="008223AE"/>
    <w:rsid w:val="00843C37"/>
    <w:rsid w:val="00853D69"/>
    <w:rsid w:val="0088060F"/>
    <w:rsid w:val="00895385"/>
    <w:rsid w:val="008A4D62"/>
    <w:rsid w:val="008B27CA"/>
    <w:rsid w:val="008D5F35"/>
    <w:rsid w:val="008F7A39"/>
    <w:rsid w:val="009009D1"/>
    <w:rsid w:val="00921EEC"/>
    <w:rsid w:val="00925DD9"/>
    <w:rsid w:val="00953F82"/>
    <w:rsid w:val="00954B97"/>
    <w:rsid w:val="00955C32"/>
    <w:rsid w:val="00955C51"/>
    <w:rsid w:val="00964316"/>
    <w:rsid w:val="00993C10"/>
    <w:rsid w:val="009A1102"/>
    <w:rsid w:val="009C2C41"/>
    <w:rsid w:val="00A15782"/>
    <w:rsid w:val="00A41F9A"/>
    <w:rsid w:val="00A57207"/>
    <w:rsid w:val="00A67F16"/>
    <w:rsid w:val="00AC1324"/>
    <w:rsid w:val="00AD5D45"/>
    <w:rsid w:val="00AD7E71"/>
    <w:rsid w:val="00AF4F4F"/>
    <w:rsid w:val="00B04ECD"/>
    <w:rsid w:val="00B47708"/>
    <w:rsid w:val="00B53A0E"/>
    <w:rsid w:val="00B563FA"/>
    <w:rsid w:val="00B6528B"/>
    <w:rsid w:val="00B762D4"/>
    <w:rsid w:val="00B77569"/>
    <w:rsid w:val="00B779A7"/>
    <w:rsid w:val="00B927AC"/>
    <w:rsid w:val="00BA2C8E"/>
    <w:rsid w:val="00BC10F1"/>
    <w:rsid w:val="00BE040D"/>
    <w:rsid w:val="00C05E68"/>
    <w:rsid w:val="00C20415"/>
    <w:rsid w:val="00C2276C"/>
    <w:rsid w:val="00C33FDD"/>
    <w:rsid w:val="00C67DE8"/>
    <w:rsid w:val="00C70DF6"/>
    <w:rsid w:val="00C94370"/>
    <w:rsid w:val="00C97BA3"/>
    <w:rsid w:val="00CA7559"/>
    <w:rsid w:val="00CB2BB2"/>
    <w:rsid w:val="00CB64F8"/>
    <w:rsid w:val="00CF0D5F"/>
    <w:rsid w:val="00CF4BA7"/>
    <w:rsid w:val="00D03A89"/>
    <w:rsid w:val="00D10CF0"/>
    <w:rsid w:val="00D12052"/>
    <w:rsid w:val="00D6342E"/>
    <w:rsid w:val="00D64184"/>
    <w:rsid w:val="00D65ABD"/>
    <w:rsid w:val="00D90B73"/>
    <w:rsid w:val="00DC7E36"/>
    <w:rsid w:val="00E0493C"/>
    <w:rsid w:val="00E414E0"/>
    <w:rsid w:val="00E47535"/>
    <w:rsid w:val="00E64B35"/>
    <w:rsid w:val="00EA1C47"/>
    <w:rsid w:val="00ED2E58"/>
    <w:rsid w:val="00ED4066"/>
    <w:rsid w:val="00EE5F81"/>
    <w:rsid w:val="00EF3AB7"/>
    <w:rsid w:val="00EF622E"/>
    <w:rsid w:val="00F01EEA"/>
    <w:rsid w:val="00F0436B"/>
    <w:rsid w:val="00F23206"/>
    <w:rsid w:val="00F30BD8"/>
    <w:rsid w:val="00F326D1"/>
    <w:rsid w:val="00F33B29"/>
    <w:rsid w:val="00F70B6E"/>
    <w:rsid w:val="00F7108B"/>
    <w:rsid w:val="00F75138"/>
    <w:rsid w:val="00F865B9"/>
    <w:rsid w:val="00FA1E2B"/>
    <w:rsid w:val="00FA764B"/>
    <w:rsid w:val="00FB32C4"/>
    <w:rsid w:val="00FD7909"/>
    <w:rsid w:val="00FE3635"/>
    <w:rsid w:val="00FE700E"/>
    <w:rsid w:val="00FF03DA"/>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6561"/>
    <o:shapelayout v:ext="edit">
      <o:idmap v:ext="edit" data="1"/>
    </o:shapelayout>
  </w:shapeDefaults>
  <w:decimalSymbol w:val="."/>
  <w:listSeparator w:val=","/>
  <w14:docId w14:val="093BB25B"/>
  <w15:chartTrackingRefBased/>
  <w15:docId w15:val="{C17AEB62-3EDD-482D-AA51-4A384DA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53E5"/>
    <w:pPr>
      <w:widowControl w:val="0"/>
      <w:autoSpaceDE w:val="0"/>
      <w:autoSpaceDN w:val="0"/>
      <w:adjustRightInd w:val="0"/>
    </w:pPr>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a">
    <w:name w:val="ö"/>
    <w:basedOn w:val="Normal"/>
    <w:pPr>
      <w:numPr>
        <w:numId w:val="1"/>
      </w:numPr>
      <w:ind w:left="720" w:hanging="720"/>
      <w:outlineLvl w:val="0"/>
    </w:pPr>
  </w:style>
  <w:style w:type="paragraph" w:customStyle="1" w:styleId="QuickA">
    <w:name w:val="Quick A."/>
    <w:basedOn w:val="Normal"/>
    <w:pPr>
      <w:numPr>
        <w:numId w:val="2"/>
      </w:numPr>
    </w:pPr>
  </w:style>
  <w:style w:type="paragraph" w:styleId="Header">
    <w:name w:val="header"/>
    <w:basedOn w:val="Normal"/>
    <w:link w:val="HeaderChar"/>
    <w:rsid w:val="006D39A9"/>
    <w:pPr>
      <w:tabs>
        <w:tab w:val="center" w:pos="4320"/>
        <w:tab w:val="right" w:pos="8640"/>
      </w:tabs>
    </w:pPr>
  </w:style>
  <w:style w:type="paragraph" w:styleId="Footer">
    <w:name w:val="footer"/>
    <w:basedOn w:val="Normal"/>
    <w:rsid w:val="006D39A9"/>
    <w:pPr>
      <w:tabs>
        <w:tab w:val="center" w:pos="4320"/>
        <w:tab w:val="right" w:pos="8640"/>
      </w:tabs>
    </w:pPr>
  </w:style>
  <w:style w:type="character" w:customStyle="1" w:styleId="HeaderChar">
    <w:name w:val="Header Char"/>
    <w:basedOn w:val="DefaultParagraphFont"/>
    <w:link w:val="Header"/>
    <w:locked/>
    <w:rsid w:val="00BE040D"/>
    <w:rPr>
      <w:rFonts w:ascii="Arial" w:hAnsi="Arial"/>
      <w:sz w:val="24"/>
      <w:szCs w:val="24"/>
      <w:lang w:val="en-US" w:eastAsia="en-US" w:bidi="ar-SA"/>
    </w:rPr>
  </w:style>
  <w:style w:type="paragraph" w:styleId="BalloonText">
    <w:name w:val="Balloon Text"/>
    <w:basedOn w:val="Normal"/>
    <w:link w:val="BalloonTextChar"/>
    <w:rsid w:val="00574937"/>
    <w:rPr>
      <w:rFonts w:ascii="Segoe UI" w:hAnsi="Segoe UI" w:cs="Segoe UI"/>
      <w:sz w:val="18"/>
      <w:szCs w:val="18"/>
    </w:rPr>
  </w:style>
  <w:style w:type="character" w:customStyle="1" w:styleId="BalloonTextChar">
    <w:name w:val="Balloon Text Char"/>
    <w:basedOn w:val="DefaultParagraphFont"/>
    <w:link w:val="BalloonText"/>
    <w:rsid w:val="00574937"/>
    <w:rPr>
      <w:rFonts w:ascii="Segoe UI" w:hAnsi="Segoe UI" w:cs="Segoe UI"/>
      <w:sz w:val="18"/>
      <w:szCs w:val="18"/>
    </w:rPr>
  </w:style>
  <w:style w:type="paragraph" w:styleId="ListParagraph">
    <w:name w:val="List Paragraph"/>
    <w:basedOn w:val="Normal"/>
    <w:uiPriority w:val="99"/>
    <w:qFormat/>
    <w:rsid w:val="00843C37"/>
    <w:pPr>
      <w:ind w:left="720"/>
      <w:contextualSpacing/>
    </w:pPr>
  </w:style>
  <w:style w:type="paragraph" w:styleId="BodyText">
    <w:name w:val="Body Text"/>
    <w:basedOn w:val="Normal"/>
    <w:link w:val="BodyTextChar"/>
    <w:uiPriority w:val="99"/>
    <w:rsid w:val="00C94370"/>
    <w:pPr>
      <w:widowControl/>
      <w:autoSpaceDE/>
      <w:autoSpaceDN/>
      <w:adjustRightInd/>
      <w:spacing w:after="100" w:line="360" w:lineRule="auto"/>
      <w:ind w:left="547" w:hanging="360"/>
    </w:pPr>
    <w:rPr>
      <w:rFonts w:ascii="Times New Roman" w:hAnsi="Times New Roman"/>
      <w:szCs w:val="20"/>
    </w:rPr>
  </w:style>
  <w:style w:type="character" w:customStyle="1" w:styleId="BodyTextChar">
    <w:name w:val="Body Text Char"/>
    <w:basedOn w:val="DefaultParagraphFont"/>
    <w:link w:val="BodyText"/>
    <w:uiPriority w:val="99"/>
    <w:rsid w:val="00C943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69DF-0ECB-4E1F-8663-79C612A4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1338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MFitch</dc:creator>
  <cp:keywords/>
  <dc:description/>
  <cp:lastModifiedBy>Shannon Costa</cp:lastModifiedBy>
  <cp:revision>7</cp:revision>
  <cp:lastPrinted>2014-06-24T21:44:00Z</cp:lastPrinted>
  <dcterms:created xsi:type="dcterms:W3CDTF">2020-02-11T19:11:00Z</dcterms:created>
  <dcterms:modified xsi:type="dcterms:W3CDTF">2020-02-26T18:16:00Z</dcterms:modified>
</cp:coreProperties>
</file>