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7A" w:rsidRDefault="00DD497A" w:rsidP="00DD497A">
      <w:pPr>
        <w:spacing w:before="240" w:after="120"/>
        <w:jc w:val="both"/>
        <w:rPr>
          <w:rFonts w:asciiTheme="minorHAnsi" w:hAnsiTheme="minorHAnsi" w:cstheme="minorHAnsi"/>
          <w:b/>
          <w:szCs w:val="24"/>
        </w:rPr>
      </w:pPr>
      <w:r>
        <w:rPr>
          <w:rFonts w:asciiTheme="minorHAnsi" w:hAnsiTheme="minorHAnsi" w:cstheme="minorHAnsi"/>
          <w:b/>
          <w:szCs w:val="24"/>
        </w:rPr>
        <w:t xml:space="preserve">PROJECT DESCRIPTION </w:t>
      </w:r>
    </w:p>
    <w:p w:rsidR="00DD497A" w:rsidRDefault="00DD497A" w:rsidP="00DD497A">
      <w:pPr>
        <w:spacing w:after="240"/>
        <w:jc w:val="both"/>
        <w:rPr>
          <w:rFonts w:asciiTheme="minorHAnsi" w:hAnsiTheme="minorHAnsi"/>
          <w:sz w:val="22"/>
          <w:szCs w:val="22"/>
        </w:rPr>
      </w:pPr>
      <w:r>
        <w:rPr>
          <w:rFonts w:asciiTheme="minorHAnsi" w:hAnsiTheme="minorHAnsi"/>
          <w:sz w:val="22"/>
          <w:szCs w:val="22"/>
        </w:rPr>
        <w:t xml:space="preserve">The applicant proposes to construct and operate the project at 2600 </w:t>
      </w:r>
      <w:proofErr w:type="gramStart"/>
      <w:r>
        <w:rPr>
          <w:rFonts w:asciiTheme="minorHAnsi" w:hAnsiTheme="minorHAnsi"/>
          <w:sz w:val="22"/>
          <w:szCs w:val="22"/>
        </w:rPr>
        <w:t>De La</w:t>
      </w:r>
      <w:proofErr w:type="gramEnd"/>
      <w:r>
        <w:rPr>
          <w:rFonts w:asciiTheme="minorHAnsi" w:hAnsiTheme="minorHAnsi"/>
          <w:sz w:val="22"/>
          <w:szCs w:val="22"/>
        </w:rPr>
        <w:t xml:space="preserve"> Cruz Boulevard in Santa Clara, California. The project would include grading of the currently vacant site to construct a four-story 703,450 square foot data center building, electrical substation, </w:t>
      </w:r>
      <w:proofErr w:type="gramStart"/>
      <w:r>
        <w:rPr>
          <w:rFonts w:asciiTheme="minorHAnsi" w:hAnsiTheme="minorHAnsi"/>
          <w:sz w:val="22"/>
          <w:szCs w:val="22"/>
        </w:rPr>
        <w:t>generator</w:t>
      </w:r>
      <w:proofErr w:type="gramEnd"/>
      <w:r>
        <w:rPr>
          <w:rFonts w:asciiTheme="minorHAnsi" w:hAnsiTheme="minorHAnsi"/>
          <w:sz w:val="22"/>
          <w:szCs w:val="22"/>
        </w:rPr>
        <w:t xml:space="preserve"> equipment yard, surface parking, and landscaping. The SBGF would consist of </w:t>
      </w:r>
      <w:proofErr w:type="gramStart"/>
      <w:r>
        <w:rPr>
          <w:rFonts w:asciiTheme="minorHAnsi" w:hAnsiTheme="minorHAnsi"/>
          <w:sz w:val="22"/>
          <w:szCs w:val="22"/>
        </w:rPr>
        <w:t>a total of 54</w:t>
      </w:r>
      <w:proofErr w:type="gramEnd"/>
      <w:r>
        <w:rPr>
          <w:rFonts w:asciiTheme="minorHAnsi" w:hAnsiTheme="minorHAnsi"/>
          <w:sz w:val="22"/>
          <w:szCs w:val="22"/>
        </w:rPr>
        <w:t xml:space="preserve"> diesel-fired generators that would be used exclusively to provide backup generation to support the Critical Information Technology (IT) load of the server bays, mechanical cooling loads, and house power in the event of an emergency loss of utility power supply. The maximum electrical load of the SDC would be 96.5 MW.</w:t>
      </w:r>
    </w:p>
    <w:p w:rsidR="00DD497A" w:rsidRDefault="00DD497A" w:rsidP="00DD497A">
      <w:pPr>
        <w:spacing w:after="240"/>
        <w:jc w:val="both"/>
        <w:rPr>
          <w:rFonts w:asciiTheme="minorHAnsi" w:hAnsiTheme="minorHAnsi"/>
          <w:sz w:val="22"/>
          <w:szCs w:val="22"/>
        </w:rPr>
      </w:pPr>
      <w:r>
        <w:rPr>
          <w:rFonts w:asciiTheme="minorHAnsi" w:hAnsiTheme="minorHAnsi"/>
          <w:sz w:val="22"/>
          <w:szCs w:val="22"/>
        </w:rPr>
        <w:t xml:space="preserve">The SDC building would house computer servers for private clients in a secure and environmentally controlled structure and </w:t>
      </w:r>
      <w:proofErr w:type="gramStart"/>
      <w:r>
        <w:rPr>
          <w:rFonts w:asciiTheme="minorHAnsi" w:hAnsiTheme="minorHAnsi"/>
          <w:sz w:val="22"/>
          <w:szCs w:val="22"/>
        </w:rPr>
        <w:t>would be designed</w:t>
      </w:r>
      <w:proofErr w:type="gramEnd"/>
      <w:r>
        <w:rPr>
          <w:rFonts w:asciiTheme="minorHAnsi" w:hAnsiTheme="minorHAnsi"/>
          <w:sz w:val="22"/>
          <w:szCs w:val="22"/>
        </w:rPr>
        <w:t xml:space="preserve"> to provide 67.5 MW of Critical IT power. Approximately 70,000 square feet would be dedicated for administrative and office uses. </w:t>
      </w:r>
    </w:p>
    <w:p w:rsidR="00DD497A" w:rsidRDefault="00DD497A" w:rsidP="00DD497A">
      <w:pPr>
        <w:spacing w:after="240"/>
        <w:jc w:val="both"/>
        <w:rPr>
          <w:rFonts w:asciiTheme="minorHAnsi" w:hAnsiTheme="minorHAnsi"/>
          <w:sz w:val="22"/>
          <w:szCs w:val="22"/>
        </w:rPr>
      </w:pPr>
      <w:r>
        <w:rPr>
          <w:rFonts w:asciiTheme="minorHAnsi" w:hAnsiTheme="minorHAnsi"/>
          <w:sz w:val="22"/>
          <w:szCs w:val="22"/>
        </w:rPr>
        <w:t xml:space="preserve">The 54 backup generators would be located in a generation yard along the west and south sides of the SDC building. Each backup generator </w:t>
      </w:r>
      <w:proofErr w:type="gramStart"/>
      <w:r>
        <w:rPr>
          <w:rFonts w:asciiTheme="minorHAnsi" w:hAnsiTheme="minorHAnsi"/>
          <w:sz w:val="22"/>
          <w:szCs w:val="22"/>
        </w:rPr>
        <w:t>is proposed</w:t>
      </w:r>
      <w:proofErr w:type="gramEnd"/>
      <w:r>
        <w:rPr>
          <w:rFonts w:asciiTheme="minorHAnsi" w:hAnsiTheme="minorHAnsi"/>
          <w:sz w:val="22"/>
          <w:szCs w:val="22"/>
        </w:rPr>
        <w:t xml:space="preserve"> as a fully independent package system with a dedicated and integrated fuel tank located below the bottom level of the generator. The generation yard would be electrically interconnected to the SDC building through </w:t>
      </w:r>
      <w:proofErr w:type="gramStart"/>
      <w:r>
        <w:rPr>
          <w:rFonts w:asciiTheme="minorHAnsi" w:hAnsiTheme="minorHAnsi"/>
          <w:sz w:val="22"/>
          <w:szCs w:val="22"/>
        </w:rPr>
        <w:t>above-ground</w:t>
      </w:r>
      <w:proofErr w:type="gramEnd"/>
      <w:r>
        <w:rPr>
          <w:rFonts w:asciiTheme="minorHAnsi" w:hAnsiTheme="minorHAnsi"/>
          <w:sz w:val="22"/>
          <w:szCs w:val="22"/>
        </w:rPr>
        <w:t xml:space="preserve"> cables to a location within the building that houses electrical distribution equipment. The SDC would include construction of a new </w:t>
      </w:r>
      <w:proofErr w:type="gramStart"/>
      <w:r>
        <w:rPr>
          <w:rFonts w:asciiTheme="minorHAnsi" w:hAnsiTheme="minorHAnsi"/>
          <w:sz w:val="22"/>
          <w:szCs w:val="22"/>
        </w:rPr>
        <w:t>100 megavolt</w:t>
      </w:r>
      <w:proofErr w:type="gramEnd"/>
      <w:r>
        <w:rPr>
          <w:rFonts w:asciiTheme="minorHAnsi" w:hAnsiTheme="minorHAnsi"/>
          <w:sz w:val="22"/>
          <w:szCs w:val="22"/>
        </w:rPr>
        <w:t xml:space="preserve"> amps (MVA) electrical substation in the western portion of the site. The substation would be capable of delivering electricity to the SDC from Silicon Valley Power but would not allow any electricity generated from the SBGF to </w:t>
      </w:r>
      <w:proofErr w:type="gramStart"/>
      <w:r>
        <w:rPr>
          <w:rFonts w:asciiTheme="minorHAnsi" w:hAnsiTheme="minorHAnsi"/>
          <w:sz w:val="22"/>
          <w:szCs w:val="22"/>
        </w:rPr>
        <w:t>be delivered</w:t>
      </w:r>
      <w:proofErr w:type="gramEnd"/>
      <w:r>
        <w:rPr>
          <w:rFonts w:asciiTheme="minorHAnsi" w:hAnsiTheme="minorHAnsi"/>
          <w:sz w:val="22"/>
          <w:szCs w:val="22"/>
        </w:rPr>
        <w:t xml:space="preserve"> to the transmission grid.</w:t>
      </w:r>
    </w:p>
    <w:p w:rsidR="002940A9" w:rsidRDefault="002940A9">
      <w:bookmarkStart w:id="0" w:name="_GoBack"/>
      <w:bookmarkEnd w:id="0"/>
    </w:p>
    <w:sectPr w:rsidR="00294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7A"/>
    <w:rsid w:val="002940A9"/>
    <w:rsid w:val="00DD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2BF39-D0CB-46F2-92FA-54FF66C6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4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Leonidas@Energy</dc:creator>
  <cp:keywords/>
  <dc:description/>
  <cp:lastModifiedBy>Payne, Leonidas@Energy</cp:lastModifiedBy>
  <cp:revision>1</cp:revision>
  <cp:lastPrinted>2020-01-23T18:42:00Z</cp:lastPrinted>
  <dcterms:created xsi:type="dcterms:W3CDTF">2020-01-23T18:42:00Z</dcterms:created>
  <dcterms:modified xsi:type="dcterms:W3CDTF">2020-01-23T18:48:00Z</dcterms:modified>
</cp:coreProperties>
</file>