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7BB19" w14:textId="24767505" w:rsidR="00157602" w:rsidRDefault="000150EE">
      <w:pPr>
        <w:pStyle w:val="Subtitle"/>
        <w:rPr>
          <w:rFonts w:ascii="Arial" w:hAnsi="Arial" w:cs="Arial"/>
        </w:rPr>
      </w:pPr>
      <w:bookmarkStart w:id="0" w:name="_GoBack"/>
      <w:bookmarkEnd w:id="0"/>
      <w:r w:rsidRPr="000150EE">
        <w:rPr>
          <w:rFonts w:ascii="Arial" w:hAnsi="Arial" w:cs="Arial"/>
        </w:rPr>
        <w:t xml:space="preserve">GENERAL PLAN AMENDMENT 2017-001 (GPA 2017-001) FROM PARK TO GENERAL COMMERCIAL/LIGHT INDUSTRIAL AND REZONE 2017-002 (RZ 2017-002) FROM PARK TO INDUSTRIAL - GENERAL COMMERCIAL </w:t>
      </w:r>
      <w:r w:rsidR="00157602">
        <w:rPr>
          <w:rFonts w:ascii="Arial" w:hAnsi="Arial" w:cs="Arial"/>
        </w:rPr>
        <w:t>MITIGATION MONITORING AND REPORTING PROGRAM</w:t>
      </w:r>
    </w:p>
    <w:p w14:paraId="34518287" w14:textId="13FFD1F6" w:rsidR="00157602" w:rsidRDefault="000150EE">
      <w:pPr>
        <w:pStyle w:val="Subtitle"/>
        <w:rPr>
          <w:rFonts w:ascii="Arial" w:hAnsi="Arial" w:cs="Arial"/>
        </w:rPr>
      </w:pPr>
      <w:r>
        <w:rPr>
          <w:rFonts w:ascii="Arial" w:hAnsi="Arial" w:cs="Arial"/>
        </w:rPr>
        <w:t>295 SUN WAY</w:t>
      </w:r>
    </w:p>
    <w:p w14:paraId="1C77B90C" w14:textId="77777777" w:rsidR="00157602" w:rsidRDefault="00157602">
      <w:pPr>
        <w:jc w:val="center"/>
        <w:rPr>
          <w:rFonts w:ascii="Arial" w:hAnsi="Arial" w:cs="Arial"/>
        </w:rPr>
      </w:pPr>
    </w:p>
    <w:p w14:paraId="3802B49C" w14:textId="77777777" w:rsidR="00157602" w:rsidRDefault="00157602">
      <w:pPr>
        <w:jc w:val="center"/>
        <w:rPr>
          <w:rFonts w:ascii="Arial" w:hAnsi="Arial" w:cs="Arial"/>
        </w:rPr>
      </w:pP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870"/>
        <w:gridCol w:w="1524"/>
        <w:gridCol w:w="1848"/>
        <w:gridCol w:w="2406"/>
        <w:gridCol w:w="1890"/>
      </w:tblGrid>
      <w:tr w:rsidR="00157602" w14:paraId="5297073C" w14:textId="77777777" w:rsidTr="008A15D8">
        <w:trPr>
          <w:cantSplit/>
          <w:tblHeader/>
        </w:trPr>
        <w:tc>
          <w:tcPr>
            <w:tcW w:w="1530" w:type="dxa"/>
            <w:shd w:val="clear" w:color="auto" w:fill="C0C0C0"/>
          </w:tcPr>
          <w:p w14:paraId="5AD7A7CD" w14:textId="77777777" w:rsidR="00157602" w:rsidRDefault="00157602">
            <w:pPr>
              <w:rPr>
                <w:rFonts w:ascii="Arial" w:hAnsi="Arial" w:cs="Arial"/>
                <w:b/>
                <w:sz w:val="20"/>
              </w:rPr>
            </w:pPr>
            <w:r>
              <w:rPr>
                <w:rFonts w:ascii="Arial" w:hAnsi="Arial" w:cs="Arial"/>
                <w:b/>
                <w:sz w:val="20"/>
              </w:rPr>
              <w:t>Mitigation</w:t>
            </w:r>
          </w:p>
          <w:p w14:paraId="1E4D493A" w14:textId="77777777" w:rsidR="00157602" w:rsidRDefault="00157602">
            <w:pPr>
              <w:rPr>
                <w:rFonts w:ascii="Arial" w:hAnsi="Arial" w:cs="Arial"/>
                <w:b/>
                <w:sz w:val="20"/>
              </w:rPr>
            </w:pPr>
            <w:r>
              <w:rPr>
                <w:rFonts w:ascii="Arial" w:hAnsi="Arial" w:cs="Arial"/>
                <w:b/>
                <w:sz w:val="20"/>
              </w:rPr>
              <w:t>Number</w:t>
            </w:r>
          </w:p>
        </w:tc>
        <w:tc>
          <w:tcPr>
            <w:tcW w:w="3870" w:type="dxa"/>
            <w:shd w:val="clear" w:color="auto" w:fill="C0C0C0"/>
          </w:tcPr>
          <w:p w14:paraId="15FF032D" w14:textId="77777777" w:rsidR="00157602" w:rsidRDefault="00157602">
            <w:pPr>
              <w:ind w:left="72"/>
              <w:rPr>
                <w:rFonts w:ascii="Arial" w:hAnsi="Arial" w:cs="Arial"/>
                <w:b/>
                <w:sz w:val="20"/>
              </w:rPr>
            </w:pPr>
            <w:r>
              <w:rPr>
                <w:rFonts w:ascii="Arial" w:hAnsi="Arial" w:cs="Arial"/>
                <w:b/>
                <w:sz w:val="20"/>
              </w:rPr>
              <w:t>Nature of</w:t>
            </w:r>
          </w:p>
          <w:p w14:paraId="7329854D" w14:textId="77777777" w:rsidR="00157602" w:rsidRDefault="00157602">
            <w:pPr>
              <w:pStyle w:val="Heading1"/>
              <w:ind w:left="72"/>
              <w:rPr>
                <w:rFonts w:ascii="Arial" w:hAnsi="Arial" w:cs="Arial"/>
                <w:sz w:val="20"/>
              </w:rPr>
            </w:pPr>
            <w:r>
              <w:rPr>
                <w:rFonts w:ascii="Arial" w:hAnsi="Arial" w:cs="Arial"/>
                <w:sz w:val="20"/>
              </w:rPr>
              <w:t>Mitigation</w:t>
            </w:r>
          </w:p>
        </w:tc>
        <w:tc>
          <w:tcPr>
            <w:tcW w:w="1524" w:type="dxa"/>
            <w:shd w:val="clear" w:color="auto" w:fill="C0C0C0"/>
          </w:tcPr>
          <w:p w14:paraId="1AEBBE68" w14:textId="77777777" w:rsidR="00157602" w:rsidRDefault="00157602">
            <w:pPr>
              <w:rPr>
                <w:rFonts w:ascii="Arial" w:hAnsi="Arial" w:cs="Arial"/>
                <w:b/>
                <w:sz w:val="20"/>
              </w:rPr>
            </w:pPr>
            <w:r>
              <w:rPr>
                <w:rFonts w:ascii="Arial" w:hAnsi="Arial" w:cs="Arial"/>
                <w:b/>
                <w:sz w:val="20"/>
              </w:rPr>
              <w:t>Result after</w:t>
            </w:r>
          </w:p>
          <w:p w14:paraId="60F450C1" w14:textId="77777777" w:rsidR="00157602" w:rsidRDefault="00157602">
            <w:pPr>
              <w:rPr>
                <w:rFonts w:ascii="Arial" w:hAnsi="Arial" w:cs="Arial"/>
                <w:b/>
                <w:sz w:val="20"/>
              </w:rPr>
            </w:pPr>
            <w:r>
              <w:rPr>
                <w:rFonts w:ascii="Arial" w:hAnsi="Arial" w:cs="Arial"/>
                <w:b/>
                <w:sz w:val="20"/>
              </w:rPr>
              <w:t>Mitigation</w:t>
            </w:r>
          </w:p>
        </w:tc>
        <w:tc>
          <w:tcPr>
            <w:tcW w:w="1848" w:type="dxa"/>
            <w:shd w:val="clear" w:color="auto" w:fill="C0C0C0"/>
          </w:tcPr>
          <w:p w14:paraId="17CAE611" w14:textId="77777777" w:rsidR="00157602" w:rsidRDefault="00157602">
            <w:pPr>
              <w:pStyle w:val="BodyText"/>
              <w:rPr>
                <w:rFonts w:ascii="Arial" w:hAnsi="Arial" w:cs="Arial"/>
                <w:b/>
                <w:sz w:val="20"/>
              </w:rPr>
            </w:pPr>
            <w:r>
              <w:rPr>
                <w:rFonts w:ascii="Arial" w:hAnsi="Arial" w:cs="Arial"/>
                <w:b/>
                <w:sz w:val="20"/>
              </w:rPr>
              <w:t>Party Responsible for Implementing</w:t>
            </w:r>
          </w:p>
          <w:p w14:paraId="5DE8C782" w14:textId="77777777" w:rsidR="00157602" w:rsidRDefault="00157602">
            <w:pPr>
              <w:ind w:right="-312"/>
              <w:rPr>
                <w:rFonts w:ascii="Arial" w:hAnsi="Arial" w:cs="Arial"/>
                <w:b/>
                <w:sz w:val="20"/>
              </w:rPr>
            </w:pPr>
            <w:r>
              <w:rPr>
                <w:rFonts w:ascii="Arial" w:hAnsi="Arial" w:cs="Arial"/>
                <w:b/>
                <w:sz w:val="20"/>
              </w:rPr>
              <w:t xml:space="preserve">   </w:t>
            </w:r>
          </w:p>
        </w:tc>
        <w:tc>
          <w:tcPr>
            <w:tcW w:w="2406" w:type="dxa"/>
            <w:shd w:val="clear" w:color="auto" w:fill="C0C0C0"/>
          </w:tcPr>
          <w:p w14:paraId="463A9BF2" w14:textId="77777777" w:rsidR="00157602" w:rsidRDefault="00157602">
            <w:pPr>
              <w:rPr>
                <w:rFonts w:ascii="Arial" w:hAnsi="Arial" w:cs="Arial"/>
                <w:b/>
                <w:sz w:val="20"/>
              </w:rPr>
            </w:pPr>
            <w:r>
              <w:rPr>
                <w:rFonts w:ascii="Arial" w:hAnsi="Arial" w:cs="Arial"/>
                <w:b/>
                <w:sz w:val="20"/>
              </w:rPr>
              <w:t>Party Responsible for Monitoring: Method to Confirm Implementation</w:t>
            </w:r>
          </w:p>
        </w:tc>
        <w:tc>
          <w:tcPr>
            <w:tcW w:w="1890" w:type="dxa"/>
            <w:shd w:val="clear" w:color="auto" w:fill="C0C0C0"/>
          </w:tcPr>
          <w:p w14:paraId="517D64F6" w14:textId="77777777" w:rsidR="00157602" w:rsidRDefault="00157602">
            <w:pPr>
              <w:tabs>
                <w:tab w:val="left" w:pos="0"/>
              </w:tabs>
              <w:ind w:left="72"/>
              <w:rPr>
                <w:rFonts w:ascii="Arial" w:hAnsi="Arial" w:cs="Arial"/>
                <w:b/>
                <w:sz w:val="20"/>
              </w:rPr>
            </w:pPr>
            <w:r>
              <w:rPr>
                <w:rFonts w:ascii="Arial" w:hAnsi="Arial" w:cs="Arial"/>
                <w:b/>
                <w:sz w:val="20"/>
              </w:rPr>
              <w:t>Timing for Implementation</w:t>
            </w:r>
          </w:p>
        </w:tc>
      </w:tr>
      <w:tr w:rsidR="00157602" w14:paraId="0499EF4D" w14:textId="77777777" w:rsidTr="008A15D8">
        <w:trPr>
          <w:cantSplit/>
        </w:trPr>
        <w:tc>
          <w:tcPr>
            <w:tcW w:w="1530" w:type="dxa"/>
          </w:tcPr>
          <w:p w14:paraId="7DC440E3" w14:textId="6510E71F" w:rsidR="00157602" w:rsidRDefault="000150EE" w:rsidP="000150EE">
            <w:pPr>
              <w:rPr>
                <w:rFonts w:ascii="Arial" w:hAnsi="Arial" w:cs="Arial"/>
                <w:sz w:val="20"/>
              </w:rPr>
            </w:pPr>
            <w:r>
              <w:rPr>
                <w:rFonts w:ascii="Arial" w:hAnsi="Arial" w:cs="Arial"/>
                <w:sz w:val="20"/>
              </w:rPr>
              <w:t>CU-1</w:t>
            </w:r>
          </w:p>
        </w:tc>
        <w:tc>
          <w:tcPr>
            <w:tcW w:w="3870" w:type="dxa"/>
          </w:tcPr>
          <w:p w14:paraId="6CFA3168" w14:textId="4C6F6AB0" w:rsidR="00157602" w:rsidRDefault="000150EE">
            <w:pPr>
              <w:pStyle w:val="BodyText2"/>
              <w:ind w:left="72"/>
            </w:pPr>
            <w:r w:rsidRPr="000150EE">
              <w:t>In the event that cultural materials are encountered during grading/construction, all work shall cease until the find has been evaluated and mitigation measures put in place for the disposition and protection of any find pursuant to Public Resources Code Section 21083.2</w:t>
            </w:r>
          </w:p>
        </w:tc>
        <w:tc>
          <w:tcPr>
            <w:tcW w:w="1524" w:type="dxa"/>
          </w:tcPr>
          <w:p w14:paraId="5546672E" w14:textId="2F3419AD" w:rsidR="00157602" w:rsidRDefault="000150EE">
            <w:pPr>
              <w:rPr>
                <w:rFonts w:ascii="Arial" w:hAnsi="Arial" w:cs="Arial"/>
                <w:sz w:val="20"/>
              </w:rPr>
            </w:pPr>
            <w:r w:rsidRPr="00955F95">
              <w:rPr>
                <w:rFonts w:ascii="Arial" w:hAnsi="Arial" w:cs="Arial"/>
                <w:sz w:val="20"/>
              </w:rPr>
              <w:t>To ensure compliance with Public Resources Code Section 21083.2</w:t>
            </w:r>
            <w:r w:rsidR="00157602">
              <w:rPr>
                <w:rFonts w:ascii="Arial" w:hAnsi="Arial" w:cs="Arial"/>
                <w:sz w:val="20"/>
              </w:rPr>
              <w:t>.</w:t>
            </w:r>
          </w:p>
        </w:tc>
        <w:tc>
          <w:tcPr>
            <w:tcW w:w="1848" w:type="dxa"/>
          </w:tcPr>
          <w:p w14:paraId="08F1280E" w14:textId="77777777" w:rsidR="00157602" w:rsidRDefault="00157602">
            <w:pPr>
              <w:rPr>
                <w:rFonts w:ascii="Arial" w:hAnsi="Arial" w:cs="Arial"/>
                <w:sz w:val="20"/>
              </w:rPr>
            </w:pPr>
            <w:r>
              <w:rPr>
                <w:rFonts w:ascii="Arial" w:hAnsi="Arial" w:cs="Arial"/>
                <w:sz w:val="20"/>
              </w:rPr>
              <w:t>Applicant, or Successor in Interest.</w:t>
            </w:r>
          </w:p>
        </w:tc>
        <w:tc>
          <w:tcPr>
            <w:tcW w:w="2406" w:type="dxa"/>
          </w:tcPr>
          <w:p w14:paraId="269A5A7C" w14:textId="37337799" w:rsidR="00157602" w:rsidRDefault="000150EE" w:rsidP="009E4AE2">
            <w:pPr>
              <w:rPr>
                <w:rFonts w:ascii="Arial" w:hAnsi="Arial" w:cs="Arial"/>
                <w:sz w:val="20"/>
              </w:rPr>
            </w:pPr>
            <w:r w:rsidRPr="00C3160B">
              <w:rPr>
                <w:rFonts w:ascii="Arial" w:hAnsi="Arial" w:cs="Arial"/>
                <w:sz w:val="20"/>
              </w:rPr>
              <w:t>Community Development Department, Current Planning</w:t>
            </w:r>
          </w:p>
        </w:tc>
        <w:tc>
          <w:tcPr>
            <w:tcW w:w="1890" w:type="dxa"/>
          </w:tcPr>
          <w:p w14:paraId="0A8DFFC5" w14:textId="017F8EDA" w:rsidR="00157602" w:rsidRDefault="000150EE">
            <w:pPr>
              <w:rPr>
                <w:rFonts w:ascii="Arial" w:hAnsi="Arial" w:cs="Arial"/>
                <w:sz w:val="20"/>
              </w:rPr>
            </w:pPr>
            <w:r w:rsidRPr="00955F95">
              <w:rPr>
                <w:rFonts w:ascii="Arial" w:hAnsi="Arial" w:cs="Arial"/>
                <w:sz w:val="20"/>
              </w:rPr>
              <w:t>During grading/ construction activities</w:t>
            </w:r>
          </w:p>
        </w:tc>
      </w:tr>
      <w:tr w:rsidR="00157602" w14:paraId="7EC0659B" w14:textId="77777777" w:rsidTr="008A15D8">
        <w:tc>
          <w:tcPr>
            <w:tcW w:w="1530" w:type="dxa"/>
          </w:tcPr>
          <w:p w14:paraId="51C4A3ED" w14:textId="65DB3926" w:rsidR="00157602" w:rsidRDefault="000150EE" w:rsidP="000150EE">
            <w:pPr>
              <w:rPr>
                <w:rFonts w:ascii="Arial" w:hAnsi="Arial" w:cs="Arial"/>
                <w:sz w:val="20"/>
              </w:rPr>
            </w:pPr>
            <w:r>
              <w:rPr>
                <w:rFonts w:ascii="Arial" w:hAnsi="Arial" w:cs="Arial"/>
                <w:sz w:val="20"/>
              </w:rPr>
              <w:t>TRANS-1</w:t>
            </w:r>
          </w:p>
        </w:tc>
        <w:tc>
          <w:tcPr>
            <w:tcW w:w="3870" w:type="dxa"/>
          </w:tcPr>
          <w:p w14:paraId="78A78944" w14:textId="5D794A81" w:rsidR="00157602" w:rsidRDefault="000150EE" w:rsidP="000150EE">
            <w:pPr>
              <w:ind w:right="-18"/>
              <w:jc w:val="both"/>
              <w:rPr>
                <w:rFonts w:ascii="Arial" w:hAnsi="Arial" w:cs="Arial"/>
                <w:sz w:val="20"/>
              </w:rPr>
            </w:pPr>
            <w:r w:rsidRPr="000150EE">
              <w:rPr>
                <w:rFonts w:ascii="Arial" w:hAnsi="Arial" w:cs="Arial"/>
                <w:sz w:val="20"/>
              </w:rPr>
              <w:t xml:space="preserve">Add a third northbound </w:t>
            </w:r>
            <w:r w:rsidR="00CD614E">
              <w:rPr>
                <w:rFonts w:ascii="Arial" w:hAnsi="Arial" w:cs="Arial"/>
                <w:sz w:val="20"/>
              </w:rPr>
              <w:t xml:space="preserve">lane </w:t>
            </w:r>
            <w:r w:rsidRPr="000150EE">
              <w:rPr>
                <w:rFonts w:ascii="Arial" w:hAnsi="Arial" w:cs="Arial"/>
                <w:sz w:val="20"/>
              </w:rPr>
              <w:t>and third southbound lane to Natividad Road through th</w:t>
            </w:r>
            <w:r w:rsidR="00CD614E">
              <w:rPr>
                <w:rFonts w:ascii="Arial" w:hAnsi="Arial" w:cs="Arial"/>
                <w:sz w:val="20"/>
              </w:rPr>
              <w:t>e</w:t>
            </w:r>
            <w:r w:rsidR="00CD614E">
              <w:t xml:space="preserve"> </w:t>
            </w:r>
            <w:r w:rsidR="00CD614E" w:rsidRPr="00CD614E">
              <w:rPr>
                <w:rFonts w:ascii="Arial" w:hAnsi="Arial" w:cs="Arial"/>
                <w:sz w:val="20"/>
              </w:rPr>
              <w:t>Natividad Road / East Laurel Drive</w:t>
            </w:r>
            <w:r w:rsidRPr="000150EE">
              <w:rPr>
                <w:rFonts w:ascii="Arial" w:hAnsi="Arial" w:cs="Arial"/>
                <w:sz w:val="20"/>
              </w:rPr>
              <w:t xml:space="preserve"> intersection. Intersection operations would improve during the AM and PM peak hours. To ensure that the intersection at Natividad Road / East Laurel Drive will operate at acceptable level of service, the Applicant shall pay the City of Salinas Traffic Impact Fees, which would represent the project’s fair-share contribution of this improvement that is included in the City of Salinas TFO (Project 61)</w:t>
            </w:r>
            <w:r w:rsidR="00EA3489">
              <w:rPr>
                <w:rFonts w:ascii="Arial" w:hAnsi="Arial" w:cs="Arial"/>
                <w:sz w:val="20"/>
              </w:rPr>
              <w:t>.</w:t>
            </w:r>
          </w:p>
        </w:tc>
        <w:tc>
          <w:tcPr>
            <w:tcW w:w="1524" w:type="dxa"/>
          </w:tcPr>
          <w:p w14:paraId="4E4A00C5" w14:textId="148FC2A0" w:rsidR="00157602" w:rsidRDefault="00157602">
            <w:pPr>
              <w:rPr>
                <w:rFonts w:ascii="Arial" w:hAnsi="Arial" w:cs="Arial"/>
                <w:sz w:val="20"/>
              </w:rPr>
            </w:pPr>
            <w:r>
              <w:rPr>
                <w:rFonts w:ascii="Arial" w:hAnsi="Arial" w:cs="Arial"/>
                <w:sz w:val="20"/>
              </w:rPr>
              <w:t xml:space="preserve">To minimize </w:t>
            </w:r>
            <w:r w:rsidR="000150EE">
              <w:rPr>
                <w:rFonts w:ascii="Arial" w:hAnsi="Arial" w:cs="Arial"/>
                <w:sz w:val="20"/>
              </w:rPr>
              <w:t>transportation</w:t>
            </w:r>
            <w:r>
              <w:rPr>
                <w:rFonts w:ascii="Arial" w:hAnsi="Arial" w:cs="Arial"/>
                <w:sz w:val="20"/>
              </w:rPr>
              <w:t xml:space="preserve"> impacts.</w:t>
            </w:r>
          </w:p>
        </w:tc>
        <w:tc>
          <w:tcPr>
            <w:tcW w:w="1848" w:type="dxa"/>
          </w:tcPr>
          <w:p w14:paraId="080C6434" w14:textId="77777777" w:rsidR="00157602" w:rsidRDefault="00157602">
            <w:pPr>
              <w:rPr>
                <w:rFonts w:ascii="Arial" w:hAnsi="Arial" w:cs="Arial"/>
                <w:sz w:val="20"/>
              </w:rPr>
            </w:pPr>
            <w:r>
              <w:rPr>
                <w:rFonts w:ascii="Arial" w:hAnsi="Arial" w:cs="Arial"/>
                <w:sz w:val="20"/>
              </w:rPr>
              <w:t>Applicant, or Successor in Interest.</w:t>
            </w:r>
          </w:p>
        </w:tc>
        <w:tc>
          <w:tcPr>
            <w:tcW w:w="2406" w:type="dxa"/>
          </w:tcPr>
          <w:p w14:paraId="5E6CE22D" w14:textId="666F0D34" w:rsidR="00157602" w:rsidRDefault="000150EE">
            <w:pPr>
              <w:rPr>
                <w:rFonts w:ascii="Arial" w:hAnsi="Arial" w:cs="Arial"/>
                <w:sz w:val="20"/>
              </w:rPr>
            </w:pPr>
            <w:r>
              <w:rPr>
                <w:rFonts w:ascii="Arial" w:hAnsi="Arial" w:cs="Arial"/>
                <w:sz w:val="20"/>
              </w:rPr>
              <w:t xml:space="preserve">Public Works Department </w:t>
            </w:r>
          </w:p>
        </w:tc>
        <w:tc>
          <w:tcPr>
            <w:tcW w:w="1890" w:type="dxa"/>
          </w:tcPr>
          <w:p w14:paraId="122DB689" w14:textId="7ECEF95B" w:rsidR="00157602" w:rsidRDefault="000150EE">
            <w:pPr>
              <w:rPr>
                <w:rFonts w:ascii="Arial" w:hAnsi="Arial" w:cs="Arial"/>
                <w:sz w:val="20"/>
              </w:rPr>
            </w:pPr>
            <w:r>
              <w:rPr>
                <w:rFonts w:ascii="Arial" w:hAnsi="Arial" w:cs="Arial"/>
                <w:sz w:val="20"/>
              </w:rPr>
              <w:t>Prior to issuance of a building permit.</w:t>
            </w:r>
          </w:p>
        </w:tc>
      </w:tr>
      <w:tr w:rsidR="00DF697C" w14:paraId="472BE9D7" w14:textId="77777777" w:rsidTr="00DF697C">
        <w:trPr>
          <w:cantSplit/>
          <w:trHeight w:val="5183"/>
        </w:trPr>
        <w:tc>
          <w:tcPr>
            <w:tcW w:w="1530" w:type="dxa"/>
            <w:vMerge w:val="restart"/>
          </w:tcPr>
          <w:p w14:paraId="41216260" w14:textId="77587A0E" w:rsidR="00DF697C" w:rsidRDefault="00DF697C">
            <w:pPr>
              <w:rPr>
                <w:rFonts w:ascii="Arial" w:hAnsi="Arial" w:cs="Arial"/>
                <w:sz w:val="20"/>
              </w:rPr>
            </w:pPr>
            <w:r>
              <w:rPr>
                <w:rFonts w:ascii="Arial" w:hAnsi="Arial" w:cs="Arial"/>
                <w:sz w:val="20"/>
              </w:rPr>
              <w:lastRenderedPageBreak/>
              <w:t>TRANS-2</w:t>
            </w:r>
          </w:p>
        </w:tc>
        <w:tc>
          <w:tcPr>
            <w:tcW w:w="3870" w:type="dxa"/>
          </w:tcPr>
          <w:p w14:paraId="7888FD8F" w14:textId="77777777" w:rsidR="00DF697C" w:rsidRDefault="00DF697C">
            <w:pPr>
              <w:ind w:left="72"/>
              <w:jc w:val="both"/>
              <w:rPr>
                <w:rFonts w:ascii="Arial" w:hAnsi="Arial" w:cs="Arial"/>
                <w:sz w:val="20"/>
              </w:rPr>
            </w:pPr>
            <w:bookmarkStart w:id="1" w:name="_Hlk17959483"/>
            <w:r w:rsidRPr="000150EE">
              <w:rPr>
                <w:rFonts w:ascii="Arial" w:hAnsi="Arial" w:cs="Arial"/>
                <w:sz w:val="20"/>
              </w:rPr>
              <w:t xml:space="preserve">Convert the signal phasing on the east and west intersection </w:t>
            </w:r>
            <w:r w:rsidRPr="00AD45F4">
              <w:rPr>
                <w:rFonts w:ascii="Arial" w:hAnsi="Arial" w:cs="Arial"/>
                <w:sz w:val="20"/>
              </w:rPr>
              <w:t xml:space="preserve">of Sherwood Drive – Natividad Road / East Bernal Drive-La Posada Way </w:t>
            </w:r>
            <w:r w:rsidRPr="000150EE">
              <w:rPr>
                <w:rFonts w:ascii="Arial" w:hAnsi="Arial" w:cs="Arial"/>
                <w:sz w:val="20"/>
              </w:rPr>
              <w:t xml:space="preserve">approaches from concurrent phasing to split phasing. Intersection operations would improve during the AM and PM peak hour to LOS D. To ensure that the intersection of Sherwood Drive – Natividad Road / East Bernal Drive-La Posada Way will operate at acceptable levels of service, the applicant shall either: </w:t>
            </w:r>
          </w:p>
          <w:bookmarkEnd w:id="1"/>
          <w:p w14:paraId="1BB08B62" w14:textId="77777777" w:rsidR="00DF697C" w:rsidRDefault="00DF697C">
            <w:pPr>
              <w:ind w:left="72"/>
              <w:jc w:val="both"/>
              <w:rPr>
                <w:rFonts w:ascii="Arial" w:hAnsi="Arial" w:cs="Arial"/>
                <w:sz w:val="20"/>
              </w:rPr>
            </w:pPr>
          </w:p>
          <w:p w14:paraId="38C7C329" w14:textId="2EB0F5EF" w:rsidR="00DF697C" w:rsidRDefault="00DF697C">
            <w:pPr>
              <w:ind w:left="72"/>
              <w:jc w:val="both"/>
              <w:rPr>
                <w:rFonts w:ascii="Arial" w:hAnsi="Arial" w:cs="Arial"/>
                <w:sz w:val="20"/>
              </w:rPr>
            </w:pPr>
            <w:bookmarkStart w:id="2" w:name="_Hlk17959506"/>
            <w:r w:rsidRPr="000150EE">
              <w:rPr>
                <w:rFonts w:ascii="Arial" w:hAnsi="Arial" w:cs="Arial"/>
                <w:sz w:val="20"/>
              </w:rPr>
              <w:t xml:space="preserve">(1) Prior to the City’s issuance of the first grading permit for a specific development project at project site, pay a traffic impact fee provided the City has updated its Traffic </w:t>
            </w:r>
            <w:r>
              <w:rPr>
                <w:rFonts w:ascii="Arial" w:hAnsi="Arial" w:cs="Arial"/>
                <w:sz w:val="20"/>
              </w:rPr>
              <w:t xml:space="preserve">Improvement </w:t>
            </w:r>
            <w:r w:rsidR="00344A53">
              <w:rPr>
                <w:rFonts w:ascii="Arial" w:hAnsi="Arial" w:cs="Arial"/>
                <w:sz w:val="20"/>
              </w:rPr>
              <w:t>P</w:t>
            </w:r>
            <w:r>
              <w:rPr>
                <w:rFonts w:ascii="Arial" w:hAnsi="Arial" w:cs="Arial"/>
                <w:sz w:val="20"/>
              </w:rPr>
              <w:t xml:space="preserve">rogram and Traffic </w:t>
            </w:r>
            <w:r w:rsidRPr="000150EE">
              <w:rPr>
                <w:rFonts w:ascii="Arial" w:hAnsi="Arial" w:cs="Arial"/>
                <w:sz w:val="20"/>
              </w:rPr>
              <w:t xml:space="preserve">Fee Ordinance to include the signal modifications at this intersection as one of the improvements that is funded by the TFO, or </w:t>
            </w:r>
            <w:bookmarkEnd w:id="2"/>
          </w:p>
        </w:tc>
        <w:tc>
          <w:tcPr>
            <w:tcW w:w="1524" w:type="dxa"/>
            <w:vMerge w:val="restart"/>
          </w:tcPr>
          <w:p w14:paraId="6296BDE8" w14:textId="45C762A3" w:rsidR="00DF697C" w:rsidRDefault="00DF697C">
            <w:pPr>
              <w:rPr>
                <w:rFonts w:ascii="Arial" w:hAnsi="Arial" w:cs="Arial"/>
                <w:sz w:val="20"/>
              </w:rPr>
            </w:pPr>
            <w:r w:rsidRPr="000150EE">
              <w:rPr>
                <w:rFonts w:ascii="Arial" w:hAnsi="Arial" w:cs="Arial"/>
                <w:sz w:val="20"/>
              </w:rPr>
              <w:t>To minimize transportation impacts.</w:t>
            </w:r>
          </w:p>
        </w:tc>
        <w:tc>
          <w:tcPr>
            <w:tcW w:w="1848" w:type="dxa"/>
            <w:vMerge w:val="restart"/>
          </w:tcPr>
          <w:p w14:paraId="4C004818" w14:textId="77777777" w:rsidR="00DF697C" w:rsidRDefault="00DF697C">
            <w:pPr>
              <w:rPr>
                <w:rFonts w:ascii="Arial" w:hAnsi="Arial" w:cs="Arial"/>
                <w:sz w:val="20"/>
              </w:rPr>
            </w:pPr>
            <w:r>
              <w:rPr>
                <w:rFonts w:ascii="Arial" w:hAnsi="Arial" w:cs="Arial"/>
                <w:sz w:val="20"/>
              </w:rPr>
              <w:t>Applicant, or Successor in Interest.</w:t>
            </w:r>
          </w:p>
        </w:tc>
        <w:tc>
          <w:tcPr>
            <w:tcW w:w="2406" w:type="dxa"/>
            <w:vMerge w:val="restart"/>
          </w:tcPr>
          <w:p w14:paraId="41DAA041" w14:textId="386B74C6" w:rsidR="00DF697C" w:rsidRDefault="00DF697C">
            <w:pPr>
              <w:rPr>
                <w:rFonts w:ascii="Arial" w:hAnsi="Arial" w:cs="Arial"/>
                <w:sz w:val="20"/>
              </w:rPr>
            </w:pPr>
            <w:r>
              <w:rPr>
                <w:rFonts w:ascii="Arial" w:hAnsi="Arial" w:cs="Arial"/>
                <w:sz w:val="20"/>
              </w:rPr>
              <w:t>Public Works Department</w:t>
            </w:r>
          </w:p>
        </w:tc>
        <w:tc>
          <w:tcPr>
            <w:tcW w:w="1890" w:type="dxa"/>
          </w:tcPr>
          <w:p w14:paraId="7B42A7CA" w14:textId="13CFA8B4" w:rsidR="00DF697C" w:rsidRDefault="00DF697C">
            <w:pPr>
              <w:rPr>
                <w:rFonts w:ascii="Arial" w:hAnsi="Arial" w:cs="Arial"/>
                <w:sz w:val="20"/>
              </w:rPr>
            </w:pPr>
            <w:r>
              <w:rPr>
                <w:rFonts w:ascii="Arial" w:hAnsi="Arial" w:cs="Arial"/>
                <w:sz w:val="20"/>
              </w:rPr>
              <w:t xml:space="preserve">Prior to </w:t>
            </w:r>
            <w:r w:rsidRPr="000150EE">
              <w:rPr>
                <w:rFonts w:ascii="Arial" w:hAnsi="Arial" w:cs="Arial"/>
                <w:sz w:val="20"/>
              </w:rPr>
              <w:t>issuance of the first grading permit for a specific development project at project site</w:t>
            </w:r>
            <w:r>
              <w:rPr>
                <w:rFonts w:ascii="Arial" w:hAnsi="Arial" w:cs="Arial"/>
                <w:sz w:val="20"/>
              </w:rPr>
              <w:t>.</w:t>
            </w:r>
          </w:p>
        </w:tc>
      </w:tr>
      <w:tr w:rsidR="00DF697C" w14:paraId="226C7E4B" w14:textId="77777777" w:rsidTr="00DF697C">
        <w:trPr>
          <w:cantSplit/>
          <w:trHeight w:val="863"/>
        </w:trPr>
        <w:tc>
          <w:tcPr>
            <w:tcW w:w="1530" w:type="dxa"/>
            <w:vMerge/>
          </w:tcPr>
          <w:p w14:paraId="6AF2F311" w14:textId="77777777" w:rsidR="00DF697C" w:rsidRDefault="00DF697C">
            <w:pPr>
              <w:rPr>
                <w:rFonts w:ascii="Arial" w:hAnsi="Arial" w:cs="Arial"/>
                <w:sz w:val="20"/>
              </w:rPr>
            </w:pPr>
          </w:p>
        </w:tc>
        <w:tc>
          <w:tcPr>
            <w:tcW w:w="3870" w:type="dxa"/>
          </w:tcPr>
          <w:p w14:paraId="0563BF6A" w14:textId="65BFFE1D" w:rsidR="00DF697C" w:rsidRPr="000150EE" w:rsidRDefault="00DF697C">
            <w:pPr>
              <w:ind w:left="72"/>
              <w:jc w:val="both"/>
              <w:rPr>
                <w:rFonts w:ascii="Arial" w:hAnsi="Arial" w:cs="Arial"/>
                <w:sz w:val="20"/>
              </w:rPr>
            </w:pPr>
            <w:bookmarkStart w:id="3" w:name="_Hlk17959527"/>
            <w:r w:rsidRPr="00DF697C">
              <w:rPr>
                <w:rFonts w:ascii="Arial" w:hAnsi="Arial" w:cs="Arial"/>
                <w:sz w:val="20"/>
              </w:rPr>
              <w:t>(2) if the signal modifications at this intersection have not been included in the TFO, the applicant shall be responsible for either:</w:t>
            </w:r>
            <w:bookmarkEnd w:id="3"/>
          </w:p>
        </w:tc>
        <w:tc>
          <w:tcPr>
            <w:tcW w:w="1524" w:type="dxa"/>
            <w:vMerge/>
          </w:tcPr>
          <w:p w14:paraId="5EB2F47C" w14:textId="77777777" w:rsidR="00DF697C" w:rsidRPr="000150EE" w:rsidRDefault="00DF697C">
            <w:pPr>
              <w:rPr>
                <w:rFonts w:ascii="Arial" w:hAnsi="Arial" w:cs="Arial"/>
                <w:sz w:val="20"/>
              </w:rPr>
            </w:pPr>
          </w:p>
        </w:tc>
        <w:tc>
          <w:tcPr>
            <w:tcW w:w="1848" w:type="dxa"/>
            <w:vMerge/>
          </w:tcPr>
          <w:p w14:paraId="125A34FB" w14:textId="77777777" w:rsidR="00DF697C" w:rsidRDefault="00DF697C">
            <w:pPr>
              <w:rPr>
                <w:rFonts w:ascii="Arial" w:hAnsi="Arial" w:cs="Arial"/>
                <w:sz w:val="20"/>
              </w:rPr>
            </w:pPr>
          </w:p>
        </w:tc>
        <w:tc>
          <w:tcPr>
            <w:tcW w:w="2406" w:type="dxa"/>
            <w:vMerge/>
          </w:tcPr>
          <w:p w14:paraId="29AF454C" w14:textId="77777777" w:rsidR="00DF697C" w:rsidRDefault="00DF697C">
            <w:pPr>
              <w:rPr>
                <w:rFonts w:ascii="Arial" w:hAnsi="Arial" w:cs="Arial"/>
                <w:sz w:val="20"/>
              </w:rPr>
            </w:pPr>
          </w:p>
        </w:tc>
        <w:tc>
          <w:tcPr>
            <w:tcW w:w="1890" w:type="dxa"/>
          </w:tcPr>
          <w:p w14:paraId="44022C5B" w14:textId="77777777" w:rsidR="00DF697C" w:rsidRDefault="00DF697C">
            <w:pPr>
              <w:rPr>
                <w:rFonts w:ascii="Arial" w:hAnsi="Arial" w:cs="Arial"/>
                <w:sz w:val="20"/>
              </w:rPr>
            </w:pPr>
          </w:p>
        </w:tc>
      </w:tr>
      <w:tr w:rsidR="00DF697C" w14:paraId="0B8DB4BD" w14:textId="77777777" w:rsidTr="00DF697C">
        <w:trPr>
          <w:cantSplit/>
          <w:trHeight w:val="1943"/>
        </w:trPr>
        <w:tc>
          <w:tcPr>
            <w:tcW w:w="1530" w:type="dxa"/>
            <w:vMerge/>
          </w:tcPr>
          <w:p w14:paraId="3735D7EA" w14:textId="77777777" w:rsidR="00DF697C" w:rsidRDefault="00DF697C">
            <w:pPr>
              <w:rPr>
                <w:rFonts w:ascii="Arial" w:hAnsi="Arial" w:cs="Arial"/>
                <w:sz w:val="20"/>
              </w:rPr>
            </w:pPr>
          </w:p>
        </w:tc>
        <w:tc>
          <w:tcPr>
            <w:tcW w:w="3870" w:type="dxa"/>
          </w:tcPr>
          <w:p w14:paraId="27A90F97" w14:textId="48950DBF" w:rsidR="00DF697C" w:rsidRPr="000150EE" w:rsidRDefault="00DF697C">
            <w:pPr>
              <w:ind w:left="72"/>
              <w:jc w:val="both"/>
              <w:rPr>
                <w:rFonts w:ascii="Arial" w:hAnsi="Arial" w:cs="Arial"/>
                <w:sz w:val="20"/>
              </w:rPr>
            </w:pPr>
            <w:bookmarkStart w:id="4" w:name="_Hlk17959556"/>
            <w:r w:rsidRPr="00DF697C">
              <w:rPr>
                <w:rFonts w:ascii="Arial" w:hAnsi="Arial" w:cs="Arial"/>
                <w:sz w:val="20"/>
              </w:rPr>
              <w:t>(a) Funding the improvements and obtaining the requisite encroachment or other permits for modifying the signal phasing and ensuring that the signal modification is in operation prior to the issuance of the first Certificate of Occupancy for a specific development project at the project site, or</w:t>
            </w:r>
            <w:bookmarkEnd w:id="4"/>
          </w:p>
        </w:tc>
        <w:tc>
          <w:tcPr>
            <w:tcW w:w="1524" w:type="dxa"/>
            <w:vMerge/>
          </w:tcPr>
          <w:p w14:paraId="1BC7D6B2" w14:textId="77777777" w:rsidR="00DF697C" w:rsidRPr="000150EE" w:rsidRDefault="00DF697C">
            <w:pPr>
              <w:rPr>
                <w:rFonts w:ascii="Arial" w:hAnsi="Arial" w:cs="Arial"/>
                <w:sz w:val="20"/>
              </w:rPr>
            </w:pPr>
          </w:p>
        </w:tc>
        <w:tc>
          <w:tcPr>
            <w:tcW w:w="1848" w:type="dxa"/>
            <w:vMerge/>
          </w:tcPr>
          <w:p w14:paraId="5C841F0A" w14:textId="77777777" w:rsidR="00DF697C" w:rsidRDefault="00DF697C">
            <w:pPr>
              <w:rPr>
                <w:rFonts w:ascii="Arial" w:hAnsi="Arial" w:cs="Arial"/>
                <w:sz w:val="20"/>
              </w:rPr>
            </w:pPr>
          </w:p>
        </w:tc>
        <w:tc>
          <w:tcPr>
            <w:tcW w:w="2406" w:type="dxa"/>
            <w:vMerge/>
          </w:tcPr>
          <w:p w14:paraId="53A79B32" w14:textId="77777777" w:rsidR="00DF697C" w:rsidRDefault="00DF697C">
            <w:pPr>
              <w:rPr>
                <w:rFonts w:ascii="Arial" w:hAnsi="Arial" w:cs="Arial"/>
                <w:sz w:val="20"/>
              </w:rPr>
            </w:pPr>
          </w:p>
        </w:tc>
        <w:tc>
          <w:tcPr>
            <w:tcW w:w="1890" w:type="dxa"/>
          </w:tcPr>
          <w:p w14:paraId="5FF9C1D3" w14:textId="12614381" w:rsidR="00DF697C" w:rsidRDefault="00DF697C">
            <w:pPr>
              <w:rPr>
                <w:rFonts w:ascii="Arial" w:hAnsi="Arial" w:cs="Arial"/>
                <w:sz w:val="20"/>
              </w:rPr>
            </w:pPr>
            <w:r>
              <w:rPr>
                <w:rFonts w:ascii="Arial" w:hAnsi="Arial" w:cs="Arial"/>
                <w:sz w:val="20"/>
              </w:rPr>
              <w:t>P</w:t>
            </w:r>
            <w:r w:rsidRPr="00DF697C">
              <w:rPr>
                <w:rFonts w:ascii="Arial" w:hAnsi="Arial" w:cs="Arial"/>
                <w:sz w:val="20"/>
              </w:rPr>
              <w:t>rior to the issuance of the first Certificate of Occupancy for a specific development project at the project site</w:t>
            </w:r>
          </w:p>
        </w:tc>
      </w:tr>
      <w:tr w:rsidR="00DF697C" w14:paraId="2F37FFAD" w14:textId="77777777" w:rsidTr="008A15D8">
        <w:trPr>
          <w:cantSplit/>
          <w:trHeight w:val="2531"/>
        </w:trPr>
        <w:tc>
          <w:tcPr>
            <w:tcW w:w="1530" w:type="dxa"/>
            <w:vMerge/>
          </w:tcPr>
          <w:p w14:paraId="565B7E84" w14:textId="77777777" w:rsidR="00DF697C" w:rsidRDefault="00DF697C">
            <w:pPr>
              <w:rPr>
                <w:rFonts w:ascii="Arial" w:hAnsi="Arial" w:cs="Arial"/>
                <w:sz w:val="20"/>
              </w:rPr>
            </w:pPr>
          </w:p>
        </w:tc>
        <w:tc>
          <w:tcPr>
            <w:tcW w:w="3870" w:type="dxa"/>
          </w:tcPr>
          <w:p w14:paraId="0F116F37" w14:textId="301CED47" w:rsidR="00DF697C" w:rsidRPr="000150EE" w:rsidRDefault="00DF697C">
            <w:pPr>
              <w:ind w:left="72"/>
              <w:jc w:val="both"/>
              <w:rPr>
                <w:rFonts w:ascii="Arial" w:hAnsi="Arial" w:cs="Arial"/>
                <w:sz w:val="20"/>
              </w:rPr>
            </w:pPr>
            <w:bookmarkStart w:id="5" w:name="_Hlk17959574"/>
            <w:r w:rsidRPr="00DF697C">
              <w:rPr>
                <w:rFonts w:ascii="Arial" w:hAnsi="Arial" w:cs="Arial"/>
                <w:sz w:val="20"/>
              </w:rPr>
              <w:t>(b) Concurrent with the issuance of the first grading permit for a specific development project at project site, depositing funds with the City in order for the City to obtain the requisite permits and modifying the signal phasing ensuring that the signal modification is operational prior to the issuance of the first Certificate of Occupancy for a specific development project at the project site.</w:t>
            </w:r>
            <w:bookmarkEnd w:id="5"/>
          </w:p>
        </w:tc>
        <w:tc>
          <w:tcPr>
            <w:tcW w:w="1524" w:type="dxa"/>
            <w:vMerge/>
          </w:tcPr>
          <w:p w14:paraId="2AE43B9E" w14:textId="77777777" w:rsidR="00DF697C" w:rsidRPr="000150EE" w:rsidRDefault="00DF697C">
            <w:pPr>
              <w:rPr>
                <w:rFonts w:ascii="Arial" w:hAnsi="Arial" w:cs="Arial"/>
                <w:sz w:val="20"/>
              </w:rPr>
            </w:pPr>
          </w:p>
        </w:tc>
        <w:tc>
          <w:tcPr>
            <w:tcW w:w="1848" w:type="dxa"/>
            <w:vMerge/>
          </w:tcPr>
          <w:p w14:paraId="10CFDD70" w14:textId="77777777" w:rsidR="00DF697C" w:rsidRDefault="00DF697C">
            <w:pPr>
              <w:rPr>
                <w:rFonts w:ascii="Arial" w:hAnsi="Arial" w:cs="Arial"/>
                <w:sz w:val="20"/>
              </w:rPr>
            </w:pPr>
          </w:p>
        </w:tc>
        <w:tc>
          <w:tcPr>
            <w:tcW w:w="2406" w:type="dxa"/>
            <w:vMerge/>
          </w:tcPr>
          <w:p w14:paraId="116EDEA4" w14:textId="77777777" w:rsidR="00DF697C" w:rsidRDefault="00DF697C">
            <w:pPr>
              <w:rPr>
                <w:rFonts w:ascii="Arial" w:hAnsi="Arial" w:cs="Arial"/>
                <w:sz w:val="20"/>
              </w:rPr>
            </w:pPr>
          </w:p>
        </w:tc>
        <w:tc>
          <w:tcPr>
            <w:tcW w:w="1890" w:type="dxa"/>
          </w:tcPr>
          <w:p w14:paraId="656001F5" w14:textId="74770324" w:rsidR="00DF697C" w:rsidRDefault="00DF697C">
            <w:pPr>
              <w:rPr>
                <w:rFonts w:ascii="Arial" w:hAnsi="Arial" w:cs="Arial"/>
                <w:sz w:val="20"/>
              </w:rPr>
            </w:pPr>
            <w:r>
              <w:rPr>
                <w:rFonts w:ascii="Arial" w:hAnsi="Arial" w:cs="Arial"/>
                <w:sz w:val="20"/>
              </w:rPr>
              <w:t>P</w:t>
            </w:r>
            <w:r w:rsidRPr="00DF697C">
              <w:rPr>
                <w:rFonts w:ascii="Arial" w:hAnsi="Arial" w:cs="Arial"/>
                <w:sz w:val="20"/>
              </w:rPr>
              <w:t>rior to the issuance of the first Certificate of Occupancy for a specific development project at the project site</w:t>
            </w:r>
          </w:p>
        </w:tc>
      </w:tr>
      <w:tr w:rsidR="008A15D8" w14:paraId="2F74E0EE" w14:textId="77777777" w:rsidTr="008A15D8">
        <w:trPr>
          <w:cantSplit/>
        </w:trPr>
        <w:tc>
          <w:tcPr>
            <w:tcW w:w="1530" w:type="dxa"/>
          </w:tcPr>
          <w:p w14:paraId="2712562C" w14:textId="4C7B5833" w:rsidR="008A15D8" w:rsidRDefault="008A15D8" w:rsidP="008A15D8">
            <w:pPr>
              <w:rPr>
                <w:rFonts w:ascii="Arial" w:hAnsi="Arial" w:cs="Arial"/>
                <w:sz w:val="20"/>
              </w:rPr>
            </w:pPr>
            <w:r>
              <w:rPr>
                <w:rFonts w:ascii="Arial" w:hAnsi="Arial" w:cs="Arial"/>
                <w:sz w:val="20"/>
              </w:rPr>
              <w:lastRenderedPageBreak/>
              <w:t>TRANS-3</w:t>
            </w:r>
          </w:p>
        </w:tc>
        <w:tc>
          <w:tcPr>
            <w:tcW w:w="3870" w:type="dxa"/>
          </w:tcPr>
          <w:p w14:paraId="0580AC28" w14:textId="7C11FA25" w:rsidR="008A15D8" w:rsidRDefault="008A15D8" w:rsidP="008A15D8">
            <w:pPr>
              <w:ind w:left="72"/>
              <w:jc w:val="both"/>
              <w:rPr>
                <w:rFonts w:ascii="Arial" w:hAnsi="Arial" w:cs="Arial"/>
                <w:sz w:val="20"/>
              </w:rPr>
            </w:pPr>
            <w:bookmarkStart w:id="6" w:name="_Hlk17959604"/>
            <w:r w:rsidRPr="008A15D8">
              <w:rPr>
                <w:rFonts w:ascii="Arial" w:hAnsi="Arial" w:cs="Arial"/>
                <w:sz w:val="20"/>
              </w:rPr>
              <w:t>Add a third northbound</w:t>
            </w:r>
            <w:r w:rsidR="005E0C91">
              <w:rPr>
                <w:rFonts w:ascii="Arial" w:hAnsi="Arial" w:cs="Arial"/>
                <w:sz w:val="20"/>
              </w:rPr>
              <w:t xml:space="preserve"> </w:t>
            </w:r>
            <w:r w:rsidR="00394DCE">
              <w:rPr>
                <w:rFonts w:ascii="Arial" w:hAnsi="Arial" w:cs="Arial"/>
                <w:sz w:val="20"/>
              </w:rPr>
              <w:t xml:space="preserve">lane </w:t>
            </w:r>
            <w:r w:rsidR="00394DCE" w:rsidRPr="008A15D8">
              <w:rPr>
                <w:rFonts w:ascii="Arial" w:hAnsi="Arial" w:cs="Arial"/>
                <w:sz w:val="20"/>
              </w:rPr>
              <w:t>and</w:t>
            </w:r>
            <w:r w:rsidRPr="008A15D8">
              <w:rPr>
                <w:rFonts w:ascii="Arial" w:hAnsi="Arial" w:cs="Arial"/>
                <w:sz w:val="20"/>
              </w:rPr>
              <w:t xml:space="preserve"> third southbound lane on North Main Street through th</w:t>
            </w:r>
            <w:r w:rsidR="005E0C91">
              <w:rPr>
                <w:rFonts w:ascii="Arial" w:hAnsi="Arial" w:cs="Arial"/>
                <w:sz w:val="20"/>
              </w:rPr>
              <w:t>e</w:t>
            </w:r>
            <w:r w:rsidR="005E0C91">
              <w:t xml:space="preserve"> </w:t>
            </w:r>
            <w:r w:rsidR="005E0C91" w:rsidRPr="005E0C91">
              <w:rPr>
                <w:rFonts w:ascii="Arial" w:hAnsi="Arial" w:cs="Arial"/>
                <w:sz w:val="20"/>
              </w:rPr>
              <w:t>North Main Street / Rossi Street</w:t>
            </w:r>
            <w:r w:rsidR="005E0C91">
              <w:rPr>
                <w:rFonts w:ascii="Arial" w:hAnsi="Arial" w:cs="Arial"/>
                <w:sz w:val="20"/>
              </w:rPr>
              <w:t xml:space="preserve"> </w:t>
            </w:r>
            <w:r w:rsidRPr="008A15D8">
              <w:rPr>
                <w:rFonts w:ascii="Arial" w:hAnsi="Arial" w:cs="Arial"/>
                <w:sz w:val="20"/>
              </w:rPr>
              <w:t>intersection. Intersection operations would improve during the PM peak hour to LOS C. To ensure that the intersection at North Main Street / Rossi Street will operate at acceptable level of service, the Applicant shall pay the City of Salinas Traffic Impact Fees, which would represent the project’s fair-share contribution of this improvement that is included in the City of Salinas TFO (Project 31)</w:t>
            </w:r>
            <w:r>
              <w:rPr>
                <w:rFonts w:ascii="Arial" w:hAnsi="Arial" w:cs="Arial"/>
                <w:sz w:val="20"/>
              </w:rPr>
              <w:t>.</w:t>
            </w:r>
            <w:bookmarkEnd w:id="6"/>
          </w:p>
        </w:tc>
        <w:tc>
          <w:tcPr>
            <w:tcW w:w="1524" w:type="dxa"/>
          </w:tcPr>
          <w:p w14:paraId="345929AA" w14:textId="2636BA69" w:rsidR="008A15D8" w:rsidRDefault="008A15D8" w:rsidP="008A15D8">
            <w:pPr>
              <w:rPr>
                <w:rFonts w:ascii="Arial" w:hAnsi="Arial" w:cs="Arial"/>
                <w:sz w:val="20"/>
              </w:rPr>
            </w:pPr>
            <w:r>
              <w:rPr>
                <w:rFonts w:ascii="Arial" w:hAnsi="Arial" w:cs="Arial"/>
                <w:sz w:val="20"/>
              </w:rPr>
              <w:t>To minimize transportation impacts.</w:t>
            </w:r>
          </w:p>
        </w:tc>
        <w:tc>
          <w:tcPr>
            <w:tcW w:w="1848" w:type="dxa"/>
          </w:tcPr>
          <w:p w14:paraId="5BA01BE6" w14:textId="5C5995A1" w:rsidR="008A15D8" w:rsidRDefault="008A15D8" w:rsidP="008A15D8">
            <w:pPr>
              <w:rPr>
                <w:rFonts w:ascii="Arial" w:hAnsi="Arial" w:cs="Arial"/>
                <w:sz w:val="20"/>
              </w:rPr>
            </w:pPr>
            <w:r>
              <w:rPr>
                <w:rFonts w:ascii="Arial" w:hAnsi="Arial" w:cs="Arial"/>
                <w:sz w:val="20"/>
              </w:rPr>
              <w:t>Applicant, or Successor in Interest.</w:t>
            </w:r>
          </w:p>
        </w:tc>
        <w:tc>
          <w:tcPr>
            <w:tcW w:w="2406" w:type="dxa"/>
          </w:tcPr>
          <w:p w14:paraId="285B28CA" w14:textId="47037FC8" w:rsidR="008A15D8" w:rsidRDefault="008A15D8" w:rsidP="008A15D8">
            <w:pPr>
              <w:rPr>
                <w:rFonts w:ascii="Arial" w:hAnsi="Arial" w:cs="Arial"/>
                <w:sz w:val="20"/>
              </w:rPr>
            </w:pPr>
            <w:r>
              <w:rPr>
                <w:rFonts w:ascii="Arial" w:hAnsi="Arial" w:cs="Arial"/>
                <w:sz w:val="20"/>
              </w:rPr>
              <w:t xml:space="preserve">Public Works Department </w:t>
            </w:r>
          </w:p>
        </w:tc>
        <w:tc>
          <w:tcPr>
            <w:tcW w:w="1890" w:type="dxa"/>
          </w:tcPr>
          <w:p w14:paraId="4C3885E1" w14:textId="69C0F8CF" w:rsidR="008A15D8" w:rsidRDefault="008A15D8" w:rsidP="008A15D8">
            <w:pPr>
              <w:rPr>
                <w:rFonts w:ascii="Arial" w:hAnsi="Arial" w:cs="Arial"/>
                <w:sz w:val="20"/>
              </w:rPr>
            </w:pPr>
            <w:r>
              <w:rPr>
                <w:rFonts w:ascii="Arial" w:hAnsi="Arial" w:cs="Arial"/>
                <w:sz w:val="20"/>
              </w:rPr>
              <w:t>Prior to issuance of a building permit.</w:t>
            </w:r>
          </w:p>
        </w:tc>
      </w:tr>
      <w:tr w:rsidR="0012618B" w14:paraId="495FFD21" w14:textId="77777777" w:rsidTr="0012618B">
        <w:trPr>
          <w:cantSplit/>
          <w:trHeight w:val="2060"/>
        </w:trPr>
        <w:tc>
          <w:tcPr>
            <w:tcW w:w="1530" w:type="dxa"/>
            <w:vMerge w:val="restart"/>
          </w:tcPr>
          <w:p w14:paraId="31E5DC49" w14:textId="6FE81120" w:rsidR="0012618B" w:rsidRDefault="0012618B" w:rsidP="008A15D8">
            <w:pPr>
              <w:rPr>
                <w:rFonts w:ascii="Arial" w:hAnsi="Arial" w:cs="Arial"/>
                <w:sz w:val="20"/>
              </w:rPr>
            </w:pPr>
            <w:r>
              <w:rPr>
                <w:rFonts w:ascii="Arial" w:hAnsi="Arial" w:cs="Arial"/>
                <w:sz w:val="20"/>
              </w:rPr>
              <w:t>TRANS-4</w:t>
            </w:r>
          </w:p>
        </w:tc>
        <w:tc>
          <w:tcPr>
            <w:tcW w:w="3870" w:type="dxa"/>
          </w:tcPr>
          <w:p w14:paraId="529EA123" w14:textId="5FBEA1DE" w:rsidR="0012618B" w:rsidRDefault="0012618B" w:rsidP="008A15D8">
            <w:pPr>
              <w:ind w:left="72"/>
              <w:jc w:val="both"/>
              <w:rPr>
                <w:rFonts w:ascii="Arial" w:hAnsi="Arial" w:cs="Arial"/>
                <w:sz w:val="20"/>
              </w:rPr>
            </w:pPr>
            <w:r w:rsidRPr="008A15D8">
              <w:rPr>
                <w:rFonts w:ascii="Arial" w:hAnsi="Arial" w:cs="Arial"/>
                <w:sz w:val="20"/>
              </w:rPr>
              <w:t>Signalize the intersection</w:t>
            </w:r>
            <w:r w:rsidR="00EB0B65">
              <w:t xml:space="preserve"> </w:t>
            </w:r>
            <w:r w:rsidR="00EB0B65" w:rsidRPr="00EB0B65">
              <w:rPr>
                <w:rFonts w:ascii="Arial" w:hAnsi="Arial" w:cs="Arial"/>
                <w:sz w:val="20"/>
              </w:rPr>
              <w:t>of Sun Street and East Market Street</w:t>
            </w:r>
            <w:r w:rsidRPr="008A15D8">
              <w:rPr>
                <w:rFonts w:ascii="Arial" w:hAnsi="Arial" w:cs="Arial"/>
                <w:sz w:val="20"/>
              </w:rPr>
              <w:t xml:space="preserve">. The intersection would operate at LOS A during the AM and PM peak hours with signalization. To ensure that the intersection of Sun Street and East Market Street will operate at acceptable levels of service, the applicant shall be responsible for either: </w:t>
            </w:r>
          </w:p>
          <w:p w14:paraId="5A409D7B" w14:textId="4DDB727A" w:rsidR="0012618B" w:rsidRDefault="0012618B" w:rsidP="008A15D8">
            <w:pPr>
              <w:ind w:left="72"/>
              <w:jc w:val="both"/>
              <w:rPr>
                <w:rFonts w:ascii="Arial" w:hAnsi="Arial" w:cs="Arial"/>
                <w:sz w:val="20"/>
              </w:rPr>
            </w:pPr>
            <w:r w:rsidRPr="008A15D8">
              <w:rPr>
                <w:rFonts w:ascii="Arial" w:hAnsi="Arial" w:cs="Arial"/>
                <w:sz w:val="20"/>
              </w:rPr>
              <w:t xml:space="preserve"> </w:t>
            </w:r>
          </w:p>
        </w:tc>
        <w:tc>
          <w:tcPr>
            <w:tcW w:w="1524" w:type="dxa"/>
            <w:vMerge w:val="restart"/>
          </w:tcPr>
          <w:p w14:paraId="7BE66407" w14:textId="0AF7B069" w:rsidR="0012618B" w:rsidRDefault="0012618B" w:rsidP="008A15D8">
            <w:pPr>
              <w:rPr>
                <w:rFonts w:ascii="Arial" w:hAnsi="Arial" w:cs="Arial"/>
                <w:sz w:val="20"/>
              </w:rPr>
            </w:pPr>
            <w:r>
              <w:rPr>
                <w:rFonts w:ascii="Arial" w:hAnsi="Arial" w:cs="Arial"/>
                <w:sz w:val="20"/>
              </w:rPr>
              <w:t>To minimize transportation impacts.</w:t>
            </w:r>
          </w:p>
        </w:tc>
        <w:tc>
          <w:tcPr>
            <w:tcW w:w="1848" w:type="dxa"/>
            <w:vMerge w:val="restart"/>
          </w:tcPr>
          <w:p w14:paraId="50985368" w14:textId="7913C922" w:rsidR="0012618B" w:rsidRDefault="0012618B" w:rsidP="008A15D8">
            <w:pPr>
              <w:rPr>
                <w:rFonts w:ascii="Arial" w:hAnsi="Arial" w:cs="Arial"/>
                <w:sz w:val="20"/>
              </w:rPr>
            </w:pPr>
            <w:r>
              <w:rPr>
                <w:rFonts w:ascii="Arial" w:hAnsi="Arial" w:cs="Arial"/>
                <w:sz w:val="20"/>
              </w:rPr>
              <w:t>Applicant, or Successor in Interest.</w:t>
            </w:r>
          </w:p>
        </w:tc>
        <w:tc>
          <w:tcPr>
            <w:tcW w:w="2406" w:type="dxa"/>
            <w:vMerge w:val="restart"/>
          </w:tcPr>
          <w:p w14:paraId="7EC4A826" w14:textId="432722DA" w:rsidR="0012618B" w:rsidRDefault="0012618B" w:rsidP="008A15D8">
            <w:pPr>
              <w:rPr>
                <w:rFonts w:ascii="Arial" w:hAnsi="Arial" w:cs="Arial"/>
                <w:sz w:val="20"/>
              </w:rPr>
            </w:pPr>
            <w:r>
              <w:rPr>
                <w:rFonts w:ascii="Arial" w:hAnsi="Arial" w:cs="Arial"/>
                <w:sz w:val="20"/>
              </w:rPr>
              <w:t xml:space="preserve">Public Works Department </w:t>
            </w:r>
          </w:p>
        </w:tc>
        <w:tc>
          <w:tcPr>
            <w:tcW w:w="1890" w:type="dxa"/>
          </w:tcPr>
          <w:p w14:paraId="5973C52C" w14:textId="4A720992" w:rsidR="0012618B" w:rsidRDefault="0012618B" w:rsidP="008A15D8">
            <w:pPr>
              <w:rPr>
                <w:rFonts w:ascii="Arial" w:hAnsi="Arial" w:cs="Arial"/>
                <w:sz w:val="20"/>
              </w:rPr>
            </w:pPr>
          </w:p>
        </w:tc>
      </w:tr>
      <w:tr w:rsidR="0012618B" w14:paraId="4C846780" w14:textId="77777777" w:rsidTr="008A15D8">
        <w:trPr>
          <w:cantSplit/>
          <w:trHeight w:val="2060"/>
        </w:trPr>
        <w:tc>
          <w:tcPr>
            <w:tcW w:w="1530" w:type="dxa"/>
            <w:vMerge/>
          </w:tcPr>
          <w:p w14:paraId="11B4F414" w14:textId="77777777" w:rsidR="0012618B" w:rsidRDefault="0012618B" w:rsidP="008A15D8">
            <w:pPr>
              <w:rPr>
                <w:rFonts w:ascii="Arial" w:hAnsi="Arial" w:cs="Arial"/>
                <w:sz w:val="20"/>
              </w:rPr>
            </w:pPr>
          </w:p>
        </w:tc>
        <w:tc>
          <w:tcPr>
            <w:tcW w:w="3870" w:type="dxa"/>
          </w:tcPr>
          <w:p w14:paraId="660464AD" w14:textId="617AD022" w:rsidR="0012618B" w:rsidRPr="008A15D8" w:rsidRDefault="0012618B" w:rsidP="008A15D8">
            <w:pPr>
              <w:ind w:left="72"/>
              <w:jc w:val="both"/>
              <w:rPr>
                <w:rFonts w:ascii="Arial" w:hAnsi="Arial" w:cs="Arial"/>
                <w:sz w:val="20"/>
              </w:rPr>
            </w:pPr>
            <w:r w:rsidRPr="0012618B">
              <w:rPr>
                <w:rFonts w:ascii="Arial" w:hAnsi="Arial" w:cs="Arial"/>
                <w:sz w:val="20"/>
              </w:rPr>
              <w:t>(a) Fund</w:t>
            </w:r>
            <w:r w:rsidR="006E0856">
              <w:rPr>
                <w:rFonts w:ascii="Arial" w:hAnsi="Arial" w:cs="Arial"/>
                <w:sz w:val="20"/>
              </w:rPr>
              <w:t>ing</w:t>
            </w:r>
            <w:r w:rsidRPr="0012618B">
              <w:rPr>
                <w:rFonts w:ascii="Arial" w:hAnsi="Arial" w:cs="Arial"/>
                <w:sz w:val="20"/>
              </w:rPr>
              <w:t xml:space="preserve"> the improvements and obtain</w:t>
            </w:r>
            <w:r w:rsidR="006E0856">
              <w:rPr>
                <w:rFonts w:ascii="Arial" w:hAnsi="Arial" w:cs="Arial"/>
                <w:sz w:val="20"/>
              </w:rPr>
              <w:t>ing</w:t>
            </w:r>
            <w:r w:rsidRPr="0012618B">
              <w:rPr>
                <w:rFonts w:ascii="Arial" w:hAnsi="Arial" w:cs="Arial"/>
                <w:sz w:val="20"/>
              </w:rPr>
              <w:t xml:space="preserve"> the requisite encroachment or other permits for installation of a traffic signal and ensure that the signal is in operation prior to the issuance of the first Certificate of Occupancy for a specific development project at the project site, or</w:t>
            </w:r>
          </w:p>
        </w:tc>
        <w:tc>
          <w:tcPr>
            <w:tcW w:w="1524" w:type="dxa"/>
            <w:vMerge/>
          </w:tcPr>
          <w:p w14:paraId="519730A4" w14:textId="77777777" w:rsidR="0012618B" w:rsidRDefault="0012618B" w:rsidP="008A15D8">
            <w:pPr>
              <w:rPr>
                <w:rFonts w:ascii="Arial" w:hAnsi="Arial" w:cs="Arial"/>
                <w:sz w:val="20"/>
              </w:rPr>
            </w:pPr>
          </w:p>
        </w:tc>
        <w:tc>
          <w:tcPr>
            <w:tcW w:w="1848" w:type="dxa"/>
            <w:vMerge/>
          </w:tcPr>
          <w:p w14:paraId="3031DDB8" w14:textId="77777777" w:rsidR="0012618B" w:rsidRDefault="0012618B" w:rsidP="008A15D8">
            <w:pPr>
              <w:rPr>
                <w:rFonts w:ascii="Arial" w:hAnsi="Arial" w:cs="Arial"/>
                <w:sz w:val="20"/>
              </w:rPr>
            </w:pPr>
          </w:p>
        </w:tc>
        <w:tc>
          <w:tcPr>
            <w:tcW w:w="2406" w:type="dxa"/>
            <w:vMerge/>
          </w:tcPr>
          <w:p w14:paraId="0413A308" w14:textId="77777777" w:rsidR="0012618B" w:rsidRDefault="0012618B" w:rsidP="008A15D8">
            <w:pPr>
              <w:rPr>
                <w:rFonts w:ascii="Arial" w:hAnsi="Arial" w:cs="Arial"/>
                <w:sz w:val="20"/>
              </w:rPr>
            </w:pPr>
          </w:p>
        </w:tc>
        <w:tc>
          <w:tcPr>
            <w:tcW w:w="1890" w:type="dxa"/>
          </w:tcPr>
          <w:p w14:paraId="00620C74" w14:textId="0A3C7693" w:rsidR="0012618B" w:rsidRDefault="0012618B" w:rsidP="008A15D8">
            <w:pPr>
              <w:rPr>
                <w:rFonts w:ascii="Arial" w:hAnsi="Arial" w:cs="Arial"/>
                <w:sz w:val="20"/>
              </w:rPr>
            </w:pPr>
            <w:r w:rsidRPr="0012618B">
              <w:rPr>
                <w:rFonts w:ascii="Arial" w:hAnsi="Arial" w:cs="Arial"/>
                <w:sz w:val="20"/>
              </w:rPr>
              <w:t>Prior to the issuance of the first Certificate of Occupancy for a specific development project at the project site.</w:t>
            </w:r>
          </w:p>
        </w:tc>
      </w:tr>
      <w:tr w:rsidR="0012618B" w14:paraId="544E1EA7" w14:textId="77777777" w:rsidTr="008A15D8">
        <w:trPr>
          <w:cantSplit/>
          <w:trHeight w:val="2060"/>
        </w:trPr>
        <w:tc>
          <w:tcPr>
            <w:tcW w:w="1530" w:type="dxa"/>
            <w:vMerge/>
          </w:tcPr>
          <w:p w14:paraId="0E837D89" w14:textId="77777777" w:rsidR="0012618B" w:rsidRDefault="0012618B" w:rsidP="008A15D8">
            <w:pPr>
              <w:rPr>
                <w:rFonts w:ascii="Arial" w:hAnsi="Arial" w:cs="Arial"/>
                <w:sz w:val="20"/>
              </w:rPr>
            </w:pPr>
          </w:p>
        </w:tc>
        <w:tc>
          <w:tcPr>
            <w:tcW w:w="3870" w:type="dxa"/>
          </w:tcPr>
          <w:p w14:paraId="65739F13" w14:textId="752506C8" w:rsidR="0012618B" w:rsidRPr="008A15D8" w:rsidRDefault="0012618B" w:rsidP="008A15D8">
            <w:pPr>
              <w:ind w:left="72"/>
              <w:jc w:val="both"/>
              <w:rPr>
                <w:rFonts w:ascii="Arial" w:hAnsi="Arial" w:cs="Arial"/>
                <w:sz w:val="20"/>
              </w:rPr>
            </w:pPr>
            <w:r w:rsidRPr="0012618B">
              <w:rPr>
                <w:rFonts w:ascii="Arial" w:hAnsi="Arial" w:cs="Arial"/>
                <w:sz w:val="20"/>
              </w:rPr>
              <w:t>(b) Concurrent with the issuance of the first grading permit for a specific development project at project site, deposit</w:t>
            </w:r>
            <w:r w:rsidR="006E0856">
              <w:rPr>
                <w:rFonts w:ascii="Arial" w:hAnsi="Arial" w:cs="Arial"/>
                <w:sz w:val="20"/>
              </w:rPr>
              <w:t>ing</w:t>
            </w:r>
            <w:r w:rsidRPr="0012618B">
              <w:rPr>
                <w:rFonts w:ascii="Arial" w:hAnsi="Arial" w:cs="Arial"/>
                <w:sz w:val="20"/>
              </w:rPr>
              <w:t xml:space="preserve"> funds with the City in order for the City to obtain</w:t>
            </w:r>
            <w:r w:rsidR="006E0856">
              <w:rPr>
                <w:rFonts w:ascii="Arial" w:hAnsi="Arial" w:cs="Arial"/>
                <w:sz w:val="20"/>
              </w:rPr>
              <w:t>ing</w:t>
            </w:r>
            <w:r w:rsidRPr="0012618B">
              <w:rPr>
                <w:rFonts w:ascii="Arial" w:hAnsi="Arial" w:cs="Arial"/>
                <w:sz w:val="20"/>
              </w:rPr>
              <w:t xml:space="preserve"> the requisite permits for, and installation of, a traffic signal that will be operational prior to the issuance of the first Certificate of Occupancy for a specific development project at the project site.</w:t>
            </w:r>
          </w:p>
        </w:tc>
        <w:tc>
          <w:tcPr>
            <w:tcW w:w="1524" w:type="dxa"/>
            <w:vMerge/>
          </w:tcPr>
          <w:p w14:paraId="1FAA7F7C" w14:textId="77777777" w:rsidR="0012618B" w:rsidRDefault="0012618B" w:rsidP="008A15D8">
            <w:pPr>
              <w:rPr>
                <w:rFonts w:ascii="Arial" w:hAnsi="Arial" w:cs="Arial"/>
                <w:sz w:val="20"/>
              </w:rPr>
            </w:pPr>
          </w:p>
        </w:tc>
        <w:tc>
          <w:tcPr>
            <w:tcW w:w="1848" w:type="dxa"/>
            <w:vMerge/>
          </w:tcPr>
          <w:p w14:paraId="6AE97AE1" w14:textId="77777777" w:rsidR="0012618B" w:rsidRDefault="0012618B" w:rsidP="008A15D8">
            <w:pPr>
              <w:rPr>
                <w:rFonts w:ascii="Arial" w:hAnsi="Arial" w:cs="Arial"/>
                <w:sz w:val="20"/>
              </w:rPr>
            </w:pPr>
          </w:p>
        </w:tc>
        <w:tc>
          <w:tcPr>
            <w:tcW w:w="2406" w:type="dxa"/>
            <w:vMerge/>
          </w:tcPr>
          <w:p w14:paraId="1A1C0AD8" w14:textId="77777777" w:rsidR="0012618B" w:rsidRDefault="0012618B" w:rsidP="008A15D8">
            <w:pPr>
              <w:rPr>
                <w:rFonts w:ascii="Arial" w:hAnsi="Arial" w:cs="Arial"/>
                <w:sz w:val="20"/>
              </w:rPr>
            </w:pPr>
          </w:p>
        </w:tc>
        <w:tc>
          <w:tcPr>
            <w:tcW w:w="1890" w:type="dxa"/>
          </w:tcPr>
          <w:p w14:paraId="40D8B2BF" w14:textId="38FC55C3" w:rsidR="0012618B" w:rsidRDefault="0012618B" w:rsidP="008A15D8">
            <w:pPr>
              <w:rPr>
                <w:rFonts w:ascii="Arial" w:hAnsi="Arial" w:cs="Arial"/>
                <w:sz w:val="20"/>
              </w:rPr>
            </w:pPr>
            <w:r w:rsidRPr="0012618B">
              <w:rPr>
                <w:rFonts w:ascii="Arial" w:hAnsi="Arial" w:cs="Arial"/>
                <w:sz w:val="20"/>
              </w:rPr>
              <w:t>Prior to the issuance of the first Certificate of Occupancy for a specific development project at the project site.</w:t>
            </w:r>
          </w:p>
        </w:tc>
      </w:tr>
      <w:tr w:rsidR="00460432" w14:paraId="600C5DCE" w14:textId="77777777" w:rsidTr="00460432">
        <w:trPr>
          <w:cantSplit/>
          <w:trHeight w:val="2127"/>
        </w:trPr>
        <w:tc>
          <w:tcPr>
            <w:tcW w:w="1530" w:type="dxa"/>
            <w:vMerge w:val="restart"/>
          </w:tcPr>
          <w:p w14:paraId="027EB428" w14:textId="0A0B2684" w:rsidR="00460432" w:rsidRDefault="00460432" w:rsidP="008A15D8">
            <w:pPr>
              <w:rPr>
                <w:rFonts w:ascii="Arial" w:hAnsi="Arial" w:cs="Arial"/>
                <w:sz w:val="20"/>
              </w:rPr>
            </w:pPr>
            <w:r>
              <w:rPr>
                <w:rFonts w:ascii="Arial" w:hAnsi="Arial" w:cs="Arial"/>
                <w:sz w:val="20"/>
              </w:rPr>
              <w:t>TRANS-5</w:t>
            </w:r>
          </w:p>
        </w:tc>
        <w:tc>
          <w:tcPr>
            <w:tcW w:w="3870" w:type="dxa"/>
          </w:tcPr>
          <w:p w14:paraId="53ADDE38" w14:textId="77777777" w:rsidR="00460432" w:rsidRDefault="00460432" w:rsidP="008A15D8">
            <w:pPr>
              <w:ind w:left="72"/>
              <w:jc w:val="both"/>
              <w:rPr>
                <w:rFonts w:ascii="Arial" w:hAnsi="Arial" w:cs="Arial"/>
                <w:sz w:val="20"/>
              </w:rPr>
            </w:pPr>
            <w:r w:rsidRPr="008A15D8">
              <w:rPr>
                <w:rFonts w:ascii="Arial" w:hAnsi="Arial" w:cs="Arial"/>
                <w:sz w:val="20"/>
              </w:rPr>
              <w:t xml:space="preserve">Signalize the intersection. Intersection operations would improve during the AM and PM peak hours to LOS B. To ensure that the intersection of U.S. 101 Southbound Offramp – Merced Street/East Market Street will operate at acceptable levels of service, the applicant shall either: </w:t>
            </w:r>
          </w:p>
          <w:p w14:paraId="4A51DD4A" w14:textId="77777777" w:rsidR="00460432" w:rsidRDefault="00460432" w:rsidP="008A15D8">
            <w:pPr>
              <w:ind w:left="72"/>
              <w:jc w:val="both"/>
              <w:rPr>
                <w:rFonts w:ascii="Arial" w:hAnsi="Arial" w:cs="Arial"/>
                <w:sz w:val="20"/>
              </w:rPr>
            </w:pPr>
          </w:p>
          <w:p w14:paraId="51D21BDA" w14:textId="7F10E675" w:rsidR="00460432" w:rsidRDefault="00460432" w:rsidP="008A15D8">
            <w:pPr>
              <w:ind w:left="72"/>
              <w:jc w:val="both"/>
              <w:rPr>
                <w:rFonts w:ascii="Arial" w:hAnsi="Arial" w:cs="Arial"/>
                <w:sz w:val="20"/>
              </w:rPr>
            </w:pPr>
            <w:r w:rsidRPr="008A15D8">
              <w:rPr>
                <w:rFonts w:ascii="Arial" w:hAnsi="Arial" w:cs="Arial"/>
                <w:sz w:val="20"/>
              </w:rPr>
              <w:t xml:space="preserve">(1) Prior to the City’s issuance of the first grading permit for a specific development project at project site, pay a traffic impact fee provided the City has updated its Traffic </w:t>
            </w:r>
            <w:r w:rsidR="00065B0C">
              <w:rPr>
                <w:rFonts w:ascii="Arial" w:hAnsi="Arial" w:cs="Arial"/>
                <w:sz w:val="20"/>
              </w:rPr>
              <w:t xml:space="preserve">Improvement </w:t>
            </w:r>
            <w:r w:rsidR="00344A53">
              <w:rPr>
                <w:rFonts w:ascii="Arial" w:hAnsi="Arial" w:cs="Arial"/>
                <w:sz w:val="20"/>
              </w:rPr>
              <w:t>P</w:t>
            </w:r>
            <w:r w:rsidR="00065B0C">
              <w:rPr>
                <w:rFonts w:ascii="Arial" w:hAnsi="Arial" w:cs="Arial"/>
                <w:sz w:val="20"/>
              </w:rPr>
              <w:t xml:space="preserve">rogram and Traffic </w:t>
            </w:r>
            <w:r w:rsidRPr="008A15D8">
              <w:rPr>
                <w:rFonts w:ascii="Arial" w:hAnsi="Arial" w:cs="Arial"/>
                <w:sz w:val="20"/>
              </w:rPr>
              <w:t xml:space="preserve">Fee Ordinance to include a traffic signal at this intersection as one of the improvements that is funded by the TFO, or </w:t>
            </w:r>
          </w:p>
        </w:tc>
        <w:tc>
          <w:tcPr>
            <w:tcW w:w="1524" w:type="dxa"/>
            <w:vMerge w:val="restart"/>
          </w:tcPr>
          <w:p w14:paraId="04835251" w14:textId="6F7C3CF4" w:rsidR="00460432" w:rsidRDefault="00460432" w:rsidP="008A15D8">
            <w:pPr>
              <w:rPr>
                <w:rFonts w:ascii="Arial" w:hAnsi="Arial" w:cs="Arial"/>
                <w:sz w:val="20"/>
              </w:rPr>
            </w:pPr>
            <w:r>
              <w:rPr>
                <w:rFonts w:ascii="Arial" w:hAnsi="Arial" w:cs="Arial"/>
                <w:sz w:val="20"/>
              </w:rPr>
              <w:t>To minimize transportation impacts.</w:t>
            </w:r>
          </w:p>
        </w:tc>
        <w:tc>
          <w:tcPr>
            <w:tcW w:w="1848" w:type="dxa"/>
            <w:vMerge w:val="restart"/>
          </w:tcPr>
          <w:p w14:paraId="3CF9A8EB" w14:textId="5B90E5C9" w:rsidR="00460432" w:rsidRDefault="00460432" w:rsidP="008A15D8">
            <w:pPr>
              <w:rPr>
                <w:rFonts w:ascii="Arial" w:hAnsi="Arial" w:cs="Arial"/>
                <w:sz w:val="20"/>
              </w:rPr>
            </w:pPr>
            <w:r>
              <w:rPr>
                <w:rFonts w:ascii="Arial" w:hAnsi="Arial" w:cs="Arial"/>
                <w:sz w:val="20"/>
              </w:rPr>
              <w:t>Applicant, or Successor in Interest.</w:t>
            </w:r>
          </w:p>
        </w:tc>
        <w:tc>
          <w:tcPr>
            <w:tcW w:w="2406" w:type="dxa"/>
            <w:vMerge w:val="restart"/>
          </w:tcPr>
          <w:p w14:paraId="50D221C0" w14:textId="141E06B5" w:rsidR="00460432" w:rsidRDefault="00460432" w:rsidP="008A15D8">
            <w:pPr>
              <w:rPr>
                <w:rFonts w:ascii="Arial" w:hAnsi="Arial" w:cs="Arial"/>
                <w:sz w:val="20"/>
              </w:rPr>
            </w:pPr>
            <w:r>
              <w:rPr>
                <w:rFonts w:ascii="Arial" w:hAnsi="Arial" w:cs="Arial"/>
                <w:sz w:val="20"/>
              </w:rPr>
              <w:t xml:space="preserve">Public Works Department </w:t>
            </w:r>
          </w:p>
        </w:tc>
        <w:tc>
          <w:tcPr>
            <w:tcW w:w="1890" w:type="dxa"/>
          </w:tcPr>
          <w:p w14:paraId="2865AF8C" w14:textId="54610944" w:rsidR="00460432" w:rsidRDefault="00460432" w:rsidP="008A15D8">
            <w:pPr>
              <w:rPr>
                <w:rFonts w:ascii="Arial" w:hAnsi="Arial" w:cs="Arial"/>
                <w:sz w:val="20"/>
              </w:rPr>
            </w:pPr>
            <w:r>
              <w:rPr>
                <w:rFonts w:ascii="Arial" w:hAnsi="Arial" w:cs="Arial"/>
                <w:sz w:val="20"/>
              </w:rPr>
              <w:t>P</w:t>
            </w:r>
            <w:r w:rsidRPr="008A15D8">
              <w:rPr>
                <w:rFonts w:ascii="Arial" w:hAnsi="Arial" w:cs="Arial"/>
                <w:sz w:val="20"/>
              </w:rPr>
              <w:t>rior to the issuance of the first Certificate of Occupancy for a specific development project at the project site</w:t>
            </w:r>
            <w:r>
              <w:rPr>
                <w:rFonts w:ascii="Arial" w:hAnsi="Arial" w:cs="Arial"/>
                <w:sz w:val="20"/>
              </w:rPr>
              <w:t>.</w:t>
            </w:r>
          </w:p>
        </w:tc>
      </w:tr>
      <w:tr w:rsidR="00460432" w14:paraId="64209412" w14:textId="77777777" w:rsidTr="00460432">
        <w:trPr>
          <w:cantSplit/>
          <w:trHeight w:val="863"/>
        </w:trPr>
        <w:tc>
          <w:tcPr>
            <w:tcW w:w="1530" w:type="dxa"/>
            <w:vMerge/>
          </w:tcPr>
          <w:p w14:paraId="18B7DB99" w14:textId="77777777" w:rsidR="00460432" w:rsidRDefault="00460432" w:rsidP="008A15D8">
            <w:pPr>
              <w:rPr>
                <w:rFonts w:ascii="Arial" w:hAnsi="Arial" w:cs="Arial"/>
                <w:sz w:val="20"/>
              </w:rPr>
            </w:pPr>
          </w:p>
        </w:tc>
        <w:tc>
          <w:tcPr>
            <w:tcW w:w="3870" w:type="dxa"/>
          </w:tcPr>
          <w:p w14:paraId="60702D82" w14:textId="328B5BE8" w:rsidR="00460432" w:rsidRPr="008A15D8" w:rsidRDefault="00460432" w:rsidP="008A15D8">
            <w:pPr>
              <w:ind w:left="72"/>
              <w:jc w:val="both"/>
              <w:rPr>
                <w:rFonts w:ascii="Arial" w:hAnsi="Arial" w:cs="Arial"/>
                <w:sz w:val="20"/>
              </w:rPr>
            </w:pPr>
            <w:r w:rsidRPr="00460432">
              <w:rPr>
                <w:rFonts w:ascii="Arial" w:hAnsi="Arial" w:cs="Arial"/>
                <w:sz w:val="20"/>
              </w:rPr>
              <w:t>(2) if the traffic signal at this intersection ha</w:t>
            </w:r>
            <w:r w:rsidR="006E0856">
              <w:rPr>
                <w:rFonts w:ascii="Arial" w:hAnsi="Arial" w:cs="Arial"/>
                <w:sz w:val="20"/>
              </w:rPr>
              <w:t>s</w:t>
            </w:r>
            <w:r w:rsidRPr="00460432">
              <w:rPr>
                <w:rFonts w:ascii="Arial" w:hAnsi="Arial" w:cs="Arial"/>
                <w:sz w:val="20"/>
              </w:rPr>
              <w:t xml:space="preserve"> not been included in the TFO, the applicant shall be responsible for either:</w:t>
            </w:r>
          </w:p>
        </w:tc>
        <w:tc>
          <w:tcPr>
            <w:tcW w:w="1524" w:type="dxa"/>
            <w:vMerge/>
          </w:tcPr>
          <w:p w14:paraId="4A8EC585" w14:textId="77777777" w:rsidR="00460432" w:rsidRDefault="00460432" w:rsidP="008A15D8">
            <w:pPr>
              <w:rPr>
                <w:rFonts w:ascii="Arial" w:hAnsi="Arial" w:cs="Arial"/>
                <w:sz w:val="20"/>
              </w:rPr>
            </w:pPr>
          </w:p>
        </w:tc>
        <w:tc>
          <w:tcPr>
            <w:tcW w:w="1848" w:type="dxa"/>
            <w:vMerge/>
          </w:tcPr>
          <w:p w14:paraId="623C4B5E" w14:textId="77777777" w:rsidR="00460432" w:rsidRDefault="00460432" w:rsidP="008A15D8">
            <w:pPr>
              <w:rPr>
                <w:rFonts w:ascii="Arial" w:hAnsi="Arial" w:cs="Arial"/>
                <w:sz w:val="20"/>
              </w:rPr>
            </w:pPr>
          </w:p>
        </w:tc>
        <w:tc>
          <w:tcPr>
            <w:tcW w:w="2406" w:type="dxa"/>
            <w:vMerge/>
          </w:tcPr>
          <w:p w14:paraId="3E243D00" w14:textId="77777777" w:rsidR="00460432" w:rsidRDefault="00460432" w:rsidP="008A15D8">
            <w:pPr>
              <w:rPr>
                <w:rFonts w:ascii="Arial" w:hAnsi="Arial" w:cs="Arial"/>
                <w:sz w:val="20"/>
              </w:rPr>
            </w:pPr>
          </w:p>
        </w:tc>
        <w:tc>
          <w:tcPr>
            <w:tcW w:w="1890" w:type="dxa"/>
          </w:tcPr>
          <w:p w14:paraId="0F44F967" w14:textId="77777777" w:rsidR="00460432" w:rsidRDefault="00460432" w:rsidP="008A15D8">
            <w:pPr>
              <w:rPr>
                <w:rFonts w:ascii="Arial" w:hAnsi="Arial" w:cs="Arial"/>
                <w:sz w:val="20"/>
              </w:rPr>
            </w:pPr>
          </w:p>
        </w:tc>
      </w:tr>
      <w:tr w:rsidR="00460432" w14:paraId="4ADCDB43" w14:textId="77777777" w:rsidTr="00460432">
        <w:trPr>
          <w:cantSplit/>
          <w:trHeight w:val="1943"/>
        </w:trPr>
        <w:tc>
          <w:tcPr>
            <w:tcW w:w="1530" w:type="dxa"/>
            <w:vMerge/>
          </w:tcPr>
          <w:p w14:paraId="50DD6475" w14:textId="77777777" w:rsidR="00460432" w:rsidRDefault="00460432" w:rsidP="008A15D8">
            <w:pPr>
              <w:rPr>
                <w:rFonts w:ascii="Arial" w:hAnsi="Arial" w:cs="Arial"/>
                <w:sz w:val="20"/>
              </w:rPr>
            </w:pPr>
          </w:p>
        </w:tc>
        <w:tc>
          <w:tcPr>
            <w:tcW w:w="3870" w:type="dxa"/>
          </w:tcPr>
          <w:p w14:paraId="5863C840" w14:textId="519C1CE6" w:rsidR="00460432" w:rsidRPr="008A15D8" w:rsidRDefault="00460432" w:rsidP="008A15D8">
            <w:pPr>
              <w:ind w:left="72"/>
              <w:jc w:val="both"/>
              <w:rPr>
                <w:rFonts w:ascii="Arial" w:hAnsi="Arial" w:cs="Arial"/>
                <w:sz w:val="20"/>
              </w:rPr>
            </w:pPr>
            <w:r w:rsidRPr="00460432">
              <w:rPr>
                <w:rFonts w:ascii="Arial" w:hAnsi="Arial" w:cs="Arial"/>
                <w:sz w:val="20"/>
              </w:rPr>
              <w:t>(a) Fund</w:t>
            </w:r>
            <w:r w:rsidR="0029349B">
              <w:rPr>
                <w:rFonts w:ascii="Arial" w:hAnsi="Arial" w:cs="Arial"/>
                <w:sz w:val="20"/>
              </w:rPr>
              <w:t>ing</w:t>
            </w:r>
            <w:r w:rsidRPr="00460432">
              <w:rPr>
                <w:rFonts w:ascii="Arial" w:hAnsi="Arial" w:cs="Arial"/>
                <w:sz w:val="20"/>
              </w:rPr>
              <w:t xml:space="preserve"> the improvements and obtain</w:t>
            </w:r>
            <w:r w:rsidR="0029349B">
              <w:rPr>
                <w:rFonts w:ascii="Arial" w:hAnsi="Arial" w:cs="Arial"/>
                <w:sz w:val="20"/>
              </w:rPr>
              <w:t>ing</w:t>
            </w:r>
            <w:r w:rsidRPr="00460432">
              <w:rPr>
                <w:rFonts w:ascii="Arial" w:hAnsi="Arial" w:cs="Arial"/>
                <w:sz w:val="20"/>
              </w:rPr>
              <w:t xml:space="preserve"> the requisite encroachment or other permits for installation of a traffic signal and ensure that the signal is in operation prior to the issuance of the first Certificate of Occupancy for a specific development project at the project site, or</w:t>
            </w:r>
          </w:p>
        </w:tc>
        <w:tc>
          <w:tcPr>
            <w:tcW w:w="1524" w:type="dxa"/>
            <w:vMerge/>
          </w:tcPr>
          <w:p w14:paraId="070620BC" w14:textId="77777777" w:rsidR="00460432" w:rsidRDefault="00460432" w:rsidP="008A15D8">
            <w:pPr>
              <w:rPr>
                <w:rFonts w:ascii="Arial" w:hAnsi="Arial" w:cs="Arial"/>
                <w:sz w:val="20"/>
              </w:rPr>
            </w:pPr>
          </w:p>
        </w:tc>
        <w:tc>
          <w:tcPr>
            <w:tcW w:w="1848" w:type="dxa"/>
            <w:vMerge/>
          </w:tcPr>
          <w:p w14:paraId="11228BD7" w14:textId="77777777" w:rsidR="00460432" w:rsidRDefault="00460432" w:rsidP="008A15D8">
            <w:pPr>
              <w:rPr>
                <w:rFonts w:ascii="Arial" w:hAnsi="Arial" w:cs="Arial"/>
                <w:sz w:val="20"/>
              </w:rPr>
            </w:pPr>
          </w:p>
        </w:tc>
        <w:tc>
          <w:tcPr>
            <w:tcW w:w="2406" w:type="dxa"/>
            <w:vMerge/>
          </w:tcPr>
          <w:p w14:paraId="755B6BC7" w14:textId="77777777" w:rsidR="00460432" w:rsidRDefault="00460432" w:rsidP="008A15D8">
            <w:pPr>
              <w:rPr>
                <w:rFonts w:ascii="Arial" w:hAnsi="Arial" w:cs="Arial"/>
                <w:sz w:val="20"/>
              </w:rPr>
            </w:pPr>
          </w:p>
        </w:tc>
        <w:tc>
          <w:tcPr>
            <w:tcW w:w="1890" w:type="dxa"/>
          </w:tcPr>
          <w:p w14:paraId="4F42A5BB" w14:textId="1E0BE7B4" w:rsidR="00460432" w:rsidRDefault="00460432" w:rsidP="008A15D8">
            <w:pPr>
              <w:rPr>
                <w:rFonts w:ascii="Arial" w:hAnsi="Arial" w:cs="Arial"/>
                <w:sz w:val="20"/>
              </w:rPr>
            </w:pPr>
            <w:r>
              <w:rPr>
                <w:rFonts w:ascii="Arial" w:hAnsi="Arial" w:cs="Arial"/>
                <w:sz w:val="20"/>
              </w:rPr>
              <w:t>P</w:t>
            </w:r>
            <w:r w:rsidRPr="00460432">
              <w:rPr>
                <w:rFonts w:ascii="Arial" w:hAnsi="Arial" w:cs="Arial"/>
                <w:sz w:val="20"/>
              </w:rPr>
              <w:t>rior to the issuance of the first Certificate of Occupancy for a specific development project at the project site</w:t>
            </w:r>
            <w:r>
              <w:rPr>
                <w:rFonts w:ascii="Arial" w:hAnsi="Arial" w:cs="Arial"/>
                <w:sz w:val="20"/>
              </w:rPr>
              <w:t>.</w:t>
            </w:r>
          </w:p>
        </w:tc>
      </w:tr>
      <w:tr w:rsidR="00460432" w14:paraId="365362C6" w14:textId="77777777" w:rsidTr="008A15D8">
        <w:trPr>
          <w:cantSplit/>
          <w:trHeight w:val="2126"/>
        </w:trPr>
        <w:tc>
          <w:tcPr>
            <w:tcW w:w="1530" w:type="dxa"/>
            <w:vMerge/>
          </w:tcPr>
          <w:p w14:paraId="15D47B80" w14:textId="77777777" w:rsidR="00460432" w:rsidRDefault="00460432" w:rsidP="008A15D8">
            <w:pPr>
              <w:rPr>
                <w:rFonts w:ascii="Arial" w:hAnsi="Arial" w:cs="Arial"/>
                <w:sz w:val="20"/>
              </w:rPr>
            </w:pPr>
          </w:p>
        </w:tc>
        <w:tc>
          <w:tcPr>
            <w:tcW w:w="3870" w:type="dxa"/>
          </w:tcPr>
          <w:p w14:paraId="13928F08" w14:textId="0EFCCFBE" w:rsidR="00460432" w:rsidRPr="008A15D8" w:rsidRDefault="00460432" w:rsidP="008A15D8">
            <w:pPr>
              <w:ind w:left="72"/>
              <w:jc w:val="both"/>
              <w:rPr>
                <w:rFonts w:ascii="Arial" w:hAnsi="Arial" w:cs="Arial"/>
                <w:sz w:val="20"/>
              </w:rPr>
            </w:pPr>
            <w:r w:rsidRPr="00460432">
              <w:rPr>
                <w:rFonts w:ascii="Arial" w:hAnsi="Arial" w:cs="Arial"/>
                <w:sz w:val="20"/>
              </w:rPr>
              <w:t>(b) Concurrent with the issuance of the first grading permit for a specific development project at project site, deposit</w:t>
            </w:r>
            <w:r w:rsidR="00F57298">
              <w:rPr>
                <w:rFonts w:ascii="Arial" w:hAnsi="Arial" w:cs="Arial"/>
                <w:sz w:val="20"/>
              </w:rPr>
              <w:t>ing</w:t>
            </w:r>
            <w:r w:rsidRPr="00460432">
              <w:rPr>
                <w:rFonts w:ascii="Arial" w:hAnsi="Arial" w:cs="Arial"/>
                <w:sz w:val="20"/>
              </w:rPr>
              <w:t xml:space="preserve"> funds with the City in order for the City to obtain the requisite permits and install the traffic signal ensuring that the signal is operational prior to the issuance of the first Certificate of Occupancy for a specific development project at the project site.</w:t>
            </w:r>
          </w:p>
        </w:tc>
        <w:tc>
          <w:tcPr>
            <w:tcW w:w="1524" w:type="dxa"/>
            <w:vMerge/>
          </w:tcPr>
          <w:p w14:paraId="7885DBDA" w14:textId="77777777" w:rsidR="00460432" w:rsidRDefault="00460432" w:rsidP="008A15D8">
            <w:pPr>
              <w:rPr>
                <w:rFonts w:ascii="Arial" w:hAnsi="Arial" w:cs="Arial"/>
                <w:sz w:val="20"/>
              </w:rPr>
            </w:pPr>
          </w:p>
        </w:tc>
        <w:tc>
          <w:tcPr>
            <w:tcW w:w="1848" w:type="dxa"/>
            <w:vMerge/>
          </w:tcPr>
          <w:p w14:paraId="42503201" w14:textId="77777777" w:rsidR="00460432" w:rsidRDefault="00460432" w:rsidP="008A15D8">
            <w:pPr>
              <w:rPr>
                <w:rFonts w:ascii="Arial" w:hAnsi="Arial" w:cs="Arial"/>
                <w:sz w:val="20"/>
              </w:rPr>
            </w:pPr>
          </w:p>
        </w:tc>
        <w:tc>
          <w:tcPr>
            <w:tcW w:w="2406" w:type="dxa"/>
            <w:vMerge/>
          </w:tcPr>
          <w:p w14:paraId="199B3B4A" w14:textId="77777777" w:rsidR="00460432" w:rsidRDefault="00460432" w:rsidP="008A15D8">
            <w:pPr>
              <w:rPr>
                <w:rFonts w:ascii="Arial" w:hAnsi="Arial" w:cs="Arial"/>
                <w:sz w:val="20"/>
              </w:rPr>
            </w:pPr>
          </w:p>
        </w:tc>
        <w:tc>
          <w:tcPr>
            <w:tcW w:w="1890" w:type="dxa"/>
          </w:tcPr>
          <w:p w14:paraId="733E4113" w14:textId="38F33896" w:rsidR="00460432" w:rsidRDefault="00460432" w:rsidP="008A15D8">
            <w:pPr>
              <w:rPr>
                <w:rFonts w:ascii="Arial" w:hAnsi="Arial" w:cs="Arial"/>
                <w:sz w:val="20"/>
              </w:rPr>
            </w:pPr>
            <w:r>
              <w:rPr>
                <w:rFonts w:ascii="Arial" w:hAnsi="Arial" w:cs="Arial"/>
                <w:sz w:val="20"/>
              </w:rPr>
              <w:t>P</w:t>
            </w:r>
            <w:r w:rsidRPr="00460432">
              <w:rPr>
                <w:rFonts w:ascii="Arial" w:hAnsi="Arial" w:cs="Arial"/>
                <w:sz w:val="20"/>
              </w:rPr>
              <w:t>rior to the issuance of the first Certificate of Occupancy for a specific development project at the project site</w:t>
            </w:r>
            <w:r>
              <w:rPr>
                <w:rFonts w:ascii="Arial" w:hAnsi="Arial" w:cs="Arial"/>
                <w:sz w:val="20"/>
              </w:rPr>
              <w:t>.</w:t>
            </w:r>
          </w:p>
        </w:tc>
      </w:tr>
      <w:tr w:rsidR="008A15D8" w14:paraId="5F5FC250" w14:textId="77777777" w:rsidTr="008A15D8">
        <w:trPr>
          <w:cantSplit/>
        </w:trPr>
        <w:tc>
          <w:tcPr>
            <w:tcW w:w="1530" w:type="dxa"/>
          </w:tcPr>
          <w:p w14:paraId="5577A0C5" w14:textId="3177EA37" w:rsidR="008A15D8" w:rsidRDefault="008A15D8" w:rsidP="008A15D8">
            <w:pPr>
              <w:rPr>
                <w:rFonts w:ascii="Arial" w:hAnsi="Arial" w:cs="Arial"/>
                <w:sz w:val="20"/>
              </w:rPr>
            </w:pPr>
            <w:r>
              <w:rPr>
                <w:rFonts w:ascii="Arial" w:hAnsi="Arial" w:cs="Arial"/>
                <w:sz w:val="20"/>
              </w:rPr>
              <w:t>TCR-1</w:t>
            </w:r>
          </w:p>
        </w:tc>
        <w:tc>
          <w:tcPr>
            <w:tcW w:w="3870" w:type="dxa"/>
          </w:tcPr>
          <w:p w14:paraId="695F85D9" w14:textId="04348C7D" w:rsidR="008A15D8" w:rsidRDefault="008A15D8" w:rsidP="008A15D8">
            <w:pPr>
              <w:ind w:left="72"/>
              <w:jc w:val="both"/>
              <w:rPr>
                <w:rFonts w:ascii="Arial" w:hAnsi="Arial" w:cs="Arial"/>
                <w:sz w:val="20"/>
              </w:rPr>
            </w:pPr>
            <w:r w:rsidRPr="00955F95">
              <w:rPr>
                <w:rFonts w:ascii="Arial" w:hAnsi="Arial" w:cs="Arial"/>
                <w:sz w:val="20"/>
              </w:rPr>
              <w:t>In the event that cultural materials are encountered during grading/construction, all work shall cease until the find has been evaluated and mitigation measures put in place for the disposition and protection of any find pursuant to Public Resources Code Section 21083.2.</w:t>
            </w:r>
          </w:p>
        </w:tc>
        <w:tc>
          <w:tcPr>
            <w:tcW w:w="1524" w:type="dxa"/>
          </w:tcPr>
          <w:p w14:paraId="109EBF56" w14:textId="2B668554" w:rsidR="008A15D8" w:rsidRDefault="008A15D8" w:rsidP="008A15D8">
            <w:pPr>
              <w:rPr>
                <w:rFonts w:ascii="Arial" w:hAnsi="Arial" w:cs="Arial"/>
                <w:sz w:val="20"/>
              </w:rPr>
            </w:pPr>
            <w:r w:rsidRPr="00955F95">
              <w:rPr>
                <w:rFonts w:ascii="Arial" w:hAnsi="Arial" w:cs="Arial"/>
                <w:sz w:val="20"/>
              </w:rPr>
              <w:t>To ensure compliance with Public Resources Code Section 21083.2</w:t>
            </w:r>
          </w:p>
        </w:tc>
        <w:tc>
          <w:tcPr>
            <w:tcW w:w="1848" w:type="dxa"/>
          </w:tcPr>
          <w:p w14:paraId="351EF021" w14:textId="3857155A" w:rsidR="008A15D8" w:rsidRDefault="008A15D8" w:rsidP="008A15D8">
            <w:pPr>
              <w:rPr>
                <w:rFonts w:ascii="Arial" w:hAnsi="Arial" w:cs="Arial"/>
                <w:sz w:val="20"/>
              </w:rPr>
            </w:pPr>
            <w:r w:rsidRPr="00C3160B">
              <w:rPr>
                <w:rFonts w:ascii="Arial" w:hAnsi="Arial" w:cs="Arial"/>
                <w:sz w:val="20"/>
              </w:rPr>
              <w:t>Applicant, or Successor in Interest</w:t>
            </w:r>
          </w:p>
        </w:tc>
        <w:tc>
          <w:tcPr>
            <w:tcW w:w="2406" w:type="dxa"/>
          </w:tcPr>
          <w:p w14:paraId="7EEEEA11" w14:textId="0E5154B4" w:rsidR="008A15D8" w:rsidRDefault="008A15D8" w:rsidP="008A15D8">
            <w:pPr>
              <w:rPr>
                <w:rFonts w:ascii="Arial" w:hAnsi="Arial" w:cs="Arial"/>
                <w:sz w:val="20"/>
              </w:rPr>
            </w:pPr>
            <w:r w:rsidRPr="00C3160B">
              <w:rPr>
                <w:rFonts w:ascii="Arial" w:hAnsi="Arial" w:cs="Arial"/>
                <w:sz w:val="20"/>
              </w:rPr>
              <w:t>Community Development Department, Current Planning</w:t>
            </w:r>
          </w:p>
        </w:tc>
        <w:tc>
          <w:tcPr>
            <w:tcW w:w="1890" w:type="dxa"/>
          </w:tcPr>
          <w:p w14:paraId="2E968457" w14:textId="522978DF" w:rsidR="008A15D8" w:rsidRDefault="008A15D8" w:rsidP="008A15D8">
            <w:pPr>
              <w:rPr>
                <w:rFonts w:ascii="Arial" w:hAnsi="Arial" w:cs="Arial"/>
                <w:sz w:val="20"/>
              </w:rPr>
            </w:pPr>
            <w:r w:rsidRPr="00955F95">
              <w:rPr>
                <w:rFonts w:ascii="Arial" w:hAnsi="Arial" w:cs="Arial"/>
                <w:sz w:val="20"/>
              </w:rPr>
              <w:t>During grading/ construction activities</w:t>
            </w:r>
          </w:p>
        </w:tc>
      </w:tr>
    </w:tbl>
    <w:p w14:paraId="7592CD14" w14:textId="673BE4DA" w:rsidR="00157602" w:rsidRDefault="00B840C3" w:rsidP="00B840C3">
      <w:pPr>
        <w:jc w:val="right"/>
        <w:rPr>
          <w:rFonts w:ascii="Arial" w:hAnsi="Arial" w:cs="Arial"/>
          <w:i/>
          <w:iCs/>
          <w:sz w:val="16"/>
        </w:rPr>
      </w:pPr>
      <w:r>
        <w:rPr>
          <w:rFonts w:ascii="Arial" w:hAnsi="Arial" w:cs="Arial"/>
          <w:i/>
          <w:iCs/>
          <w:sz w:val="16"/>
        </w:rPr>
        <w:fldChar w:fldCharType="begin"/>
      </w:r>
      <w:r>
        <w:rPr>
          <w:rFonts w:ascii="Arial" w:hAnsi="Arial" w:cs="Arial"/>
          <w:i/>
          <w:iCs/>
          <w:sz w:val="16"/>
        </w:rPr>
        <w:instrText xml:space="preserve"> FILENAME  \p  \* MERGEFORMAT </w:instrText>
      </w:r>
      <w:r>
        <w:rPr>
          <w:rFonts w:ascii="Arial" w:hAnsi="Arial" w:cs="Arial"/>
          <w:i/>
          <w:iCs/>
          <w:sz w:val="16"/>
        </w:rPr>
        <w:fldChar w:fldCharType="separate"/>
      </w:r>
      <w:r>
        <w:rPr>
          <w:rFonts w:ascii="Arial" w:hAnsi="Arial" w:cs="Arial"/>
          <w:i/>
          <w:iCs/>
          <w:noProof/>
          <w:sz w:val="16"/>
        </w:rPr>
        <w:t>\\SalSvr44\DeptPvt\ComDev\robertl\Documents\295 Sun Way\ER 2017-002\IS &amp; MND\295 Sun Way Mitigation Monitoring Program.docx</w:t>
      </w:r>
      <w:r>
        <w:rPr>
          <w:rFonts w:ascii="Arial" w:hAnsi="Arial" w:cs="Arial"/>
          <w:i/>
          <w:iCs/>
          <w:sz w:val="16"/>
        </w:rPr>
        <w:fldChar w:fldCharType="end"/>
      </w:r>
    </w:p>
    <w:sectPr w:rsidR="00157602">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FD302" w14:textId="77777777" w:rsidR="00157602" w:rsidRDefault="00157602">
      <w:r>
        <w:separator/>
      </w:r>
    </w:p>
  </w:endnote>
  <w:endnote w:type="continuationSeparator" w:id="0">
    <w:p w14:paraId="5FCB0B71" w14:textId="77777777" w:rsidR="00157602" w:rsidRDefault="0015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212A" w14:textId="77777777" w:rsidR="001C64CF" w:rsidRDefault="001C6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B989" w14:textId="77777777" w:rsidR="00157602" w:rsidRDefault="00157602">
    <w:pPr>
      <w:pStyle w:val="Footer"/>
    </w:pPr>
  </w:p>
  <w:p w14:paraId="09E77F16" w14:textId="77777777" w:rsidR="00157602" w:rsidRPr="009E4AE2" w:rsidRDefault="00157602">
    <w:pPr>
      <w:pStyle w:val="Footer"/>
      <w:jc w:val="center"/>
      <w:rPr>
        <w:rFonts w:ascii="Arial" w:hAnsi="Arial" w:cs="Arial"/>
        <w:b/>
        <w:bCs/>
      </w:rPr>
    </w:pPr>
    <w:r w:rsidRPr="009E4AE2">
      <w:rPr>
        <w:rFonts w:ascii="Arial" w:hAnsi="Arial" w:cs="Arial"/>
        <w:b/>
        <w:bCs/>
      </w:rPr>
      <w:t xml:space="preserve">Page </w:t>
    </w:r>
    <w:r w:rsidRPr="009E4AE2">
      <w:rPr>
        <w:rFonts w:ascii="Arial" w:hAnsi="Arial" w:cs="Arial"/>
        <w:b/>
        <w:bCs/>
      </w:rPr>
      <w:fldChar w:fldCharType="begin"/>
    </w:r>
    <w:r w:rsidRPr="009E4AE2">
      <w:rPr>
        <w:rFonts w:ascii="Arial" w:hAnsi="Arial" w:cs="Arial"/>
        <w:b/>
        <w:bCs/>
      </w:rPr>
      <w:instrText xml:space="preserve"> PAGE </w:instrText>
    </w:r>
    <w:r w:rsidRPr="009E4AE2">
      <w:rPr>
        <w:rFonts w:ascii="Arial" w:hAnsi="Arial" w:cs="Arial"/>
        <w:b/>
        <w:bCs/>
      </w:rPr>
      <w:fldChar w:fldCharType="separate"/>
    </w:r>
    <w:r w:rsidR="009E4AE2">
      <w:rPr>
        <w:rFonts w:ascii="Arial" w:hAnsi="Arial" w:cs="Arial"/>
        <w:b/>
        <w:bCs/>
        <w:noProof/>
      </w:rPr>
      <w:t>6</w:t>
    </w:r>
    <w:r w:rsidRPr="009E4AE2">
      <w:rPr>
        <w:rFonts w:ascii="Arial" w:hAnsi="Arial" w:cs="Arial"/>
        <w:b/>
        <w:bCs/>
      </w:rPr>
      <w:fldChar w:fldCharType="end"/>
    </w:r>
    <w:r w:rsidRPr="009E4AE2">
      <w:rPr>
        <w:rFonts w:ascii="Arial" w:hAnsi="Arial" w:cs="Arial"/>
        <w:b/>
        <w:bCs/>
      </w:rPr>
      <w:t xml:space="preserve"> of </w:t>
    </w:r>
    <w:r w:rsidRPr="009E4AE2">
      <w:rPr>
        <w:rFonts w:ascii="Arial" w:hAnsi="Arial" w:cs="Arial"/>
        <w:b/>
        <w:bCs/>
      </w:rPr>
      <w:fldChar w:fldCharType="begin"/>
    </w:r>
    <w:r w:rsidRPr="009E4AE2">
      <w:rPr>
        <w:rFonts w:ascii="Arial" w:hAnsi="Arial" w:cs="Arial"/>
        <w:b/>
        <w:bCs/>
      </w:rPr>
      <w:instrText xml:space="preserve"> NUMPAGES </w:instrText>
    </w:r>
    <w:r w:rsidRPr="009E4AE2">
      <w:rPr>
        <w:rFonts w:ascii="Arial" w:hAnsi="Arial" w:cs="Arial"/>
        <w:b/>
        <w:bCs/>
      </w:rPr>
      <w:fldChar w:fldCharType="separate"/>
    </w:r>
    <w:r w:rsidR="009E4AE2">
      <w:rPr>
        <w:rFonts w:ascii="Arial" w:hAnsi="Arial" w:cs="Arial"/>
        <w:b/>
        <w:bCs/>
        <w:noProof/>
      </w:rPr>
      <w:t>6</w:t>
    </w:r>
    <w:r w:rsidRPr="009E4AE2">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BBE0" w14:textId="77777777" w:rsidR="001C64CF" w:rsidRDefault="001C6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26716" w14:textId="77777777" w:rsidR="00157602" w:rsidRDefault="00157602">
      <w:r>
        <w:separator/>
      </w:r>
    </w:p>
  </w:footnote>
  <w:footnote w:type="continuationSeparator" w:id="0">
    <w:p w14:paraId="5AC0A454" w14:textId="77777777" w:rsidR="00157602" w:rsidRDefault="00157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1014" w14:textId="77777777" w:rsidR="001C64CF" w:rsidRDefault="001C6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6E0C" w14:textId="77777777" w:rsidR="001C64CF" w:rsidRDefault="001C6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61F7" w14:textId="54E06500" w:rsidR="001C64CF" w:rsidRDefault="001C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48D"/>
    <w:multiLevelType w:val="hybridMultilevel"/>
    <w:tmpl w:val="C88E88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6A5792"/>
    <w:multiLevelType w:val="hybridMultilevel"/>
    <w:tmpl w:val="F4562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1F0BDD"/>
    <w:multiLevelType w:val="singleLevel"/>
    <w:tmpl w:val="F8A2EFE2"/>
    <w:lvl w:ilvl="0">
      <w:start w:val="1"/>
      <w:numFmt w:val="decimal"/>
      <w:lvlText w:val="%1."/>
      <w:lvlJc w:val="left"/>
      <w:pPr>
        <w:tabs>
          <w:tab w:val="num" w:pos="720"/>
        </w:tabs>
        <w:ind w:left="720" w:hanging="720"/>
      </w:pPr>
    </w:lvl>
  </w:abstractNum>
  <w:abstractNum w:abstractNumId="3" w15:restartNumberingAfterBreak="0">
    <w:nsid w:val="2DB8355C"/>
    <w:multiLevelType w:val="hybridMultilevel"/>
    <w:tmpl w:val="8CA8A280"/>
    <w:lvl w:ilvl="0" w:tplc="E6C244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3D7526"/>
    <w:multiLevelType w:val="singleLevel"/>
    <w:tmpl w:val="2E84C9CC"/>
    <w:lvl w:ilvl="0">
      <w:start w:val="2"/>
      <w:numFmt w:val="lowerLetter"/>
      <w:lvlText w:val="(%1)"/>
      <w:lvlJc w:val="left"/>
      <w:pPr>
        <w:tabs>
          <w:tab w:val="num" w:pos="810"/>
        </w:tabs>
        <w:ind w:left="810" w:hanging="540"/>
      </w:pPr>
      <w:rPr>
        <w:rFonts w:hint="default"/>
      </w:rPr>
    </w:lvl>
  </w:abstractNum>
  <w:abstractNum w:abstractNumId="5" w15:restartNumberingAfterBreak="0">
    <w:nsid w:val="5794003C"/>
    <w:multiLevelType w:val="hybridMultilevel"/>
    <w:tmpl w:val="A9FA7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E14B57"/>
    <w:multiLevelType w:val="singleLevel"/>
    <w:tmpl w:val="F77AC7C8"/>
    <w:lvl w:ilvl="0">
      <w:start w:val="1"/>
      <w:numFmt w:val="decimal"/>
      <w:lvlText w:val="%1."/>
      <w:lvlJc w:val="left"/>
      <w:pPr>
        <w:tabs>
          <w:tab w:val="num" w:pos="720"/>
        </w:tabs>
        <w:ind w:left="720" w:hanging="720"/>
      </w:pPr>
      <w:rPr>
        <w:rFonts w:hint="default"/>
      </w:rPr>
    </w:lvl>
  </w:abstractNum>
  <w:abstractNum w:abstractNumId="7" w15:restartNumberingAfterBreak="0">
    <w:nsid w:val="63114FD5"/>
    <w:multiLevelType w:val="hybridMultilevel"/>
    <w:tmpl w:val="CB50549A"/>
    <w:lvl w:ilvl="0" w:tplc="1C6A9518">
      <w:start w:val="1"/>
      <w:numFmt w:val="lowerLetter"/>
      <w:lvlText w:val="%1)"/>
      <w:lvlJc w:val="left"/>
      <w:pPr>
        <w:tabs>
          <w:tab w:val="num" w:pos="1080"/>
        </w:tabs>
        <w:ind w:left="1080" w:hanging="360"/>
      </w:pPr>
      <w:rPr>
        <w:rFonts w:hint="default"/>
      </w:rPr>
    </w:lvl>
    <w:lvl w:ilvl="1" w:tplc="F12A83D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DBB6EBF"/>
    <w:multiLevelType w:val="singleLevel"/>
    <w:tmpl w:val="F8A2EFE2"/>
    <w:lvl w:ilvl="0">
      <w:start w:val="1"/>
      <w:numFmt w:val="decimal"/>
      <w:lvlText w:val="%1."/>
      <w:lvlJc w:val="left"/>
      <w:pPr>
        <w:tabs>
          <w:tab w:val="num" w:pos="720"/>
        </w:tabs>
        <w:ind w:left="720" w:hanging="720"/>
      </w:pPr>
      <w:rPr>
        <w:rFonts w:hint="default"/>
      </w:rPr>
    </w:lvl>
  </w:abstractNum>
  <w:abstractNum w:abstractNumId="9" w15:restartNumberingAfterBreak="0">
    <w:nsid w:val="70E53E5B"/>
    <w:multiLevelType w:val="singleLevel"/>
    <w:tmpl w:val="C2FA7764"/>
    <w:lvl w:ilvl="0">
      <w:start w:val="1"/>
      <w:numFmt w:val="decimal"/>
      <w:lvlText w:val="%1."/>
      <w:lvlJc w:val="left"/>
      <w:pPr>
        <w:tabs>
          <w:tab w:val="num" w:pos="540"/>
        </w:tabs>
        <w:ind w:left="540" w:hanging="540"/>
      </w:pPr>
      <w:rPr>
        <w:rFonts w:hint="default"/>
      </w:rPr>
    </w:lvl>
  </w:abstractNum>
  <w:abstractNum w:abstractNumId="10" w15:restartNumberingAfterBreak="0">
    <w:nsid w:val="7953253C"/>
    <w:multiLevelType w:val="hybridMultilevel"/>
    <w:tmpl w:val="6BB6C16C"/>
    <w:lvl w:ilvl="0" w:tplc="3BDCAEF4">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6"/>
  </w:num>
  <w:num w:numId="2">
    <w:abstractNumId w:val="2"/>
  </w:num>
  <w:num w:numId="3">
    <w:abstractNumId w:val="8"/>
  </w:num>
  <w:num w:numId="4">
    <w:abstractNumId w:val="5"/>
  </w:num>
  <w:num w:numId="5">
    <w:abstractNumId w:val="0"/>
  </w:num>
  <w:num w:numId="6">
    <w:abstractNumId w:val="1"/>
  </w:num>
  <w:num w:numId="7">
    <w:abstractNumId w:val="10"/>
  </w:num>
  <w:num w:numId="8">
    <w:abstractNumId w:val="3"/>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E2"/>
    <w:rsid w:val="000150EE"/>
    <w:rsid w:val="00065B0C"/>
    <w:rsid w:val="000709ED"/>
    <w:rsid w:val="0012618B"/>
    <w:rsid w:val="00134D10"/>
    <w:rsid w:val="00157602"/>
    <w:rsid w:val="001C64CF"/>
    <w:rsid w:val="00203D1E"/>
    <w:rsid w:val="0029349B"/>
    <w:rsid w:val="002E10A8"/>
    <w:rsid w:val="00344A53"/>
    <w:rsid w:val="00394DCE"/>
    <w:rsid w:val="00460432"/>
    <w:rsid w:val="00484F9C"/>
    <w:rsid w:val="005E0C91"/>
    <w:rsid w:val="006E0856"/>
    <w:rsid w:val="006E5870"/>
    <w:rsid w:val="008A15D8"/>
    <w:rsid w:val="008D109E"/>
    <w:rsid w:val="008E5606"/>
    <w:rsid w:val="009E4AE2"/>
    <w:rsid w:val="00AD45F4"/>
    <w:rsid w:val="00B840C3"/>
    <w:rsid w:val="00BA7BEF"/>
    <w:rsid w:val="00C812F3"/>
    <w:rsid w:val="00CD614E"/>
    <w:rsid w:val="00DF697C"/>
    <w:rsid w:val="00EA3489"/>
    <w:rsid w:val="00EB0B65"/>
    <w:rsid w:val="00F57298"/>
    <w:rsid w:val="00F6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36DE32"/>
  <w15:chartTrackingRefBased/>
  <w15:docId w15:val="{33448CE7-D777-4CF7-97CC-B6CA79EC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Univers" w:hAnsi="Univers"/>
      <w:sz w:val="24"/>
    </w:rPr>
  </w:style>
  <w:style w:type="paragraph" w:styleId="Heading1">
    <w:name w:val="heading 1"/>
    <w:basedOn w:val="Normal"/>
    <w:next w:val="Normal"/>
    <w:qFormat/>
    <w:pPr>
      <w:keepNext/>
      <w:ind w:left="-18" w:right="-108"/>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BodyText">
    <w:name w:val="Body Text"/>
    <w:basedOn w:val="Normal"/>
    <w:semiHidden/>
    <w:pPr>
      <w:ind w:right="-108"/>
    </w:pPr>
    <w:rPr>
      <w:sz w:val="18"/>
    </w:r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odyText2">
    <w:name w:val="Body Text 2"/>
    <w:basedOn w:val="Normal"/>
    <w:semiHidden/>
    <w:pPr>
      <w:jc w:val="both"/>
    </w:pPr>
    <w:rPr>
      <w:rFonts w:ascii="Arial" w:hAnsi="Arial" w:cs="Arial"/>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 w:hanging="18"/>
      <w:jc w:val="both"/>
    </w:pPr>
    <w:rPr>
      <w:rFonts w:ascii="Arial" w:hAnsi="Arial"/>
      <w:sz w:val="20"/>
    </w:rPr>
  </w:style>
  <w:style w:type="paragraph" w:styleId="BalloonText">
    <w:name w:val="Balloon Text"/>
    <w:basedOn w:val="Normal"/>
    <w:link w:val="BalloonTextChar"/>
    <w:uiPriority w:val="99"/>
    <w:semiHidden/>
    <w:unhideWhenUsed/>
    <w:rsid w:val="00394D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1241</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BOYS &amp; GIRLS CLUB OF MONTEREY COUNTY</vt:lpstr>
    </vt:vector>
  </TitlesOfParts>
  <Company>City of Salinas</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MONTEREY COUNTY</dc:title>
  <dc:subject/>
  <dc:creator>thomaswi</dc:creator>
  <cp:keywords/>
  <dc:description/>
  <cp:lastModifiedBy>Robert Latino</cp:lastModifiedBy>
  <cp:revision>29</cp:revision>
  <cp:lastPrinted>2019-08-30T18:31:00Z</cp:lastPrinted>
  <dcterms:created xsi:type="dcterms:W3CDTF">2019-07-03T15:55:00Z</dcterms:created>
  <dcterms:modified xsi:type="dcterms:W3CDTF">2019-09-24T23:18:00Z</dcterms:modified>
</cp:coreProperties>
</file>