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FA" w:rsidRDefault="00411742" w:rsidP="0041174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50D19">
        <w:rPr>
          <w:rFonts w:ascii="Arial" w:hAnsi="Arial" w:cs="Arial"/>
          <w:b/>
        </w:rPr>
        <w:t>NOTICE OF COMPLETION</w:t>
      </w:r>
    </w:p>
    <w:p w:rsidR="00750D19" w:rsidRDefault="00750D19" w:rsidP="00750D1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50D19">
        <w:rPr>
          <w:rFonts w:ascii="Arial" w:hAnsi="Arial" w:cs="Arial"/>
        </w:rPr>
        <w:t>Separate Attachment</w:t>
      </w:r>
    </w:p>
    <w:p w:rsidR="00750D19" w:rsidRPr="00750D19" w:rsidRDefault="00750D19" w:rsidP="0041174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1742" w:rsidRPr="008164CF" w:rsidRDefault="00411742" w:rsidP="0041174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4CF">
        <w:rPr>
          <w:rFonts w:ascii="Arial" w:hAnsi="Arial" w:cs="Arial"/>
          <w:b/>
        </w:rPr>
        <w:t xml:space="preserve">LAKE Dolores </w:t>
      </w:r>
    </w:p>
    <w:p w:rsidR="00411742" w:rsidRDefault="00411742" w:rsidP="0041174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11742">
        <w:rPr>
          <w:rFonts w:ascii="Arial" w:hAnsi="Arial" w:cs="Arial"/>
        </w:rPr>
        <w:t>Water Park Project</w:t>
      </w:r>
    </w:p>
    <w:p w:rsidR="00411742" w:rsidRPr="00411742" w:rsidRDefault="00411742" w:rsidP="00411742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411742" w:rsidRPr="00411742" w:rsidRDefault="00411742" w:rsidP="00411742">
      <w:pPr>
        <w:spacing w:after="0" w:line="240" w:lineRule="auto"/>
        <w:contextualSpacing/>
        <w:rPr>
          <w:rFonts w:ascii="Arial" w:hAnsi="Arial" w:cs="Arial"/>
        </w:rPr>
      </w:pPr>
      <w:r w:rsidRPr="00411742">
        <w:rPr>
          <w:rFonts w:ascii="Arial" w:hAnsi="Arial" w:cs="Arial"/>
          <w:b/>
          <w:u w:val="single"/>
        </w:rPr>
        <w:t>Project Description:</w:t>
      </w:r>
      <w:r w:rsidRPr="00411742">
        <w:rPr>
          <w:rFonts w:ascii="Arial" w:hAnsi="Arial" w:cs="Arial"/>
        </w:rPr>
        <w:br/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</w:rPr>
        <w:t xml:space="preserve">The (Applicant) is requesting approvals of a General Plan Land Use District Amendment (GPA) to rezone a 267 acre lot from Rural Living (RL) to Highway Commercial (CH) and a Conditional Use Permit (CUP) to redevelop and operate a former water park and lake venue and provide a new RV Park. The applicant </w:t>
      </w:r>
      <w:r w:rsidR="008164CF">
        <w:rPr>
          <w:rFonts w:ascii="Arial" w:hAnsi="Arial" w:cs="Arial"/>
        </w:rPr>
        <w:t xml:space="preserve">also </w:t>
      </w:r>
      <w:r w:rsidRPr="00411742">
        <w:rPr>
          <w:rFonts w:ascii="Arial" w:hAnsi="Arial" w:cs="Arial"/>
        </w:rPr>
        <w:t xml:space="preserve">proposes to reconstruct the park and construct approximately 45,727 square feet of Commercial Retail space, and 54,554 square feet of Office and Administrative floor area in </w:t>
      </w:r>
      <w:r w:rsidRPr="00411742">
        <w:rPr>
          <w:rFonts w:ascii="Arial" w:hAnsi="Arial" w:cs="Arial"/>
          <w:b/>
        </w:rPr>
        <w:t xml:space="preserve">five </w:t>
      </w:r>
      <w:r w:rsidRPr="00411742">
        <w:rPr>
          <w:rFonts w:ascii="Arial" w:hAnsi="Arial" w:cs="Arial"/>
        </w:rPr>
        <w:t xml:space="preserve">(5) phases. </w:t>
      </w:r>
      <w:r w:rsidR="008164CF">
        <w:rPr>
          <w:rFonts w:ascii="Arial" w:hAnsi="Arial" w:cs="Arial"/>
        </w:rPr>
        <w:t>Please note Table 1 below.</w:t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164CF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  <w:u w:val="single"/>
        </w:rPr>
        <w:t>Phase I</w:t>
      </w:r>
      <w:proofErr w:type="gramStart"/>
      <w:r w:rsidRPr="00411742">
        <w:rPr>
          <w:rFonts w:ascii="Arial" w:hAnsi="Arial" w:cs="Arial"/>
          <w:u w:val="single"/>
        </w:rPr>
        <w:t>:Lake</w:t>
      </w:r>
      <w:proofErr w:type="gramEnd"/>
      <w:r w:rsidRPr="00411742">
        <w:rPr>
          <w:rFonts w:ascii="Arial" w:hAnsi="Arial" w:cs="Arial"/>
          <w:u w:val="single"/>
        </w:rPr>
        <w:t xml:space="preserve"> Operations</w:t>
      </w:r>
      <w:r w:rsidR="008164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11742" w:rsidRDefault="008164CF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1742" w:rsidRPr="00411742">
        <w:rPr>
          <w:rFonts w:ascii="Arial" w:hAnsi="Arial" w:cs="Arial"/>
        </w:rPr>
        <w:t>onsists of the reconstruction and reopening and operation of the 22 acre lake and 2 acre pond.</w:t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11742" w:rsidRP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  <w:u w:val="single"/>
        </w:rPr>
        <w:t>Phase II</w:t>
      </w:r>
      <w:proofErr w:type="gramStart"/>
      <w:r w:rsidRPr="00411742">
        <w:rPr>
          <w:rFonts w:ascii="Arial" w:hAnsi="Arial" w:cs="Arial"/>
          <w:u w:val="single"/>
        </w:rPr>
        <w:t>:RV</w:t>
      </w:r>
      <w:proofErr w:type="gramEnd"/>
      <w:r w:rsidRPr="00411742">
        <w:rPr>
          <w:rFonts w:ascii="Arial" w:hAnsi="Arial" w:cs="Arial"/>
          <w:u w:val="single"/>
        </w:rPr>
        <w:t xml:space="preserve"> Park and Camp Ground</w:t>
      </w:r>
      <w:r w:rsidRPr="00411742">
        <w:rPr>
          <w:rFonts w:ascii="Arial" w:hAnsi="Arial" w:cs="Arial"/>
        </w:rPr>
        <w:t xml:space="preserve">. </w:t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</w:rPr>
        <w:t>Phase II</w:t>
      </w:r>
      <w:r>
        <w:rPr>
          <w:rFonts w:ascii="Arial" w:hAnsi="Arial" w:cs="Arial"/>
        </w:rPr>
        <w:t>: consists of the</w:t>
      </w:r>
      <w:r w:rsidRPr="00411742">
        <w:rPr>
          <w:rFonts w:ascii="Arial" w:hAnsi="Arial" w:cs="Arial"/>
        </w:rPr>
        <w:t xml:space="preserve"> construction</w:t>
      </w:r>
      <w:r>
        <w:rPr>
          <w:rFonts w:ascii="Arial" w:hAnsi="Arial" w:cs="Arial"/>
        </w:rPr>
        <w:t xml:space="preserve"> and development of </w:t>
      </w:r>
      <w:proofErr w:type="gramStart"/>
      <w:r>
        <w:rPr>
          <w:rFonts w:ascii="Arial" w:hAnsi="Arial" w:cs="Arial"/>
        </w:rPr>
        <w:t>an</w:t>
      </w:r>
      <w:proofErr w:type="gramEnd"/>
      <w:r w:rsidRPr="00411742">
        <w:rPr>
          <w:rFonts w:ascii="Arial" w:hAnsi="Arial" w:cs="Arial"/>
        </w:rPr>
        <w:t xml:space="preserve"> Recreational Vehicle (RV) Park facility containing 224 RV trailer and camper stalls. The RV </w:t>
      </w:r>
      <w:proofErr w:type="gramStart"/>
      <w:r w:rsidRPr="00411742">
        <w:rPr>
          <w:rFonts w:ascii="Arial" w:hAnsi="Arial" w:cs="Arial"/>
        </w:rPr>
        <w:t>park</w:t>
      </w:r>
      <w:proofErr w:type="gramEnd"/>
      <w:r w:rsidRPr="00411742">
        <w:rPr>
          <w:rFonts w:ascii="Arial" w:hAnsi="Arial" w:cs="Arial"/>
        </w:rPr>
        <w:t xml:space="preserve"> will offer electrical power, water, gray water and black-water hook-ups services for a variety of RV vehicles that include Class A, B, C motorhomes, including 5th wheels and travel trailers, folding camping trailers and truck campers.</w:t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E00C8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  <w:u w:val="single"/>
        </w:rPr>
        <w:t>Phase III: Waterpark and Waterpark Parking</w:t>
      </w:r>
      <w:r>
        <w:rPr>
          <w:rFonts w:ascii="Arial" w:hAnsi="Arial" w:cs="Arial"/>
        </w:rPr>
        <w:t xml:space="preserve">. </w:t>
      </w:r>
    </w:p>
    <w:p w:rsid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Consist of t</w:t>
      </w:r>
      <w:r w:rsidRPr="00411742">
        <w:rPr>
          <w:rFonts w:ascii="Arial" w:hAnsi="Arial" w:cs="Arial"/>
        </w:rPr>
        <w:t xml:space="preserve">he rehabilitation and construction of the waterpark and proposed parking area. The phase’s primary concentration is the rehab and upgrade of the 41 acre former waterpark site.  </w:t>
      </w:r>
    </w:p>
    <w:p w:rsidR="00411742" w:rsidRP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E00C8" w:rsidRDefault="00411742" w:rsidP="00411742">
      <w:pPr>
        <w:spacing w:after="0" w:line="240" w:lineRule="auto"/>
        <w:contextualSpacing/>
        <w:rPr>
          <w:rFonts w:ascii="Arial" w:hAnsi="Arial" w:cs="Arial"/>
        </w:rPr>
      </w:pPr>
      <w:r w:rsidRPr="00411742">
        <w:rPr>
          <w:rFonts w:ascii="Arial" w:hAnsi="Arial" w:cs="Arial"/>
          <w:u w:val="single"/>
        </w:rPr>
        <w:t xml:space="preserve">Phase </w:t>
      </w:r>
      <w:proofErr w:type="spellStart"/>
      <w:r w:rsidRPr="00411742">
        <w:rPr>
          <w:rFonts w:ascii="Arial" w:hAnsi="Arial" w:cs="Arial"/>
          <w:u w:val="single"/>
        </w:rPr>
        <w:t>IV</w:t>
      </w:r>
      <w:proofErr w:type="gramStart"/>
      <w:r w:rsidRPr="00411742">
        <w:rPr>
          <w:rFonts w:ascii="Arial" w:hAnsi="Arial" w:cs="Arial"/>
          <w:u w:val="single"/>
        </w:rPr>
        <w:t>:Office</w:t>
      </w:r>
      <w:proofErr w:type="spellEnd"/>
      <w:proofErr w:type="gramEnd"/>
      <w:r w:rsidRPr="00411742">
        <w:rPr>
          <w:rFonts w:ascii="Arial" w:hAnsi="Arial" w:cs="Arial"/>
          <w:u w:val="single"/>
        </w:rPr>
        <w:t>/Administrative</w:t>
      </w:r>
      <w:r w:rsidR="00EE00C8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411742" w:rsidRDefault="00411742" w:rsidP="0041174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Consists of the construction of </w:t>
      </w:r>
      <w:r w:rsidRPr="00411742">
        <w:rPr>
          <w:rFonts w:ascii="Arial" w:hAnsi="Arial" w:cs="Arial"/>
        </w:rPr>
        <w:t xml:space="preserve">approximately 89,730 square feet of </w:t>
      </w:r>
      <w:r>
        <w:rPr>
          <w:rFonts w:ascii="Arial" w:hAnsi="Arial" w:cs="Arial"/>
        </w:rPr>
        <w:t xml:space="preserve">office and administrative space. </w:t>
      </w:r>
      <w:r w:rsidRPr="00411742">
        <w:rPr>
          <w:rFonts w:ascii="Arial" w:hAnsi="Arial" w:cs="Arial"/>
        </w:rPr>
        <w:t>The facilities include a proposed library, amphitheater, offices and public service buildings</w:t>
      </w:r>
    </w:p>
    <w:p w:rsidR="00411742" w:rsidRDefault="00411742" w:rsidP="00411742">
      <w:pPr>
        <w:spacing w:after="0" w:line="240" w:lineRule="auto"/>
        <w:contextualSpacing/>
        <w:rPr>
          <w:rFonts w:ascii="Arial" w:hAnsi="Arial" w:cs="Arial"/>
        </w:rPr>
      </w:pPr>
    </w:p>
    <w:p w:rsidR="00EE00C8" w:rsidRDefault="00411742" w:rsidP="00411742">
      <w:pPr>
        <w:spacing w:after="0" w:line="240" w:lineRule="auto"/>
        <w:contextualSpacing/>
        <w:rPr>
          <w:rFonts w:ascii="Arial" w:hAnsi="Arial" w:cs="Arial"/>
        </w:rPr>
      </w:pPr>
      <w:r w:rsidRPr="00411742">
        <w:rPr>
          <w:rFonts w:ascii="Arial" w:hAnsi="Arial" w:cs="Arial"/>
          <w:u w:val="single"/>
        </w:rPr>
        <w:t>Phase V</w:t>
      </w:r>
      <w:r w:rsidR="00EE00C8">
        <w:rPr>
          <w:rFonts w:ascii="Arial" w:hAnsi="Arial" w:cs="Arial"/>
          <w:u w:val="single"/>
        </w:rPr>
        <w:t>:</w:t>
      </w:r>
      <w:r w:rsidRPr="00411742">
        <w:rPr>
          <w:rFonts w:ascii="Arial" w:hAnsi="Arial" w:cs="Arial"/>
          <w:u w:val="single"/>
        </w:rPr>
        <w:t xml:space="preserve"> Commercial Retail</w:t>
      </w:r>
      <w:r w:rsidR="00EE00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11742" w:rsidRDefault="00411742" w:rsidP="00411742">
      <w:pPr>
        <w:spacing w:after="0" w:line="240" w:lineRule="auto"/>
        <w:contextualSpacing/>
        <w:rPr>
          <w:rFonts w:ascii="Arial" w:hAnsi="Arial" w:cs="Arial"/>
        </w:rPr>
      </w:pPr>
      <w:r w:rsidRPr="00411742">
        <w:rPr>
          <w:rFonts w:ascii="Arial" w:hAnsi="Arial" w:cs="Arial"/>
        </w:rPr>
        <w:t>The Phase V portion of the project is just over half the building area proposed in Phase IV. Phase V proposes to construct approximately 45,727 square feet of buildable area for commercial and reta</w:t>
      </w:r>
      <w:r w:rsidR="008164CF">
        <w:rPr>
          <w:rFonts w:ascii="Arial" w:hAnsi="Arial" w:cs="Arial"/>
        </w:rPr>
        <w:t>il uses within a 13.6 acre site.</w:t>
      </w:r>
    </w:p>
    <w:p w:rsidR="008164CF" w:rsidRPr="00411742" w:rsidRDefault="008164CF" w:rsidP="00411742">
      <w:pPr>
        <w:spacing w:after="0" w:line="240" w:lineRule="auto"/>
        <w:contextualSpacing/>
        <w:rPr>
          <w:rFonts w:ascii="Arial" w:hAnsi="Arial" w:cs="Arial"/>
        </w:rPr>
      </w:pPr>
    </w:p>
    <w:p w:rsidR="00411742" w:rsidRDefault="008164CF" w:rsidP="008164CF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02200" cy="1627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736" cy="163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42" w:rsidRPr="00411742" w:rsidRDefault="00411742" w:rsidP="00411742">
      <w:pPr>
        <w:spacing w:after="0" w:line="240" w:lineRule="auto"/>
        <w:contextualSpacing/>
        <w:rPr>
          <w:rFonts w:ascii="Arial" w:hAnsi="Arial" w:cs="Arial"/>
        </w:rPr>
      </w:pPr>
    </w:p>
    <w:p w:rsidR="00411742" w:rsidRPr="00411742" w:rsidRDefault="00411742" w:rsidP="00411742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411742">
        <w:rPr>
          <w:rFonts w:ascii="Arial" w:hAnsi="Arial" w:cs="Arial"/>
          <w:b/>
          <w:u w:val="single"/>
        </w:rPr>
        <w:t>Location:</w:t>
      </w:r>
    </w:p>
    <w:p w:rsidR="00411742" w:rsidRPr="00411742" w:rsidRDefault="00411742" w:rsidP="0041174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11742">
        <w:rPr>
          <w:rFonts w:ascii="Arial" w:hAnsi="Arial" w:cs="Arial"/>
        </w:rPr>
        <w:t xml:space="preserve">Lake Dolores is located along Interstate I-15 about 20 miles northeast of the City of Barstow.  Access to the property is Via Hacienda Road a frontage road that parallels the I-15, Minneola Road to the south and Harvard Road to the North. The parcel as noted in Figure 1 is bounded by Mountain View Road to the east, </w:t>
      </w:r>
      <w:proofErr w:type="spellStart"/>
      <w:r w:rsidRPr="00411742">
        <w:rPr>
          <w:rFonts w:ascii="Arial" w:hAnsi="Arial" w:cs="Arial"/>
        </w:rPr>
        <w:t>Bragdon</w:t>
      </w:r>
      <w:proofErr w:type="spellEnd"/>
      <w:r w:rsidRPr="00411742">
        <w:rPr>
          <w:rFonts w:ascii="Arial" w:hAnsi="Arial" w:cs="Arial"/>
        </w:rPr>
        <w:t xml:space="preserve"> Road on the west and Cherokee Road to the north which are unpaved and Hacienda Road which is a paved street to the South.</w:t>
      </w:r>
    </w:p>
    <w:sectPr w:rsidR="00411742" w:rsidRPr="00411742" w:rsidSect="008164C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42"/>
    <w:rsid w:val="001B1554"/>
    <w:rsid w:val="00411742"/>
    <w:rsid w:val="00750D19"/>
    <w:rsid w:val="008164CF"/>
    <w:rsid w:val="00DE52FA"/>
    <w:rsid w:val="00E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FCC1"/>
  <w15:chartTrackingRefBased/>
  <w15:docId w15:val="{072F896C-24E0-4D43-9232-D58D56DF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Arceo, Reuben</dc:creator>
  <cp:keywords/>
  <dc:description/>
  <cp:lastModifiedBy>Arceo, Reuben</cp:lastModifiedBy>
  <cp:revision>3</cp:revision>
  <dcterms:created xsi:type="dcterms:W3CDTF">2019-08-19T20:11:00Z</dcterms:created>
  <dcterms:modified xsi:type="dcterms:W3CDTF">2019-08-19T20:32:00Z</dcterms:modified>
</cp:coreProperties>
</file>