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6D04" w14:textId="77777777" w:rsidR="00032026" w:rsidRDefault="00032026" w:rsidP="00032026">
      <w:pPr>
        <w:pStyle w:val="BodyText"/>
        <w:rPr>
          <w:b/>
        </w:rPr>
      </w:pPr>
      <w:r>
        <w:rPr>
          <w:b/>
        </w:rPr>
        <w:t>Project Description:</w:t>
      </w:r>
    </w:p>
    <w:p w14:paraId="345AFC55" w14:textId="77777777" w:rsidR="00032026" w:rsidRDefault="00032026" w:rsidP="00032026">
      <w:pPr>
        <w:pStyle w:val="NormalWeb"/>
        <w:shd w:val="clear" w:color="auto" w:fill="FFFFFF"/>
        <w:spacing w:before="0" w:beforeAutospacing="0" w:after="0" w:afterAutospacing="0"/>
        <w:jc w:val="both"/>
        <w:rPr>
          <w:rFonts w:ascii="Arial" w:hAnsi="Arial" w:cs="Arial"/>
          <w:color w:val="212121"/>
          <w:sz w:val="24"/>
          <w:szCs w:val="24"/>
        </w:rPr>
      </w:pPr>
      <w:r>
        <w:rPr>
          <w:rFonts w:ascii="Arial" w:hAnsi="Arial" w:cs="Arial"/>
          <w:color w:val="212121"/>
          <w:sz w:val="24"/>
          <w:szCs w:val="24"/>
        </w:rPr>
        <w:t xml:space="preserve">The proposed Zoning Code Amendments – </w:t>
      </w:r>
      <w:r w:rsidRPr="00464CA6">
        <w:rPr>
          <w:rFonts w:ascii="Arial" w:hAnsi="Arial" w:cs="Arial"/>
          <w:color w:val="212121"/>
          <w:sz w:val="24"/>
          <w:szCs w:val="24"/>
        </w:rPr>
        <w:t>December 2019 (Project)</w:t>
      </w:r>
      <w:r>
        <w:rPr>
          <w:rFonts w:ascii="Arial" w:hAnsi="Arial" w:cs="Arial"/>
          <w:color w:val="212121"/>
          <w:sz w:val="24"/>
          <w:szCs w:val="24"/>
        </w:rPr>
        <w:t xml:space="preserve"> would consist of changes categorized henceforth in this docum</w:t>
      </w:r>
      <w:bookmarkStart w:id="0" w:name="_GoBack"/>
      <w:bookmarkEnd w:id="0"/>
      <w:r>
        <w:rPr>
          <w:rFonts w:ascii="Arial" w:hAnsi="Arial" w:cs="Arial"/>
          <w:color w:val="212121"/>
          <w:sz w:val="24"/>
          <w:szCs w:val="24"/>
        </w:rPr>
        <w:t>ent by ‘development standards’, ‘land use’ and ‘administrative procedures’, collectively referred to as the “Project.” The specific extent of the changes to Title 21 of the Long Beach Municipal Code (Zoning Ordinance) are described as follows:</w:t>
      </w:r>
    </w:p>
    <w:p w14:paraId="218F2677" w14:textId="77777777" w:rsidR="00032026" w:rsidRDefault="00032026" w:rsidP="00032026">
      <w:pPr>
        <w:pStyle w:val="NormalWeb"/>
        <w:shd w:val="clear" w:color="auto" w:fill="FFFFFF"/>
        <w:spacing w:before="0" w:beforeAutospacing="0" w:after="0" w:afterAutospacing="0"/>
        <w:jc w:val="both"/>
        <w:rPr>
          <w:rFonts w:ascii="Arial" w:hAnsi="Arial" w:cs="Arial"/>
          <w:color w:val="212121"/>
          <w:sz w:val="24"/>
          <w:szCs w:val="24"/>
        </w:rPr>
      </w:pPr>
    </w:p>
    <w:p w14:paraId="0BC3780E" w14:textId="77777777" w:rsidR="00032026" w:rsidRPr="0003686D" w:rsidRDefault="00032026" w:rsidP="00032026">
      <w:pPr>
        <w:numPr>
          <w:ilvl w:val="0"/>
          <w:numId w:val="1"/>
        </w:numPr>
        <w:shd w:val="clear" w:color="auto" w:fill="FFFFFF"/>
        <w:jc w:val="both"/>
        <w:rPr>
          <w:rFonts w:ascii="Arial" w:hAnsi="Arial" w:cs="Arial"/>
        </w:rPr>
      </w:pPr>
      <w:r w:rsidRPr="0003686D">
        <w:rPr>
          <w:rFonts w:ascii="Arial" w:hAnsi="Arial" w:cs="Arial"/>
          <w:u w:val="single"/>
        </w:rPr>
        <w:t>Development Standards</w:t>
      </w:r>
      <w:r w:rsidRPr="0003686D">
        <w:rPr>
          <w:rFonts w:ascii="Arial" w:hAnsi="Arial" w:cs="Arial"/>
        </w:rPr>
        <w:t xml:space="preserve"> – Make the following changes to existing development standards:</w:t>
      </w:r>
    </w:p>
    <w:p w14:paraId="64E155E0"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 xml:space="preserve">Eliminate prohibitions on storage attics within accessory structures in residential </w:t>
      </w:r>
      <w:r>
        <w:rPr>
          <w:rFonts w:ascii="Arial" w:hAnsi="Arial" w:cs="Arial"/>
        </w:rPr>
        <w:t xml:space="preserve">zoning </w:t>
      </w:r>
      <w:r w:rsidRPr="0003686D">
        <w:rPr>
          <w:rFonts w:ascii="Arial" w:hAnsi="Arial" w:cs="Arial"/>
        </w:rPr>
        <w:t>districts;</w:t>
      </w:r>
    </w:p>
    <w:p w14:paraId="33A85355"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 xml:space="preserve">Exempt satellite publicly run, post-secondary educational uses from change of use parking requirements when proposed in existing buildings on commercially zoned properties located within one-half mile of public transit; </w:t>
      </w:r>
    </w:p>
    <w:p w14:paraId="5B91BF5D"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Exempt certain non-permanent fabric canopies covering rooftop usable open space from height limitations.</w:t>
      </w:r>
    </w:p>
    <w:p w14:paraId="01674AAD" w14:textId="77777777" w:rsidR="00032026" w:rsidRPr="00EB4E85" w:rsidRDefault="00032026" w:rsidP="00032026">
      <w:pPr>
        <w:numPr>
          <w:ilvl w:val="0"/>
          <w:numId w:val="1"/>
        </w:numPr>
        <w:shd w:val="clear" w:color="auto" w:fill="FFFFFF"/>
        <w:jc w:val="both"/>
        <w:rPr>
          <w:rFonts w:ascii="Arial" w:hAnsi="Arial" w:cs="Arial"/>
        </w:rPr>
      </w:pPr>
      <w:r w:rsidRPr="0003686D">
        <w:rPr>
          <w:rFonts w:ascii="Arial" w:hAnsi="Arial" w:cs="Arial"/>
          <w:u w:val="single"/>
        </w:rPr>
        <w:t>Land Use</w:t>
      </w:r>
      <w:r w:rsidRPr="0003686D">
        <w:rPr>
          <w:rFonts w:ascii="Arial" w:hAnsi="Arial" w:cs="Arial"/>
        </w:rPr>
        <w:t xml:space="preserve"> – </w:t>
      </w:r>
      <w:r w:rsidRPr="00EB4E85">
        <w:rPr>
          <w:rFonts w:ascii="Arial" w:hAnsi="Arial" w:cs="Arial"/>
        </w:rPr>
        <w:t xml:space="preserve">Update land use regulations to:  </w:t>
      </w:r>
    </w:p>
    <w:p w14:paraId="72A873EF"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Clarify use regulations for the remnant CO (Office Commercial) and CH (Highway Commercial) commercial zones that were phased out in 1992;</w:t>
      </w:r>
    </w:p>
    <w:p w14:paraId="437494A8"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Clarify in which industrial zones personal storage and commercial storage/personal storage uses are permitted;</w:t>
      </w:r>
    </w:p>
    <w:p w14:paraId="6A77C792"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 xml:space="preserve">Allow aerospace manufacturing uses by-right in certain industrial areas and Planned Development Districts/Specific Plans that are industrial in character; </w:t>
      </w:r>
    </w:p>
    <w:p w14:paraId="10302461"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Create a process to allow temporary uses for community benefit projects on vacant lots;</w:t>
      </w:r>
    </w:p>
    <w:p w14:paraId="21F045C7" w14:textId="77777777" w:rsidR="00032026" w:rsidRPr="0003686D" w:rsidRDefault="00032026" w:rsidP="00032026">
      <w:pPr>
        <w:numPr>
          <w:ilvl w:val="1"/>
          <w:numId w:val="1"/>
        </w:numPr>
        <w:shd w:val="clear" w:color="auto" w:fill="FFFFFF"/>
        <w:jc w:val="both"/>
        <w:rPr>
          <w:rFonts w:ascii="Arial" w:hAnsi="Arial" w:cs="Arial"/>
        </w:rPr>
      </w:pPr>
      <w:r w:rsidRPr="0003686D">
        <w:rPr>
          <w:rFonts w:ascii="Arial" w:hAnsi="Arial" w:cs="Arial"/>
        </w:rPr>
        <w:t>Allow interim housing, such as emergency shelters and bridge or transitional housing, by-right in select commercial, industrial and institutional zoning districts; allow permanent supportive housing by-right in industrial and institutional zoning districts; and establish or revise related definitions, as appropriate; and</w:t>
      </w:r>
    </w:p>
    <w:p w14:paraId="19B1A109" w14:textId="77777777" w:rsidR="00032026" w:rsidRPr="0003686D" w:rsidRDefault="00032026" w:rsidP="00032026">
      <w:pPr>
        <w:numPr>
          <w:ilvl w:val="0"/>
          <w:numId w:val="1"/>
        </w:numPr>
        <w:shd w:val="clear" w:color="auto" w:fill="FFFFFF"/>
        <w:jc w:val="both"/>
        <w:rPr>
          <w:rFonts w:ascii="Arial" w:eastAsia="Calibri" w:hAnsi="Arial" w:cs="Arial"/>
          <w:bCs/>
        </w:rPr>
      </w:pPr>
      <w:r w:rsidRPr="0003686D">
        <w:rPr>
          <w:rFonts w:ascii="Arial" w:eastAsia="Calibri" w:hAnsi="Arial" w:cs="Arial"/>
          <w:bCs/>
          <w:u w:val="single"/>
        </w:rPr>
        <w:t>Administrative Procedures</w:t>
      </w:r>
      <w:r w:rsidRPr="0003686D">
        <w:rPr>
          <w:rFonts w:ascii="Arial" w:eastAsia="Calibri" w:hAnsi="Arial" w:cs="Arial"/>
          <w:bCs/>
        </w:rPr>
        <w:t xml:space="preserve"> – </w:t>
      </w:r>
    </w:p>
    <w:p w14:paraId="4E7BA385" w14:textId="77777777" w:rsidR="00032026" w:rsidRPr="0003686D" w:rsidRDefault="00032026" w:rsidP="00032026">
      <w:pPr>
        <w:numPr>
          <w:ilvl w:val="1"/>
          <w:numId w:val="1"/>
        </w:numPr>
        <w:shd w:val="clear" w:color="auto" w:fill="FFFFFF"/>
        <w:jc w:val="both"/>
        <w:rPr>
          <w:rFonts w:ascii="Open Sans" w:eastAsia="Calibri" w:hAnsi="Open Sans" w:cs="Open Sans"/>
          <w:bCs/>
        </w:rPr>
      </w:pPr>
      <w:r w:rsidRPr="0003686D">
        <w:rPr>
          <w:rFonts w:ascii="Arial" w:hAnsi="Arial" w:cs="Arial"/>
        </w:rPr>
        <w:t>Add Zoning Code provisions that identify how new uses and unspecified development standards are applicable in specific plans and planned development districts.</w:t>
      </w:r>
    </w:p>
    <w:p w14:paraId="7897E43F" w14:textId="77777777" w:rsidR="006B11A4" w:rsidRPr="00032026" w:rsidRDefault="006B11A4"/>
    <w:sectPr w:rsidR="006B11A4" w:rsidRPr="000320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F939" w14:textId="77777777" w:rsidR="00032026" w:rsidRDefault="00032026" w:rsidP="00032026">
      <w:r>
        <w:separator/>
      </w:r>
    </w:p>
  </w:endnote>
  <w:endnote w:type="continuationSeparator" w:id="0">
    <w:p w14:paraId="081F71F0" w14:textId="77777777" w:rsidR="00032026" w:rsidRDefault="00032026" w:rsidP="0003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87B4" w14:textId="77777777" w:rsidR="00032026" w:rsidRDefault="00032026" w:rsidP="00032026">
      <w:r>
        <w:separator/>
      </w:r>
    </w:p>
  </w:footnote>
  <w:footnote w:type="continuationSeparator" w:id="0">
    <w:p w14:paraId="651E6414" w14:textId="77777777" w:rsidR="00032026" w:rsidRDefault="00032026" w:rsidP="0003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17FD" w14:textId="3F5A7A7B" w:rsidR="00032026" w:rsidRDefault="00032026">
    <w:pPr>
      <w:pStyle w:val="Header"/>
    </w:pPr>
  </w:p>
  <w:p w14:paraId="06D7B3BB" w14:textId="77777777" w:rsidR="00032026" w:rsidRDefault="0003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8B1"/>
    <w:multiLevelType w:val="hybridMultilevel"/>
    <w:tmpl w:val="958CB708"/>
    <w:lvl w:ilvl="0" w:tplc="2760E25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26"/>
    <w:rsid w:val="00032026"/>
    <w:rsid w:val="00377F6D"/>
    <w:rsid w:val="006B11A4"/>
    <w:rsid w:val="00F0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83C6"/>
  <w15:chartTrackingRefBased/>
  <w15:docId w15:val="{79915F3D-BE78-4B27-AB91-26B49919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2026"/>
    <w:pPr>
      <w:jc w:val="both"/>
    </w:pPr>
    <w:rPr>
      <w:rFonts w:ascii="Arial" w:hAnsi="Arial"/>
      <w:snapToGrid w:val="0"/>
      <w:szCs w:val="20"/>
    </w:rPr>
  </w:style>
  <w:style w:type="character" w:customStyle="1" w:styleId="BodyTextChar">
    <w:name w:val="Body Text Char"/>
    <w:basedOn w:val="DefaultParagraphFont"/>
    <w:link w:val="BodyText"/>
    <w:semiHidden/>
    <w:rsid w:val="00032026"/>
    <w:rPr>
      <w:rFonts w:ascii="Arial" w:eastAsia="Times New Roman" w:hAnsi="Arial" w:cs="Times New Roman"/>
      <w:snapToGrid w:val="0"/>
      <w:sz w:val="24"/>
      <w:szCs w:val="20"/>
    </w:rPr>
  </w:style>
  <w:style w:type="paragraph" w:styleId="NormalWeb">
    <w:name w:val="Normal (Web)"/>
    <w:basedOn w:val="Normal"/>
    <w:uiPriority w:val="99"/>
    <w:semiHidden/>
    <w:unhideWhenUsed/>
    <w:rsid w:val="0003202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32026"/>
    <w:pPr>
      <w:tabs>
        <w:tab w:val="center" w:pos="4680"/>
        <w:tab w:val="right" w:pos="9360"/>
      </w:tabs>
    </w:pPr>
  </w:style>
  <w:style w:type="character" w:customStyle="1" w:styleId="HeaderChar">
    <w:name w:val="Header Char"/>
    <w:basedOn w:val="DefaultParagraphFont"/>
    <w:link w:val="Header"/>
    <w:uiPriority w:val="99"/>
    <w:rsid w:val="000320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026"/>
    <w:pPr>
      <w:tabs>
        <w:tab w:val="center" w:pos="4680"/>
        <w:tab w:val="right" w:pos="9360"/>
      </w:tabs>
    </w:pPr>
  </w:style>
  <w:style w:type="character" w:customStyle="1" w:styleId="FooterChar">
    <w:name w:val="Footer Char"/>
    <w:basedOn w:val="DefaultParagraphFont"/>
    <w:link w:val="Footer"/>
    <w:uiPriority w:val="99"/>
    <w:rsid w:val="000320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1636</Characters>
  <Application>Microsoft Office Word</Application>
  <DocSecurity>0</DocSecurity>
  <Lines>25</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Ly</dc:creator>
  <cp:keywords/>
  <dc:description/>
  <cp:lastModifiedBy>Jennifer Ly</cp:lastModifiedBy>
  <cp:revision>2</cp:revision>
  <cp:lastPrinted>2019-12-31T00:25:00Z</cp:lastPrinted>
  <dcterms:created xsi:type="dcterms:W3CDTF">2019-12-31T16:17:00Z</dcterms:created>
  <dcterms:modified xsi:type="dcterms:W3CDTF">2019-12-31T16:17:00Z</dcterms:modified>
</cp:coreProperties>
</file>