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6A06" w14:textId="77777777" w:rsidR="0011385E" w:rsidRPr="00174A48" w:rsidRDefault="0011385E" w:rsidP="0011385E">
      <w:pPr>
        <w:pStyle w:val="Default"/>
        <w:jc w:val="center"/>
        <w:rPr>
          <w:sz w:val="28"/>
          <w:szCs w:val="28"/>
        </w:rPr>
      </w:pPr>
      <w:r w:rsidRPr="00174A48">
        <w:rPr>
          <w:b/>
          <w:bCs/>
          <w:sz w:val="28"/>
          <w:szCs w:val="28"/>
        </w:rPr>
        <w:t>NOTICE OF INTENT TO ADOPT</w:t>
      </w:r>
      <w:r w:rsidR="009540B1">
        <w:rPr>
          <w:b/>
          <w:bCs/>
          <w:sz w:val="28"/>
          <w:szCs w:val="28"/>
        </w:rPr>
        <w:t xml:space="preserve"> A</w:t>
      </w:r>
    </w:p>
    <w:p w14:paraId="64494085" w14:textId="77777777" w:rsidR="0011385E" w:rsidRPr="00174A48" w:rsidRDefault="0011385E" w:rsidP="0011385E">
      <w:pPr>
        <w:pStyle w:val="Default"/>
        <w:jc w:val="center"/>
        <w:rPr>
          <w:sz w:val="32"/>
          <w:szCs w:val="28"/>
        </w:rPr>
      </w:pPr>
      <w:r w:rsidRPr="00174A48">
        <w:rPr>
          <w:b/>
          <w:bCs/>
          <w:sz w:val="32"/>
          <w:szCs w:val="28"/>
        </w:rPr>
        <w:t>NEGATIVE DECLARATION</w:t>
      </w:r>
    </w:p>
    <w:p w14:paraId="693D0E13" w14:textId="77777777" w:rsidR="0011385E" w:rsidRPr="00174A48" w:rsidRDefault="0011385E" w:rsidP="0011385E">
      <w:pPr>
        <w:pStyle w:val="Default"/>
        <w:jc w:val="center"/>
        <w:rPr>
          <w:b/>
          <w:bCs/>
          <w:sz w:val="22"/>
          <w:szCs w:val="22"/>
        </w:rPr>
      </w:pPr>
      <w:r w:rsidRPr="00174A48">
        <w:rPr>
          <w:b/>
          <w:bCs/>
          <w:sz w:val="22"/>
          <w:szCs w:val="22"/>
        </w:rPr>
        <w:t xml:space="preserve">for the </w:t>
      </w:r>
      <w:r w:rsidR="000D70D2">
        <w:rPr>
          <w:b/>
          <w:bCs/>
          <w:sz w:val="22"/>
          <w:szCs w:val="22"/>
        </w:rPr>
        <w:t>Omnibus</w:t>
      </w:r>
      <w:r w:rsidR="009540B1">
        <w:rPr>
          <w:b/>
          <w:bCs/>
          <w:sz w:val="22"/>
          <w:szCs w:val="22"/>
        </w:rPr>
        <w:t xml:space="preserve"> Zoning Code Amendment</w:t>
      </w:r>
      <w:r w:rsidR="000D70D2">
        <w:rPr>
          <w:b/>
          <w:bCs/>
          <w:sz w:val="22"/>
          <w:szCs w:val="22"/>
        </w:rPr>
        <w:t>s</w:t>
      </w:r>
      <w:r w:rsidRPr="00174A48">
        <w:rPr>
          <w:b/>
          <w:bCs/>
          <w:sz w:val="22"/>
          <w:szCs w:val="22"/>
        </w:rPr>
        <w:t xml:space="preserve"> Project</w:t>
      </w:r>
    </w:p>
    <w:p w14:paraId="6651CDFC" w14:textId="77777777" w:rsidR="0011385E" w:rsidRPr="00174A48" w:rsidRDefault="0011385E" w:rsidP="0011385E">
      <w:pPr>
        <w:pStyle w:val="Default"/>
        <w:jc w:val="center"/>
        <w:rPr>
          <w:sz w:val="20"/>
          <w:szCs w:val="22"/>
        </w:rPr>
      </w:pPr>
    </w:p>
    <w:p w14:paraId="6B5829A4" w14:textId="568F8416" w:rsidR="0011385E" w:rsidRPr="000D70D2" w:rsidRDefault="0011385E" w:rsidP="0011385E">
      <w:pPr>
        <w:pStyle w:val="Default"/>
        <w:jc w:val="both"/>
        <w:rPr>
          <w:sz w:val="22"/>
          <w:szCs w:val="20"/>
        </w:rPr>
      </w:pPr>
      <w:r w:rsidRPr="00174A48">
        <w:rPr>
          <w:b/>
          <w:bCs/>
          <w:sz w:val="22"/>
          <w:szCs w:val="20"/>
        </w:rPr>
        <w:t>This serves as the City of Long Beach’s (City) Notice of Intent to adopt a</w:t>
      </w:r>
      <w:r w:rsidR="009540B1">
        <w:rPr>
          <w:b/>
          <w:bCs/>
          <w:sz w:val="22"/>
          <w:szCs w:val="20"/>
        </w:rPr>
        <w:t>n Initial Study/</w:t>
      </w:r>
      <w:r w:rsidRPr="00174A48">
        <w:rPr>
          <w:b/>
          <w:bCs/>
          <w:sz w:val="22"/>
          <w:szCs w:val="20"/>
        </w:rPr>
        <w:t xml:space="preserve"> Negative Declaration for the Long Beach </w:t>
      </w:r>
      <w:r w:rsidR="000D70D2">
        <w:rPr>
          <w:b/>
          <w:bCs/>
          <w:sz w:val="22"/>
          <w:szCs w:val="20"/>
        </w:rPr>
        <w:t>Omnibus</w:t>
      </w:r>
      <w:r w:rsidR="002E3165">
        <w:rPr>
          <w:b/>
          <w:bCs/>
          <w:sz w:val="22"/>
          <w:szCs w:val="20"/>
        </w:rPr>
        <w:t xml:space="preserve"> </w:t>
      </w:r>
      <w:r w:rsidR="009540B1">
        <w:rPr>
          <w:b/>
          <w:bCs/>
          <w:sz w:val="22"/>
          <w:szCs w:val="20"/>
        </w:rPr>
        <w:t>Zoning Code Amendment</w:t>
      </w:r>
      <w:r w:rsidR="000D70D2">
        <w:rPr>
          <w:b/>
          <w:bCs/>
          <w:sz w:val="22"/>
          <w:szCs w:val="20"/>
        </w:rPr>
        <w:t>s</w:t>
      </w:r>
      <w:r w:rsidRPr="00174A48">
        <w:rPr>
          <w:b/>
          <w:bCs/>
          <w:sz w:val="22"/>
          <w:szCs w:val="20"/>
        </w:rPr>
        <w:t xml:space="preserve"> Project</w:t>
      </w:r>
      <w:r w:rsidR="003A3785">
        <w:rPr>
          <w:b/>
          <w:bCs/>
          <w:sz w:val="22"/>
          <w:szCs w:val="20"/>
        </w:rPr>
        <w:t xml:space="preserve"> – </w:t>
      </w:r>
      <w:r w:rsidR="001A5A93">
        <w:rPr>
          <w:b/>
          <w:bCs/>
          <w:sz w:val="22"/>
          <w:szCs w:val="20"/>
        </w:rPr>
        <w:t>December 2019</w:t>
      </w:r>
      <w:r w:rsidRPr="00174A48">
        <w:rPr>
          <w:b/>
          <w:bCs/>
          <w:sz w:val="22"/>
          <w:szCs w:val="20"/>
        </w:rPr>
        <w:t xml:space="preserve">, prepared in accordance with the California Environmental Quality Act (CEQA), </w:t>
      </w:r>
      <w:r w:rsidRPr="000D70D2">
        <w:rPr>
          <w:b/>
          <w:bCs/>
          <w:sz w:val="22"/>
          <w:szCs w:val="20"/>
        </w:rPr>
        <w:t xml:space="preserve">CEQA Guidelines, and local implementation procedures. </w:t>
      </w:r>
    </w:p>
    <w:p w14:paraId="30426467" w14:textId="77777777" w:rsidR="00174A48" w:rsidRPr="000D70D2" w:rsidRDefault="00174A48" w:rsidP="0011385E">
      <w:pPr>
        <w:pStyle w:val="Default"/>
        <w:rPr>
          <w:i/>
          <w:iCs/>
          <w:sz w:val="18"/>
          <w:szCs w:val="19"/>
        </w:rPr>
      </w:pPr>
    </w:p>
    <w:p w14:paraId="7E128594" w14:textId="7E9C2474" w:rsidR="0011385E" w:rsidRPr="000D70D2" w:rsidRDefault="0011385E" w:rsidP="0011385E">
      <w:pPr>
        <w:pStyle w:val="Default"/>
        <w:rPr>
          <w:sz w:val="18"/>
          <w:szCs w:val="19"/>
        </w:rPr>
      </w:pPr>
      <w:r w:rsidRPr="000D70D2">
        <w:rPr>
          <w:i/>
          <w:iCs/>
          <w:sz w:val="18"/>
          <w:szCs w:val="19"/>
        </w:rPr>
        <w:t>Name of Project:</w:t>
      </w:r>
      <w:r w:rsidRPr="000D70D2">
        <w:rPr>
          <w:i/>
          <w:iCs/>
          <w:sz w:val="18"/>
          <w:szCs w:val="19"/>
        </w:rPr>
        <w:tab/>
      </w:r>
      <w:r w:rsidR="001B0FAA" w:rsidRPr="000D70D2">
        <w:rPr>
          <w:i/>
          <w:iCs/>
          <w:sz w:val="18"/>
          <w:szCs w:val="19"/>
        </w:rPr>
        <w:tab/>
      </w:r>
      <w:r w:rsidR="000D70D2" w:rsidRPr="000D70D2">
        <w:rPr>
          <w:sz w:val="18"/>
          <w:szCs w:val="19"/>
        </w:rPr>
        <w:t>Omnibus</w:t>
      </w:r>
      <w:r w:rsidR="002E3165" w:rsidRPr="000D70D2">
        <w:rPr>
          <w:sz w:val="18"/>
          <w:szCs w:val="19"/>
        </w:rPr>
        <w:t xml:space="preserve"> </w:t>
      </w:r>
      <w:r w:rsidR="009540B1" w:rsidRPr="000D70D2">
        <w:rPr>
          <w:sz w:val="18"/>
          <w:szCs w:val="19"/>
        </w:rPr>
        <w:t>Zoning Code Amendment</w:t>
      </w:r>
      <w:r w:rsidR="000D70D2">
        <w:rPr>
          <w:sz w:val="18"/>
          <w:szCs w:val="19"/>
        </w:rPr>
        <w:t>s</w:t>
      </w:r>
      <w:r w:rsidR="009540B1" w:rsidRPr="000D70D2">
        <w:rPr>
          <w:sz w:val="18"/>
          <w:szCs w:val="19"/>
        </w:rPr>
        <w:t xml:space="preserve"> Project</w:t>
      </w:r>
      <w:r w:rsidRPr="000D70D2">
        <w:rPr>
          <w:sz w:val="18"/>
          <w:szCs w:val="19"/>
        </w:rPr>
        <w:t xml:space="preserve"> </w:t>
      </w:r>
      <w:r w:rsidR="00745E44">
        <w:rPr>
          <w:sz w:val="18"/>
          <w:szCs w:val="19"/>
        </w:rPr>
        <w:t>–</w:t>
      </w:r>
      <w:r w:rsidR="003A3785">
        <w:rPr>
          <w:sz w:val="18"/>
          <w:szCs w:val="19"/>
        </w:rPr>
        <w:t xml:space="preserve"> </w:t>
      </w:r>
      <w:r w:rsidR="001A5A93">
        <w:rPr>
          <w:sz w:val="18"/>
          <w:szCs w:val="19"/>
        </w:rPr>
        <w:t>December</w:t>
      </w:r>
      <w:r w:rsidR="00745E44">
        <w:rPr>
          <w:sz w:val="18"/>
          <w:szCs w:val="19"/>
        </w:rPr>
        <w:t xml:space="preserve"> 2019</w:t>
      </w:r>
    </w:p>
    <w:p w14:paraId="279B6784" w14:textId="77777777" w:rsidR="0011385E" w:rsidRPr="000D70D2" w:rsidRDefault="0011385E" w:rsidP="0011385E">
      <w:pPr>
        <w:pStyle w:val="Default"/>
        <w:rPr>
          <w:i/>
          <w:iCs/>
          <w:sz w:val="18"/>
          <w:szCs w:val="19"/>
        </w:rPr>
      </w:pPr>
    </w:p>
    <w:p w14:paraId="0FDF0A66" w14:textId="77777777" w:rsidR="00F67962" w:rsidRPr="000D70D2" w:rsidRDefault="0011385E" w:rsidP="00174A48">
      <w:pPr>
        <w:pStyle w:val="Default"/>
        <w:ind w:left="2160" w:hanging="2160"/>
        <w:jc w:val="both"/>
        <w:rPr>
          <w:iCs/>
          <w:sz w:val="18"/>
          <w:szCs w:val="19"/>
        </w:rPr>
      </w:pPr>
      <w:r w:rsidRPr="000D70D2">
        <w:rPr>
          <w:i/>
          <w:iCs/>
          <w:sz w:val="18"/>
          <w:szCs w:val="19"/>
        </w:rPr>
        <w:t xml:space="preserve">Project Location: </w:t>
      </w:r>
      <w:r w:rsidRPr="000D70D2">
        <w:rPr>
          <w:i/>
          <w:iCs/>
          <w:sz w:val="18"/>
          <w:szCs w:val="19"/>
        </w:rPr>
        <w:tab/>
      </w:r>
      <w:r w:rsidR="009540B1" w:rsidRPr="000D70D2">
        <w:rPr>
          <w:sz w:val="18"/>
          <w:szCs w:val="18"/>
        </w:rPr>
        <w:t>Citywide, City of Long Beach</w:t>
      </w:r>
      <w:r w:rsidR="00F67962" w:rsidRPr="000D70D2">
        <w:rPr>
          <w:sz w:val="18"/>
          <w:szCs w:val="18"/>
        </w:rPr>
        <w:t>, CA</w:t>
      </w:r>
    </w:p>
    <w:p w14:paraId="7A9E9D8E" w14:textId="77777777" w:rsidR="0011385E" w:rsidRPr="000D70D2" w:rsidRDefault="0011385E" w:rsidP="0011385E">
      <w:pPr>
        <w:pStyle w:val="Default"/>
        <w:rPr>
          <w:i/>
          <w:iCs/>
          <w:sz w:val="18"/>
          <w:szCs w:val="19"/>
        </w:rPr>
      </w:pPr>
    </w:p>
    <w:p w14:paraId="320F3AC3" w14:textId="3818222E" w:rsidR="0011385E" w:rsidRPr="000D70D2" w:rsidRDefault="0011385E" w:rsidP="0011385E">
      <w:pPr>
        <w:pStyle w:val="Default"/>
        <w:ind w:left="2160" w:hanging="2160"/>
        <w:rPr>
          <w:sz w:val="18"/>
          <w:szCs w:val="19"/>
        </w:rPr>
      </w:pPr>
      <w:r w:rsidRPr="000D70D2">
        <w:rPr>
          <w:i/>
          <w:iCs/>
          <w:sz w:val="18"/>
          <w:szCs w:val="19"/>
        </w:rPr>
        <w:t xml:space="preserve">Lead Agency: </w:t>
      </w:r>
      <w:r w:rsidRPr="000D70D2">
        <w:rPr>
          <w:i/>
          <w:iCs/>
          <w:sz w:val="18"/>
          <w:szCs w:val="19"/>
        </w:rPr>
        <w:tab/>
      </w:r>
      <w:r w:rsidR="009540B1" w:rsidRPr="000D70D2">
        <w:rPr>
          <w:iCs/>
          <w:sz w:val="18"/>
          <w:szCs w:val="19"/>
        </w:rPr>
        <w:t xml:space="preserve">Planning Bureau, Development Services, </w:t>
      </w:r>
      <w:r w:rsidRPr="000D70D2">
        <w:rPr>
          <w:sz w:val="18"/>
          <w:szCs w:val="19"/>
        </w:rPr>
        <w:t xml:space="preserve">City of Long Beach, </w:t>
      </w:r>
      <w:r w:rsidR="00745E44">
        <w:rPr>
          <w:sz w:val="18"/>
          <w:szCs w:val="19"/>
        </w:rPr>
        <w:t>411</w:t>
      </w:r>
      <w:r w:rsidRPr="000D70D2">
        <w:rPr>
          <w:sz w:val="18"/>
          <w:szCs w:val="19"/>
        </w:rPr>
        <w:t xml:space="preserve"> W. Ocean Boulevard, </w:t>
      </w:r>
      <w:r w:rsidR="00745E44">
        <w:rPr>
          <w:sz w:val="18"/>
          <w:szCs w:val="19"/>
        </w:rPr>
        <w:t>3</w:t>
      </w:r>
      <w:r w:rsidR="00745E44" w:rsidRPr="00745E44">
        <w:rPr>
          <w:sz w:val="18"/>
          <w:szCs w:val="19"/>
          <w:vertAlign w:val="superscript"/>
        </w:rPr>
        <w:t>rd</w:t>
      </w:r>
      <w:r w:rsidR="00745E44">
        <w:rPr>
          <w:sz w:val="18"/>
          <w:szCs w:val="19"/>
        </w:rPr>
        <w:t xml:space="preserve"> </w:t>
      </w:r>
      <w:r w:rsidRPr="000D70D2">
        <w:rPr>
          <w:sz w:val="18"/>
          <w:szCs w:val="19"/>
        </w:rPr>
        <w:t xml:space="preserve">Floor, Long Beach, California 90802 </w:t>
      </w:r>
    </w:p>
    <w:p w14:paraId="0D4E0D28" w14:textId="77777777" w:rsidR="001B0FAA" w:rsidRPr="000D70D2" w:rsidRDefault="001B0FAA" w:rsidP="0011385E">
      <w:pPr>
        <w:pStyle w:val="Default"/>
        <w:ind w:left="2160" w:hanging="2160"/>
        <w:rPr>
          <w:sz w:val="18"/>
          <w:szCs w:val="19"/>
        </w:rPr>
      </w:pPr>
    </w:p>
    <w:p w14:paraId="4248ADC7" w14:textId="36956B76" w:rsidR="001A5A93" w:rsidRPr="001A5A93" w:rsidRDefault="0011385E" w:rsidP="001A5A93">
      <w:pPr>
        <w:pStyle w:val="Default"/>
        <w:ind w:left="2160" w:hanging="2160"/>
        <w:rPr>
          <w:iCs/>
          <w:sz w:val="18"/>
          <w:szCs w:val="19"/>
        </w:rPr>
      </w:pPr>
      <w:r w:rsidRPr="000D70D2">
        <w:rPr>
          <w:i/>
          <w:iCs/>
          <w:sz w:val="18"/>
          <w:szCs w:val="19"/>
        </w:rPr>
        <w:t xml:space="preserve">Project Description: </w:t>
      </w:r>
      <w:r w:rsidR="001A5A93">
        <w:rPr>
          <w:i/>
          <w:iCs/>
          <w:sz w:val="18"/>
          <w:szCs w:val="19"/>
        </w:rPr>
        <w:tab/>
      </w:r>
      <w:r w:rsidR="001A5A93" w:rsidRPr="001A5A93">
        <w:rPr>
          <w:iCs/>
          <w:sz w:val="18"/>
          <w:szCs w:val="19"/>
        </w:rPr>
        <w:t>The proposed Zoning Code Amendments – December 2019 (Project) would consist of changes categorized henceforth in this document by ‘development standards’, ‘land use’ and ‘administrative procedures’, collectively referred to as the “Project.” The specific extent of the changes to Title 21 of the Long Beach Municipal Code (Zoning Ordinance) are described as follows:</w:t>
      </w:r>
    </w:p>
    <w:p w14:paraId="793F801C" w14:textId="77777777" w:rsidR="001A5A93" w:rsidRDefault="001A5A93" w:rsidP="001A5A93">
      <w:pPr>
        <w:pStyle w:val="NormalWeb"/>
        <w:shd w:val="clear" w:color="auto" w:fill="FFFFFF"/>
        <w:spacing w:after="0"/>
        <w:jc w:val="both"/>
        <w:rPr>
          <w:rFonts w:ascii="Arial" w:hAnsi="Arial" w:cs="Arial"/>
          <w:color w:val="212121"/>
        </w:rPr>
      </w:pPr>
    </w:p>
    <w:p w14:paraId="1422A3B1" w14:textId="77777777" w:rsidR="001A5A93" w:rsidRPr="001A5A93" w:rsidRDefault="001A5A93" w:rsidP="001A5A93">
      <w:pPr>
        <w:numPr>
          <w:ilvl w:val="0"/>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u w:val="single"/>
        </w:rPr>
        <w:t>Development Standards</w:t>
      </w:r>
      <w:r w:rsidRPr="001A5A93">
        <w:rPr>
          <w:rFonts w:ascii="Arial" w:hAnsi="Arial" w:cs="Arial"/>
          <w:sz w:val="18"/>
          <w:szCs w:val="18"/>
        </w:rPr>
        <w:t xml:space="preserve"> – Make the following changes to existing development standards:</w:t>
      </w:r>
    </w:p>
    <w:p w14:paraId="0FEE77F9"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Eliminate prohibitions on storage attics within accessory structures in residential zoning districts;</w:t>
      </w:r>
    </w:p>
    <w:p w14:paraId="4A7D478D"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 xml:space="preserve">Exempt satellite publicly run, post-secondary educational uses from change of use parking requirements when proposed in existing buildings on commercially zoned properties located within one-half mile of public transit; </w:t>
      </w:r>
    </w:p>
    <w:p w14:paraId="432EB9A0"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Exempt certain non-permanent fabric canopies covering rooftop usable open space from height limitations.</w:t>
      </w:r>
    </w:p>
    <w:p w14:paraId="7293FAF3" w14:textId="77777777" w:rsidR="001A5A93" w:rsidRPr="001A5A93" w:rsidRDefault="001A5A93" w:rsidP="001A5A93">
      <w:pPr>
        <w:numPr>
          <w:ilvl w:val="0"/>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u w:val="single"/>
        </w:rPr>
        <w:t>Land Use</w:t>
      </w:r>
      <w:r w:rsidRPr="001A5A93">
        <w:rPr>
          <w:rFonts w:ascii="Arial" w:hAnsi="Arial" w:cs="Arial"/>
          <w:sz w:val="18"/>
          <w:szCs w:val="18"/>
        </w:rPr>
        <w:t xml:space="preserve"> – Update land use regulations to:  </w:t>
      </w:r>
    </w:p>
    <w:p w14:paraId="320F3596"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Clarify use regulations for the remnant CO (Office Commercial) and CH (Highway Commercial) commercial zones that were phased out in 1992;</w:t>
      </w:r>
    </w:p>
    <w:p w14:paraId="0C879855"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Clarify in which industrial zones personal storage and commercial storage/personal storage uses are permitted;</w:t>
      </w:r>
    </w:p>
    <w:p w14:paraId="48EBAA61"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 xml:space="preserve">Allow aerospace manufacturing uses by-right in certain industrial areas and Planned Development Districts/Specific Plans that are industrial in character; </w:t>
      </w:r>
    </w:p>
    <w:p w14:paraId="13F4193E"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Create a process to allow temporary uses for community benefit projects on vacant lots;</w:t>
      </w:r>
    </w:p>
    <w:p w14:paraId="16791660" w14:textId="77777777" w:rsidR="001A5A93" w:rsidRPr="001A5A93" w:rsidRDefault="001A5A93" w:rsidP="001A5A93">
      <w:pPr>
        <w:numPr>
          <w:ilvl w:val="1"/>
          <w:numId w:val="7"/>
        </w:numPr>
        <w:shd w:val="clear" w:color="auto" w:fill="FFFFFF"/>
        <w:spacing w:after="0" w:line="240" w:lineRule="auto"/>
        <w:jc w:val="both"/>
        <w:rPr>
          <w:rFonts w:ascii="Arial" w:hAnsi="Arial" w:cs="Arial"/>
          <w:sz w:val="18"/>
          <w:szCs w:val="18"/>
        </w:rPr>
      </w:pPr>
      <w:r w:rsidRPr="001A5A93">
        <w:rPr>
          <w:rFonts w:ascii="Arial" w:hAnsi="Arial" w:cs="Arial"/>
          <w:sz w:val="18"/>
          <w:szCs w:val="18"/>
        </w:rPr>
        <w:t>Allow interim housing, such as emergency shelters and bridge or transitional housing, by-right in select commercial, industrial and institutional zoning districts; allow permanent supportive housing by-right in industrial and institutional zoning districts; and establish or revise related definitions, as appropriate; and</w:t>
      </w:r>
    </w:p>
    <w:p w14:paraId="3E5C12DA" w14:textId="77777777" w:rsidR="001A5A93" w:rsidRPr="001A5A93" w:rsidRDefault="001A5A93" w:rsidP="001A5A93">
      <w:pPr>
        <w:numPr>
          <w:ilvl w:val="0"/>
          <w:numId w:val="7"/>
        </w:numPr>
        <w:shd w:val="clear" w:color="auto" w:fill="FFFFFF"/>
        <w:spacing w:after="0" w:line="240" w:lineRule="auto"/>
        <w:jc w:val="both"/>
        <w:rPr>
          <w:rFonts w:ascii="Arial" w:eastAsia="Calibri" w:hAnsi="Arial" w:cs="Arial"/>
          <w:bCs/>
          <w:sz w:val="18"/>
          <w:szCs w:val="18"/>
        </w:rPr>
      </w:pPr>
      <w:r w:rsidRPr="001A5A93">
        <w:rPr>
          <w:rFonts w:ascii="Arial" w:eastAsia="Calibri" w:hAnsi="Arial" w:cs="Arial"/>
          <w:bCs/>
          <w:sz w:val="18"/>
          <w:szCs w:val="18"/>
          <w:u w:val="single"/>
        </w:rPr>
        <w:t>Administrative Procedures</w:t>
      </w:r>
      <w:r w:rsidRPr="001A5A93">
        <w:rPr>
          <w:rFonts w:ascii="Arial" w:eastAsia="Calibri" w:hAnsi="Arial" w:cs="Arial"/>
          <w:bCs/>
          <w:sz w:val="18"/>
          <w:szCs w:val="18"/>
        </w:rPr>
        <w:t xml:space="preserve"> – </w:t>
      </w:r>
    </w:p>
    <w:p w14:paraId="1ACCB3BA" w14:textId="6A8DDBB9" w:rsidR="001A5A93" w:rsidRPr="001A5A93" w:rsidRDefault="001A5A93" w:rsidP="001A5A93">
      <w:pPr>
        <w:numPr>
          <w:ilvl w:val="1"/>
          <w:numId w:val="7"/>
        </w:numPr>
        <w:shd w:val="clear" w:color="auto" w:fill="FFFFFF"/>
        <w:spacing w:after="0" w:line="240" w:lineRule="auto"/>
        <w:jc w:val="both"/>
        <w:rPr>
          <w:rFonts w:ascii="Open Sans" w:eastAsia="Calibri" w:hAnsi="Open Sans" w:cs="Open Sans"/>
          <w:bCs/>
          <w:sz w:val="18"/>
          <w:szCs w:val="18"/>
        </w:rPr>
      </w:pPr>
      <w:r w:rsidRPr="001A5A93">
        <w:rPr>
          <w:rFonts w:ascii="Arial" w:hAnsi="Arial" w:cs="Arial"/>
          <w:sz w:val="18"/>
          <w:szCs w:val="18"/>
        </w:rPr>
        <w:t>Add Zoning Code provisions that identify how new uses and unspecified development standards are applicable in specific plans and planned development districts.</w:t>
      </w:r>
    </w:p>
    <w:p w14:paraId="760AD266" w14:textId="54261241" w:rsidR="00830526" w:rsidRPr="00174A48" w:rsidRDefault="00830526" w:rsidP="00830526">
      <w:pPr>
        <w:pStyle w:val="Default"/>
        <w:ind w:left="2160"/>
        <w:jc w:val="both"/>
        <w:rPr>
          <w:b/>
          <w:bCs/>
          <w:sz w:val="18"/>
          <w:szCs w:val="19"/>
        </w:rPr>
      </w:pPr>
    </w:p>
    <w:p w14:paraId="18368686" w14:textId="77777777" w:rsidR="0011385E" w:rsidRPr="00174A48" w:rsidRDefault="0011385E" w:rsidP="00174A48">
      <w:pPr>
        <w:pStyle w:val="Default"/>
        <w:jc w:val="both"/>
        <w:rPr>
          <w:sz w:val="18"/>
          <w:szCs w:val="19"/>
        </w:rPr>
      </w:pPr>
      <w:r w:rsidRPr="00174A48">
        <w:rPr>
          <w:b/>
          <w:bCs/>
          <w:sz w:val="18"/>
          <w:szCs w:val="19"/>
        </w:rPr>
        <w:t xml:space="preserve">NOTICE IS HEREBY GIVEN THAT </w:t>
      </w:r>
      <w:r w:rsidRPr="00174A48">
        <w:rPr>
          <w:sz w:val="18"/>
          <w:szCs w:val="19"/>
        </w:rPr>
        <w:t>the City proposes to adopt a Negative Declaration for the above-cited project. The Negative Declaration is based on the finding that</w:t>
      </w:r>
      <w:r w:rsidR="00DD4AC6">
        <w:rPr>
          <w:sz w:val="18"/>
          <w:szCs w:val="19"/>
        </w:rPr>
        <w:t xml:space="preserve"> </w:t>
      </w:r>
      <w:r w:rsidRPr="00174A48">
        <w:rPr>
          <w:sz w:val="18"/>
          <w:szCs w:val="19"/>
        </w:rPr>
        <w:t xml:space="preserve">the </w:t>
      </w:r>
      <w:r w:rsidR="00DD4AC6">
        <w:rPr>
          <w:sz w:val="18"/>
          <w:szCs w:val="19"/>
        </w:rPr>
        <w:t>Project will not have significant adverse impacts to the environment.</w:t>
      </w:r>
      <w:r w:rsidRPr="00174A48">
        <w:rPr>
          <w:sz w:val="18"/>
          <w:szCs w:val="19"/>
        </w:rPr>
        <w:t xml:space="preserve"> The reasons to support such a finding are documented by an Initial Study prepared by the City. Copies of the Initial Study, the proposed Negative Declaration</w:t>
      </w:r>
      <w:r w:rsidR="00930A9D">
        <w:rPr>
          <w:sz w:val="18"/>
          <w:szCs w:val="19"/>
        </w:rPr>
        <w:t>,</w:t>
      </w:r>
      <w:r w:rsidRPr="00174A48">
        <w:rPr>
          <w:sz w:val="18"/>
          <w:szCs w:val="19"/>
        </w:rPr>
        <w:t xml:space="preserve"> and supporting materials are available for public review at the following locations: </w:t>
      </w:r>
    </w:p>
    <w:p w14:paraId="7ED372B5" w14:textId="5F33457C" w:rsidR="0011385E" w:rsidRPr="00174A48" w:rsidRDefault="0011385E" w:rsidP="00174A48">
      <w:pPr>
        <w:pStyle w:val="Default"/>
        <w:numPr>
          <w:ilvl w:val="0"/>
          <w:numId w:val="3"/>
        </w:numPr>
        <w:spacing w:after="67"/>
        <w:rPr>
          <w:sz w:val="18"/>
          <w:szCs w:val="19"/>
        </w:rPr>
      </w:pPr>
      <w:r w:rsidRPr="00174A48">
        <w:rPr>
          <w:sz w:val="18"/>
          <w:szCs w:val="19"/>
        </w:rPr>
        <w:t xml:space="preserve">City of Long Beach, Development Services Department, </w:t>
      </w:r>
      <w:r w:rsidR="00745E44">
        <w:rPr>
          <w:sz w:val="18"/>
          <w:szCs w:val="19"/>
        </w:rPr>
        <w:t>411</w:t>
      </w:r>
      <w:r w:rsidRPr="00174A48">
        <w:rPr>
          <w:sz w:val="18"/>
          <w:szCs w:val="19"/>
        </w:rPr>
        <w:t xml:space="preserve"> W. Ocean Boulevard, </w:t>
      </w:r>
      <w:r w:rsidR="00745E44">
        <w:rPr>
          <w:sz w:val="18"/>
          <w:szCs w:val="19"/>
        </w:rPr>
        <w:t>3</w:t>
      </w:r>
      <w:r w:rsidR="00745E44" w:rsidRPr="00745E44">
        <w:rPr>
          <w:sz w:val="18"/>
          <w:szCs w:val="19"/>
          <w:vertAlign w:val="superscript"/>
        </w:rPr>
        <w:t>rd</w:t>
      </w:r>
      <w:r w:rsidR="00745E44">
        <w:rPr>
          <w:sz w:val="18"/>
          <w:szCs w:val="19"/>
        </w:rPr>
        <w:t xml:space="preserve"> </w:t>
      </w:r>
      <w:r w:rsidRPr="00174A48">
        <w:rPr>
          <w:sz w:val="18"/>
          <w:szCs w:val="19"/>
        </w:rPr>
        <w:t xml:space="preserve">Floor, Long Beach, California 90802; </w:t>
      </w:r>
    </w:p>
    <w:p w14:paraId="68A3E135" w14:textId="0C51B760" w:rsidR="002151DD" w:rsidRDefault="007F7FB8" w:rsidP="00174A48">
      <w:pPr>
        <w:pStyle w:val="Default"/>
        <w:numPr>
          <w:ilvl w:val="0"/>
          <w:numId w:val="3"/>
        </w:numPr>
        <w:spacing w:after="67"/>
        <w:rPr>
          <w:sz w:val="18"/>
          <w:szCs w:val="19"/>
        </w:rPr>
      </w:pPr>
      <w:r>
        <w:rPr>
          <w:sz w:val="18"/>
          <w:szCs w:val="19"/>
        </w:rPr>
        <w:t>Billie Jean King Main Library, 200 W. Ocean Boulevard, Long Beach, California 90802;</w:t>
      </w:r>
    </w:p>
    <w:p w14:paraId="10E47428" w14:textId="4313C61B" w:rsidR="0011385E" w:rsidRPr="00174A48" w:rsidRDefault="008C72B3" w:rsidP="00174A48">
      <w:pPr>
        <w:pStyle w:val="Default"/>
        <w:numPr>
          <w:ilvl w:val="0"/>
          <w:numId w:val="3"/>
        </w:numPr>
        <w:spacing w:after="67"/>
        <w:rPr>
          <w:sz w:val="18"/>
          <w:szCs w:val="19"/>
        </w:rPr>
      </w:pPr>
      <w:r>
        <w:rPr>
          <w:sz w:val="18"/>
          <w:szCs w:val="19"/>
        </w:rPr>
        <w:lastRenderedPageBreak/>
        <w:t>Michelle Obama Neighborhood Library, 5870 Atlantic Avenue, Long Beach, California 90805</w:t>
      </w:r>
      <w:r w:rsidR="0011385E" w:rsidRPr="00174A48">
        <w:rPr>
          <w:sz w:val="18"/>
          <w:szCs w:val="19"/>
        </w:rPr>
        <w:t xml:space="preserve">; and </w:t>
      </w:r>
    </w:p>
    <w:p w14:paraId="2748D350" w14:textId="77777777" w:rsidR="0011385E" w:rsidRPr="00174A48" w:rsidRDefault="00BF4858" w:rsidP="00174A48">
      <w:pPr>
        <w:pStyle w:val="Default"/>
        <w:numPr>
          <w:ilvl w:val="0"/>
          <w:numId w:val="3"/>
        </w:numPr>
        <w:rPr>
          <w:sz w:val="18"/>
          <w:szCs w:val="19"/>
        </w:rPr>
      </w:pPr>
      <w:r w:rsidRPr="00174A48">
        <w:rPr>
          <w:sz w:val="18"/>
          <w:szCs w:val="19"/>
        </w:rPr>
        <w:t xml:space="preserve">City of Long Beach website at: </w:t>
      </w:r>
    </w:p>
    <w:p w14:paraId="2FDF610E" w14:textId="77777777" w:rsidR="0011385E" w:rsidRPr="00174A48" w:rsidRDefault="0011385E" w:rsidP="00174A48">
      <w:pPr>
        <w:pStyle w:val="Default"/>
        <w:ind w:left="1080"/>
        <w:rPr>
          <w:sz w:val="18"/>
          <w:szCs w:val="19"/>
        </w:rPr>
      </w:pPr>
      <w:r w:rsidRPr="00174A48">
        <w:rPr>
          <w:sz w:val="18"/>
          <w:szCs w:val="19"/>
        </w:rPr>
        <w:t xml:space="preserve">http://www.lbds.info/planning/environmental_planning/environmental_reports.asp </w:t>
      </w:r>
    </w:p>
    <w:p w14:paraId="279B2A62" w14:textId="77777777" w:rsidR="00174A48" w:rsidRPr="00174A48" w:rsidRDefault="00174A48" w:rsidP="0011385E">
      <w:pPr>
        <w:pStyle w:val="Default"/>
        <w:rPr>
          <w:sz w:val="18"/>
          <w:szCs w:val="19"/>
        </w:rPr>
      </w:pPr>
      <w:bookmarkStart w:id="0" w:name="_GoBack"/>
      <w:bookmarkEnd w:id="0"/>
    </w:p>
    <w:p w14:paraId="06B5B258" w14:textId="77777777" w:rsidR="00930A9D" w:rsidRDefault="0011385E" w:rsidP="00594B59">
      <w:pPr>
        <w:pStyle w:val="Default"/>
        <w:keepNext/>
        <w:keepLines/>
        <w:spacing w:line="276" w:lineRule="auto"/>
        <w:rPr>
          <w:sz w:val="18"/>
          <w:szCs w:val="19"/>
        </w:rPr>
      </w:pPr>
      <w:r w:rsidRPr="00174A48">
        <w:rPr>
          <w:sz w:val="18"/>
          <w:szCs w:val="19"/>
        </w:rPr>
        <w:t>For questions regarding the Negative Declaration</w:t>
      </w:r>
      <w:r w:rsidR="00DD4AC6">
        <w:rPr>
          <w:sz w:val="18"/>
          <w:szCs w:val="19"/>
        </w:rPr>
        <w:t>,</w:t>
      </w:r>
      <w:r w:rsidRPr="00174A48">
        <w:rPr>
          <w:sz w:val="18"/>
          <w:szCs w:val="19"/>
        </w:rPr>
        <w:t xml:space="preserve"> contact:</w:t>
      </w:r>
    </w:p>
    <w:p w14:paraId="03878B0D" w14:textId="77777777" w:rsidR="0011385E" w:rsidRPr="00174A48" w:rsidRDefault="0011385E" w:rsidP="00594B59">
      <w:pPr>
        <w:pStyle w:val="Default"/>
        <w:keepNext/>
        <w:keepLines/>
        <w:spacing w:line="276" w:lineRule="auto"/>
        <w:rPr>
          <w:sz w:val="18"/>
          <w:szCs w:val="19"/>
        </w:rPr>
      </w:pPr>
      <w:r w:rsidRPr="00174A48">
        <w:rPr>
          <w:sz w:val="18"/>
          <w:szCs w:val="19"/>
        </w:rPr>
        <w:t xml:space="preserve"> </w:t>
      </w:r>
    </w:p>
    <w:p w14:paraId="01EE243A" w14:textId="1446BB2D" w:rsidR="0011385E" w:rsidRPr="00A91273" w:rsidRDefault="0011385E" w:rsidP="00594B59">
      <w:pPr>
        <w:pStyle w:val="Default"/>
        <w:keepNext/>
        <w:keepLines/>
        <w:spacing w:line="276" w:lineRule="auto"/>
        <w:rPr>
          <w:sz w:val="18"/>
          <w:szCs w:val="19"/>
        </w:rPr>
      </w:pPr>
      <w:r w:rsidRPr="00A91273">
        <w:rPr>
          <w:b/>
          <w:bCs/>
          <w:sz w:val="18"/>
          <w:szCs w:val="19"/>
        </w:rPr>
        <w:t>NAME</w:t>
      </w:r>
      <w:r w:rsidRPr="00A91273">
        <w:rPr>
          <w:sz w:val="18"/>
          <w:szCs w:val="19"/>
        </w:rPr>
        <w:t xml:space="preserve">: </w:t>
      </w:r>
      <w:r w:rsidR="007A5B5B">
        <w:rPr>
          <w:sz w:val="18"/>
          <w:szCs w:val="19"/>
        </w:rPr>
        <w:tab/>
      </w:r>
      <w:r w:rsidR="007A5B5B">
        <w:rPr>
          <w:sz w:val="18"/>
          <w:szCs w:val="19"/>
        </w:rPr>
        <w:tab/>
      </w:r>
      <w:r w:rsidR="001A5A93" w:rsidRPr="00A91273">
        <w:rPr>
          <w:sz w:val="18"/>
          <w:szCs w:val="19"/>
        </w:rPr>
        <w:t>Jennifer Ly</w:t>
      </w:r>
      <w:r w:rsidR="001A5A93" w:rsidRPr="00A91273">
        <w:rPr>
          <w:sz w:val="18"/>
          <w:szCs w:val="19"/>
        </w:rPr>
        <w:tab/>
      </w:r>
      <w:r w:rsidR="000A30CD" w:rsidRPr="00A91273">
        <w:rPr>
          <w:sz w:val="18"/>
          <w:szCs w:val="19"/>
        </w:rPr>
        <w:tab/>
      </w:r>
      <w:r w:rsidR="000A30CD" w:rsidRPr="00A91273">
        <w:rPr>
          <w:sz w:val="18"/>
          <w:szCs w:val="19"/>
        </w:rPr>
        <w:tab/>
      </w:r>
      <w:r w:rsidR="000A30CD" w:rsidRPr="00A91273">
        <w:rPr>
          <w:sz w:val="18"/>
          <w:szCs w:val="19"/>
        </w:rPr>
        <w:tab/>
      </w:r>
      <w:r w:rsidR="000A30CD" w:rsidRPr="00A91273">
        <w:rPr>
          <w:sz w:val="18"/>
          <w:szCs w:val="19"/>
        </w:rPr>
        <w:tab/>
      </w:r>
      <w:r w:rsidRPr="00A91273">
        <w:rPr>
          <w:b/>
          <w:bCs/>
          <w:sz w:val="18"/>
          <w:szCs w:val="19"/>
        </w:rPr>
        <w:t>PHONE</w:t>
      </w:r>
      <w:r w:rsidR="00BF4858" w:rsidRPr="00A91273">
        <w:rPr>
          <w:sz w:val="18"/>
          <w:szCs w:val="19"/>
        </w:rPr>
        <w:t>: (562) 570-</w:t>
      </w:r>
      <w:r w:rsidR="001A5A93" w:rsidRPr="00A91273">
        <w:rPr>
          <w:sz w:val="18"/>
          <w:szCs w:val="19"/>
        </w:rPr>
        <w:t>6368</w:t>
      </w:r>
    </w:p>
    <w:p w14:paraId="27F088E2" w14:textId="0589D897" w:rsidR="0011385E" w:rsidRPr="00174A48" w:rsidRDefault="0011385E" w:rsidP="00594B59">
      <w:pPr>
        <w:pStyle w:val="Default"/>
        <w:keepNext/>
        <w:keepLines/>
        <w:spacing w:line="276" w:lineRule="auto"/>
        <w:rPr>
          <w:sz w:val="18"/>
          <w:szCs w:val="19"/>
        </w:rPr>
      </w:pPr>
      <w:r w:rsidRPr="00174A48">
        <w:rPr>
          <w:b/>
          <w:bCs/>
          <w:sz w:val="18"/>
          <w:szCs w:val="19"/>
        </w:rPr>
        <w:t>TITLE</w:t>
      </w:r>
      <w:r w:rsidRPr="00174A48">
        <w:rPr>
          <w:sz w:val="18"/>
          <w:szCs w:val="19"/>
        </w:rPr>
        <w:t xml:space="preserve">: </w:t>
      </w:r>
      <w:r w:rsidR="007A5B5B">
        <w:rPr>
          <w:sz w:val="18"/>
          <w:szCs w:val="19"/>
        </w:rPr>
        <w:tab/>
      </w:r>
      <w:r w:rsidR="007A5B5B">
        <w:rPr>
          <w:sz w:val="18"/>
          <w:szCs w:val="19"/>
        </w:rPr>
        <w:tab/>
      </w:r>
      <w:r w:rsidRPr="00174A48">
        <w:rPr>
          <w:sz w:val="18"/>
          <w:szCs w:val="19"/>
        </w:rPr>
        <w:t>Planner</w:t>
      </w:r>
      <w:r w:rsidR="001A5A93">
        <w:rPr>
          <w:sz w:val="18"/>
          <w:szCs w:val="19"/>
        </w:rPr>
        <w:tab/>
      </w:r>
      <w:r w:rsidR="000A30CD">
        <w:rPr>
          <w:sz w:val="18"/>
          <w:szCs w:val="19"/>
        </w:rPr>
        <w:tab/>
      </w:r>
      <w:r w:rsidR="000A30CD">
        <w:rPr>
          <w:sz w:val="18"/>
          <w:szCs w:val="19"/>
        </w:rPr>
        <w:tab/>
      </w:r>
      <w:r w:rsidR="000A30CD">
        <w:rPr>
          <w:sz w:val="18"/>
          <w:szCs w:val="19"/>
        </w:rPr>
        <w:tab/>
      </w:r>
      <w:r w:rsidR="000A30CD">
        <w:rPr>
          <w:sz w:val="18"/>
          <w:szCs w:val="19"/>
        </w:rPr>
        <w:tab/>
      </w:r>
      <w:r w:rsidR="000A30CD">
        <w:rPr>
          <w:sz w:val="18"/>
          <w:szCs w:val="19"/>
        </w:rPr>
        <w:tab/>
      </w:r>
      <w:r w:rsidRPr="00174A48">
        <w:rPr>
          <w:b/>
          <w:bCs/>
          <w:sz w:val="18"/>
          <w:szCs w:val="19"/>
        </w:rPr>
        <w:t>EMAIL</w:t>
      </w:r>
      <w:r w:rsidRPr="00174A48">
        <w:rPr>
          <w:sz w:val="18"/>
          <w:szCs w:val="19"/>
        </w:rPr>
        <w:t>:</w:t>
      </w:r>
      <w:r w:rsidR="00DD4AC6">
        <w:rPr>
          <w:sz w:val="18"/>
          <w:szCs w:val="19"/>
        </w:rPr>
        <w:t xml:space="preserve"> </w:t>
      </w:r>
      <w:r w:rsidR="007A5B5B">
        <w:rPr>
          <w:sz w:val="18"/>
          <w:szCs w:val="19"/>
        </w:rPr>
        <w:tab/>
      </w:r>
      <w:r w:rsidR="001A5A93">
        <w:rPr>
          <w:sz w:val="18"/>
          <w:szCs w:val="19"/>
        </w:rPr>
        <w:t>Jennifer.Ly</w:t>
      </w:r>
      <w:r w:rsidRPr="00174A48">
        <w:rPr>
          <w:sz w:val="18"/>
          <w:szCs w:val="19"/>
        </w:rPr>
        <w:t>@</w:t>
      </w:r>
      <w:r w:rsidR="00A91273">
        <w:rPr>
          <w:sz w:val="18"/>
          <w:szCs w:val="19"/>
        </w:rPr>
        <w:t>L</w:t>
      </w:r>
      <w:r w:rsidRPr="00174A48">
        <w:rPr>
          <w:sz w:val="18"/>
          <w:szCs w:val="19"/>
        </w:rPr>
        <w:t>ong</w:t>
      </w:r>
      <w:r w:rsidR="00A91273">
        <w:rPr>
          <w:sz w:val="18"/>
          <w:szCs w:val="19"/>
        </w:rPr>
        <w:t>B</w:t>
      </w:r>
      <w:r w:rsidRPr="00174A48">
        <w:rPr>
          <w:sz w:val="18"/>
          <w:szCs w:val="19"/>
        </w:rPr>
        <w:t xml:space="preserve">each.gov </w:t>
      </w:r>
    </w:p>
    <w:p w14:paraId="51C00857" w14:textId="35AC05D3" w:rsidR="000A30CD" w:rsidRDefault="0011385E" w:rsidP="00594B59">
      <w:pPr>
        <w:pStyle w:val="Default"/>
        <w:keepNext/>
        <w:keepLines/>
        <w:spacing w:line="276" w:lineRule="auto"/>
        <w:rPr>
          <w:sz w:val="18"/>
          <w:szCs w:val="19"/>
        </w:rPr>
      </w:pPr>
      <w:r w:rsidRPr="00174A48">
        <w:rPr>
          <w:b/>
          <w:bCs/>
          <w:sz w:val="18"/>
          <w:szCs w:val="19"/>
        </w:rPr>
        <w:t>ADDRESS</w:t>
      </w:r>
      <w:r w:rsidR="000A30CD">
        <w:rPr>
          <w:sz w:val="18"/>
          <w:szCs w:val="19"/>
        </w:rPr>
        <w:t xml:space="preserve">: </w:t>
      </w:r>
      <w:r w:rsidR="007A5B5B">
        <w:rPr>
          <w:sz w:val="18"/>
          <w:szCs w:val="19"/>
        </w:rPr>
        <w:tab/>
      </w:r>
      <w:r w:rsidR="000A30CD">
        <w:rPr>
          <w:sz w:val="18"/>
          <w:szCs w:val="19"/>
        </w:rPr>
        <w:t>City of Long Beach</w:t>
      </w:r>
    </w:p>
    <w:p w14:paraId="4F0CD1F6" w14:textId="77777777" w:rsidR="000A30CD" w:rsidRDefault="0011385E" w:rsidP="007A5B5B">
      <w:pPr>
        <w:pStyle w:val="Default"/>
        <w:keepNext/>
        <w:keepLines/>
        <w:spacing w:line="276" w:lineRule="auto"/>
        <w:ind w:left="720" w:firstLine="720"/>
        <w:rPr>
          <w:sz w:val="18"/>
          <w:szCs w:val="19"/>
        </w:rPr>
      </w:pPr>
      <w:r w:rsidRPr="00174A48">
        <w:rPr>
          <w:sz w:val="18"/>
          <w:szCs w:val="19"/>
        </w:rPr>
        <w:t>D</w:t>
      </w:r>
      <w:r w:rsidR="000A30CD">
        <w:rPr>
          <w:sz w:val="18"/>
          <w:szCs w:val="19"/>
        </w:rPr>
        <w:t>evelopment Services Department</w:t>
      </w:r>
    </w:p>
    <w:p w14:paraId="39DFBAD6" w14:textId="35D4638B" w:rsidR="000A30CD" w:rsidRDefault="00745E44" w:rsidP="007A5B5B">
      <w:pPr>
        <w:pStyle w:val="Default"/>
        <w:keepNext/>
        <w:keepLines/>
        <w:spacing w:line="276" w:lineRule="auto"/>
        <w:ind w:left="720" w:firstLine="720"/>
        <w:rPr>
          <w:sz w:val="18"/>
          <w:szCs w:val="19"/>
        </w:rPr>
      </w:pPr>
      <w:r>
        <w:rPr>
          <w:sz w:val="18"/>
          <w:szCs w:val="19"/>
        </w:rPr>
        <w:t>411</w:t>
      </w:r>
      <w:r w:rsidR="000A30CD">
        <w:rPr>
          <w:sz w:val="18"/>
          <w:szCs w:val="19"/>
        </w:rPr>
        <w:t xml:space="preserve"> W. Ocean Blvd., </w:t>
      </w:r>
      <w:r>
        <w:rPr>
          <w:sz w:val="18"/>
          <w:szCs w:val="19"/>
        </w:rPr>
        <w:t>3</w:t>
      </w:r>
      <w:r w:rsidRPr="00745E44">
        <w:rPr>
          <w:sz w:val="18"/>
          <w:szCs w:val="19"/>
          <w:vertAlign w:val="superscript"/>
        </w:rPr>
        <w:t>rd</w:t>
      </w:r>
      <w:r>
        <w:rPr>
          <w:sz w:val="18"/>
          <w:szCs w:val="19"/>
        </w:rPr>
        <w:t xml:space="preserve"> </w:t>
      </w:r>
      <w:r w:rsidR="000A30CD">
        <w:rPr>
          <w:sz w:val="18"/>
          <w:szCs w:val="19"/>
        </w:rPr>
        <w:t>Floor</w:t>
      </w:r>
    </w:p>
    <w:p w14:paraId="570F6FDE" w14:textId="77777777" w:rsidR="0011385E" w:rsidRDefault="0011385E" w:rsidP="007A5B5B">
      <w:pPr>
        <w:pStyle w:val="Default"/>
        <w:keepNext/>
        <w:keepLines/>
        <w:spacing w:line="276" w:lineRule="auto"/>
        <w:ind w:left="720" w:firstLine="720"/>
        <w:rPr>
          <w:sz w:val="18"/>
          <w:szCs w:val="19"/>
        </w:rPr>
      </w:pPr>
      <w:r w:rsidRPr="00174A48">
        <w:rPr>
          <w:sz w:val="18"/>
          <w:szCs w:val="19"/>
        </w:rPr>
        <w:t xml:space="preserve">Long Beach, CA 90802 </w:t>
      </w:r>
    </w:p>
    <w:p w14:paraId="06438679" w14:textId="77777777" w:rsidR="000D70D2" w:rsidRPr="00174A48" w:rsidRDefault="000D70D2" w:rsidP="00594B59">
      <w:pPr>
        <w:pStyle w:val="Default"/>
        <w:keepNext/>
        <w:keepLines/>
        <w:spacing w:line="276" w:lineRule="auto"/>
        <w:ind w:firstLine="720"/>
        <w:rPr>
          <w:sz w:val="18"/>
          <w:szCs w:val="19"/>
        </w:rPr>
      </w:pPr>
    </w:p>
    <w:p w14:paraId="678A75DE" w14:textId="77777777" w:rsidR="00174A48" w:rsidRPr="00174A48" w:rsidRDefault="00174A48" w:rsidP="0011385E">
      <w:pPr>
        <w:pStyle w:val="Default"/>
        <w:rPr>
          <w:sz w:val="18"/>
          <w:szCs w:val="19"/>
        </w:rPr>
      </w:pPr>
    </w:p>
    <w:p w14:paraId="45D8C267" w14:textId="646D6671" w:rsidR="0011385E" w:rsidRPr="00174A48" w:rsidRDefault="0011385E" w:rsidP="0011385E">
      <w:pPr>
        <w:pStyle w:val="Default"/>
        <w:rPr>
          <w:b/>
          <w:bCs/>
          <w:i/>
          <w:iCs/>
          <w:sz w:val="18"/>
          <w:szCs w:val="19"/>
        </w:rPr>
      </w:pPr>
      <w:r w:rsidRPr="00174A48">
        <w:rPr>
          <w:i/>
          <w:iCs/>
          <w:sz w:val="18"/>
          <w:szCs w:val="19"/>
        </w:rPr>
        <w:t>Public Review Period</w:t>
      </w:r>
      <w:r w:rsidRPr="00174A48">
        <w:rPr>
          <w:sz w:val="18"/>
          <w:szCs w:val="19"/>
        </w:rPr>
        <w:t xml:space="preserve">: </w:t>
      </w:r>
      <w:r w:rsidRPr="00174A48">
        <w:rPr>
          <w:b/>
          <w:bCs/>
          <w:i/>
          <w:iCs/>
          <w:sz w:val="18"/>
          <w:szCs w:val="19"/>
        </w:rPr>
        <w:t xml:space="preserve">Begins – </w:t>
      </w:r>
      <w:r w:rsidR="001A5A93">
        <w:rPr>
          <w:b/>
          <w:bCs/>
          <w:i/>
          <w:iCs/>
          <w:sz w:val="18"/>
          <w:szCs w:val="19"/>
        </w:rPr>
        <w:t>January</w:t>
      </w:r>
      <w:r w:rsidR="00F67962">
        <w:rPr>
          <w:b/>
          <w:bCs/>
          <w:i/>
          <w:iCs/>
          <w:sz w:val="18"/>
          <w:szCs w:val="19"/>
        </w:rPr>
        <w:t xml:space="preserve"> </w:t>
      </w:r>
      <w:r w:rsidR="007A3B91">
        <w:rPr>
          <w:b/>
          <w:bCs/>
          <w:i/>
          <w:iCs/>
          <w:sz w:val="18"/>
          <w:szCs w:val="19"/>
        </w:rPr>
        <w:t>2</w:t>
      </w:r>
      <w:r w:rsidR="00F67962">
        <w:rPr>
          <w:b/>
          <w:bCs/>
          <w:i/>
          <w:iCs/>
          <w:sz w:val="18"/>
          <w:szCs w:val="19"/>
        </w:rPr>
        <w:t>, 20</w:t>
      </w:r>
      <w:r w:rsidR="007A5B5B">
        <w:rPr>
          <w:b/>
          <w:bCs/>
          <w:i/>
          <w:iCs/>
          <w:sz w:val="18"/>
          <w:szCs w:val="19"/>
        </w:rPr>
        <w:t>20</w:t>
      </w:r>
      <w:r w:rsidRPr="00174A48">
        <w:rPr>
          <w:b/>
          <w:bCs/>
          <w:i/>
          <w:iCs/>
          <w:sz w:val="18"/>
          <w:szCs w:val="19"/>
        </w:rPr>
        <w:t xml:space="preserve"> </w:t>
      </w:r>
      <w:r w:rsidR="00174A48" w:rsidRPr="00174A48">
        <w:rPr>
          <w:b/>
          <w:bCs/>
          <w:i/>
          <w:iCs/>
          <w:sz w:val="18"/>
          <w:szCs w:val="19"/>
        </w:rPr>
        <w:tab/>
      </w:r>
      <w:r w:rsidR="00174A48" w:rsidRPr="00174A48">
        <w:rPr>
          <w:b/>
          <w:bCs/>
          <w:i/>
          <w:iCs/>
          <w:sz w:val="18"/>
          <w:szCs w:val="19"/>
        </w:rPr>
        <w:tab/>
      </w:r>
      <w:r w:rsidR="00174A48" w:rsidRPr="00174A48">
        <w:rPr>
          <w:b/>
          <w:bCs/>
          <w:i/>
          <w:iCs/>
          <w:sz w:val="18"/>
          <w:szCs w:val="19"/>
        </w:rPr>
        <w:tab/>
      </w:r>
      <w:r w:rsidRPr="00174A48">
        <w:rPr>
          <w:b/>
          <w:bCs/>
          <w:i/>
          <w:iCs/>
          <w:sz w:val="18"/>
          <w:szCs w:val="19"/>
        </w:rPr>
        <w:t xml:space="preserve">Ends </w:t>
      </w:r>
      <w:r w:rsidRPr="00174A48">
        <w:rPr>
          <w:b/>
          <w:bCs/>
          <w:sz w:val="18"/>
          <w:szCs w:val="19"/>
        </w:rPr>
        <w:t xml:space="preserve">– </w:t>
      </w:r>
      <w:r w:rsidR="001A5A93">
        <w:rPr>
          <w:b/>
          <w:bCs/>
          <w:i/>
          <w:iCs/>
          <w:sz w:val="18"/>
          <w:szCs w:val="19"/>
        </w:rPr>
        <w:t xml:space="preserve">February </w:t>
      </w:r>
      <w:r w:rsidR="00F62C2F">
        <w:rPr>
          <w:b/>
          <w:bCs/>
          <w:i/>
          <w:iCs/>
          <w:sz w:val="18"/>
          <w:szCs w:val="19"/>
        </w:rPr>
        <w:t>3</w:t>
      </w:r>
      <w:r w:rsidR="001A5A93">
        <w:rPr>
          <w:b/>
          <w:bCs/>
          <w:i/>
          <w:iCs/>
          <w:sz w:val="18"/>
          <w:szCs w:val="19"/>
        </w:rPr>
        <w:t>, 20</w:t>
      </w:r>
      <w:r w:rsidR="007A5B5B">
        <w:rPr>
          <w:b/>
          <w:bCs/>
          <w:i/>
          <w:iCs/>
          <w:sz w:val="18"/>
          <w:szCs w:val="19"/>
        </w:rPr>
        <w:t>20</w:t>
      </w:r>
    </w:p>
    <w:p w14:paraId="27A6D3D1" w14:textId="77777777" w:rsidR="00174A48" w:rsidRPr="00174A48" w:rsidRDefault="00174A48" w:rsidP="0011385E">
      <w:pPr>
        <w:pStyle w:val="Default"/>
        <w:rPr>
          <w:sz w:val="18"/>
          <w:szCs w:val="19"/>
        </w:rPr>
      </w:pPr>
    </w:p>
    <w:p w14:paraId="4618D011" w14:textId="2197108B" w:rsidR="00174A48" w:rsidRPr="00174A48" w:rsidRDefault="0011385E" w:rsidP="00174A48">
      <w:pPr>
        <w:jc w:val="both"/>
        <w:rPr>
          <w:rFonts w:ascii="Arial" w:hAnsi="Arial" w:cs="Arial"/>
          <w:sz w:val="18"/>
          <w:szCs w:val="19"/>
        </w:rPr>
      </w:pPr>
      <w:r w:rsidRPr="00174A48">
        <w:rPr>
          <w:rFonts w:ascii="Arial" w:hAnsi="Arial" w:cs="Arial"/>
          <w:sz w:val="18"/>
          <w:szCs w:val="19"/>
        </w:rPr>
        <w:t xml:space="preserve">In accordance with the CEQA Guidelines, any comments concerning the findings of the proposed Negative Declaration must be submitted in writing and </w:t>
      </w:r>
      <w:r w:rsidRPr="00174A48">
        <w:rPr>
          <w:rFonts w:ascii="Arial" w:hAnsi="Arial" w:cs="Arial"/>
          <w:b/>
          <w:bCs/>
          <w:i/>
          <w:iCs/>
          <w:sz w:val="18"/>
          <w:szCs w:val="19"/>
        </w:rPr>
        <w:t>received by the City no later than 4:30 p.m. on the closing date of the public review period as cited above</w:t>
      </w:r>
      <w:r w:rsidRPr="00174A48">
        <w:rPr>
          <w:rFonts w:ascii="Arial" w:hAnsi="Arial" w:cs="Arial"/>
          <w:sz w:val="18"/>
          <w:szCs w:val="19"/>
        </w:rPr>
        <w:t xml:space="preserve">, in order to be considered prior to the City’s final determination on the project. Should you decide to challenge this project, you may be limited to the issues raised during this public review period. Please submit your written comments to </w:t>
      </w:r>
      <w:r w:rsidR="001A5A93">
        <w:rPr>
          <w:rFonts w:ascii="Arial" w:hAnsi="Arial" w:cs="Arial"/>
          <w:sz w:val="18"/>
          <w:szCs w:val="19"/>
        </w:rPr>
        <w:t>Jennifer Ly</w:t>
      </w:r>
      <w:r w:rsidRPr="00174A48">
        <w:rPr>
          <w:rFonts w:ascii="Arial" w:hAnsi="Arial" w:cs="Arial"/>
          <w:sz w:val="18"/>
          <w:szCs w:val="19"/>
        </w:rPr>
        <w:t>, City of Lon</w:t>
      </w:r>
      <w:r w:rsidR="00174A48" w:rsidRPr="00174A48">
        <w:rPr>
          <w:rFonts w:ascii="Arial" w:hAnsi="Arial" w:cs="Arial"/>
          <w:sz w:val="18"/>
          <w:szCs w:val="19"/>
        </w:rPr>
        <w:t xml:space="preserve">g Beach, Development Services Department, </w:t>
      </w:r>
      <w:r w:rsidR="00745E44">
        <w:rPr>
          <w:rFonts w:ascii="Arial" w:hAnsi="Arial" w:cs="Arial"/>
          <w:sz w:val="18"/>
          <w:szCs w:val="19"/>
        </w:rPr>
        <w:t>411</w:t>
      </w:r>
      <w:r w:rsidR="00174A48" w:rsidRPr="00174A48">
        <w:rPr>
          <w:rFonts w:ascii="Arial" w:hAnsi="Arial" w:cs="Arial"/>
          <w:sz w:val="18"/>
          <w:szCs w:val="19"/>
        </w:rPr>
        <w:t xml:space="preserve"> W. Ocean Boulevard, </w:t>
      </w:r>
      <w:r w:rsidR="00745E44">
        <w:rPr>
          <w:rFonts w:ascii="Arial" w:hAnsi="Arial" w:cs="Arial"/>
          <w:sz w:val="18"/>
          <w:szCs w:val="19"/>
        </w:rPr>
        <w:t>3</w:t>
      </w:r>
      <w:r w:rsidR="00745E44" w:rsidRPr="00745E44">
        <w:rPr>
          <w:rFonts w:ascii="Arial" w:hAnsi="Arial" w:cs="Arial"/>
          <w:sz w:val="18"/>
          <w:szCs w:val="19"/>
          <w:vertAlign w:val="superscript"/>
        </w:rPr>
        <w:t>rd</w:t>
      </w:r>
      <w:r w:rsidR="00745E44">
        <w:rPr>
          <w:rFonts w:ascii="Arial" w:hAnsi="Arial" w:cs="Arial"/>
          <w:sz w:val="18"/>
          <w:szCs w:val="19"/>
        </w:rPr>
        <w:t xml:space="preserve"> Floor </w:t>
      </w:r>
      <w:r w:rsidR="00174A48" w:rsidRPr="00174A48">
        <w:rPr>
          <w:rFonts w:ascii="Arial" w:hAnsi="Arial" w:cs="Arial"/>
          <w:sz w:val="18"/>
          <w:szCs w:val="19"/>
        </w:rPr>
        <w:t>Long Beach, California 90802.</w:t>
      </w:r>
    </w:p>
    <w:sectPr w:rsidR="00174A48" w:rsidRPr="0017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69D"/>
    <w:multiLevelType w:val="hybridMultilevel"/>
    <w:tmpl w:val="98A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070"/>
    <w:multiLevelType w:val="hybridMultilevel"/>
    <w:tmpl w:val="9858D8C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 w15:restartNumberingAfterBreak="0">
    <w:nsid w:val="197E28B1"/>
    <w:multiLevelType w:val="hybridMultilevel"/>
    <w:tmpl w:val="958CB708"/>
    <w:lvl w:ilvl="0" w:tplc="2760E25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3209C8"/>
    <w:multiLevelType w:val="hybridMultilevel"/>
    <w:tmpl w:val="E52670B8"/>
    <w:lvl w:ilvl="0" w:tplc="59CEB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73962"/>
    <w:multiLevelType w:val="hybridMultilevel"/>
    <w:tmpl w:val="958CB708"/>
    <w:lvl w:ilvl="0" w:tplc="2760E258">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7BA364FC"/>
    <w:multiLevelType w:val="hybridMultilevel"/>
    <w:tmpl w:val="03A40A82"/>
    <w:lvl w:ilvl="0" w:tplc="59CE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3C"/>
    <w:rsid w:val="000A30CD"/>
    <w:rsid w:val="000D70D2"/>
    <w:rsid w:val="0011385E"/>
    <w:rsid w:val="00174A48"/>
    <w:rsid w:val="001A5A93"/>
    <w:rsid w:val="001B0FAA"/>
    <w:rsid w:val="0020137B"/>
    <w:rsid w:val="002151DD"/>
    <w:rsid w:val="002953BC"/>
    <w:rsid w:val="002E3165"/>
    <w:rsid w:val="003251BD"/>
    <w:rsid w:val="003A3785"/>
    <w:rsid w:val="00474035"/>
    <w:rsid w:val="00503D37"/>
    <w:rsid w:val="00506095"/>
    <w:rsid w:val="00553BA0"/>
    <w:rsid w:val="00594B59"/>
    <w:rsid w:val="006108BC"/>
    <w:rsid w:val="00613744"/>
    <w:rsid w:val="006B1868"/>
    <w:rsid w:val="00745E44"/>
    <w:rsid w:val="007A3B91"/>
    <w:rsid w:val="007A5B5B"/>
    <w:rsid w:val="007F7FB8"/>
    <w:rsid w:val="008100ED"/>
    <w:rsid w:val="00830526"/>
    <w:rsid w:val="00841E93"/>
    <w:rsid w:val="008C72B3"/>
    <w:rsid w:val="00930A9D"/>
    <w:rsid w:val="009540B1"/>
    <w:rsid w:val="009C3164"/>
    <w:rsid w:val="00A54C8C"/>
    <w:rsid w:val="00A91273"/>
    <w:rsid w:val="00BF4858"/>
    <w:rsid w:val="00CB143C"/>
    <w:rsid w:val="00CF7EB7"/>
    <w:rsid w:val="00D21CC8"/>
    <w:rsid w:val="00D74A88"/>
    <w:rsid w:val="00D80983"/>
    <w:rsid w:val="00D9470B"/>
    <w:rsid w:val="00DD4AC6"/>
    <w:rsid w:val="00ED3B8C"/>
    <w:rsid w:val="00F463BC"/>
    <w:rsid w:val="00F52677"/>
    <w:rsid w:val="00F62C2F"/>
    <w:rsid w:val="00F6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D8B3"/>
  <w15:chartTrackingRefBased/>
  <w15:docId w15:val="{6E41DC49-A372-4DD5-8B25-CCE2B731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8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B1"/>
    <w:rPr>
      <w:rFonts w:ascii="Segoe UI" w:hAnsi="Segoe UI" w:cs="Segoe UI"/>
      <w:sz w:val="18"/>
      <w:szCs w:val="18"/>
    </w:rPr>
  </w:style>
  <w:style w:type="paragraph" w:styleId="BodyText">
    <w:name w:val="Body Text"/>
    <w:basedOn w:val="Normal"/>
    <w:link w:val="BodyTextChar"/>
    <w:semiHidden/>
    <w:rsid w:val="00DD4AC6"/>
    <w:pPr>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semiHidden/>
    <w:rsid w:val="00DD4AC6"/>
    <w:rPr>
      <w:rFonts w:ascii="Arial" w:eastAsia="Times New Roman" w:hAnsi="Arial" w:cs="Times New Roman"/>
      <w:snapToGrid w:val="0"/>
      <w:sz w:val="24"/>
      <w:szCs w:val="20"/>
    </w:rPr>
  </w:style>
  <w:style w:type="paragraph" w:styleId="NormalWeb">
    <w:name w:val="Normal (Web)"/>
    <w:basedOn w:val="Normal"/>
    <w:uiPriority w:val="99"/>
    <w:semiHidden/>
    <w:unhideWhenUsed/>
    <w:rsid w:val="00745E44"/>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45E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5E44"/>
    <w:rPr>
      <w:rFonts w:ascii="Times New Roman" w:eastAsia="Times New Roman" w:hAnsi="Times New Roman" w:cs="Times New Roman"/>
      <w:sz w:val="20"/>
      <w:szCs w:val="20"/>
    </w:rPr>
  </w:style>
  <w:style w:type="character" w:styleId="CommentReference">
    <w:name w:val="annotation reference"/>
    <w:uiPriority w:val="99"/>
    <w:semiHidden/>
    <w:unhideWhenUsed/>
    <w:rsid w:val="00745E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3774</Characters>
  <Application>Microsoft Office Word</Application>
  <DocSecurity>4</DocSecurity>
  <Lines>58</Lines>
  <Paragraphs>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Patrick</dc:creator>
  <cp:keywords/>
  <dc:description/>
  <cp:lastModifiedBy>Jennifer Ly</cp:lastModifiedBy>
  <cp:revision>2</cp:revision>
  <cp:lastPrinted>2019-12-30T22:25:00Z</cp:lastPrinted>
  <dcterms:created xsi:type="dcterms:W3CDTF">2019-12-31T16:52:00Z</dcterms:created>
  <dcterms:modified xsi:type="dcterms:W3CDTF">2019-12-31T16:52:00Z</dcterms:modified>
</cp:coreProperties>
</file>