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96231" w14:textId="77777777" w:rsidR="00FA71F9" w:rsidRPr="00404876" w:rsidRDefault="00FA71F9" w:rsidP="00762DFE">
      <w:pPr>
        <w:ind w:left="-360"/>
        <w:rPr>
          <w:b/>
          <w:sz w:val="18"/>
          <w:szCs w:val="18"/>
        </w:rPr>
      </w:pPr>
      <w:r w:rsidRPr="00404876">
        <w:rPr>
          <w:b/>
          <w:sz w:val="18"/>
          <w:szCs w:val="18"/>
        </w:rPr>
        <w:t>State of Cal</w:t>
      </w:r>
      <w:r w:rsidR="00762DFE" w:rsidRPr="00404876">
        <w:rPr>
          <w:b/>
          <w:sz w:val="18"/>
          <w:szCs w:val="18"/>
        </w:rPr>
        <w:t>ifornia</w:t>
      </w:r>
      <w:r w:rsidR="00762DFE" w:rsidRPr="00404876">
        <w:rPr>
          <w:b/>
          <w:sz w:val="18"/>
          <w:szCs w:val="18"/>
        </w:rPr>
        <w:tab/>
      </w:r>
      <w:r w:rsidR="00762DFE" w:rsidRPr="00404876">
        <w:rPr>
          <w:b/>
          <w:sz w:val="18"/>
          <w:szCs w:val="18"/>
        </w:rPr>
        <w:tab/>
      </w:r>
      <w:r w:rsidR="00762DFE" w:rsidRPr="00404876">
        <w:rPr>
          <w:b/>
          <w:sz w:val="18"/>
          <w:szCs w:val="18"/>
        </w:rPr>
        <w:tab/>
      </w:r>
      <w:r w:rsidR="00762DFE" w:rsidRPr="00404876">
        <w:rPr>
          <w:b/>
          <w:sz w:val="18"/>
          <w:szCs w:val="18"/>
        </w:rPr>
        <w:tab/>
      </w:r>
      <w:r w:rsidR="00762DFE" w:rsidRPr="00404876">
        <w:rPr>
          <w:b/>
          <w:sz w:val="18"/>
          <w:szCs w:val="18"/>
        </w:rPr>
        <w:tab/>
      </w:r>
      <w:r w:rsidR="00762DFE" w:rsidRPr="00404876">
        <w:rPr>
          <w:b/>
          <w:sz w:val="18"/>
          <w:szCs w:val="18"/>
        </w:rPr>
        <w:tab/>
      </w:r>
      <w:r w:rsidR="00762DFE" w:rsidRPr="00404876">
        <w:rPr>
          <w:b/>
          <w:sz w:val="18"/>
          <w:szCs w:val="18"/>
        </w:rPr>
        <w:tab/>
      </w:r>
      <w:r w:rsidR="00762DFE" w:rsidRPr="00404876">
        <w:rPr>
          <w:b/>
          <w:sz w:val="18"/>
          <w:szCs w:val="18"/>
        </w:rPr>
        <w:tab/>
        <w:t xml:space="preserve">           </w:t>
      </w:r>
      <w:r w:rsidR="001D74B9" w:rsidRPr="00404876">
        <w:rPr>
          <w:b/>
          <w:sz w:val="18"/>
          <w:szCs w:val="18"/>
        </w:rPr>
        <w:t>Natural</w:t>
      </w:r>
      <w:r w:rsidRPr="00404876">
        <w:rPr>
          <w:b/>
          <w:sz w:val="18"/>
          <w:szCs w:val="18"/>
        </w:rPr>
        <w:t xml:space="preserve"> Resources Agency</w:t>
      </w:r>
    </w:p>
    <w:p w14:paraId="44D8B7DC" w14:textId="77777777" w:rsidR="00FA71F9" w:rsidRPr="00404876" w:rsidRDefault="00FA71F9" w:rsidP="00F57E7D">
      <w:pPr>
        <w:ind w:left="-360"/>
      </w:pPr>
    </w:p>
    <w:p w14:paraId="49124664" w14:textId="77777777" w:rsidR="00FA71F9" w:rsidRPr="00404876" w:rsidRDefault="00FA71F9" w:rsidP="00F57E7D">
      <w:pPr>
        <w:ind w:left="-360"/>
        <w:rPr>
          <w:spacing w:val="100"/>
          <w:sz w:val="36"/>
        </w:rPr>
      </w:pPr>
      <w:r w:rsidRPr="00404876">
        <w:rPr>
          <w:b/>
          <w:spacing w:val="100"/>
          <w:sz w:val="36"/>
        </w:rPr>
        <w:t>Memorandum</w:t>
      </w:r>
    </w:p>
    <w:p w14:paraId="5D235181" w14:textId="77777777" w:rsidR="00FA71F9" w:rsidRPr="00404876" w:rsidRDefault="00FA71F9" w:rsidP="00F57E7D">
      <w:pPr>
        <w:ind w:left="-360"/>
        <w:rPr>
          <w:spacing w:val="120"/>
        </w:rPr>
      </w:pPr>
    </w:p>
    <w:p w14:paraId="2EFAA046" w14:textId="77777777" w:rsidR="00FA71F9" w:rsidRPr="00404876" w:rsidRDefault="00FA71F9" w:rsidP="00F57E7D">
      <w:pPr>
        <w:ind w:left="90"/>
        <w:rPr>
          <w:spacing w:val="120"/>
        </w:rPr>
      </w:pPr>
    </w:p>
    <w:tbl>
      <w:tblPr>
        <w:tblW w:w="9990" w:type="dxa"/>
        <w:tblInd w:w="-360" w:type="dxa"/>
        <w:tblLayout w:type="fixed"/>
        <w:tblCellMar>
          <w:left w:w="0" w:type="dxa"/>
          <w:right w:w="0" w:type="dxa"/>
        </w:tblCellMar>
        <w:tblLook w:val="0000" w:firstRow="0" w:lastRow="0" w:firstColumn="0" w:lastColumn="0" w:noHBand="0" w:noVBand="0"/>
      </w:tblPr>
      <w:tblGrid>
        <w:gridCol w:w="1080"/>
        <w:gridCol w:w="5490"/>
        <w:gridCol w:w="3420"/>
      </w:tblGrid>
      <w:tr w:rsidR="00404876" w:rsidRPr="00404876" w14:paraId="76E2B999" w14:textId="77777777" w:rsidTr="009044E4">
        <w:trPr>
          <w:cantSplit/>
          <w:trHeight w:hRule="exact" w:val="2043"/>
        </w:trPr>
        <w:tc>
          <w:tcPr>
            <w:tcW w:w="1080" w:type="dxa"/>
            <w:vAlign w:val="center"/>
          </w:tcPr>
          <w:p w14:paraId="5FE3722C" w14:textId="77777777" w:rsidR="00FA71F9" w:rsidRPr="004743A4" w:rsidRDefault="00FA71F9" w:rsidP="00E866BD">
            <w:pPr>
              <w:ind w:left="90" w:right="80"/>
              <w:jc w:val="right"/>
              <w:rPr>
                <w:sz w:val="20"/>
              </w:rPr>
            </w:pPr>
            <w:r w:rsidRPr="004743A4">
              <w:rPr>
                <w:b/>
                <w:sz w:val="20"/>
              </w:rPr>
              <w:t>To:</w:t>
            </w:r>
          </w:p>
          <w:p w14:paraId="339FEC89" w14:textId="77777777" w:rsidR="00FA71F9" w:rsidRPr="004743A4" w:rsidRDefault="00FA71F9" w:rsidP="00E866BD">
            <w:pPr>
              <w:ind w:left="90" w:right="80"/>
              <w:jc w:val="right"/>
            </w:pPr>
            <w:r w:rsidRPr="004743A4">
              <w:t xml:space="preserve">                                                                                                                            </w:t>
            </w:r>
          </w:p>
          <w:p w14:paraId="1942027D" w14:textId="77777777" w:rsidR="00FA71F9" w:rsidRPr="004743A4" w:rsidRDefault="00FA71F9" w:rsidP="00E866BD">
            <w:pPr>
              <w:ind w:left="90" w:right="80"/>
              <w:jc w:val="right"/>
            </w:pPr>
            <w:r w:rsidRPr="004743A4">
              <w:t xml:space="preserve">                                                                                                                            </w:t>
            </w:r>
          </w:p>
          <w:p w14:paraId="14662A2A" w14:textId="77777777" w:rsidR="00FA71F9" w:rsidRPr="004743A4" w:rsidRDefault="00FA71F9" w:rsidP="00E866BD">
            <w:pPr>
              <w:ind w:left="90" w:right="80"/>
              <w:jc w:val="right"/>
            </w:pPr>
            <w:r w:rsidRPr="004743A4">
              <w:t xml:space="preserve">                                                                                                                             </w:t>
            </w:r>
          </w:p>
          <w:p w14:paraId="2E6C3BF1" w14:textId="77777777" w:rsidR="00FA71F9" w:rsidRPr="004743A4" w:rsidRDefault="00FA71F9" w:rsidP="00E866BD">
            <w:pPr>
              <w:ind w:left="90" w:right="80"/>
              <w:jc w:val="right"/>
            </w:pPr>
            <w:r w:rsidRPr="004743A4">
              <w:t xml:space="preserve">                                                                                                                            </w:t>
            </w:r>
          </w:p>
          <w:p w14:paraId="09444640" w14:textId="77777777" w:rsidR="00FA71F9" w:rsidRPr="004743A4" w:rsidRDefault="00FA71F9" w:rsidP="00E866BD">
            <w:pPr>
              <w:ind w:left="90" w:right="80"/>
              <w:jc w:val="right"/>
            </w:pPr>
            <w:r w:rsidRPr="004743A4">
              <w:t xml:space="preserve">                                                                                                                            </w:t>
            </w:r>
          </w:p>
          <w:p w14:paraId="1B47B37C" w14:textId="77777777" w:rsidR="00FA71F9" w:rsidRPr="004743A4" w:rsidRDefault="00FA71F9" w:rsidP="00E866BD">
            <w:pPr>
              <w:ind w:left="90" w:right="80"/>
              <w:jc w:val="right"/>
            </w:pPr>
            <w:r w:rsidRPr="004743A4">
              <w:t xml:space="preserve">                                                                                                                            </w:t>
            </w:r>
          </w:p>
          <w:p w14:paraId="28BD524C" w14:textId="77777777" w:rsidR="00FA71F9" w:rsidRPr="004743A4" w:rsidRDefault="00FA71F9" w:rsidP="00E866BD">
            <w:pPr>
              <w:ind w:left="90" w:right="80"/>
              <w:jc w:val="right"/>
            </w:pPr>
            <w:r w:rsidRPr="004743A4">
              <w:t xml:space="preserve">                                                                                                                                                                                                                                                     </w:t>
            </w:r>
          </w:p>
          <w:p w14:paraId="020AF492" w14:textId="77777777" w:rsidR="00FA71F9" w:rsidRPr="004743A4" w:rsidRDefault="00FA71F9" w:rsidP="00E866BD">
            <w:pPr>
              <w:ind w:left="90" w:right="80"/>
              <w:jc w:val="right"/>
            </w:pPr>
          </w:p>
          <w:p w14:paraId="79553909" w14:textId="77777777" w:rsidR="00FA71F9" w:rsidRPr="004743A4" w:rsidRDefault="00FA71F9" w:rsidP="00E866BD">
            <w:pPr>
              <w:ind w:left="90" w:right="80"/>
              <w:jc w:val="right"/>
            </w:pPr>
          </w:p>
          <w:p w14:paraId="557A10B9" w14:textId="77777777" w:rsidR="00FA71F9" w:rsidRPr="004743A4" w:rsidRDefault="00FA71F9" w:rsidP="00E866BD">
            <w:pPr>
              <w:ind w:left="90" w:right="80"/>
              <w:jc w:val="right"/>
            </w:pPr>
          </w:p>
          <w:p w14:paraId="46E05CC1" w14:textId="77777777" w:rsidR="00FA71F9" w:rsidRPr="004743A4" w:rsidRDefault="00FA71F9" w:rsidP="00E866BD">
            <w:pPr>
              <w:ind w:left="90" w:right="80"/>
              <w:jc w:val="right"/>
            </w:pPr>
          </w:p>
          <w:p w14:paraId="28531FE5" w14:textId="77777777" w:rsidR="00FA71F9" w:rsidRPr="004743A4" w:rsidRDefault="00FA71F9" w:rsidP="00E866BD">
            <w:pPr>
              <w:ind w:left="90" w:right="80"/>
              <w:jc w:val="right"/>
            </w:pPr>
            <w:r w:rsidRPr="004743A4">
              <w:t xml:space="preserve">                                                                                 </w:t>
            </w:r>
          </w:p>
        </w:tc>
        <w:tc>
          <w:tcPr>
            <w:tcW w:w="5490" w:type="dxa"/>
          </w:tcPr>
          <w:p w14:paraId="17FB6E7C" w14:textId="4F19567D" w:rsidR="00FA71F9" w:rsidRPr="004743A4" w:rsidRDefault="002568BE" w:rsidP="009044E4">
            <w:pPr>
              <w:ind w:left="270"/>
            </w:pPr>
            <w:bookmarkStart w:id="0" w:name="Recipient"/>
            <w:bookmarkEnd w:id="0"/>
            <w:r w:rsidRPr="004743A4">
              <w:t>File</w:t>
            </w:r>
          </w:p>
          <w:p w14:paraId="23CA39CE" w14:textId="57E648BC" w:rsidR="000573B0" w:rsidRPr="004743A4" w:rsidRDefault="000573B0" w:rsidP="00404876">
            <w:pPr>
              <w:ind w:left="270"/>
            </w:pPr>
          </w:p>
        </w:tc>
        <w:tc>
          <w:tcPr>
            <w:tcW w:w="3420" w:type="dxa"/>
          </w:tcPr>
          <w:p w14:paraId="20185480" w14:textId="0AD4D617" w:rsidR="00FA71F9" w:rsidRPr="004743A4" w:rsidRDefault="00FA71F9" w:rsidP="00E866BD">
            <w:pPr>
              <w:ind w:left="270"/>
              <w:rPr>
                <w:szCs w:val="24"/>
              </w:rPr>
            </w:pPr>
            <w:r w:rsidRPr="004743A4">
              <w:rPr>
                <w:b/>
                <w:sz w:val="20"/>
              </w:rPr>
              <w:t>Date</w:t>
            </w:r>
            <w:r w:rsidRPr="004743A4">
              <w:rPr>
                <w:sz w:val="20"/>
              </w:rPr>
              <w:t>:</w:t>
            </w:r>
            <w:r w:rsidRPr="004743A4">
              <w:t xml:space="preserve"> </w:t>
            </w:r>
            <w:r w:rsidRPr="004743A4">
              <w:rPr>
                <w:sz w:val="20"/>
              </w:rPr>
              <w:t xml:space="preserve"> </w:t>
            </w:r>
            <w:r w:rsidR="002568BE" w:rsidRPr="004743A4">
              <w:rPr>
                <w:sz w:val="20"/>
              </w:rPr>
              <w:t>4</w:t>
            </w:r>
            <w:r w:rsidR="000573B0" w:rsidRPr="004743A4">
              <w:rPr>
                <w:sz w:val="20"/>
              </w:rPr>
              <w:t>/</w:t>
            </w:r>
            <w:r w:rsidR="002568BE" w:rsidRPr="004743A4">
              <w:rPr>
                <w:sz w:val="20"/>
              </w:rPr>
              <w:t>8</w:t>
            </w:r>
            <w:r w:rsidR="000573B0" w:rsidRPr="004743A4">
              <w:rPr>
                <w:sz w:val="20"/>
              </w:rPr>
              <w:t>/20</w:t>
            </w:r>
            <w:r w:rsidR="003B1270" w:rsidRPr="004743A4">
              <w:rPr>
                <w:sz w:val="20"/>
              </w:rPr>
              <w:t>21</w:t>
            </w:r>
          </w:p>
          <w:p w14:paraId="606E82F9" w14:textId="77777777" w:rsidR="00762DFE" w:rsidRPr="004743A4" w:rsidRDefault="00762DFE" w:rsidP="00E866BD">
            <w:pPr>
              <w:ind w:left="270"/>
            </w:pPr>
          </w:p>
          <w:p w14:paraId="0AA36772" w14:textId="1AB31BBB" w:rsidR="00FA71F9" w:rsidRPr="004743A4" w:rsidRDefault="00FA71F9" w:rsidP="00E866BD">
            <w:pPr>
              <w:ind w:left="270"/>
              <w:rPr>
                <w:szCs w:val="24"/>
              </w:rPr>
            </w:pPr>
            <w:r w:rsidRPr="004743A4">
              <w:rPr>
                <w:b/>
                <w:sz w:val="20"/>
              </w:rPr>
              <w:t>Telephone:</w:t>
            </w:r>
            <w:r w:rsidRPr="004743A4">
              <w:t xml:space="preserve"> </w:t>
            </w:r>
            <w:bookmarkStart w:id="1" w:name="Phone"/>
            <w:bookmarkEnd w:id="1"/>
            <w:r w:rsidR="00404876" w:rsidRPr="004743A4">
              <w:rPr>
                <w:sz w:val="20"/>
              </w:rPr>
              <w:t>(</w:t>
            </w:r>
            <w:r w:rsidR="002568BE" w:rsidRPr="004743A4">
              <w:rPr>
                <w:sz w:val="20"/>
              </w:rPr>
              <w:t>530</w:t>
            </w:r>
            <w:r w:rsidR="003B1270" w:rsidRPr="004743A4">
              <w:rPr>
                <w:sz w:val="20"/>
              </w:rPr>
              <w:t>) 2</w:t>
            </w:r>
            <w:r w:rsidR="002568BE" w:rsidRPr="004743A4">
              <w:rPr>
                <w:sz w:val="20"/>
              </w:rPr>
              <w:t>24</w:t>
            </w:r>
            <w:r w:rsidR="003B1270" w:rsidRPr="004743A4">
              <w:rPr>
                <w:sz w:val="20"/>
              </w:rPr>
              <w:t>-</w:t>
            </w:r>
            <w:r w:rsidR="002568BE" w:rsidRPr="004743A4">
              <w:rPr>
                <w:sz w:val="20"/>
              </w:rPr>
              <w:t>2481</w:t>
            </w:r>
          </w:p>
          <w:p w14:paraId="39C443DA" w14:textId="77777777" w:rsidR="009044E4" w:rsidRPr="004743A4" w:rsidRDefault="009044E4" w:rsidP="00E866BD">
            <w:pPr>
              <w:ind w:left="270"/>
            </w:pPr>
          </w:p>
          <w:p w14:paraId="396BC7F4" w14:textId="77777777" w:rsidR="00FA71F9" w:rsidRPr="004743A4" w:rsidRDefault="00FA71F9" w:rsidP="00E866BD">
            <w:pPr>
              <w:ind w:left="270"/>
            </w:pPr>
            <w:r w:rsidRPr="004743A4">
              <w:rPr>
                <w:b/>
                <w:sz w:val="20"/>
              </w:rPr>
              <w:t>Website</w:t>
            </w:r>
            <w:r w:rsidRPr="004743A4">
              <w:rPr>
                <w:sz w:val="20"/>
              </w:rPr>
              <w:t>:</w:t>
            </w:r>
            <w:r w:rsidRPr="004743A4">
              <w:rPr>
                <w:b/>
              </w:rPr>
              <w:t xml:space="preserve"> </w:t>
            </w:r>
            <w:r w:rsidR="00E86266" w:rsidRPr="004743A4">
              <w:rPr>
                <w:b/>
                <w:sz w:val="20"/>
              </w:rPr>
              <w:t xml:space="preserve"> </w:t>
            </w:r>
            <w:r w:rsidRPr="004743A4">
              <w:rPr>
                <w:sz w:val="20"/>
              </w:rPr>
              <w:t>www.fire.ca.gov</w:t>
            </w:r>
          </w:p>
        </w:tc>
      </w:tr>
      <w:tr w:rsidR="00404876" w:rsidRPr="00404876" w14:paraId="43B42153" w14:textId="77777777" w:rsidTr="009044E4">
        <w:trPr>
          <w:trHeight w:val="810"/>
        </w:trPr>
        <w:tc>
          <w:tcPr>
            <w:tcW w:w="1080" w:type="dxa"/>
          </w:tcPr>
          <w:p w14:paraId="72F71A3D" w14:textId="77777777" w:rsidR="00C0394B" w:rsidRPr="004743A4" w:rsidRDefault="00C0394B" w:rsidP="00E866BD">
            <w:pPr>
              <w:ind w:left="90" w:right="80"/>
              <w:jc w:val="right"/>
              <w:rPr>
                <w:b/>
                <w:sz w:val="20"/>
              </w:rPr>
            </w:pPr>
            <w:r w:rsidRPr="004743A4">
              <w:rPr>
                <w:b/>
                <w:sz w:val="20"/>
              </w:rPr>
              <w:t>From:</w:t>
            </w:r>
          </w:p>
        </w:tc>
        <w:tc>
          <w:tcPr>
            <w:tcW w:w="8910" w:type="dxa"/>
            <w:gridSpan w:val="2"/>
          </w:tcPr>
          <w:p w14:paraId="0CB69983" w14:textId="66D35B2B" w:rsidR="005762DD" w:rsidRPr="004743A4" w:rsidRDefault="00B240EA" w:rsidP="00E866BD">
            <w:pPr>
              <w:ind w:left="270"/>
              <w:rPr>
                <w:szCs w:val="24"/>
              </w:rPr>
            </w:pPr>
            <w:r w:rsidRPr="004743A4">
              <w:rPr>
                <w:szCs w:val="24"/>
              </w:rPr>
              <w:t>John Ramaley</w:t>
            </w:r>
          </w:p>
          <w:p w14:paraId="542BFA19" w14:textId="0EE9D21F" w:rsidR="000573B0" w:rsidRPr="004743A4" w:rsidRDefault="00B240EA" w:rsidP="00E866BD">
            <w:pPr>
              <w:ind w:left="270"/>
              <w:rPr>
                <w:szCs w:val="24"/>
              </w:rPr>
            </w:pPr>
            <w:r w:rsidRPr="004743A4">
              <w:rPr>
                <w:szCs w:val="24"/>
              </w:rPr>
              <w:t>Forester III, Cascade, Sierra and Southern Regions Forest Practice Program Manager</w:t>
            </w:r>
          </w:p>
          <w:p w14:paraId="3626842C" w14:textId="77777777" w:rsidR="00C0394B" w:rsidRPr="004743A4" w:rsidRDefault="00C0394B" w:rsidP="00E866BD">
            <w:pPr>
              <w:ind w:left="270"/>
              <w:rPr>
                <w:b/>
                <w:szCs w:val="24"/>
              </w:rPr>
            </w:pPr>
            <w:r w:rsidRPr="004743A4">
              <w:rPr>
                <w:b/>
                <w:szCs w:val="24"/>
              </w:rPr>
              <w:t>California Department of Forestry and Fire Protection (CAL FIRE)</w:t>
            </w:r>
          </w:p>
          <w:p w14:paraId="7EA965D2" w14:textId="77777777" w:rsidR="00C0394B" w:rsidRPr="004743A4" w:rsidRDefault="00C0394B" w:rsidP="00E866BD">
            <w:pPr>
              <w:ind w:left="270"/>
            </w:pPr>
          </w:p>
        </w:tc>
      </w:tr>
      <w:tr w:rsidR="00404876" w:rsidRPr="00404876" w14:paraId="55FE8D91" w14:textId="77777777" w:rsidTr="009044E4">
        <w:trPr>
          <w:trHeight w:val="378"/>
        </w:trPr>
        <w:tc>
          <w:tcPr>
            <w:tcW w:w="1080" w:type="dxa"/>
          </w:tcPr>
          <w:p w14:paraId="706F46B0" w14:textId="77777777" w:rsidR="00FA71F9" w:rsidRPr="00404876" w:rsidRDefault="00FA71F9" w:rsidP="00E866BD">
            <w:pPr>
              <w:ind w:left="90" w:right="80"/>
              <w:jc w:val="right"/>
              <w:rPr>
                <w:b/>
                <w:sz w:val="20"/>
              </w:rPr>
            </w:pPr>
            <w:r w:rsidRPr="00404876">
              <w:rPr>
                <w:b/>
                <w:sz w:val="20"/>
              </w:rPr>
              <w:t>Subject:</w:t>
            </w:r>
          </w:p>
        </w:tc>
        <w:tc>
          <w:tcPr>
            <w:tcW w:w="8910" w:type="dxa"/>
            <w:gridSpan w:val="2"/>
          </w:tcPr>
          <w:p w14:paraId="77F7D076" w14:textId="5456CEFE" w:rsidR="00FA71F9" w:rsidRPr="00404876" w:rsidRDefault="00B240EA" w:rsidP="00E866BD">
            <w:pPr>
              <w:ind w:left="270"/>
              <w:rPr>
                <w:szCs w:val="24"/>
              </w:rPr>
            </w:pPr>
            <w:bookmarkStart w:id="2" w:name="Subject"/>
            <w:bookmarkEnd w:id="2"/>
            <w:r>
              <w:rPr>
                <w:szCs w:val="24"/>
              </w:rPr>
              <w:t>Addendum to Hearst Program Timber Environmental Impact Report</w:t>
            </w:r>
          </w:p>
          <w:p w14:paraId="790528E3" w14:textId="77777777" w:rsidR="00FA71F9" w:rsidRPr="00404876" w:rsidRDefault="00FA71F9" w:rsidP="00E866BD">
            <w:pPr>
              <w:ind w:left="270"/>
              <w:rPr>
                <w:b/>
                <w:szCs w:val="24"/>
              </w:rPr>
            </w:pPr>
          </w:p>
        </w:tc>
      </w:tr>
    </w:tbl>
    <w:p w14:paraId="2189CC51" w14:textId="77777777" w:rsidR="00FA71F9" w:rsidRPr="00B240EA" w:rsidRDefault="00FA71F9">
      <w:pPr>
        <w:rPr>
          <w:b/>
        </w:rPr>
        <w:sectPr w:rsidR="00FA71F9" w:rsidRPr="00B240EA" w:rsidSect="00762DF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720" w:left="1440" w:header="720" w:footer="254" w:gutter="0"/>
          <w:cols w:space="720"/>
        </w:sectPr>
      </w:pPr>
    </w:p>
    <w:p w14:paraId="6CD753C8" w14:textId="77777777" w:rsidR="00B240EA" w:rsidRPr="00B240EA" w:rsidRDefault="00B240EA" w:rsidP="00B240EA">
      <w:pPr>
        <w:autoSpaceDE w:val="0"/>
        <w:autoSpaceDN w:val="0"/>
        <w:adjustRightInd w:val="0"/>
        <w:spacing w:line="240" w:lineRule="auto"/>
        <w:rPr>
          <w:rFonts w:cs="Arial"/>
          <w:szCs w:val="24"/>
        </w:rPr>
      </w:pPr>
      <w:r w:rsidRPr="00B240EA">
        <w:rPr>
          <w:rFonts w:cs="Arial"/>
          <w:szCs w:val="24"/>
        </w:rPr>
        <w:t>This memorandum documents an addendum to the Hearst Forests' Program Timber</w:t>
      </w:r>
    </w:p>
    <w:p w14:paraId="1BB60928" w14:textId="56972B14" w:rsidR="00B240EA" w:rsidRPr="00B240EA" w:rsidRDefault="00B240EA" w:rsidP="00B240EA">
      <w:pPr>
        <w:autoSpaceDE w:val="0"/>
        <w:autoSpaceDN w:val="0"/>
        <w:adjustRightInd w:val="0"/>
        <w:spacing w:line="240" w:lineRule="auto"/>
        <w:rPr>
          <w:rFonts w:cs="Arial"/>
          <w:szCs w:val="24"/>
        </w:rPr>
      </w:pPr>
      <w:r w:rsidRPr="00B240EA">
        <w:rPr>
          <w:rFonts w:cs="Arial"/>
          <w:szCs w:val="24"/>
        </w:rPr>
        <w:t>Environmental Impact Report (PTEIR). The addendum consists of the inclusion of the</w:t>
      </w:r>
    </w:p>
    <w:p w14:paraId="66FAE1E4" w14:textId="75E4426F" w:rsidR="00B240EA" w:rsidRPr="00B240EA" w:rsidRDefault="00B240EA" w:rsidP="00F27749">
      <w:pPr>
        <w:autoSpaceDE w:val="0"/>
        <w:autoSpaceDN w:val="0"/>
        <w:adjustRightInd w:val="0"/>
        <w:spacing w:line="240" w:lineRule="auto"/>
        <w:rPr>
          <w:rFonts w:cs="Arial"/>
          <w:szCs w:val="24"/>
        </w:rPr>
      </w:pPr>
      <w:r w:rsidRPr="00B240EA">
        <w:rPr>
          <w:rFonts w:cs="Arial"/>
          <w:szCs w:val="24"/>
        </w:rPr>
        <w:t>2018/19 Demonstration of Maximum Sustained Production Update report (dated April 5, 2021</w:t>
      </w:r>
      <w:r>
        <w:rPr>
          <w:rFonts w:cs="Arial"/>
          <w:szCs w:val="24"/>
        </w:rPr>
        <w:t>)</w:t>
      </w:r>
      <w:r w:rsidRPr="00B240EA">
        <w:rPr>
          <w:rFonts w:cs="Arial"/>
          <w:szCs w:val="24"/>
        </w:rPr>
        <w:t xml:space="preserve">. CAL FIRE has prepared this addendum to the PTEIR per 14 CCR § </w:t>
      </w:r>
      <w:r w:rsidRPr="004743A4">
        <w:rPr>
          <w:rFonts w:cs="Arial"/>
          <w:szCs w:val="24"/>
        </w:rPr>
        <w:t>15164(a).</w:t>
      </w:r>
      <w:r w:rsidRPr="00B240EA">
        <w:rPr>
          <w:rFonts w:cs="Arial"/>
          <w:szCs w:val="24"/>
        </w:rPr>
        <w:t xml:space="preserve"> It documents this necessary change </w:t>
      </w:r>
      <w:r>
        <w:rPr>
          <w:rFonts w:cs="Arial"/>
          <w:szCs w:val="24"/>
        </w:rPr>
        <w:t>i</w:t>
      </w:r>
      <w:r w:rsidRPr="00B240EA">
        <w:rPr>
          <w:rFonts w:cs="Arial"/>
          <w:szCs w:val="24"/>
        </w:rPr>
        <w:t>n which none of the conditions</w:t>
      </w:r>
      <w:r>
        <w:rPr>
          <w:rFonts w:cs="Arial"/>
          <w:szCs w:val="24"/>
        </w:rPr>
        <w:t xml:space="preserve"> </w:t>
      </w:r>
      <w:r w:rsidRPr="00B240EA">
        <w:rPr>
          <w:rFonts w:cs="Arial"/>
          <w:szCs w:val="24"/>
        </w:rPr>
        <w:t>described in PRC § 2</w:t>
      </w:r>
      <w:r>
        <w:rPr>
          <w:rFonts w:cs="Arial"/>
          <w:szCs w:val="24"/>
        </w:rPr>
        <w:t>1166</w:t>
      </w:r>
      <w:r w:rsidRPr="00B240EA">
        <w:rPr>
          <w:rFonts w:cs="Arial"/>
          <w:szCs w:val="24"/>
        </w:rPr>
        <w:t xml:space="preserve"> or 14 CCR § </w:t>
      </w:r>
      <w:r w:rsidR="00F27749">
        <w:rPr>
          <w:rFonts w:cs="Arial"/>
          <w:szCs w:val="24"/>
        </w:rPr>
        <w:t>15</w:t>
      </w:r>
      <w:r w:rsidRPr="00B240EA">
        <w:rPr>
          <w:rFonts w:cs="Arial"/>
          <w:szCs w:val="24"/>
        </w:rPr>
        <w:t>162 calling for preparation of a subsequent</w:t>
      </w:r>
      <w:r w:rsidR="00F27749">
        <w:rPr>
          <w:rFonts w:cs="Arial"/>
          <w:szCs w:val="24"/>
        </w:rPr>
        <w:t xml:space="preserve"> </w:t>
      </w:r>
      <w:r w:rsidRPr="00B240EA">
        <w:rPr>
          <w:rFonts w:cs="Arial"/>
          <w:szCs w:val="24"/>
        </w:rPr>
        <w:t>PTEIR have occurred. CAL FIRE has chosen not to prepare a subsequent PTEIR for</w:t>
      </w:r>
      <w:r w:rsidR="00F27749">
        <w:rPr>
          <w:rFonts w:cs="Arial"/>
          <w:szCs w:val="24"/>
        </w:rPr>
        <w:t xml:space="preserve"> </w:t>
      </w:r>
      <w:r w:rsidRPr="00B240EA">
        <w:rPr>
          <w:rFonts w:cs="Arial"/>
          <w:szCs w:val="24"/>
        </w:rPr>
        <w:t>the following reasons:</w:t>
      </w:r>
    </w:p>
    <w:p w14:paraId="3AD1DA0B" w14:textId="77777777" w:rsidR="00B240EA" w:rsidRDefault="00B240EA" w:rsidP="0098131A">
      <w:pPr>
        <w:rPr>
          <w:szCs w:val="24"/>
        </w:rPr>
      </w:pPr>
    </w:p>
    <w:p w14:paraId="01C74BFE" w14:textId="5C1D808F" w:rsidR="00B240EA" w:rsidRPr="00F27749" w:rsidRDefault="00F27749" w:rsidP="00094EC3">
      <w:pPr>
        <w:pStyle w:val="ListParagraph"/>
        <w:numPr>
          <w:ilvl w:val="0"/>
          <w:numId w:val="16"/>
        </w:numPr>
        <w:autoSpaceDE w:val="0"/>
        <w:autoSpaceDN w:val="0"/>
        <w:adjustRightInd w:val="0"/>
        <w:spacing w:line="240" w:lineRule="auto"/>
        <w:rPr>
          <w:szCs w:val="24"/>
        </w:rPr>
      </w:pPr>
      <w:r w:rsidRPr="00F27749">
        <w:rPr>
          <w:rFonts w:cs="Arial"/>
          <w:szCs w:val="24"/>
        </w:rPr>
        <w:t>The update provides current forest resource inventory and sustained yield planning information consistent with the reporti</w:t>
      </w:r>
      <w:r>
        <w:rPr>
          <w:rFonts w:cs="Arial"/>
          <w:szCs w:val="24"/>
        </w:rPr>
        <w:t>ng requirem</w:t>
      </w:r>
      <w:r w:rsidRPr="00F27749">
        <w:rPr>
          <w:rFonts w:cs="Arial"/>
          <w:szCs w:val="24"/>
        </w:rPr>
        <w:t xml:space="preserve">ents contained in PTEIR Appendix </w:t>
      </w:r>
      <w:r>
        <w:rPr>
          <w:rFonts w:cs="Arial"/>
          <w:szCs w:val="24"/>
        </w:rPr>
        <w:t>B, Timber Inventory and Max</w:t>
      </w:r>
      <w:r w:rsidRPr="00F27749">
        <w:rPr>
          <w:rFonts w:cs="Arial"/>
          <w:szCs w:val="24"/>
        </w:rPr>
        <w:t xml:space="preserve">imum Sustained Production Assessment. </w:t>
      </w:r>
      <w:r w:rsidR="002568BE" w:rsidRPr="004743A4">
        <w:rPr>
          <w:rFonts w:cs="Arial"/>
          <w:szCs w:val="24"/>
        </w:rPr>
        <w:t>The addendum does reduce harvest entry timing for timber site classes 2, 3 and 4 for operational purposes, however changes to timber stand conditions which relate to all resources analyzed in the PTEIR are not expected to change.</w:t>
      </w:r>
      <w:r w:rsidR="002568BE">
        <w:rPr>
          <w:rFonts w:cs="Arial"/>
          <w:szCs w:val="24"/>
        </w:rPr>
        <w:t xml:space="preserve"> </w:t>
      </w:r>
      <w:r w:rsidRPr="00F27749">
        <w:rPr>
          <w:rFonts w:cs="Arial"/>
          <w:szCs w:val="24"/>
        </w:rPr>
        <w:t>The</w:t>
      </w:r>
      <w:r w:rsidR="002568BE">
        <w:rPr>
          <w:rFonts w:cs="Arial"/>
          <w:szCs w:val="24"/>
        </w:rPr>
        <w:t xml:space="preserve"> inventory</w:t>
      </w:r>
      <w:r w:rsidRPr="00F27749">
        <w:rPr>
          <w:rFonts w:cs="Arial"/>
          <w:szCs w:val="24"/>
        </w:rPr>
        <w:t xml:space="preserve"> report shows that current harvesting under Hearts Forests' PTEIR continues to show a </w:t>
      </w:r>
      <w:r>
        <w:rPr>
          <w:rFonts w:cs="Arial"/>
          <w:szCs w:val="24"/>
        </w:rPr>
        <w:t>non-</w:t>
      </w:r>
      <w:r w:rsidRPr="00F27749">
        <w:rPr>
          <w:rFonts w:cs="Arial"/>
          <w:szCs w:val="24"/>
        </w:rPr>
        <w:t>de</w:t>
      </w:r>
      <w:r>
        <w:rPr>
          <w:rFonts w:cs="Arial"/>
          <w:szCs w:val="24"/>
        </w:rPr>
        <w:t xml:space="preserve">clining </w:t>
      </w:r>
      <w:r w:rsidRPr="00F27749">
        <w:rPr>
          <w:rFonts w:cs="Arial"/>
          <w:szCs w:val="24"/>
        </w:rPr>
        <w:t xml:space="preserve">harvest, a balance of growth and harvest, and adherence to an </w:t>
      </w:r>
      <w:r>
        <w:rPr>
          <w:rFonts w:cs="Arial"/>
          <w:szCs w:val="24"/>
        </w:rPr>
        <w:t>uneven-</w:t>
      </w:r>
      <w:r w:rsidRPr="00F27749">
        <w:rPr>
          <w:rFonts w:cs="Arial"/>
          <w:szCs w:val="24"/>
        </w:rPr>
        <w:t>aged silvicultural regime. This is consistent with the original demonstration of maximum sustained production of high quality timber products contained in the</w:t>
      </w:r>
      <w:r>
        <w:rPr>
          <w:rFonts w:cs="Arial"/>
          <w:szCs w:val="24"/>
        </w:rPr>
        <w:t xml:space="preserve"> </w:t>
      </w:r>
      <w:r w:rsidRPr="00F27749">
        <w:rPr>
          <w:rFonts w:cs="Arial"/>
          <w:szCs w:val="24"/>
        </w:rPr>
        <w:t>PTEIR.</w:t>
      </w:r>
    </w:p>
    <w:p w14:paraId="54499C9A" w14:textId="33075558" w:rsidR="00F27749" w:rsidRPr="00F27749" w:rsidRDefault="00F27749" w:rsidP="0098131A">
      <w:pPr>
        <w:rPr>
          <w:szCs w:val="24"/>
        </w:rPr>
      </w:pPr>
    </w:p>
    <w:p w14:paraId="7BB800B5" w14:textId="3839BD4F" w:rsidR="00F27749" w:rsidRDefault="00F27749" w:rsidP="006D0FAC">
      <w:pPr>
        <w:pStyle w:val="ListParagraph"/>
        <w:numPr>
          <w:ilvl w:val="0"/>
          <w:numId w:val="16"/>
        </w:numPr>
        <w:autoSpaceDE w:val="0"/>
        <w:autoSpaceDN w:val="0"/>
        <w:adjustRightInd w:val="0"/>
        <w:spacing w:line="240" w:lineRule="auto"/>
        <w:rPr>
          <w:rFonts w:cs="Arial"/>
          <w:szCs w:val="24"/>
        </w:rPr>
      </w:pPr>
      <w:r w:rsidRPr="00F27749">
        <w:rPr>
          <w:rFonts w:cs="Arial"/>
          <w:szCs w:val="24"/>
        </w:rPr>
        <w:t>The update will not substantially change any provisions of the PTEIR due to any of</w:t>
      </w:r>
      <w:r>
        <w:rPr>
          <w:rFonts w:cs="Arial"/>
          <w:szCs w:val="24"/>
        </w:rPr>
        <w:t xml:space="preserve"> </w:t>
      </w:r>
      <w:r w:rsidRPr="00F27749">
        <w:rPr>
          <w:rFonts w:cs="Arial"/>
          <w:szCs w:val="24"/>
        </w:rPr>
        <w:t>the following:</w:t>
      </w:r>
    </w:p>
    <w:p w14:paraId="50B3FFC7" w14:textId="77777777" w:rsidR="00F27749" w:rsidRPr="00F27749" w:rsidRDefault="00F27749" w:rsidP="00F27749">
      <w:pPr>
        <w:pStyle w:val="ListParagraph"/>
        <w:rPr>
          <w:rFonts w:cs="Arial"/>
          <w:szCs w:val="24"/>
        </w:rPr>
      </w:pPr>
    </w:p>
    <w:p w14:paraId="4628424A" w14:textId="2E706B03" w:rsidR="00F27749" w:rsidRDefault="00F27749" w:rsidP="002D2C1A">
      <w:pPr>
        <w:pStyle w:val="ListParagraph"/>
        <w:numPr>
          <w:ilvl w:val="1"/>
          <w:numId w:val="16"/>
        </w:numPr>
        <w:autoSpaceDE w:val="0"/>
        <w:autoSpaceDN w:val="0"/>
        <w:adjustRightInd w:val="0"/>
        <w:spacing w:line="240" w:lineRule="auto"/>
        <w:rPr>
          <w:rFonts w:cs="Arial"/>
          <w:szCs w:val="24"/>
        </w:rPr>
      </w:pPr>
      <w:r w:rsidRPr="00F27749">
        <w:rPr>
          <w:rFonts w:cs="Arial"/>
          <w:szCs w:val="24"/>
        </w:rPr>
        <w:t>It will not result in substantial changes to the project that will require major revisions of the PTEIR due to the involvement of new significant environmental effects or a substantial increase in the severity of previously</w:t>
      </w:r>
      <w:r>
        <w:rPr>
          <w:rFonts w:cs="Arial"/>
          <w:szCs w:val="24"/>
        </w:rPr>
        <w:t xml:space="preserve"> </w:t>
      </w:r>
      <w:r w:rsidRPr="00F27749">
        <w:rPr>
          <w:rFonts w:cs="Arial"/>
          <w:szCs w:val="24"/>
        </w:rPr>
        <w:t>identified significant effects.</w:t>
      </w:r>
    </w:p>
    <w:p w14:paraId="0E68F3F7" w14:textId="0BAF17E1" w:rsidR="00F27749" w:rsidRDefault="00F27749" w:rsidP="00497752">
      <w:pPr>
        <w:pStyle w:val="ListParagraph"/>
        <w:numPr>
          <w:ilvl w:val="1"/>
          <w:numId w:val="16"/>
        </w:numPr>
        <w:autoSpaceDE w:val="0"/>
        <w:autoSpaceDN w:val="0"/>
        <w:adjustRightInd w:val="0"/>
        <w:spacing w:line="240" w:lineRule="auto"/>
        <w:rPr>
          <w:rFonts w:cs="Arial"/>
          <w:szCs w:val="24"/>
        </w:rPr>
      </w:pPr>
      <w:r w:rsidRPr="00F27749">
        <w:rPr>
          <w:rFonts w:cs="Arial"/>
          <w:szCs w:val="24"/>
        </w:rPr>
        <w:t xml:space="preserve">It will not result in substantial changes with respect to the circumstances under which the project is undertaken that will require major revisions of the </w:t>
      </w:r>
      <w:r w:rsidRPr="00F27749">
        <w:rPr>
          <w:rFonts w:cs="Arial"/>
          <w:szCs w:val="24"/>
        </w:rPr>
        <w:lastRenderedPageBreak/>
        <w:t>PTEIR due to the involvement of new significant environmental effects or a</w:t>
      </w:r>
      <w:r>
        <w:rPr>
          <w:rFonts w:cs="Arial"/>
          <w:szCs w:val="24"/>
        </w:rPr>
        <w:t xml:space="preserve"> </w:t>
      </w:r>
      <w:r w:rsidRPr="00F27749">
        <w:rPr>
          <w:rFonts w:cs="Arial"/>
          <w:szCs w:val="24"/>
        </w:rPr>
        <w:t>substantial increase in the severity of previously identified significant effects.</w:t>
      </w:r>
    </w:p>
    <w:p w14:paraId="3EACD84C" w14:textId="5F609856" w:rsidR="00F27749" w:rsidRDefault="00F27749" w:rsidP="00AB6359">
      <w:pPr>
        <w:pStyle w:val="ListParagraph"/>
        <w:numPr>
          <w:ilvl w:val="1"/>
          <w:numId w:val="16"/>
        </w:numPr>
        <w:autoSpaceDE w:val="0"/>
        <w:autoSpaceDN w:val="0"/>
        <w:adjustRightInd w:val="0"/>
        <w:spacing w:line="240" w:lineRule="auto"/>
        <w:rPr>
          <w:rFonts w:cs="Arial"/>
          <w:szCs w:val="24"/>
        </w:rPr>
      </w:pPr>
      <w:r w:rsidRPr="00F27749">
        <w:rPr>
          <w:rFonts w:cs="Arial"/>
          <w:szCs w:val="24"/>
        </w:rPr>
        <w:t>It does not constitute new information of substantial importance, which was not known and could not have been known with the exercise of reasonable diligence at the time the PTEIR was certified as complete, that shows any of</w:t>
      </w:r>
      <w:r>
        <w:rPr>
          <w:rFonts w:cs="Arial"/>
          <w:szCs w:val="24"/>
        </w:rPr>
        <w:t xml:space="preserve"> </w:t>
      </w:r>
      <w:r w:rsidRPr="00F27749">
        <w:rPr>
          <w:rFonts w:cs="Arial"/>
          <w:szCs w:val="24"/>
        </w:rPr>
        <w:t xml:space="preserve">the </w:t>
      </w:r>
      <w:r>
        <w:rPr>
          <w:rFonts w:cs="Arial"/>
          <w:szCs w:val="24"/>
        </w:rPr>
        <w:t>fo</w:t>
      </w:r>
      <w:r w:rsidRPr="00F27749">
        <w:rPr>
          <w:rFonts w:cs="Arial"/>
          <w:szCs w:val="24"/>
        </w:rPr>
        <w:t xml:space="preserve">llowing: </w:t>
      </w:r>
    </w:p>
    <w:p w14:paraId="07F2C09E" w14:textId="666E1A38" w:rsidR="00F27749" w:rsidRDefault="00F27749" w:rsidP="00083B54">
      <w:pPr>
        <w:pStyle w:val="ListParagraph"/>
        <w:numPr>
          <w:ilvl w:val="2"/>
          <w:numId w:val="16"/>
        </w:numPr>
        <w:autoSpaceDE w:val="0"/>
        <w:autoSpaceDN w:val="0"/>
        <w:adjustRightInd w:val="0"/>
        <w:spacing w:line="240" w:lineRule="auto"/>
        <w:rPr>
          <w:rFonts w:cs="Arial"/>
          <w:szCs w:val="24"/>
        </w:rPr>
      </w:pPr>
      <w:r w:rsidRPr="00F27749">
        <w:rPr>
          <w:rFonts w:cs="Arial"/>
          <w:szCs w:val="24"/>
        </w:rPr>
        <w:t xml:space="preserve">The project </w:t>
      </w:r>
      <w:r>
        <w:rPr>
          <w:rFonts w:cs="Arial"/>
          <w:szCs w:val="24"/>
        </w:rPr>
        <w:t xml:space="preserve">will have </w:t>
      </w:r>
      <w:r w:rsidRPr="00F27749">
        <w:rPr>
          <w:rFonts w:cs="Arial"/>
          <w:szCs w:val="24"/>
        </w:rPr>
        <w:t>one or more significant effects not discussed in the</w:t>
      </w:r>
      <w:r>
        <w:rPr>
          <w:rFonts w:cs="Arial"/>
          <w:szCs w:val="24"/>
        </w:rPr>
        <w:t xml:space="preserve"> PTEIR</w:t>
      </w:r>
    </w:p>
    <w:p w14:paraId="12238CE1" w14:textId="75EE399A" w:rsidR="00F27749" w:rsidRDefault="00F27749" w:rsidP="005D2685">
      <w:pPr>
        <w:pStyle w:val="ListParagraph"/>
        <w:numPr>
          <w:ilvl w:val="2"/>
          <w:numId w:val="16"/>
        </w:numPr>
        <w:autoSpaceDE w:val="0"/>
        <w:autoSpaceDN w:val="0"/>
        <w:adjustRightInd w:val="0"/>
        <w:spacing w:line="240" w:lineRule="auto"/>
        <w:rPr>
          <w:rFonts w:cs="Arial"/>
          <w:szCs w:val="24"/>
        </w:rPr>
      </w:pPr>
      <w:r w:rsidRPr="00F27749">
        <w:rPr>
          <w:rFonts w:cs="Arial"/>
          <w:szCs w:val="24"/>
        </w:rPr>
        <w:t>Significant</w:t>
      </w:r>
      <w:r>
        <w:rPr>
          <w:rFonts w:cs="Arial"/>
          <w:szCs w:val="24"/>
        </w:rPr>
        <w:t xml:space="preserve"> effects previously examined will </w:t>
      </w:r>
      <w:r w:rsidRPr="00F27749">
        <w:rPr>
          <w:rFonts w:cs="Arial"/>
          <w:szCs w:val="24"/>
        </w:rPr>
        <w:t xml:space="preserve">be </w:t>
      </w:r>
      <w:r>
        <w:rPr>
          <w:rFonts w:cs="Arial"/>
          <w:szCs w:val="24"/>
        </w:rPr>
        <w:t>substantially more severe than shown in the PTEIR</w:t>
      </w:r>
      <w:r w:rsidRPr="00F27749">
        <w:rPr>
          <w:rFonts w:cs="Arial"/>
          <w:szCs w:val="24"/>
        </w:rPr>
        <w:t>.</w:t>
      </w:r>
    </w:p>
    <w:p w14:paraId="3B773262" w14:textId="28F1A3BC" w:rsidR="00F27749" w:rsidRDefault="00F27749" w:rsidP="00340719">
      <w:pPr>
        <w:pStyle w:val="ListParagraph"/>
        <w:numPr>
          <w:ilvl w:val="2"/>
          <w:numId w:val="16"/>
        </w:numPr>
        <w:autoSpaceDE w:val="0"/>
        <w:autoSpaceDN w:val="0"/>
        <w:adjustRightInd w:val="0"/>
        <w:spacing w:line="240" w:lineRule="auto"/>
        <w:rPr>
          <w:rFonts w:cs="Arial"/>
          <w:szCs w:val="24"/>
        </w:rPr>
      </w:pPr>
      <w:r w:rsidRPr="00F27749">
        <w:rPr>
          <w:rFonts w:cs="Arial"/>
          <w:szCs w:val="24"/>
        </w:rPr>
        <w:t>Mitigation measures or alternatives previously found not to be feasible would in fact be feasible, and would substantially reduce one or more significant effects of the project, but the project proponents decline to adopt</w:t>
      </w:r>
      <w:r>
        <w:rPr>
          <w:rFonts w:cs="Arial"/>
          <w:szCs w:val="24"/>
        </w:rPr>
        <w:t xml:space="preserve"> </w:t>
      </w:r>
      <w:r w:rsidRPr="00F27749">
        <w:rPr>
          <w:rFonts w:cs="Arial"/>
          <w:szCs w:val="24"/>
        </w:rPr>
        <w:t>the mi</w:t>
      </w:r>
      <w:r>
        <w:rPr>
          <w:rFonts w:cs="Arial"/>
          <w:szCs w:val="24"/>
        </w:rPr>
        <w:t xml:space="preserve">tigation </w:t>
      </w:r>
      <w:r w:rsidRPr="00F27749">
        <w:rPr>
          <w:rFonts w:cs="Arial"/>
          <w:szCs w:val="24"/>
        </w:rPr>
        <w:t>measure</w:t>
      </w:r>
      <w:r>
        <w:rPr>
          <w:rFonts w:cs="Arial"/>
          <w:szCs w:val="24"/>
        </w:rPr>
        <w:t xml:space="preserve"> </w:t>
      </w:r>
      <w:r w:rsidRPr="00F27749">
        <w:rPr>
          <w:rFonts w:cs="Arial"/>
          <w:szCs w:val="24"/>
        </w:rPr>
        <w:t>or alternativ</w:t>
      </w:r>
      <w:r>
        <w:rPr>
          <w:rFonts w:cs="Arial"/>
          <w:szCs w:val="24"/>
        </w:rPr>
        <w:t>e</w:t>
      </w:r>
      <w:r w:rsidRPr="00F27749">
        <w:rPr>
          <w:rFonts w:cs="Arial"/>
          <w:szCs w:val="24"/>
        </w:rPr>
        <w:t>.</w:t>
      </w:r>
    </w:p>
    <w:p w14:paraId="4B20C5D0" w14:textId="77777777" w:rsidR="00F27749" w:rsidRDefault="00F27749" w:rsidP="00625AAD">
      <w:pPr>
        <w:pStyle w:val="ListParagraph"/>
        <w:numPr>
          <w:ilvl w:val="2"/>
          <w:numId w:val="16"/>
        </w:numPr>
        <w:autoSpaceDE w:val="0"/>
        <w:autoSpaceDN w:val="0"/>
        <w:adjustRightInd w:val="0"/>
        <w:spacing w:line="240" w:lineRule="auto"/>
        <w:rPr>
          <w:rFonts w:cs="Arial"/>
          <w:szCs w:val="24"/>
        </w:rPr>
      </w:pPr>
      <w:r w:rsidRPr="00F27749">
        <w:rPr>
          <w:rFonts w:cs="Arial"/>
          <w:szCs w:val="24"/>
        </w:rPr>
        <w:t>Mitigation meas</w:t>
      </w:r>
      <w:r>
        <w:rPr>
          <w:rFonts w:cs="Arial"/>
          <w:szCs w:val="24"/>
        </w:rPr>
        <w:t>ures</w:t>
      </w:r>
      <w:r w:rsidRPr="00F27749">
        <w:rPr>
          <w:rFonts w:cs="Arial"/>
          <w:szCs w:val="24"/>
        </w:rPr>
        <w:t xml:space="preserve"> or alternative</w:t>
      </w:r>
      <w:r>
        <w:rPr>
          <w:rFonts w:cs="Arial"/>
          <w:szCs w:val="24"/>
        </w:rPr>
        <w:t>s which are considerably different from those analyzed in the previous EIR would substantially reduce one or more significant effects on the environment, but the project proponents decline to adopt the mitigation measure or alternative.</w:t>
      </w:r>
    </w:p>
    <w:p w14:paraId="5F86D3DF" w14:textId="1A475CFA" w:rsidR="00F27749" w:rsidRPr="002568BE" w:rsidRDefault="00F27749" w:rsidP="00282216">
      <w:pPr>
        <w:pStyle w:val="ListParagraph"/>
        <w:numPr>
          <w:ilvl w:val="2"/>
          <w:numId w:val="16"/>
        </w:numPr>
        <w:autoSpaceDE w:val="0"/>
        <w:autoSpaceDN w:val="0"/>
        <w:adjustRightInd w:val="0"/>
        <w:spacing w:line="240" w:lineRule="auto"/>
        <w:rPr>
          <w:rFonts w:cs="Arial"/>
          <w:szCs w:val="24"/>
        </w:rPr>
      </w:pPr>
      <w:r w:rsidRPr="002568BE">
        <w:rPr>
          <w:rFonts w:cs="Arial"/>
          <w:szCs w:val="24"/>
        </w:rPr>
        <w:t xml:space="preserve">It does not constitute new </w:t>
      </w:r>
      <w:r w:rsidR="002568BE" w:rsidRPr="002568BE">
        <w:rPr>
          <w:rFonts w:cs="Arial"/>
          <w:szCs w:val="24"/>
        </w:rPr>
        <w:t>infor</w:t>
      </w:r>
      <w:r w:rsidRPr="002568BE">
        <w:rPr>
          <w:rFonts w:cs="Arial"/>
          <w:szCs w:val="24"/>
        </w:rPr>
        <w:t xml:space="preserve">mation, which was </w:t>
      </w:r>
      <w:r w:rsidR="002568BE" w:rsidRPr="002568BE">
        <w:rPr>
          <w:rFonts w:cs="Arial"/>
          <w:szCs w:val="24"/>
        </w:rPr>
        <w:t>no</w:t>
      </w:r>
      <w:r w:rsidRPr="002568BE">
        <w:rPr>
          <w:rFonts w:cs="Arial"/>
          <w:szCs w:val="24"/>
        </w:rPr>
        <w:t>t known and could not have been kn</w:t>
      </w:r>
      <w:r w:rsidR="002568BE">
        <w:rPr>
          <w:rFonts w:cs="Arial"/>
          <w:szCs w:val="24"/>
        </w:rPr>
        <w:t>own a</w:t>
      </w:r>
      <w:r w:rsidRPr="002568BE">
        <w:rPr>
          <w:rFonts w:cs="Arial"/>
          <w:szCs w:val="24"/>
        </w:rPr>
        <w:t>t the time the environmental impact report was certified as</w:t>
      </w:r>
      <w:r w:rsidR="002568BE">
        <w:rPr>
          <w:rFonts w:cs="Arial"/>
          <w:szCs w:val="24"/>
        </w:rPr>
        <w:t xml:space="preserve"> complete.</w:t>
      </w:r>
    </w:p>
    <w:p w14:paraId="6CD6BF43" w14:textId="7A3A7C84" w:rsidR="00404876" w:rsidRDefault="00404876" w:rsidP="0098131A">
      <w:pPr>
        <w:rPr>
          <w:rFonts w:cs="Arial"/>
          <w:szCs w:val="24"/>
        </w:rPr>
      </w:pPr>
    </w:p>
    <w:p w14:paraId="2F1D856D" w14:textId="29A3A708" w:rsidR="002568BE" w:rsidRDefault="002568BE" w:rsidP="002568BE">
      <w:pPr>
        <w:autoSpaceDE w:val="0"/>
        <w:autoSpaceDN w:val="0"/>
        <w:adjustRightInd w:val="0"/>
        <w:spacing w:line="240" w:lineRule="auto"/>
        <w:rPr>
          <w:rFonts w:cs="Arial"/>
          <w:szCs w:val="24"/>
        </w:rPr>
      </w:pPr>
      <w:r>
        <w:rPr>
          <w:rFonts w:cs="Arial"/>
          <w:szCs w:val="24"/>
        </w:rPr>
        <w:t xml:space="preserve">Cc: </w:t>
      </w:r>
      <w:r>
        <w:rPr>
          <w:rFonts w:cs="Arial"/>
          <w:szCs w:val="24"/>
        </w:rPr>
        <w:tab/>
        <w:t>Lloyd Bradshaw, Hearst Forests</w:t>
      </w:r>
    </w:p>
    <w:p w14:paraId="064B9D13" w14:textId="740843D1" w:rsidR="002568BE" w:rsidRDefault="002568BE" w:rsidP="002568BE">
      <w:pPr>
        <w:autoSpaceDE w:val="0"/>
        <w:autoSpaceDN w:val="0"/>
        <w:adjustRightInd w:val="0"/>
        <w:spacing w:line="240" w:lineRule="auto"/>
        <w:rPr>
          <w:rFonts w:cs="Arial"/>
          <w:szCs w:val="24"/>
        </w:rPr>
      </w:pPr>
      <w:r>
        <w:rPr>
          <w:rFonts w:cs="Arial"/>
          <w:szCs w:val="24"/>
        </w:rPr>
        <w:tab/>
        <w:t>Dennis Hall, CAL FIRE Sacramento</w:t>
      </w:r>
    </w:p>
    <w:p w14:paraId="7C1E9E7C" w14:textId="78BAF2C1" w:rsidR="002568BE" w:rsidRDefault="002568BE" w:rsidP="002568BE">
      <w:pPr>
        <w:autoSpaceDE w:val="0"/>
        <w:autoSpaceDN w:val="0"/>
        <w:adjustRightInd w:val="0"/>
        <w:spacing w:line="240" w:lineRule="auto"/>
        <w:rPr>
          <w:rFonts w:cs="Arial"/>
          <w:szCs w:val="24"/>
        </w:rPr>
      </w:pPr>
      <w:r>
        <w:rPr>
          <w:rFonts w:cs="Arial"/>
          <w:szCs w:val="24"/>
        </w:rPr>
        <w:tab/>
        <w:t>Eric Huff, CAL FIRE Sacramento</w:t>
      </w:r>
    </w:p>
    <w:p w14:paraId="36FFD0B2" w14:textId="04EC7D36" w:rsidR="002568BE" w:rsidRDefault="002568BE" w:rsidP="002568BE">
      <w:pPr>
        <w:autoSpaceDE w:val="0"/>
        <w:autoSpaceDN w:val="0"/>
        <w:adjustRightInd w:val="0"/>
        <w:spacing w:line="240" w:lineRule="auto"/>
        <w:rPr>
          <w:rFonts w:cs="Arial"/>
          <w:szCs w:val="24"/>
        </w:rPr>
      </w:pPr>
      <w:r>
        <w:rPr>
          <w:rFonts w:cs="Arial"/>
          <w:szCs w:val="24"/>
        </w:rPr>
        <w:tab/>
      </w:r>
      <w:r w:rsidRPr="004743A4">
        <w:rPr>
          <w:rFonts w:cs="Arial"/>
          <w:szCs w:val="24"/>
        </w:rPr>
        <w:t xml:space="preserve">Bill </w:t>
      </w:r>
      <w:proofErr w:type="spellStart"/>
      <w:r w:rsidRPr="004743A4">
        <w:rPr>
          <w:rFonts w:cs="Arial"/>
          <w:szCs w:val="24"/>
        </w:rPr>
        <w:t>Solinsky</w:t>
      </w:r>
      <w:proofErr w:type="spellEnd"/>
      <w:r w:rsidRPr="004743A4">
        <w:rPr>
          <w:rFonts w:cs="Arial"/>
          <w:szCs w:val="24"/>
        </w:rPr>
        <w:t>, CAL FIRE Sacramento</w:t>
      </w:r>
    </w:p>
    <w:p w14:paraId="7F8C2973" w14:textId="5E25C04D" w:rsidR="002568BE" w:rsidRDefault="002568BE" w:rsidP="002568BE">
      <w:pPr>
        <w:autoSpaceDE w:val="0"/>
        <w:autoSpaceDN w:val="0"/>
        <w:adjustRightInd w:val="0"/>
        <w:spacing w:line="240" w:lineRule="auto"/>
        <w:rPr>
          <w:rFonts w:cs="Arial"/>
          <w:szCs w:val="24"/>
        </w:rPr>
      </w:pPr>
      <w:r>
        <w:rPr>
          <w:rFonts w:cs="Arial"/>
          <w:szCs w:val="24"/>
        </w:rPr>
        <w:tab/>
        <w:t>Ben Rowe, CAL FIRE Shasta Trinity Unit</w:t>
      </w:r>
    </w:p>
    <w:p w14:paraId="694F2469" w14:textId="369E94EF" w:rsidR="002568BE" w:rsidRPr="002568BE" w:rsidRDefault="002568BE" w:rsidP="002568BE">
      <w:pPr>
        <w:autoSpaceDE w:val="0"/>
        <w:autoSpaceDN w:val="0"/>
        <w:adjustRightInd w:val="0"/>
        <w:spacing w:line="240" w:lineRule="auto"/>
        <w:rPr>
          <w:rFonts w:cs="Arial"/>
          <w:szCs w:val="24"/>
        </w:rPr>
      </w:pPr>
      <w:r>
        <w:rPr>
          <w:rFonts w:cs="Arial"/>
          <w:szCs w:val="24"/>
        </w:rPr>
        <w:tab/>
        <w:t xml:space="preserve">Daniel </w:t>
      </w:r>
      <w:proofErr w:type="spellStart"/>
      <w:r>
        <w:rPr>
          <w:rFonts w:cs="Arial"/>
          <w:szCs w:val="24"/>
        </w:rPr>
        <w:t>Dresselhaus</w:t>
      </w:r>
      <w:proofErr w:type="spellEnd"/>
      <w:r>
        <w:rPr>
          <w:rFonts w:cs="Arial"/>
          <w:szCs w:val="24"/>
        </w:rPr>
        <w:t>, CAL FIRE Shasta Trinity Unit</w:t>
      </w:r>
    </w:p>
    <w:p w14:paraId="7F64E107" w14:textId="4F3BC8C5" w:rsidR="005F7EC9" w:rsidRPr="00F27749" w:rsidRDefault="005F7EC9" w:rsidP="0098131A">
      <w:pPr>
        <w:rPr>
          <w:rFonts w:cs="Arial"/>
          <w:bCs/>
          <w:szCs w:val="24"/>
        </w:rPr>
      </w:pPr>
    </w:p>
    <w:sectPr w:rsidR="005F7EC9" w:rsidRPr="00F27749" w:rsidSect="0098131A">
      <w:type w:val="continuous"/>
      <w:pgSz w:w="12240" w:h="15840" w:code="1"/>
      <w:pgMar w:top="720" w:right="1170" w:bottom="720" w:left="1440" w:header="720"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6442" w14:textId="77777777" w:rsidR="00947284" w:rsidRDefault="00947284">
      <w:r>
        <w:separator/>
      </w:r>
    </w:p>
  </w:endnote>
  <w:endnote w:type="continuationSeparator" w:id="0">
    <w:p w14:paraId="16D1BD4A" w14:textId="77777777" w:rsidR="00947284" w:rsidRDefault="0094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3884" w14:textId="77777777" w:rsidR="003443AA" w:rsidRDefault="00344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415D" w14:textId="72C52C3C" w:rsidR="003443AA" w:rsidRDefault="003443AA" w:rsidP="009044E4">
    <w:pPr>
      <w:pStyle w:val="Footer"/>
      <w:ind w:left="-450" w:right="-450"/>
      <w:jc w:val="center"/>
      <w:rPr>
        <w:b/>
        <w:sz w:val="16"/>
      </w:rPr>
    </w:pPr>
    <w:r>
      <w:rPr>
        <w:b/>
        <w:sz w:val="16"/>
      </w:rPr>
      <w:fldChar w:fldCharType="begin"/>
    </w:r>
    <w:r>
      <w:rPr>
        <w:b/>
        <w:sz w:val="16"/>
      </w:rPr>
      <w:instrText xml:space="preserve"> PAGE   \* MERGEFORMAT </w:instrText>
    </w:r>
    <w:r>
      <w:rPr>
        <w:b/>
        <w:sz w:val="16"/>
      </w:rPr>
      <w:fldChar w:fldCharType="separate"/>
    </w:r>
    <w:r w:rsidR="00526C85">
      <w:rPr>
        <w:b/>
        <w:noProof/>
        <w:sz w:val="16"/>
      </w:rPr>
      <w:t>1</w:t>
    </w:r>
    <w:r>
      <w:rPr>
        <w:b/>
        <w:sz w:val="16"/>
      </w:rPr>
      <w:fldChar w:fldCharType="end"/>
    </w:r>
  </w:p>
  <w:p w14:paraId="7BE465F2" w14:textId="77777777" w:rsidR="003443AA" w:rsidRPr="009044E4" w:rsidRDefault="003443AA" w:rsidP="009044E4">
    <w:pPr>
      <w:pStyle w:val="Footer"/>
      <w:tabs>
        <w:tab w:val="clear" w:pos="4320"/>
        <w:tab w:val="clear" w:pos="8640"/>
      </w:tabs>
      <w:ind w:left="-450" w:right="-450"/>
      <w:jc w:val="center"/>
      <w:rPr>
        <w:rFonts w:ascii="Times New Roman" w:hAnsi="Times New Roman"/>
        <w:sz w:val="18"/>
        <w:szCs w:val="18"/>
      </w:rPr>
    </w:pPr>
    <w:r w:rsidRPr="00692D77">
      <w:rPr>
        <w:rFonts w:ascii="Times New Roman" w:hAnsi="Times New Roman"/>
        <w:i/>
        <w:sz w:val="18"/>
      </w:rPr>
      <w:t>“The Department of Forestry and Fire Protection serves and safeguards the people and protects the property and resources of California.”</w:t>
    </w:r>
  </w:p>
  <w:p w14:paraId="0427FAF7" w14:textId="77777777" w:rsidR="003443AA" w:rsidRPr="009044E4" w:rsidRDefault="003443AA" w:rsidP="00E2534A">
    <w:pPr>
      <w:pStyle w:val="Footer"/>
      <w:tabs>
        <w:tab w:val="clear" w:pos="8640"/>
      </w:tabs>
      <w:rPr>
        <w:rFonts w:ascii="Times New Roman" w:hAnsi="Times New Roman"/>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6D2D" w14:textId="77777777" w:rsidR="003443AA" w:rsidRDefault="0034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87F7" w14:textId="77777777" w:rsidR="00947284" w:rsidRDefault="00947284">
      <w:r>
        <w:separator/>
      </w:r>
    </w:p>
  </w:footnote>
  <w:footnote w:type="continuationSeparator" w:id="0">
    <w:p w14:paraId="7F7E3B27" w14:textId="77777777" w:rsidR="00947284" w:rsidRDefault="00947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BAC7" w14:textId="77777777" w:rsidR="003443AA" w:rsidRDefault="00344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6073" w14:textId="77777777" w:rsidR="003443AA" w:rsidRDefault="00344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4AC6" w14:textId="77777777" w:rsidR="003443AA" w:rsidRDefault="0034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70"/>
      </w:pPr>
      <w:rPr>
        <w:rFonts w:ascii="Times New Roman" w:hAnsi="Times New Roman" w:cs="Times New Roman"/>
        <w:b/>
        <w:bCs/>
        <w:w w:val="100"/>
        <w:sz w:val="22"/>
        <w:szCs w:val="22"/>
      </w:rPr>
    </w:lvl>
    <w:lvl w:ilvl="1">
      <w:start w:val="1"/>
      <w:numFmt w:val="upperLetter"/>
      <w:lvlText w:val="(%2)"/>
      <w:lvlJc w:val="left"/>
      <w:pPr>
        <w:ind w:left="100" w:hanging="418"/>
      </w:pPr>
      <w:rPr>
        <w:rFonts w:ascii="Times New Roman" w:hAnsi="Times New Roman" w:cs="Times New Roman"/>
        <w:b/>
        <w:bCs/>
        <w:spacing w:val="-2"/>
        <w:w w:val="100"/>
        <w:sz w:val="22"/>
        <w:szCs w:val="22"/>
      </w:rPr>
    </w:lvl>
    <w:lvl w:ilvl="2">
      <w:start w:val="1"/>
      <w:numFmt w:val="decimal"/>
      <w:lvlText w:val="%3."/>
      <w:lvlJc w:val="left"/>
      <w:pPr>
        <w:ind w:left="2481" w:hanging="221"/>
      </w:pPr>
      <w:rPr>
        <w:rFonts w:ascii="Times New Roman" w:hAnsi="Times New Roman" w:cs="Times New Roman"/>
        <w:b/>
        <w:bCs/>
        <w:w w:val="100"/>
        <w:sz w:val="22"/>
        <w:szCs w:val="22"/>
      </w:rPr>
    </w:lvl>
    <w:lvl w:ilvl="3">
      <w:numFmt w:val="bullet"/>
      <w:lvlText w:val="•"/>
      <w:lvlJc w:val="left"/>
      <w:pPr>
        <w:ind w:left="4102" w:hanging="221"/>
      </w:pPr>
    </w:lvl>
    <w:lvl w:ilvl="4">
      <w:numFmt w:val="bullet"/>
      <w:lvlText w:val="•"/>
      <w:lvlJc w:val="left"/>
      <w:pPr>
        <w:ind w:left="4913" w:hanging="221"/>
      </w:pPr>
    </w:lvl>
    <w:lvl w:ilvl="5">
      <w:numFmt w:val="bullet"/>
      <w:lvlText w:val="•"/>
      <w:lvlJc w:val="left"/>
      <w:pPr>
        <w:ind w:left="5724" w:hanging="221"/>
      </w:pPr>
    </w:lvl>
    <w:lvl w:ilvl="6">
      <w:numFmt w:val="bullet"/>
      <w:lvlText w:val="•"/>
      <w:lvlJc w:val="left"/>
      <w:pPr>
        <w:ind w:left="6535" w:hanging="221"/>
      </w:pPr>
    </w:lvl>
    <w:lvl w:ilvl="7">
      <w:numFmt w:val="bullet"/>
      <w:lvlText w:val="•"/>
      <w:lvlJc w:val="left"/>
      <w:pPr>
        <w:ind w:left="7346" w:hanging="221"/>
      </w:pPr>
    </w:lvl>
    <w:lvl w:ilvl="8">
      <w:numFmt w:val="bullet"/>
      <w:lvlText w:val="•"/>
      <w:lvlJc w:val="left"/>
      <w:pPr>
        <w:ind w:left="8157" w:hanging="221"/>
      </w:pPr>
    </w:lvl>
  </w:abstractNum>
  <w:abstractNum w:abstractNumId="1" w15:restartNumberingAfterBreak="0">
    <w:nsid w:val="00000403"/>
    <w:multiLevelType w:val="multilevel"/>
    <w:tmpl w:val="00000886"/>
    <w:lvl w:ilvl="0">
      <w:start w:val="2"/>
      <w:numFmt w:val="decimal"/>
      <w:lvlText w:val="(%1)"/>
      <w:lvlJc w:val="left"/>
      <w:pPr>
        <w:ind w:left="100" w:hanging="370"/>
      </w:pPr>
      <w:rPr>
        <w:rFonts w:ascii="Times New Roman" w:hAnsi="Times New Roman" w:cs="Times New Roman"/>
        <w:b/>
        <w:bCs/>
        <w:w w:val="100"/>
        <w:sz w:val="22"/>
        <w:szCs w:val="22"/>
      </w:rPr>
    </w:lvl>
    <w:lvl w:ilvl="1">
      <w:start w:val="1"/>
      <w:numFmt w:val="upperLetter"/>
      <w:lvlText w:val="(%2)"/>
      <w:lvlJc w:val="left"/>
      <w:pPr>
        <w:ind w:left="1958" w:hanging="418"/>
      </w:pPr>
      <w:rPr>
        <w:rFonts w:ascii="Times New Roman" w:hAnsi="Times New Roman" w:cs="Times New Roman"/>
        <w:b/>
        <w:bCs/>
        <w:spacing w:val="-2"/>
        <w:w w:val="100"/>
        <w:sz w:val="22"/>
        <w:szCs w:val="22"/>
      </w:rPr>
    </w:lvl>
    <w:lvl w:ilvl="2">
      <w:numFmt w:val="bullet"/>
      <w:lvlText w:val="•"/>
      <w:lvlJc w:val="left"/>
      <w:pPr>
        <w:ind w:left="2828" w:hanging="418"/>
      </w:pPr>
    </w:lvl>
    <w:lvl w:ilvl="3">
      <w:numFmt w:val="bullet"/>
      <w:lvlText w:val="•"/>
      <w:lvlJc w:val="left"/>
      <w:pPr>
        <w:ind w:left="3697" w:hanging="418"/>
      </w:pPr>
    </w:lvl>
    <w:lvl w:ilvl="4">
      <w:numFmt w:val="bullet"/>
      <w:lvlText w:val="•"/>
      <w:lvlJc w:val="left"/>
      <w:pPr>
        <w:ind w:left="4566" w:hanging="418"/>
      </w:pPr>
    </w:lvl>
    <w:lvl w:ilvl="5">
      <w:numFmt w:val="bullet"/>
      <w:lvlText w:val="•"/>
      <w:lvlJc w:val="left"/>
      <w:pPr>
        <w:ind w:left="5435" w:hanging="418"/>
      </w:pPr>
    </w:lvl>
    <w:lvl w:ilvl="6">
      <w:numFmt w:val="bullet"/>
      <w:lvlText w:val="•"/>
      <w:lvlJc w:val="left"/>
      <w:pPr>
        <w:ind w:left="6304" w:hanging="418"/>
      </w:pPr>
    </w:lvl>
    <w:lvl w:ilvl="7">
      <w:numFmt w:val="bullet"/>
      <w:lvlText w:val="•"/>
      <w:lvlJc w:val="left"/>
      <w:pPr>
        <w:ind w:left="7173" w:hanging="418"/>
      </w:pPr>
    </w:lvl>
    <w:lvl w:ilvl="8">
      <w:numFmt w:val="bullet"/>
      <w:lvlText w:val="•"/>
      <w:lvlJc w:val="left"/>
      <w:pPr>
        <w:ind w:left="8042" w:hanging="418"/>
      </w:pPr>
    </w:lvl>
  </w:abstractNum>
  <w:abstractNum w:abstractNumId="2" w15:restartNumberingAfterBreak="0">
    <w:nsid w:val="00000404"/>
    <w:multiLevelType w:val="multilevel"/>
    <w:tmpl w:val="00000887"/>
    <w:lvl w:ilvl="0">
      <w:start w:val="1"/>
      <w:numFmt w:val="decimal"/>
      <w:lvlText w:val="%1."/>
      <w:lvlJc w:val="left"/>
      <w:pPr>
        <w:ind w:left="2492" w:hanging="221"/>
      </w:pPr>
      <w:rPr>
        <w:rFonts w:ascii="Times New Roman" w:hAnsi="Times New Roman" w:cs="Times New Roman"/>
        <w:b/>
        <w:bCs/>
        <w:w w:val="100"/>
        <w:sz w:val="22"/>
        <w:szCs w:val="22"/>
      </w:rPr>
    </w:lvl>
    <w:lvl w:ilvl="1">
      <w:numFmt w:val="bullet"/>
      <w:lvlText w:val="•"/>
      <w:lvlJc w:val="left"/>
      <w:pPr>
        <w:ind w:left="3270" w:hanging="221"/>
      </w:pPr>
    </w:lvl>
    <w:lvl w:ilvl="2">
      <w:numFmt w:val="bullet"/>
      <w:lvlText w:val="•"/>
      <w:lvlJc w:val="left"/>
      <w:pPr>
        <w:ind w:left="4040" w:hanging="221"/>
      </w:pPr>
    </w:lvl>
    <w:lvl w:ilvl="3">
      <w:numFmt w:val="bullet"/>
      <w:lvlText w:val="•"/>
      <w:lvlJc w:val="left"/>
      <w:pPr>
        <w:ind w:left="4810" w:hanging="221"/>
      </w:pPr>
    </w:lvl>
    <w:lvl w:ilvl="4">
      <w:numFmt w:val="bullet"/>
      <w:lvlText w:val="•"/>
      <w:lvlJc w:val="left"/>
      <w:pPr>
        <w:ind w:left="5580" w:hanging="221"/>
      </w:pPr>
    </w:lvl>
    <w:lvl w:ilvl="5">
      <w:numFmt w:val="bullet"/>
      <w:lvlText w:val="•"/>
      <w:lvlJc w:val="left"/>
      <w:pPr>
        <w:ind w:left="6350" w:hanging="221"/>
      </w:pPr>
    </w:lvl>
    <w:lvl w:ilvl="6">
      <w:numFmt w:val="bullet"/>
      <w:lvlText w:val="•"/>
      <w:lvlJc w:val="left"/>
      <w:pPr>
        <w:ind w:left="7120" w:hanging="221"/>
      </w:pPr>
    </w:lvl>
    <w:lvl w:ilvl="7">
      <w:numFmt w:val="bullet"/>
      <w:lvlText w:val="•"/>
      <w:lvlJc w:val="left"/>
      <w:pPr>
        <w:ind w:left="7890" w:hanging="221"/>
      </w:pPr>
    </w:lvl>
    <w:lvl w:ilvl="8">
      <w:numFmt w:val="bullet"/>
      <w:lvlText w:val="•"/>
      <w:lvlJc w:val="left"/>
      <w:pPr>
        <w:ind w:left="8660" w:hanging="221"/>
      </w:pPr>
    </w:lvl>
  </w:abstractNum>
  <w:abstractNum w:abstractNumId="3" w15:restartNumberingAfterBreak="0">
    <w:nsid w:val="00000405"/>
    <w:multiLevelType w:val="multilevel"/>
    <w:tmpl w:val="00000888"/>
    <w:lvl w:ilvl="0">
      <w:start w:val="2"/>
      <w:numFmt w:val="upperLetter"/>
      <w:lvlText w:val="(%1)"/>
      <w:lvlJc w:val="left"/>
      <w:pPr>
        <w:ind w:left="1958" w:hanging="406"/>
      </w:pPr>
      <w:rPr>
        <w:rFonts w:ascii="Times New Roman" w:hAnsi="Times New Roman" w:cs="Times New Roman"/>
        <w:b/>
        <w:bCs/>
        <w:spacing w:val="-1"/>
        <w:w w:val="100"/>
        <w:sz w:val="22"/>
        <w:szCs w:val="22"/>
      </w:rPr>
    </w:lvl>
    <w:lvl w:ilvl="1">
      <w:numFmt w:val="bullet"/>
      <w:lvlText w:val="•"/>
      <w:lvlJc w:val="left"/>
      <w:pPr>
        <w:ind w:left="2784" w:hanging="406"/>
      </w:pPr>
    </w:lvl>
    <w:lvl w:ilvl="2">
      <w:numFmt w:val="bullet"/>
      <w:lvlText w:val="•"/>
      <w:lvlJc w:val="left"/>
      <w:pPr>
        <w:ind w:left="3608" w:hanging="406"/>
      </w:pPr>
    </w:lvl>
    <w:lvl w:ilvl="3">
      <w:numFmt w:val="bullet"/>
      <w:lvlText w:val="•"/>
      <w:lvlJc w:val="left"/>
      <w:pPr>
        <w:ind w:left="4432" w:hanging="406"/>
      </w:pPr>
    </w:lvl>
    <w:lvl w:ilvl="4">
      <w:numFmt w:val="bullet"/>
      <w:lvlText w:val="•"/>
      <w:lvlJc w:val="left"/>
      <w:pPr>
        <w:ind w:left="5256" w:hanging="406"/>
      </w:pPr>
    </w:lvl>
    <w:lvl w:ilvl="5">
      <w:numFmt w:val="bullet"/>
      <w:lvlText w:val="•"/>
      <w:lvlJc w:val="left"/>
      <w:pPr>
        <w:ind w:left="6080" w:hanging="406"/>
      </w:pPr>
    </w:lvl>
    <w:lvl w:ilvl="6">
      <w:numFmt w:val="bullet"/>
      <w:lvlText w:val="•"/>
      <w:lvlJc w:val="left"/>
      <w:pPr>
        <w:ind w:left="6904" w:hanging="406"/>
      </w:pPr>
    </w:lvl>
    <w:lvl w:ilvl="7">
      <w:numFmt w:val="bullet"/>
      <w:lvlText w:val="•"/>
      <w:lvlJc w:val="left"/>
      <w:pPr>
        <w:ind w:left="7728" w:hanging="406"/>
      </w:pPr>
    </w:lvl>
    <w:lvl w:ilvl="8">
      <w:numFmt w:val="bullet"/>
      <w:lvlText w:val="•"/>
      <w:lvlJc w:val="left"/>
      <w:pPr>
        <w:ind w:left="8552" w:hanging="406"/>
      </w:pPr>
    </w:lvl>
  </w:abstractNum>
  <w:abstractNum w:abstractNumId="4" w15:restartNumberingAfterBreak="0">
    <w:nsid w:val="00000406"/>
    <w:multiLevelType w:val="multilevel"/>
    <w:tmpl w:val="00000889"/>
    <w:lvl w:ilvl="0">
      <w:start w:val="4"/>
      <w:numFmt w:val="upperLetter"/>
      <w:lvlText w:val="(%1)"/>
      <w:lvlJc w:val="left"/>
      <w:pPr>
        <w:ind w:left="417" w:hanging="418"/>
      </w:pPr>
      <w:rPr>
        <w:rFonts w:ascii="Times New Roman" w:hAnsi="Times New Roman" w:cs="Times New Roman"/>
        <w:b/>
        <w:bCs/>
        <w:spacing w:val="-2"/>
        <w:w w:val="100"/>
        <w:sz w:val="22"/>
        <w:szCs w:val="22"/>
      </w:rPr>
    </w:lvl>
    <w:lvl w:ilvl="1">
      <w:numFmt w:val="bullet"/>
      <w:lvlText w:val="•"/>
      <w:lvlJc w:val="left"/>
      <w:pPr>
        <w:ind w:left="1167" w:hanging="418"/>
      </w:pPr>
    </w:lvl>
    <w:lvl w:ilvl="2">
      <w:numFmt w:val="bullet"/>
      <w:lvlText w:val="•"/>
      <w:lvlJc w:val="left"/>
      <w:pPr>
        <w:ind w:left="1915" w:hanging="418"/>
      </w:pPr>
    </w:lvl>
    <w:lvl w:ilvl="3">
      <w:numFmt w:val="bullet"/>
      <w:lvlText w:val="•"/>
      <w:lvlJc w:val="left"/>
      <w:pPr>
        <w:ind w:left="2662" w:hanging="418"/>
      </w:pPr>
    </w:lvl>
    <w:lvl w:ilvl="4">
      <w:numFmt w:val="bullet"/>
      <w:lvlText w:val="•"/>
      <w:lvlJc w:val="left"/>
      <w:pPr>
        <w:ind w:left="3410" w:hanging="418"/>
      </w:pPr>
    </w:lvl>
    <w:lvl w:ilvl="5">
      <w:numFmt w:val="bullet"/>
      <w:lvlText w:val="•"/>
      <w:lvlJc w:val="left"/>
      <w:pPr>
        <w:ind w:left="4158" w:hanging="418"/>
      </w:pPr>
    </w:lvl>
    <w:lvl w:ilvl="6">
      <w:numFmt w:val="bullet"/>
      <w:lvlText w:val="•"/>
      <w:lvlJc w:val="left"/>
      <w:pPr>
        <w:ind w:left="4905" w:hanging="418"/>
      </w:pPr>
    </w:lvl>
    <w:lvl w:ilvl="7">
      <w:numFmt w:val="bullet"/>
      <w:lvlText w:val="•"/>
      <w:lvlJc w:val="left"/>
      <w:pPr>
        <w:ind w:left="5653" w:hanging="418"/>
      </w:pPr>
    </w:lvl>
    <w:lvl w:ilvl="8">
      <w:numFmt w:val="bullet"/>
      <w:lvlText w:val="•"/>
      <w:lvlJc w:val="left"/>
      <w:pPr>
        <w:ind w:left="6400" w:hanging="418"/>
      </w:pPr>
    </w:lvl>
  </w:abstractNum>
  <w:abstractNum w:abstractNumId="5" w15:restartNumberingAfterBreak="0">
    <w:nsid w:val="01B76A38"/>
    <w:multiLevelType w:val="hybridMultilevel"/>
    <w:tmpl w:val="834A5126"/>
    <w:lvl w:ilvl="0" w:tplc="0409000F">
      <w:start w:val="1"/>
      <w:numFmt w:val="decimal"/>
      <w:lvlText w:val="%1."/>
      <w:lvlJc w:val="left"/>
      <w:pPr>
        <w:ind w:left="210" w:hanging="360"/>
      </w:p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6" w15:restartNumberingAfterBreak="0">
    <w:nsid w:val="17CC2AF7"/>
    <w:multiLevelType w:val="hybridMultilevel"/>
    <w:tmpl w:val="A88C9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912CC"/>
    <w:multiLevelType w:val="hybridMultilevel"/>
    <w:tmpl w:val="26F4B3F4"/>
    <w:lvl w:ilvl="0" w:tplc="6068F062">
      <w:start w:val="1"/>
      <w:numFmt w:val="decimal"/>
      <w:lvlText w:val="(%1)"/>
      <w:lvlJc w:val="left"/>
      <w:pPr>
        <w:ind w:left="735" w:hanging="375"/>
      </w:pPr>
      <w:rPr>
        <w:rFonts w:hint="default"/>
        <w:b/>
      </w:rPr>
    </w:lvl>
    <w:lvl w:ilvl="1" w:tplc="D0A0264C">
      <w:start w:val="1"/>
      <w:numFmt w:val="upperLetter"/>
      <w:lvlText w:val="(%2)"/>
      <w:lvlJc w:val="left"/>
      <w:pPr>
        <w:ind w:left="1500" w:hanging="420"/>
      </w:pPr>
      <w:rPr>
        <w:rFonts w:hint="default"/>
        <w:b/>
      </w:rPr>
    </w:lvl>
    <w:lvl w:ilvl="2" w:tplc="E13C61BC">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43D41"/>
    <w:multiLevelType w:val="hybridMultilevel"/>
    <w:tmpl w:val="312A86F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E719C"/>
    <w:multiLevelType w:val="hybridMultilevel"/>
    <w:tmpl w:val="5298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8119C"/>
    <w:multiLevelType w:val="hybridMultilevel"/>
    <w:tmpl w:val="F6FE16D6"/>
    <w:lvl w:ilvl="0" w:tplc="5AD04A0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0911FA"/>
    <w:multiLevelType w:val="hybridMultilevel"/>
    <w:tmpl w:val="39468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05A8B"/>
    <w:multiLevelType w:val="hybridMultilevel"/>
    <w:tmpl w:val="D5780722"/>
    <w:lvl w:ilvl="0" w:tplc="3C7A5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0018C1"/>
    <w:multiLevelType w:val="hybridMultilevel"/>
    <w:tmpl w:val="F76C755A"/>
    <w:lvl w:ilvl="0" w:tplc="01C2A7CC">
      <w:start w:val="1"/>
      <w:numFmt w:val="lowerLetter"/>
      <w:lvlText w:val="(%1)"/>
      <w:lvlJc w:val="left"/>
      <w:pPr>
        <w:ind w:left="-156" w:hanging="360"/>
      </w:pPr>
      <w:rPr>
        <w:rFonts w:hint="default"/>
        <w:b/>
      </w:rPr>
    </w:lvl>
    <w:lvl w:ilvl="1" w:tplc="FB8255CE">
      <w:start w:val="1"/>
      <w:numFmt w:val="decimal"/>
      <w:lvlText w:val="(%2)"/>
      <w:lvlJc w:val="left"/>
      <w:pPr>
        <w:ind w:left="594" w:hanging="390"/>
      </w:pPr>
      <w:rPr>
        <w:rFonts w:hint="default"/>
        <w:b/>
      </w:rPr>
    </w:lvl>
    <w:lvl w:ilvl="2" w:tplc="F13E9864">
      <w:start w:val="1"/>
      <w:numFmt w:val="upperLetter"/>
      <w:lvlText w:val="(%3)"/>
      <w:lvlJc w:val="left"/>
      <w:pPr>
        <w:ind w:left="1539" w:hanging="435"/>
      </w:pPr>
      <w:rPr>
        <w:rFonts w:hint="default"/>
        <w:b/>
      </w:rPr>
    </w:lvl>
    <w:lvl w:ilvl="3" w:tplc="0409000F" w:tentative="1">
      <w:start w:val="1"/>
      <w:numFmt w:val="decimal"/>
      <w:lvlText w:val="%4."/>
      <w:lvlJc w:val="left"/>
      <w:pPr>
        <w:ind w:left="2004" w:hanging="360"/>
      </w:pPr>
    </w:lvl>
    <w:lvl w:ilvl="4" w:tplc="04090019" w:tentative="1">
      <w:start w:val="1"/>
      <w:numFmt w:val="lowerLetter"/>
      <w:lvlText w:val="%5."/>
      <w:lvlJc w:val="left"/>
      <w:pPr>
        <w:ind w:left="2724" w:hanging="360"/>
      </w:pPr>
    </w:lvl>
    <w:lvl w:ilvl="5" w:tplc="0409001B" w:tentative="1">
      <w:start w:val="1"/>
      <w:numFmt w:val="lowerRoman"/>
      <w:lvlText w:val="%6."/>
      <w:lvlJc w:val="right"/>
      <w:pPr>
        <w:ind w:left="3444" w:hanging="180"/>
      </w:pPr>
    </w:lvl>
    <w:lvl w:ilvl="6" w:tplc="0409000F" w:tentative="1">
      <w:start w:val="1"/>
      <w:numFmt w:val="decimal"/>
      <w:lvlText w:val="%7."/>
      <w:lvlJc w:val="left"/>
      <w:pPr>
        <w:ind w:left="4164" w:hanging="360"/>
      </w:pPr>
    </w:lvl>
    <w:lvl w:ilvl="7" w:tplc="04090019" w:tentative="1">
      <w:start w:val="1"/>
      <w:numFmt w:val="lowerLetter"/>
      <w:lvlText w:val="%8."/>
      <w:lvlJc w:val="left"/>
      <w:pPr>
        <w:ind w:left="4884" w:hanging="360"/>
      </w:pPr>
    </w:lvl>
    <w:lvl w:ilvl="8" w:tplc="0409001B" w:tentative="1">
      <w:start w:val="1"/>
      <w:numFmt w:val="lowerRoman"/>
      <w:lvlText w:val="%9."/>
      <w:lvlJc w:val="right"/>
      <w:pPr>
        <w:ind w:left="5604" w:hanging="180"/>
      </w:pPr>
    </w:lvl>
  </w:abstractNum>
  <w:abstractNum w:abstractNumId="14" w15:restartNumberingAfterBreak="0">
    <w:nsid w:val="71C2606A"/>
    <w:multiLevelType w:val="hybridMultilevel"/>
    <w:tmpl w:val="45A07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794224"/>
    <w:multiLevelType w:val="hybridMultilevel"/>
    <w:tmpl w:val="D0A2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9390067">
    <w:abstractNumId w:val="10"/>
  </w:num>
  <w:num w:numId="2" w16cid:durableId="1574849318">
    <w:abstractNumId w:val="15"/>
  </w:num>
  <w:num w:numId="3" w16cid:durableId="619997231">
    <w:abstractNumId w:val="6"/>
  </w:num>
  <w:num w:numId="4" w16cid:durableId="218791201">
    <w:abstractNumId w:val="9"/>
  </w:num>
  <w:num w:numId="5" w16cid:durableId="358899387">
    <w:abstractNumId w:val="4"/>
  </w:num>
  <w:num w:numId="6" w16cid:durableId="1853492335">
    <w:abstractNumId w:val="3"/>
  </w:num>
  <w:num w:numId="7" w16cid:durableId="1904019735">
    <w:abstractNumId w:val="2"/>
  </w:num>
  <w:num w:numId="8" w16cid:durableId="1824076158">
    <w:abstractNumId w:val="1"/>
  </w:num>
  <w:num w:numId="9" w16cid:durableId="581256431">
    <w:abstractNumId w:val="0"/>
  </w:num>
  <w:num w:numId="10" w16cid:durableId="526018774">
    <w:abstractNumId w:val="7"/>
  </w:num>
  <w:num w:numId="11" w16cid:durableId="1538465610">
    <w:abstractNumId w:val="5"/>
  </w:num>
  <w:num w:numId="12" w16cid:durableId="1188373419">
    <w:abstractNumId w:val="13"/>
  </w:num>
  <w:num w:numId="13" w16cid:durableId="1534269227">
    <w:abstractNumId w:val="12"/>
  </w:num>
  <w:num w:numId="14" w16cid:durableId="1391539862">
    <w:abstractNumId w:val="14"/>
  </w:num>
  <w:num w:numId="15" w16cid:durableId="572817337">
    <w:abstractNumId w:val="8"/>
  </w:num>
  <w:num w:numId="16" w16cid:durableId="3803988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C8D"/>
    <w:rsid w:val="00006E9F"/>
    <w:rsid w:val="00047B05"/>
    <w:rsid w:val="000573B0"/>
    <w:rsid w:val="00070FE0"/>
    <w:rsid w:val="00083758"/>
    <w:rsid w:val="00097683"/>
    <w:rsid w:val="000D143C"/>
    <w:rsid w:val="00100E7C"/>
    <w:rsid w:val="00130552"/>
    <w:rsid w:val="001314D9"/>
    <w:rsid w:val="001B0B8E"/>
    <w:rsid w:val="001B20EF"/>
    <w:rsid w:val="001C1EEC"/>
    <w:rsid w:val="001D692B"/>
    <w:rsid w:val="001D74B9"/>
    <w:rsid w:val="0020747C"/>
    <w:rsid w:val="00243DF5"/>
    <w:rsid w:val="002568BE"/>
    <w:rsid w:val="00264843"/>
    <w:rsid w:val="002A12AF"/>
    <w:rsid w:val="002A7D92"/>
    <w:rsid w:val="002B56AE"/>
    <w:rsid w:val="002D41C9"/>
    <w:rsid w:val="002E5E97"/>
    <w:rsid w:val="002F4047"/>
    <w:rsid w:val="00307969"/>
    <w:rsid w:val="00322013"/>
    <w:rsid w:val="003303EE"/>
    <w:rsid w:val="003443AA"/>
    <w:rsid w:val="00363BDD"/>
    <w:rsid w:val="00390EE9"/>
    <w:rsid w:val="003B1270"/>
    <w:rsid w:val="003E44E7"/>
    <w:rsid w:val="00404876"/>
    <w:rsid w:val="00406EF2"/>
    <w:rsid w:val="00453F41"/>
    <w:rsid w:val="00457728"/>
    <w:rsid w:val="004673A2"/>
    <w:rsid w:val="004743A4"/>
    <w:rsid w:val="00492960"/>
    <w:rsid w:val="0049527B"/>
    <w:rsid w:val="004F57F7"/>
    <w:rsid w:val="00512EDC"/>
    <w:rsid w:val="00526C85"/>
    <w:rsid w:val="005301D9"/>
    <w:rsid w:val="005762DD"/>
    <w:rsid w:val="00590632"/>
    <w:rsid w:val="005925E9"/>
    <w:rsid w:val="005E77D6"/>
    <w:rsid w:val="005F7EC9"/>
    <w:rsid w:val="00625DB3"/>
    <w:rsid w:val="00631F75"/>
    <w:rsid w:val="00646778"/>
    <w:rsid w:val="006A0FFA"/>
    <w:rsid w:val="006A1C31"/>
    <w:rsid w:val="006B6961"/>
    <w:rsid w:val="006C0E1C"/>
    <w:rsid w:val="006E732B"/>
    <w:rsid w:val="00706B2F"/>
    <w:rsid w:val="007600FB"/>
    <w:rsid w:val="00762DFE"/>
    <w:rsid w:val="00766FEC"/>
    <w:rsid w:val="007703BE"/>
    <w:rsid w:val="0078311A"/>
    <w:rsid w:val="00791060"/>
    <w:rsid w:val="0079663D"/>
    <w:rsid w:val="007C7771"/>
    <w:rsid w:val="007F0967"/>
    <w:rsid w:val="007F0E6F"/>
    <w:rsid w:val="0080696B"/>
    <w:rsid w:val="00814BBF"/>
    <w:rsid w:val="008174DD"/>
    <w:rsid w:val="0082145C"/>
    <w:rsid w:val="00821641"/>
    <w:rsid w:val="008245F0"/>
    <w:rsid w:val="0084341B"/>
    <w:rsid w:val="00856C8D"/>
    <w:rsid w:val="00893632"/>
    <w:rsid w:val="008C0C2B"/>
    <w:rsid w:val="008D4BDF"/>
    <w:rsid w:val="008D741B"/>
    <w:rsid w:val="008F0948"/>
    <w:rsid w:val="009044E4"/>
    <w:rsid w:val="00907247"/>
    <w:rsid w:val="00907E44"/>
    <w:rsid w:val="00947284"/>
    <w:rsid w:val="00974C56"/>
    <w:rsid w:val="0098131A"/>
    <w:rsid w:val="009D1317"/>
    <w:rsid w:val="009D5FBE"/>
    <w:rsid w:val="009F3233"/>
    <w:rsid w:val="00A14D0D"/>
    <w:rsid w:val="00A43C51"/>
    <w:rsid w:val="00A43DD0"/>
    <w:rsid w:val="00A72A50"/>
    <w:rsid w:val="00AC5B79"/>
    <w:rsid w:val="00AE47D7"/>
    <w:rsid w:val="00AF41A4"/>
    <w:rsid w:val="00B07CAE"/>
    <w:rsid w:val="00B2360E"/>
    <w:rsid w:val="00B240EA"/>
    <w:rsid w:val="00B279C6"/>
    <w:rsid w:val="00B319DE"/>
    <w:rsid w:val="00B73E66"/>
    <w:rsid w:val="00B83FB8"/>
    <w:rsid w:val="00B85912"/>
    <w:rsid w:val="00BD0C8D"/>
    <w:rsid w:val="00C014D4"/>
    <w:rsid w:val="00C0394B"/>
    <w:rsid w:val="00C32CC0"/>
    <w:rsid w:val="00C36487"/>
    <w:rsid w:val="00C44666"/>
    <w:rsid w:val="00C53A57"/>
    <w:rsid w:val="00C54BE3"/>
    <w:rsid w:val="00C71F38"/>
    <w:rsid w:val="00C750D8"/>
    <w:rsid w:val="00C77ED5"/>
    <w:rsid w:val="00C87F7C"/>
    <w:rsid w:val="00CA1B63"/>
    <w:rsid w:val="00CE3707"/>
    <w:rsid w:val="00CE77B6"/>
    <w:rsid w:val="00D857D1"/>
    <w:rsid w:val="00D87E84"/>
    <w:rsid w:val="00D9365D"/>
    <w:rsid w:val="00D94C90"/>
    <w:rsid w:val="00DA21C4"/>
    <w:rsid w:val="00DC567D"/>
    <w:rsid w:val="00DF4C76"/>
    <w:rsid w:val="00DF7629"/>
    <w:rsid w:val="00E03F56"/>
    <w:rsid w:val="00E10949"/>
    <w:rsid w:val="00E11514"/>
    <w:rsid w:val="00E1180A"/>
    <w:rsid w:val="00E12051"/>
    <w:rsid w:val="00E12AE0"/>
    <w:rsid w:val="00E2534A"/>
    <w:rsid w:val="00E40589"/>
    <w:rsid w:val="00E467F0"/>
    <w:rsid w:val="00E62A69"/>
    <w:rsid w:val="00E86266"/>
    <w:rsid w:val="00E866BD"/>
    <w:rsid w:val="00E91180"/>
    <w:rsid w:val="00EA77F3"/>
    <w:rsid w:val="00EF7E3A"/>
    <w:rsid w:val="00F23E11"/>
    <w:rsid w:val="00F27749"/>
    <w:rsid w:val="00F31899"/>
    <w:rsid w:val="00F3622C"/>
    <w:rsid w:val="00F36B50"/>
    <w:rsid w:val="00F52AEC"/>
    <w:rsid w:val="00F57E7D"/>
    <w:rsid w:val="00FA71F9"/>
    <w:rsid w:val="00FA79BF"/>
    <w:rsid w:val="00FE3C0F"/>
    <w:rsid w:val="00FE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9E9E2"/>
  <w15:docId w15:val="{EFE2BF40-6937-48DE-BDC8-CC4C7D15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0" w:lineRule="atLeast"/>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A1C31"/>
    <w:rPr>
      <w:rFonts w:ascii="Tahoma" w:hAnsi="Tahoma" w:cs="Tahoma"/>
      <w:sz w:val="16"/>
      <w:szCs w:val="16"/>
    </w:rPr>
  </w:style>
  <w:style w:type="character" w:styleId="Hyperlink">
    <w:name w:val="Hyperlink"/>
    <w:rsid w:val="00D87E84"/>
    <w:rPr>
      <w:color w:val="0000FF"/>
      <w:u w:val="single"/>
    </w:rPr>
  </w:style>
  <w:style w:type="paragraph" w:styleId="ListParagraph">
    <w:name w:val="List Paragraph"/>
    <w:basedOn w:val="Normal"/>
    <w:uiPriority w:val="34"/>
    <w:qFormat/>
    <w:rsid w:val="003E44E7"/>
    <w:pPr>
      <w:ind w:left="720"/>
      <w:contextualSpacing/>
    </w:pPr>
  </w:style>
  <w:style w:type="paragraph" w:customStyle="1" w:styleId="Default">
    <w:name w:val="Default"/>
    <w:rsid w:val="00B85912"/>
    <w:pPr>
      <w:autoSpaceDE w:val="0"/>
      <w:autoSpaceDN w:val="0"/>
      <w:adjustRightInd w:val="0"/>
    </w:pPr>
    <w:rPr>
      <w:color w:val="000000"/>
      <w:sz w:val="24"/>
      <w:szCs w:val="24"/>
    </w:rPr>
  </w:style>
  <w:style w:type="paragraph" w:styleId="BodyText">
    <w:name w:val="Body Text"/>
    <w:basedOn w:val="Normal"/>
    <w:link w:val="BodyTextChar"/>
    <w:uiPriority w:val="1"/>
    <w:qFormat/>
    <w:rsid w:val="008F0948"/>
    <w:pPr>
      <w:autoSpaceDE w:val="0"/>
      <w:autoSpaceDN w:val="0"/>
      <w:adjustRightInd w:val="0"/>
      <w:spacing w:line="240" w:lineRule="auto"/>
      <w:ind w:left="40"/>
    </w:pPr>
    <w:rPr>
      <w:rFonts w:ascii="Times New Roman" w:hAnsi="Times New Roman"/>
      <w:sz w:val="22"/>
      <w:szCs w:val="22"/>
    </w:rPr>
  </w:style>
  <w:style w:type="character" w:customStyle="1" w:styleId="BodyTextChar">
    <w:name w:val="Body Text Char"/>
    <w:basedOn w:val="DefaultParagraphFont"/>
    <w:link w:val="BodyText"/>
    <w:uiPriority w:val="1"/>
    <w:rsid w:val="008F0948"/>
    <w:rPr>
      <w:sz w:val="22"/>
      <w:szCs w:val="22"/>
    </w:rPr>
  </w:style>
  <w:style w:type="paragraph" w:styleId="EndnoteText">
    <w:name w:val="endnote text"/>
    <w:basedOn w:val="Normal"/>
    <w:link w:val="EndnoteTextChar"/>
    <w:semiHidden/>
    <w:rsid w:val="00A72A50"/>
    <w:pPr>
      <w:spacing w:line="240" w:lineRule="auto"/>
    </w:pPr>
    <w:rPr>
      <w:spacing w:val="-3"/>
    </w:rPr>
  </w:style>
  <w:style w:type="character" w:customStyle="1" w:styleId="EndnoteTextChar">
    <w:name w:val="Endnote Text Char"/>
    <w:basedOn w:val="DefaultParagraphFont"/>
    <w:link w:val="EndnoteText"/>
    <w:semiHidden/>
    <w:rsid w:val="00A72A50"/>
    <w:rPr>
      <w:rFonts w:ascii="Arial" w:hAnsi="Arial"/>
      <w:spacing w:val="-3"/>
      <w:sz w:val="24"/>
    </w:rPr>
  </w:style>
  <w:style w:type="paragraph" w:styleId="FootnoteText">
    <w:name w:val="footnote text"/>
    <w:basedOn w:val="Normal"/>
    <w:link w:val="FootnoteTextChar"/>
    <w:semiHidden/>
    <w:unhideWhenUsed/>
    <w:rsid w:val="00A72A50"/>
    <w:pPr>
      <w:spacing w:line="240" w:lineRule="auto"/>
    </w:pPr>
    <w:rPr>
      <w:rFonts w:eastAsiaTheme="minorHAnsi" w:cs="Arial"/>
      <w:sz w:val="20"/>
    </w:rPr>
  </w:style>
  <w:style w:type="character" w:customStyle="1" w:styleId="FootnoteTextChar">
    <w:name w:val="Footnote Text Char"/>
    <w:basedOn w:val="DefaultParagraphFont"/>
    <w:link w:val="FootnoteText"/>
    <w:semiHidden/>
    <w:rsid w:val="00A72A50"/>
    <w:rPr>
      <w:rFonts w:ascii="Arial" w:eastAsiaTheme="minorHAnsi" w:hAnsi="Arial" w:cs="Arial"/>
    </w:rPr>
  </w:style>
  <w:style w:type="character" w:styleId="FootnoteReference">
    <w:name w:val="footnote reference"/>
    <w:basedOn w:val="DefaultParagraphFont"/>
    <w:semiHidden/>
    <w:rsid w:val="00A72A50"/>
    <w:rPr>
      <w:vertAlign w:val="superscript"/>
    </w:rPr>
  </w:style>
  <w:style w:type="paragraph" w:styleId="Caption">
    <w:name w:val="caption"/>
    <w:basedOn w:val="Normal"/>
    <w:next w:val="Normal"/>
    <w:qFormat/>
    <w:rsid w:val="00A72A50"/>
    <w:pPr>
      <w:spacing w:line="240" w:lineRule="auto"/>
    </w:pPr>
    <w:rPr>
      <w:spacing w:val="-3"/>
    </w:rPr>
  </w:style>
  <w:style w:type="table" w:styleId="TableGrid">
    <w:name w:val="Table Grid"/>
    <w:basedOn w:val="TableNormal"/>
    <w:uiPriority w:val="39"/>
    <w:rsid w:val="00A72A50"/>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6111">
      <w:bodyDiv w:val="1"/>
      <w:marLeft w:val="0"/>
      <w:marRight w:val="0"/>
      <w:marTop w:val="0"/>
      <w:marBottom w:val="0"/>
      <w:divBdr>
        <w:top w:val="none" w:sz="0" w:space="0" w:color="auto"/>
        <w:left w:val="none" w:sz="0" w:space="0" w:color="auto"/>
        <w:bottom w:val="none" w:sz="0" w:space="0" w:color="auto"/>
        <w:right w:val="none" w:sz="0" w:space="0" w:color="auto"/>
      </w:divBdr>
    </w:div>
    <w:div w:id="712927559">
      <w:bodyDiv w:val="1"/>
      <w:marLeft w:val="0"/>
      <w:marRight w:val="0"/>
      <w:marTop w:val="0"/>
      <w:marBottom w:val="0"/>
      <w:divBdr>
        <w:top w:val="none" w:sz="0" w:space="0" w:color="auto"/>
        <w:left w:val="none" w:sz="0" w:space="0" w:color="auto"/>
        <w:bottom w:val="none" w:sz="0" w:space="0" w:color="auto"/>
        <w:right w:val="none" w:sz="0" w:space="0" w:color="auto"/>
      </w:divBdr>
    </w:div>
    <w:div w:id="773133669">
      <w:bodyDiv w:val="1"/>
      <w:marLeft w:val="0"/>
      <w:marRight w:val="0"/>
      <w:marTop w:val="0"/>
      <w:marBottom w:val="0"/>
      <w:divBdr>
        <w:top w:val="none" w:sz="0" w:space="0" w:color="auto"/>
        <w:left w:val="none" w:sz="0" w:space="0" w:color="auto"/>
        <w:bottom w:val="none" w:sz="0" w:space="0" w:color="auto"/>
        <w:right w:val="none" w:sz="0" w:space="0" w:color="auto"/>
      </w:divBdr>
    </w:div>
    <w:div w:id="781848998">
      <w:bodyDiv w:val="1"/>
      <w:marLeft w:val="0"/>
      <w:marRight w:val="0"/>
      <w:marTop w:val="0"/>
      <w:marBottom w:val="0"/>
      <w:divBdr>
        <w:top w:val="none" w:sz="0" w:space="0" w:color="auto"/>
        <w:left w:val="none" w:sz="0" w:space="0" w:color="auto"/>
        <w:bottom w:val="none" w:sz="0" w:space="0" w:color="auto"/>
        <w:right w:val="none" w:sz="0" w:space="0" w:color="auto"/>
      </w:divBdr>
    </w:div>
    <w:div w:id="893737993">
      <w:bodyDiv w:val="1"/>
      <w:marLeft w:val="0"/>
      <w:marRight w:val="0"/>
      <w:marTop w:val="0"/>
      <w:marBottom w:val="0"/>
      <w:divBdr>
        <w:top w:val="none" w:sz="0" w:space="0" w:color="auto"/>
        <w:left w:val="none" w:sz="0" w:space="0" w:color="auto"/>
        <w:bottom w:val="none" w:sz="0" w:space="0" w:color="auto"/>
        <w:right w:val="none" w:sz="0" w:space="0" w:color="auto"/>
      </w:divBdr>
    </w:div>
    <w:div w:id="1030304776">
      <w:bodyDiv w:val="1"/>
      <w:marLeft w:val="0"/>
      <w:marRight w:val="0"/>
      <w:marTop w:val="0"/>
      <w:marBottom w:val="0"/>
      <w:divBdr>
        <w:top w:val="none" w:sz="0" w:space="0" w:color="auto"/>
        <w:left w:val="none" w:sz="0" w:space="0" w:color="auto"/>
        <w:bottom w:val="none" w:sz="0" w:space="0" w:color="auto"/>
        <w:right w:val="none" w:sz="0" w:space="0" w:color="auto"/>
      </w:divBdr>
    </w:div>
    <w:div w:id="1119035133">
      <w:bodyDiv w:val="1"/>
      <w:marLeft w:val="0"/>
      <w:marRight w:val="0"/>
      <w:marTop w:val="0"/>
      <w:marBottom w:val="0"/>
      <w:divBdr>
        <w:top w:val="none" w:sz="0" w:space="0" w:color="auto"/>
        <w:left w:val="none" w:sz="0" w:space="0" w:color="auto"/>
        <w:bottom w:val="none" w:sz="0" w:space="0" w:color="auto"/>
        <w:right w:val="none" w:sz="0" w:space="0" w:color="auto"/>
      </w:divBdr>
    </w:div>
    <w:div w:id="1351688547">
      <w:bodyDiv w:val="1"/>
      <w:marLeft w:val="0"/>
      <w:marRight w:val="0"/>
      <w:marTop w:val="0"/>
      <w:marBottom w:val="0"/>
      <w:divBdr>
        <w:top w:val="none" w:sz="0" w:space="0" w:color="auto"/>
        <w:left w:val="none" w:sz="0" w:space="0" w:color="auto"/>
        <w:bottom w:val="none" w:sz="0" w:space="0" w:color="auto"/>
        <w:right w:val="none" w:sz="0" w:space="0" w:color="auto"/>
      </w:divBdr>
    </w:div>
    <w:div w:id="1462580320">
      <w:bodyDiv w:val="1"/>
      <w:marLeft w:val="0"/>
      <w:marRight w:val="0"/>
      <w:marTop w:val="0"/>
      <w:marBottom w:val="0"/>
      <w:divBdr>
        <w:top w:val="none" w:sz="0" w:space="0" w:color="auto"/>
        <w:left w:val="none" w:sz="0" w:space="0" w:color="auto"/>
        <w:bottom w:val="none" w:sz="0" w:space="0" w:color="auto"/>
        <w:right w:val="none" w:sz="0" w:space="0" w:color="auto"/>
      </w:divBdr>
    </w:div>
    <w:div w:id="19229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maley\AppData\Local\Microsoft\Windows\Temporary%20Internet%20Files\Content.Outlook\ZXULOUAG\MCTC%20Review%20Memo%20AT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D5C9-AA68-452B-8B7E-1B46FC4D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MCTC Review Memo ATD.dotx</Template>
  <TotalTime>8</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State of California                                                                                                                The resources Agency</vt:lpstr>
    </vt:vector>
  </TitlesOfParts>
  <Company/>
  <LinksUpToDate>false</LinksUpToDate>
  <CharactersWithSpaces>4872</CharactersWithSpaces>
  <SharedDoc>false</SharedDoc>
  <HLinks>
    <vt:vector size="6" baseType="variant">
      <vt:variant>
        <vt:i4>6422563</vt:i4>
      </vt:variant>
      <vt:variant>
        <vt:i4>0</vt:i4>
      </vt:variant>
      <vt:variant>
        <vt:i4>0</vt:i4>
      </vt:variant>
      <vt:variant>
        <vt:i4>5</vt:i4>
      </vt:variant>
      <vt:variant>
        <vt:lpwstr>http://webfp1/fpfsweb/catalog.aspx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The resources Agency</dc:title>
  <dc:creator>Deem, Adam@CALFIRE</dc:creator>
  <cp:lastModifiedBy>Strong, James@CALFIRE</cp:lastModifiedBy>
  <cp:revision>3</cp:revision>
  <cp:lastPrinted>2017-03-21T17:48:00Z</cp:lastPrinted>
  <dcterms:created xsi:type="dcterms:W3CDTF">2023-01-20T22:39:00Z</dcterms:created>
  <dcterms:modified xsi:type="dcterms:W3CDTF">2023-02-01T21:15:00Z</dcterms:modified>
</cp:coreProperties>
</file>